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E944" w14:textId="4F40EA9D" w:rsidR="004C0681" w:rsidRP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noProof/>
          <w:kern w:val="0"/>
          <w:lang w:val="lt-LT"/>
          <w14:ligatures w14:val="none"/>
        </w:rPr>
        <w:drawing>
          <wp:anchor distT="0" distB="0" distL="114300" distR="114300" simplePos="0" relativeHeight="251659264" behindDoc="0" locked="0" layoutInCell="1" allowOverlap="1" wp14:anchorId="3A7B7B26" wp14:editId="13FFE6BB">
            <wp:simplePos x="0" y="0"/>
            <wp:positionH relativeFrom="margin">
              <wp:posOffset>2792730</wp:posOffset>
            </wp:positionH>
            <wp:positionV relativeFrom="margin">
              <wp:posOffset>-635</wp:posOffset>
            </wp:positionV>
            <wp:extent cx="2079625" cy="542925"/>
            <wp:effectExtent l="0" t="0" r="0" b="9525"/>
            <wp:wrapSquare wrapText="bothSides"/>
            <wp:docPr id="19644437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77E6">
        <w:rPr>
          <w:rFonts w:ascii="Times New Roman" w:eastAsia="Times New Roman" w:hAnsi="Times New Roman" w:cs="Times New Roman"/>
          <w:b/>
          <w:bCs/>
          <w:noProof/>
          <w:kern w:val="0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5BF1D734" wp14:editId="6FD39173">
            <wp:simplePos x="0" y="0"/>
            <wp:positionH relativeFrom="margin">
              <wp:posOffset>4875530</wp:posOffset>
            </wp:positionH>
            <wp:positionV relativeFrom="margin">
              <wp:posOffset>0</wp:posOffset>
            </wp:positionV>
            <wp:extent cx="1526540" cy="542925"/>
            <wp:effectExtent l="0" t="0" r="0" b="9525"/>
            <wp:wrapSquare wrapText="bothSides"/>
            <wp:docPr id="4950030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PROJEKTO</w:t>
      </w:r>
      <w:r w:rsidR="004C0681"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 xml:space="preserve"> VEIKLOS ATASKAITA</w:t>
      </w:r>
    </w:p>
    <w:p w14:paraId="0D2BDAAB" w14:textId="08757011" w:rsidR="00DD5AD3" w:rsidRPr="001F77E6" w:rsidRDefault="00DD5AD3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8C2F239" w14:textId="183A3C66" w:rsidR="00DD5AD3" w:rsidRPr="001F77E6" w:rsidRDefault="00DD5AD3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Projektas Nr. 10-038-T-0273</w:t>
      </w:r>
    </w:p>
    <w:p w14:paraId="422C7432" w14:textId="068B4AD8" w:rsidR="004C0681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VšĮ „Etinio ugdymo mokykla“ </w:t>
      </w:r>
      <w:r w:rsidR="00DD5AD3"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  <w:t>2026-01-</w:t>
      </w:r>
      <w:r w:rsidR="009912C4"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24</w:t>
      </w:r>
    </w:p>
    <w:p w14:paraId="19875B82" w14:textId="77777777" w:rsidR="001F77E6" w:rsidRPr="001F77E6" w:rsidRDefault="001F77E6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E728CDD" w14:textId="77777777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1. Projekto tikslas ir sprendžiama problema</w:t>
      </w:r>
    </w:p>
    <w:p w14:paraId="4B92C6F0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Projektu spręsta Lietuvos MTEP ekosistemoje identifikuota problema – trūksta gebėjimų ir paskatų rengti tarptautines MTEP paraiškas, ypač pagal programą „Europos horizontas“ (EIC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Pathfinder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OPEN).</w:t>
      </w:r>
    </w:p>
    <w:p w14:paraId="58E6B80F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Projekto tikslas – pasiruošti teikti paraišką pagal „Europos horizontas“ kvietimą, patikrinant MTEP idėją „Inovatyvaus kaklo–apykaklės zonos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neuromoduliatoriaus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kūrimas bei eterinių aliejų poveikio mechanizmo integravimas kompiuterinėse diagnostikose“.</w:t>
      </w:r>
    </w:p>
    <w:p w14:paraId="17AD3C8B" w14:textId="2EC2D099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Spręsta problema – technologinės koncepcijos neapibrėžtumas, nepakankamas mokslinis pagrindimas ir partnerių trūkumas tarptautinei paraiškai. Projektas leido atlikti idėjos tikrinimą, įvertinti technologinį pagrįstumą ir pasirengti konsorciumo formavimui.</w:t>
      </w:r>
    </w:p>
    <w:p w14:paraId="1D863885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6BF84BE1" w14:textId="78CE4DA9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2. Atlikti tyrimai ir jų rezultatai</w:t>
      </w:r>
    </w:p>
    <w:p w14:paraId="2F83D719" w14:textId="77777777" w:rsidR="004C0681" w:rsidRPr="001F77E6" w:rsidRDefault="004C0681" w:rsidP="001F77E6">
      <w:pPr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2.1.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Neuromoduliatoriaus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tyrimai</w:t>
      </w:r>
    </w:p>
    <w:p w14:paraId="6FDFA455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Atlikti darbai:</w:t>
      </w:r>
    </w:p>
    <w:p w14:paraId="71B0514E" w14:textId="77777777" w:rsidR="004C0681" w:rsidRPr="001F77E6" w:rsidRDefault="004C0681" w:rsidP="001F77E6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Sukurtas funkcinis kaklo–apykaklės zonos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elektrostimuliatoriaus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prototipas.</w:t>
      </w:r>
    </w:p>
    <w:p w14:paraId="142C0411" w14:textId="77777777" w:rsidR="004C0681" w:rsidRPr="001F77E6" w:rsidRDefault="004C0681" w:rsidP="001F77E6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Įgyvendintas laidinis maitinimas iš išmaniojo telefono, atsisakant baterijos.</w:t>
      </w:r>
    </w:p>
    <w:p w14:paraId="77A4B4D9" w14:textId="77777777" w:rsidR="004C0681" w:rsidRPr="001F77E6" w:rsidRDefault="004C0681" w:rsidP="001F77E6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Sukurta metalinių pusrutulių elektrodų sistema.</w:t>
      </w:r>
    </w:p>
    <w:p w14:paraId="04BADD46" w14:textId="77777777" w:rsidR="004C0681" w:rsidRPr="001F77E6" w:rsidRDefault="004C0681" w:rsidP="001F77E6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Atlikti neklinikiniai bandymai su savanoriais.</w:t>
      </w:r>
    </w:p>
    <w:p w14:paraId="0FC78466" w14:textId="77777777" w:rsidR="004C0681" w:rsidRPr="001F77E6" w:rsidRDefault="004C0681" w:rsidP="001F77E6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Surinkti subjektyvūs skausmo, įtampos ir savijautos vertinimai.</w:t>
      </w:r>
    </w:p>
    <w:p w14:paraId="742EF8D8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Rezultatai:</w:t>
      </w:r>
    </w:p>
    <w:p w14:paraId="490D74B9" w14:textId="77777777" w:rsidR="004C0681" w:rsidRPr="001F77E6" w:rsidRDefault="004C0681" w:rsidP="001F77E6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Patvirtintas terapinis poveikis: sumažėjusi raumenų įtampa, skausmas, pagerėjusi savijauta.</w:t>
      </w:r>
    </w:p>
    <w:p w14:paraId="2443B998" w14:textId="77777777" w:rsidR="004C0681" w:rsidRPr="001F77E6" w:rsidRDefault="004C0681" w:rsidP="001F77E6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Patvirtintas technologinis pagrįstumas ir konstrukcijos ergonomika.</w:t>
      </w:r>
    </w:p>
    <w:p w14:paraId="5533D4A2" w14:textId="77777777" w:rsidR="004C0681" w:rsidRPr="001F77E6" w:rsidRDefault="004C0681" w:rsidP="001F77E6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Prototipas atitinka MTEP idėjos tikrinimo lygį ir yra tinkamas tolimesnei plėtrai.</w:t>
      </w:r>
    </w:p>
    <w:p w14:paraId="40713194" w14:textId="77777777" w:rsidR="004C0681" w:rsidRPr="001F77E6" w:rsidRDefault="004C0681" w:rsidP="001F77E6">
      <w:pPr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2.2.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AromaPulse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modulio tyrimai</w:t>
      </w:r>
    </w:p>
    <w:p w14:paraId="5187D5BA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Atlikti darbai:</w:t>
      </w:r>
    </w:p>
    <w:p w14:paraId="631F2E0A" w14:textId="77777777" w:rsidR="004C0681" w:rsidRPr="001F77E6" w:rsidRDefault="004C0681" w:rsidP="001F77E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Sukurta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Python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pagrindu veikianti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testinė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programinė įranga.</w:t>
      </w:r>
    </w:p>
    <w:p w14:paraId="3E361DEF" w14:textId="77777777" w:rsidR="004C0681" w:rsidRPr="001F77E6" w:rsidRDefault="004C0681" w:rsidP="001F77E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Realizuota HRV analizė, RR intervalų apdorojimas, kvėpavimo rodiklių išgavimas.</w:t>
      </w:r>
    </w:p>
    <w:p w14:paraId="3D272DAB" w14:textId="77777777" w:rsidR="004C0681" w:rsidRPr="001F77E6" w:rsidRDefault="004C0681" w:rsidP="001F77E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Sukurtas emocijų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inferencijos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modelis (valentingumas, sužadinimas, intensyvumas).</w:t>
      </w:r>
    </w:p>
    <w:p w14:paraId="230FDCC7" w14:textId="77777777" w:rsidR="004C0681" w:rsidRPr="001F77E6" w:rsidRDefault="004C0681" w:rsidP="001F77E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Sukurtas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algoritminis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emocijų susiejimas su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aromaterapinėmis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kompozicijomis.</w:t>
      </w:r>
    </w:p>
    <w:p w14:paraId="32958819" w14:textId="77777777" w:rsidR="004C0681" w:rsidRPr="001F77E6" w:rsidRDefault="004C0681" w:rsidP="001F77E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Integruotas sprendimų priėmimo modulis aromaterapijos parinkimui.</w:t>
      </w:r>
    </w:p>
    <w:p w14:paraId="2D92FDB3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Rezultatai:</w:t>
      </w:r>
    </w:p>
    <w:p w14:paraId="7B1B94F7" w14:textId="77777777" w:rsidR="004C0681" w:rsidRPr="001F77E6" w:rsidRDefault="004C0681" w:rsidP="001F77E6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Patvirtinta, kad emocijų nustatymas pagal pulsą yra technologiškai įmanomas.</w:t>
      </w:r>
    </w:p>
    <w:p w14:paraId="6C2EB8DF" w14:textId="77777777" w:rsidR="004C0681" w:rsidRPr="001F77E6" w:rsidRDefault="004C0681" w:rsidP="001F77E6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Sukurtas veikiantis emocijų–aromaterapijos susiejimo algoritmas.</w:t>
      </w:r>
    </w:p>
    <w:p w14:paraId="11389653" w14:textId="13F43708" w:rsidR="004C0681" w:rsidRPr="001F77E6" w:rsidRDefault="004C0681" w:rsidP="001F77E6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Parengta integracijos su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neuromoduliatoriumi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koncepcija.</w:t>
      </w:r>
    </w:p>
    <w:p w14:paraId="5C46AB2D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42EB962A" w14:textId="4132FDFD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3. Atitikimas Projekto įgyvendinimo planui</w:t>
      </w:r>
    </w:p>
    <w:p w14:paraId="62ECA2F2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Visos PĮP numatytos veiklos įgyvendintos:</w:t>
      </w:r>
    </w:p>
    <w:p w14:paraId="2B340804" w14:textId="77777777" w:rsidR="004C0681" w:rsidRPr="001F77E6" w:rsidRDefault="004C0681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1. Paslaugų įsigijimas MTEP idėjos tikrinimui</w:t>
      </w:r>
    </w:p>
    <w:p w14:paraId="06243CBA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atlikta technologijų analizė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parinkta eterinių aliejų vertinimo metodika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įvertintas sistemos universalumas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parengta pritaikymo metodika</w:t>
      </w:r>
    </w:p>
    <w:p w14:paraId="373A52AF" w14:textId="77777777" w:rsidR="004C0681" w:rsidRPr="001F77E6" w:rsidRDefault="004C0681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 DU MTEP idėjos tikrinimui</w:t>
      </w:r>
    </w:p>
    <w:p w14:paraId="5382D65E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atlikti tyrimai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parengtas mokslinis ir technologinis pagrindimas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įvertintas inovacijos potencialas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atlikta partnerių analizė</w:t>
      </w:r>
    </w:p>
    <w:p w14:paraId="5D66C956" w14:textId="77777777" w:rsidR="004C0681" w:rsidRPr="001F77E6" w:rsidRDefault="004C0681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 Tarptautinių partnerių paieška</w:t>
      </w:r>
    </w:p>
    <w:p w14:paraId="4B46C561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suplanuotos komandiruotės į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Leiden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University ir WHTC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užmegzti ryšiai su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Leiden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University ir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Karolinska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Institutet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1F77E6">
        <w:rPr>
          <w:rFonts w:ascii="Segoe UI Symbol" w:eastAsia="Times New Roman" w:hAnsi="Segoe UI Symbol" w:cs="Segoe UI Symbol"/>
          <w:kern w:val="0"/>
          <w:lang w:val="lt-LT"/>
          <w14:ligatures w14:val="none"/>
        </w:rPr>
        <w:t>✔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identifikuoti potencialūs konsorciumo nariai</w:t>
      </w:r>
    </w:p>
    <w:p w14:paraId="5871A38D" w14:textId="02B9DAD8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Visos veiklos tiesiogiai prisidėjo prie projekto tikslo – pasirengimo tarptautinei paraiškai.</w:t>
      </w:r>
    </w:p>
    <w:p w14:paraId="0E553FEC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1A9C3702" w14:textId="1E21B624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4. Tarptautiniai ryšiai ir partnerystės</w:t>
      </w:r>
    </w:p>
    <w:p w14:paraId="75F718F2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Projekto metu užmegzti ryšiai su:</w:t>
      </w:r>
    </w:p>
    <w:p w14:paraId="2EF0DBD9" w14:textId="77777777" w:rsidR="00237ADF" w:rsidRPr="001F77E6" w:rsidRDefault="00237ADF" w:rsidP="001F77E6">
      <w:pPr>
        <w:numPr>
          <w:ilvl w:val="0"/>
          <w:numId w:val="4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 xml:space="preserve">Užmegzti ryšiai su Alma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Mater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Europaea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Universitetu.</w:t>
      </w:r>
    </w:p>
    <w:p w14:paraId="692EEE45" w14:textId="77777777" w:rsidR="00237ADF" w:rsidRPr="001F77E6" w:rsidRDefault="00237ADF" w:rsidP="001F77E6">
      <w:pPr>
        <w:numPr>
          <w:ilvl w:val="0"/>
          <w:numId w:val="4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Dalyvauta </w:t>
      </w:r>
      <w:r w:rsidRPr="001F77E6">
        <w:rPr>
          <w:rFonts w:ascii="Times New Roman" w:hAnsi="Times New Roman" w:cs="Times New Roman"/>
          <w:lang w:val="lt-LT"/>
        </w:rPr>
        <w:t xml:space="preserve">tarptautinėje konferencijoje ICAN ( International </w:t>
      </w:r>
      <w:proofErr w:type="spellStart"/>
      <w:r w:rsidRPr="001F77E6">
        <w:rPr>
          <w:rFonts w:ascii="Times New Roman" w:hAnsi="Times New Roman" w:cs="Times New Roman"/>
          <w:lang w:val="lt-LT"/>
        </w:rPr>
        <w:t>Clinical</w:t>
      </w:r>
      <w:proofErr w:type="spellEnd"/>
      <w:r w:rsidRPr="001F77E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F77E6">
        <w:rPr>
          <w:rFonts w:ascii="Times New Roman" w:hAnsi="Times New Roman" w:cs="Times New Roman"/>
          <w:lang w:val="lt-LT"/>
        </w:rPr>
        <w:t>Aromatherapy</w:t>
      </w:r>
      <w:proofErr w:type="spellEnd"/>
      <w:r w:rsidRPr="001F77E6">
        <w:rPr>
          <w:rFonts w:ascii="Times New Roman" w:hAnsi="Times New Roman" w:cs="Times New Roman"/>
          <w:lang w:val="lt-LT"/>
        </w:rPr>
        <w:t xml:space="preserve"> Network), 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pristatant projekto idėją ir ieškant partnerių.</w:t>
      </w:r>
    </w:p>
    <w:p w14:paraId="2384F839" w14:textId="6182A7FC" w:rsidR="004C0681" w:rsidRPr="001F77E6" w:rsidRDefault="00237ADF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Alma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Mater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Europaea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Universitetu</w:t>
      </w:r>
    </w:p>
    <w:p w14:paraId="3F33635F" w14:textId="77777777" w:rsidR="004C0681" w:rsidRPr="001F77E6" w:rsidRDefault="004C0681" w:rsidP="001F77E6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Neuromoduliacijos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neurologijos ir aromaterapijos tyrimų ekspertai.</w:t>
      </w:r>
    </w:p>
    <w:p w14:paraId="51C7D35F" w14:textId="77777777" w:rsidR="00237ADF" w:rsidRPr="001F77E6" w:rsidRDefault="004C0681" w:rsidP="001F77E6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Sutarta dėl technologijų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validavimo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mokslinio bendradarbiavimo.</w:t>
      </w:r>
    </w:p>
    <w:p w14:paraId="34DEA503" w14:textId="7A4C077A" w:rsidR="004C0681" w:rsidRPr="001F77E6" w:rsidRDefault="004C0681" w:rsidP="001F77E6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Sutarta dėl aromaterapijos integracijos tyrimų.</w:t>
      </w:r>
    </w:p>
    <w:p w14:paraId="668BBE05" w14:textId="28650A14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Ryšiai yra preliminarūs, tačiau pakankami konsorciumo formavimui EIC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Pathfinder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paraiškai.</w:t>
      </w:r>
    </w:p>
    <w:p w14:paraId="5256ECB3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1A05A2BB" w14:textId="77820717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5. Dalyvavimas tarptautiniuose renginiuose</w:t>
      </w:r>
    </w:p>
    <w:p w14:paraId="7DDD509F" w14:textId="77777777" w:rsidR="00237ADF" w:rsidRPr="001F77E6" w:rsidRDefault="00237ADF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hAnsi="Times New Roman" w:cs="Times New Roman"/>
          <w:lang w:val="lt-LT"/>
        </w:rPr>
        <w:t xml:space="preserve">ICAN ( International </w:t>
      </w:r>
      <w:proofErr w:type="spellStart"/>
      <w:r w:rsidRPr="001F77E6">
        <w:rPr>
          <w:rFonts w:ascii="Times New Roman" w:hAnsi="Times New Roman" w:cs="Times New Roman"/>
          <w:lang w:val="lt-LT"/>
        </w:rPr>
        <w:t>Clinical</w:t>
      </w:r>
      <w:proofErr w:type="spellEnd"/>
      <w:r w:rsidRPr="001F77E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1F77E6">
        <w:rPr>
          <w:rFonts w:ascii="Times New Roman" w:hAnsi="Times New Roman" w:cs="Times New Roman"/>
          <w:lang w:val="lt-LT"/>
        </w:rPr>
        <w:t>Aromatherapy</w:t>
      </w:r>
      <w:proofErr w:type="spellEnd"/>
      <w:r w:rsidRPr="001F77E6">
        <w:rPr>
          <w:rFonts w:ascii="Times New Roman" w:hAnsi="Times New Roman" w:cs="Times New Roman"/>
          <w:lang w:val="lt-LT"/>
        </w:rPr>
        <w:t xml:space="preserve"> Network) UK</w:t>
      </w:r>
    </w:p>
    <w:p w14:paraId="7ABCE54B" w14:textId="62E84DD4" w:rsidR="004C0681" w:rsidRPr="001F77E6" w:rsidRDefault="004C0681" w:rsidP="001F77E6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Dalyvauta 202</w:t>
      </w:r>
      <w:r w:rsidR="00237ADF"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m. renginyje.</w:t>
      </w:r>
    </w:p>
    <w:p w14:paraId="3BB57232" w14:textId="77777777" w:rsidR="004C0681" w:rsidRPr="001F77E6" w:rsidRDefault="004C0681" w:rsidP="001F77E6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Pristatytos projekto idėjos.</w:t>
      </w:r>
    </w:p>
    <w:p w14:paraId="3AEABD0F" w14:textId="7F6A0C4D" w:rsidR="004C0681" w:rsidRPr="001F77E6" w:rsidRDefault="004C0681" w:rsidP="001F77E6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Užmegzti kontaktai su </w:t>
      </w:r>
      <w:r w:rsidR="00237ADF"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pripažintais aromaterapijos</w:t>
      </w: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sektoriaus atstovais.</w:t>
      </w:r>
    </w:p>
    <w:p w14:paraId="5A63BA92" w14:textId="77777777" w:rsidR="004C0681" w:rsidRPr="001F77E6" w:rsidRDefault="004C0681" w:rsidP="001F77E6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Identifikuoti potencialūs partneriai tarptautinei paraiškai.</w:t>
      </w:r>
    </w:p>
    <w:p w14:paraId="3EF94FE0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Renginio nauda:</w:t>
      </w:r>
    </w:p>
    <w:p w14:paraId="7D7A203C" w14:textId="77777777" w:rsidR="004C0681" w:rsidRPr="001F77E6" w:rsidRDefault="004C0681" w:rsidP="001F77E6">
      <w:pPr>
        <w:numPr>
          <w:ilvl w:val="0"/>
          <w:numId w:val="28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Padidintas projekto matomumas.</w:t>
      </w:r>
    </w:p>
    <w:p w14:paraId="51339229" w14:textId="77777777" w:rsidR="004C0681" w:rsidRPr="001F77E6" w:rsidRDefault="004C0681" w:rsidP="001F77E6">
      <w:pPr>
        <w:numPr>
          <w:ilvl w:val="0"/>
          <w:numId w:val="28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Sustiprintos partnerystės paieškos.</w:t>
      </w:r>
    </w:p>
    <w:p w14:paraId="058F2006" w14:textId="4126C344" w:rsidR="004C0681" w:rsidRPr="001F77E6" w:rsidRDefault="004C0681" w:rsidP="001F77E6">
      <w:pPr>
        <w:numPr>
          <w:ilvl w:val="0"/>
          <w:numId w:val="28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Gauta rinkos ir technologinių tendencijų analizė.</w:t>
      </w:r>
    </w:p>
    <w:p w14:paraId="4227E37E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5ECC3B74" w14:textId="6BC365DE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6. Paraiškos pagal „Europos horizontas“ eiga</w:t>
      </w:r>
    </w:p>
    <w:p w14:paraId="5C11B099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Projekto metu:</w:t>
      </w:r>
    </w:p>
    <w:p w14:paraId="2DB0C728" w14:textId="77777777" w:rsidR="004C0681" w:rsidRPr="001F77E6" w:rsidRDefault="004C0681" w:rsidP="001F77E6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Parengtas technologinis pagrindas paraiškai.</w:t>
      </w:r>
    </w:p>
    <w:p w14:paraId="71D520BF" w14:textId="77777777" w:rsidR="004C0681" w:rsidRPr="001F77E6" w:rsidRDefault="004C0681" w:rsidP="001F77E6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Suformuota preliminari konsorciumo struktūra.</w:t>
      </w:r>
    </w:p>
    <w:p w14:paraId="185629B6" w14:textId="77777777" w:rsidR="004C0681" w:rsidRPr="001F77E6" w:rsidRDefault="004C0681" w:rsidP="001F77E6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Atlikta mokslinė ir technologinė analizė.</w:t>
      </w:r>
    </w:p>
    <w:p w14:paraId="3C8AFB5E" w14:textId="77777777" w:rsidR="004C0681" w:rsidRPr="001F77E6" w:rsidRDefault="004C0681" w:rsidP="001F77E6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Parengta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neuromoduliacijos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emocijų analizės integracijos koncepcija.</w:t>
      </w:r>
    </w:p>
    <w:p w14:paraId="5A3A603B" w14:textId="1DAAC278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Paraiškos rengimas yra parengiamajame etape, laukiant oficialaus kvietimo datos.</w:t>
      </w:r>
    </w:p>
    <w:p w14:paraId="6DFEEF90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0C8AA26F" w14:textId="0F4F3DB5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7. Nauda projektui, Lietuvai ir MTEP kompetencijų stiprinimui</w:t>
      </w:r>
    </w:p>
    <w:p w14:paraId="3D863E7D" w14:textId="77777777" w:rsidR="004C0681" w:rsidRPr="001F77E6" w:rsidRDefault="004C0681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Projektui</w:t>
      </w:r>
    </w:p>
    <w:p w14:paraId="621803CB" w14:textId="77777777" w:rsidR="004C0681" w:rsidRPr="001F77E6" w:rsidRDefault="004C0681" w:rsidP="001F77E6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Sukurtos dvi inovatyvios technologijos (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neuromoduliatorius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AromaPulse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).</w:t>
      </w:r>
    </w:p>
    <w:p w14:paraId="4E568066" w14:textId="77777777" w:rsidR="004C0681" w:rsidRPr="001F77E6" w:rsidRDefault="004C0681" w:rsidP="001F77E6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Patvirtintas technologinis pagrįstumas.</w:t>
      </w:r>
    </w:p>
    <w:p w14:paraId="6788BA58" w14:textId="77777777" w:rsidR="004C0681" w:rsidRPr="001F77E6" w:rsidRDefault="004C0681" w:rsidP="001F77E6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Sustiprintos MTEP kompetencijos.</w:t>
      </w:r>
    </w:p>
    <w:p w14:paraId="0361B463" w14:textId="77777777" w:rsidR="004C0681" w:rsidRPr="001F77E6" w:rsidRDefault="004C0681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Lietuvai</w:t>
      </w:r>
    </w:p>
    <w:p w14:paraId="5651FB73" w14:textId="77777777" w:rsidR="004C0681" w:rsidRPr="001F77E6" w:rsidRDefault="004C0681" w:rsidP="001F77E6">
      <w:pPr>
        <w:numPr>
          <w:ilvl w:val="0"/>
          <w:numId w:val="3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Didinamas šalies dalyvavimas „Europos horizontas“ programoje.</w:t>
      </w:r>
    </w:p>
    <w:p w14:paraId="2228618A" w14:textId="77777777" w:rsidR="004C0681" w:rsidRPr="001F77E6" w:rsidRDefault="004C0681" w:rsidP="001F77E6">
      <w:pPr>
        <w:numPr>
          <w:ilvl w:val="0"/>
          <w:numId w:val="3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Stiprinama skaitmeninės sveikatos ir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neuromoduliacijos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sritis.</w:t>
      </w:r>
    </w:p>
    <w:p w14:paraId="0232C128" w14:textId="77777777" w:rsidR="004C0681" w:rsidRPr="001F77E6" w:rsidRDefault="004C0681" w:rsidP="001F77E6">
      <w:pPr>
        <w:numPr>
          <w:ilvl w:val="0"/>
          <w:numId w:val="3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Skatinamas tarptautinis mokslinis bendradarbiavimas.</w:t>
      </w:r>
    </w:p>
    <w:p w14:paraId="7028BCB9" w14:textId="77777777" w:rsidR="004C0681" w:rsidRPr="001F77E6" w:rsidRDefault="004C0681" w:rsidP="001F77E6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MTEP kompetencijoms</w:t>
      </w:r>
    </w:p>
    <w:p w14:paraId="65DCF0F4" w14:textId="77777777" w:rsidR="004C0681" w:rsidRPr="001F77E6" w:rsidRDefault="004C0681" w:rsidP="001F77E6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Sustiprintos žinios HRV analizės,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neuromoduliacijos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aromaterapijos skaitmeninimo srityse.</w:t>
      </w:r>
    </w:p>
    <w:p w14:paraId="6814B933" w14:textId="77777777" w:rsidR="004C0681" w:rsidRPr="001F77E6" w:rsidRDefault="004C0681" w:rsidP="001F77E6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Sukurtos naujos metodikos ir algoritmai.</w:t>
      </w:r>
    </w:p>
    <w:p w14:paraId="7E11BD54" w14:textId="3AF32878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9993DA0" w14:textId="77777777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8. Projekto sėkmingumo vertinimas</w:t>
      </w:r>
    </w:p>
    <w:p w14:paraId="56DDCB36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Projektas laikytinas sėkmingu, nes:</w:t>
      </w:r>
    </w:p>
    <w:p w14:paraId="15C9B747" w14:textId="77777777" w:rsidR="004C0681" w:rsidRPr="001F77E6" w:rsidRDefault="004C0681" w:rsidP="001F77E6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Visi suplanuoti darbai įgyvendinti.</w:t>
      </w:r>
    </w:p>
    <w:p w14:paraId="7688DE67" w14:textId="77777777" w:rsidR="004C0681" w:rsidRPr="001F77E6" w:rsidRDefault="004C0681" w:rsidP="001F77E6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Sukurti du technologiniai prototipai (fizinis ir programinis).</w:t>
      </w:r>
    </w:p>
    <w:p w14:paraId="7BC91DC9" w14:textId="77777777" w:rsidR="004C0681" w:rsidRPr="001F77E6" w:rsidRDefault="004C0681" w:rsidP="001F77E6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Patvirtintas technologinis ir mokslinis idėjos pagrįstumas.</w:t>
      </w:r>
    </w:p>
    <w:p w14:paraId="6D889856" w14:textId="77777777" w:rsidR="004C0681" w:rsidRPr="001F77E6" w:rsidRDefault="004C0681" w:rsidP="001F77E6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Užmegztos tarptautinės partnerystės.</w:t>
      </w:r>
    </w:p>
    <w:p w14:paraId="2C48FFDF" w14:textId="77777777" w:rsidR="004C0681" w:rsidRPr="001F77E6" w:rsidRDefault="004C0681" w:rsidP="001F77E6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Parengtas pagrindas EIC </w:t>
      </w:r>
      <w:proofErr w:type="spellStart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Pathfinder</w:t>
      </w:r>
      <w:proofErr w:type="spellEnd"/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paraiškai.</w:t>
      </w:r>
    </w:p>
    <w:p w14:paraId="078CE5C2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Projektas visiškai pasiekė numatytus tikslus.</w:t>
      </w:r>
    </w:p>
    <w:p w14:paraId="7DC93EBF" w14:textId="77777777" w:rsidR="001F77E6" w:rsidRDefault="001F77E6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7894F419" w14:textId="68396AF6" w:rsidR="004C0681" w:rsidRPr="001F77E6" w:rsidRDefault="004C0681" w:rsidP="001F77E6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9. Viešinimo reikalavimai</w:t>
      </w:r>
    </w:p>
    <w:p w14:paraId="05654D2F" w14:textId="77777777" w:rsidR="004C0681" w:rsidRPr="001F77E6" w:rsidRDefault="004C0681" w:rsidP="001F77E6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Parengta nekonfidenciali ataskaitos versija bus paviešinta svetainėje www.esinvesticijos.lt, kaip numatyta taisyklėse.</w:t>
      </w:r>
    </w:p>
    <w:p w14:paraId="1A4EBF58" w14:textId="77777777" w:rsidR="004C0681" w:rsidRPr="001F77E6" w:rsidRDefault="004C0681" w:rsidP="001F77E6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F77E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Bus pateikta nuoroda CPVA, patvirtinanti viešinimą.</w:t>
      </w:r>
    </w:p>
    <w:p w14:paraId="56A65787" w14:textId="77777777" w:rsidR="004C0681" w:rsidRPr="001F77E6" w:rsidRDefault="004C0681" w:rsidP="001F77E6">
      <w:pPr>
        <w:spacing w:after="0" w:line="360" w:lineRule="auto"/>
        <w:contextualSpacing/>
        <w:rPr>
          <w:rFonts w:ascii="Times New Roman" w:hAnsi="Times New Roman" w:cs="Times New Roman"/>
          <w:lang w:val="lt-LT"/>
        </w:rPr>
      </w:pPr>
    </w:p>
    <w:sectPr w:rsidR="004C0681" w:rsidRPr="001F77E6" w:rsidSect="001F77E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40"/>
    <w:multiLevelType w:val="multilevel"/>
    <w:tmpl w:val="D88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5C57"/>
    <w:multiLevelType w:val="multilevel"/>
    <w:tmpl w:val="883E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A69CB"/>
    <w:multiLevelType w:val="multilevel"/>
    <w:tmpl w:val="DD8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23F9A"/>
    <w:multiLevelType w:val="multilevel"/>
    <w:tmpl w:val="558C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72B"/>
    <w:multiLevelType w:val="multilevel"/>
    <w:tmpl w:val="9F00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B5A65"/>
    <w:multiLevelType w:val="multilevel"/>
    <w:tmpl w:val="2B6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86DDE"/>
    <w:multiLevelType w:val="multilevel"/>
    <w:tmpl w:val="7D6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465F8"/>
    <w:multiLevelType w:val="multilevel"/>
    <w:tmpl w:val="3C6A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85588"/>
    <w:multiLevelType w:val="multilevel"/>
    <w:tmpl w:val="0EF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A0F3A"/>
    <w:multiLevelType w:val="multilevel"/>
    <w:tmpl w:val="C622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97686"/>
    <w:multiLevelType w:val="multilevel"/>
    <w:tmpl w:val="791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30EA4"/>
    <w:multiLevelType w:val="multilevel"/>
    <w:tmpl w:val="9392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E40E0"/>
    <w:multiLevelType w:val="multilevel"/>
    <w:tmpl w:val="44F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C5B66"/>
    <w:multiLevelType w:val="multilevel"/>
    <w:tmpl w:val="467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72D4C"/>
    <w:multiLevelType w:val="multilevel"/>
    <w:tmpl w:val="0194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D164D7"/>
    <w:multiLevelType w:val="hybridMultilevel"/>
    <w:tmpl w:val="CD5C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B6827"/>
    <w:multiLevelType w:val="multilevel"/>
    <w:tmpl w:val="C9DC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B22CD"/>
    <w:multiLevelType w:val="multilevel"/>
    <w:tmpl w:val="9D9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5555CE"/>
    <w:multiLevelType w:val="multilevel"/>
    <w:tmpl w:val="2114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C7A23"/>
    <w:multiLevelType w:val="multilevel"/>
    <w:tmpl w:val="D0B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D45A2"/>
    <w:multiLevelType w:val="multilevel"/>
    <w:tmpl w:val="506E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B4C0A"/>
    <w:multiLevelType w:val="multilevel"/>
    <w:tmpl w:val="C606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51986"/>
    <w:multiLevelType w:val="multilevel"/>
    <w:tmpl w:val="BD1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E3C56"/>
    <w:multiLevelType w:val="multilevel"/>
    <w:tmpl w:val="C23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C22BF"/>
    <w:multiLevelType w:val="multilevel"/>
    <w:tmpl w:val="851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10EA5"/>
    <w:multiLevelType w:val="multilevel"/>
    <w:tmpl w:val="0C2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4B12C6"/>
    <w:multiLevelType w:val="multilevel"/>
    <w:tmpl w:val="F2B8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B4FA3"/>
    <w:multiLevelType w:val="multilevel"/>
    <w:tmpl w:val="A8A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B6DB5"/>
    <w:multiLevelType w:val="multilevel"/>
    <w:tmpl w:val="18D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61442"/>
    <w:multiLevelType w:val="multilevel"/>
    <w:tmpl w:val="B1D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36401"/>
    <w:multiLevelType w:val="multilevel"/>
    <w:tmpl w:val="78B2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CA1145"/>
    <w:multiLevelType w:val="multilevel"/>
    <w:tmpl w:val="5B00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814C50"/>
    <w:multiLevelType w:val="multilevel"/>
    <w:tmpl w:val="C422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C0279D"/>
    <w:multiLevelType w:val="multilevel"/>
    <w:tmpl w:val="EEA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31093"/>
    <w:multiLevelType w:val="multilevel"/>
    <w:tmpl w:val="214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4E622F"/>
    <w:multiLevelType w:val="multilevel"/>
    <w:tmpl w:val="E3E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A0952"/>
    <w:multiLevelType w:val="multilevel"/>
    <w:tmpl w:val="6A58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21133E"/>
    <w:multiLevelType w:val="multilevel"/>
    <w:tmpl w:val="E62E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1281B"/>
    <w:multiLevelType w:val="multilevel"/>
    <w:tmpl w:val="8F4C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193932"/>
    <w:multiLevelType w:val="multilevel"/>
    <w:tmpl w:val="CD1A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145BC"/>
    <w:multiLevelType w:val="multilevel"/>
    <w:tmpl w:val="2002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0A2F1C"/>
    <w:multiLevelType w:val="multilevel"/>
    <w:tmpl w:val="07C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A5FCF"/>
    <w:multiLevelType w:val="multilevel"/>
    <w:tmpl w:val="A9A2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EC6697"/>
    <w:multiLevelType w:val="multilevel"/>
    <w:tmpl w:val="051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180F79"/>
    <w:multiLevelType w:val="multilevel"/>
    <w:tmpl w:val="AFD6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BE389F"/>
    <w:multiLevelType w:val="multilevel"/>
    <w:tmpl w:val="D33E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61DE3"/>
    <w:multiLevelType w:val="multilevel"/>
    <w:tmpl w:val="858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A33EE"/>
    <w:multiLevelType w:val="multilevel"/>
    <w:tmpl w:val="E74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9270B"/>
    <w:multiLevelType w:val="multilevel"/>
    <w:tmpl w:val="32E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137555">
    <w:abstractNumId w:val="15"/>
  </w:num>
  <w:num w:numId="2" w16cid:durableId="1814056940">
    <w:abstractNumId w:val="5"/>
  </w:num>
  <w:num w:numId="3" w16cid:durableId="17898867">
    <w:abstractNumId w:val="31"/>
  </w:num>
  <w:num w:numId="4" w16cid:durableId="605505127">
    <w:abstractNumId w:val="6"/>
  </w:num>
  <w:num w:numId="5" w16cid:durableId="1022438999">
    <w:abstractNumId w:val="9"/>
  </w:num>
  <w:num w:numId="6" w16cid:durableId="780148930">
    <w:abstractNumId w:val="45"/>
  </w:num>
  <w:num w:numId="7" w16cid:durableId="807943060">
    <w:abstractNumId w:val="35"/>
  </w:num>
  <w:num w:numId="8" w16cid:durableId="1718820099">
    <w:abstractNumId w:val="39"/>
  </w:num>
  <w:num w:numId="9" w16cid:durableId="1747653851">
    <w:abstractNumId w:val="12"/>
  </w:num>
  <w:num w:numId="10" w16cid:durableId="1044212787">
    <w:abstractNumId w:val="24"/>
  </w:num>
  <w:num w:numId="11" w16cid:durableId="98110483">
    <w:abstractNumId w:val="19"/>
  </w:num>
  <w:num w:numId="12" w16cid:durableId="649793914">
    <w:abstractNumId w:val="37"/>
  </w:num>
  <w:num w:numId="13" w16cid:durableId="2112966344">
    <w:abstractNumId w:val="33"/>
  </w:num>
  <w:num w:numId="14" w16cid:durableId="1793596622">
    <w:abstractNumId w:val="13"/>
  </w:num>
  <w:num w:numId="15" w16cid:durableId="1822307611">
    <w:abstractNumId w:val="28"/>
  </w:num>
  <w:num w:numId="16" w16cid:durableId="1577090690">
    <w:abstractNumId w:val="1"/>
  </w:num>
  <w:num w:numId="17" w16cid:durableId="1515997955">
    <w:abstractNumId w:val="11"/>
  </w:num>
  <w:num w:numId="18" w16cid:durableId="1549756615">
    <w:abstractNumId w:val="4"/>
  </w:num>
  <w:num w:numId="19" w16cid:durableId="1663389573">
    <w:abstractNumId w:val="32"/>
  </w:num>
  <w:num w:numId="20" w16cid:durableId="322974559">
    <w:abstractNumId w:val="36"/>
  </w:num>
  <w:num w:numId="21" w16cid:durableId="604730909">
    <w:abstractNumId w:val="21"/>
  </w:num>
  <w:num w:numId="22" w16cid:durableId="1989556229">
    <w:abstractNumId w:val="46"/>
  </w:num>
  <w:num w:numId="23" w16cid:durableId="1855653425">
    <w:abstractNumId w:val="29"/>
  </w:num>
  <w:num w:numId="24" w16cid:durableId="1673022691">
    <w:abstractNumId w:val="18"/>
  </w:num>
  <w:num w:numId="25" w16cid:durableId="171338108">
    <w:abstractNumId w:val="44"/>
  </w:num>
  <w:num w:numId="26" w16cid:durableId="2014215786">
    <w:abstractNumId w:val="2"/>
  </w:num>
  <w:num w:numId="27" w16cid:durableId="409083115">
    <w:abstractNumId w:val="48"/>
  </w:num>
  <w:num w:numId="28" w16cid:durableId="1142043404">
    <w:abstractNumId w:val="8"/>
  </w:num>
  <w:num w:numId="29" w16cid:durableId="799302157">
    <w:abstractNumId w:val="16"/>
  </w:num>
  <w:num w:numId="30" w16cid:durableId="1884949429">
    <w:abstractNumId w:val="23"/>
  </w:num>
  <w:num w:numId="31" w16cid:durableId="641076649">
    <w:abstractNumId w:val="22"/>
  </w:num>
  <w:num w:numId="32" w16cid:durableId="2143695457">
    <w:abstractNumId w:val="26"/>
  </w:num>
  <w:num w:numId="33" w16cid:durableId="510485669">
    <w:abstractNumId w:val="0"/>
  </w:num>
  <w:num w:numId="34" w16cid:durableId="826744429">
    <w:abstractNumId w:val="38"/>
  </w:num>
  <w:num w:numId="35" w16cid:durableId="2110613919">
    <w:abstractNumId w:val="41"/>
  </w:num>
  <w:num w:numId="36" w16cid:durableId="1745030477">
    <w:abstractNumId w:val="43"/>
  </w:num>
  <w:num w:numId="37" w16cid:durableId="1453868511">
    <w:abstractNumId w:val="42"/>
  </w:num>
  <w:num w:numId="38" w16cid:durableId="1620524767">
    <w:abstractNumId w:val="27"/>
  </w:num>
  <w:num w:numId="39" w16cid:durableId="2138525734">
    <w:abstractNumId w:val="17"/>
  </w:num>
  <w:num w:numId="40" w16cid:durableId="1254121966">
    <w:abstractNumId w:val="47"/>
  </w:num>
  <w:num w:numId="41" w16cid:durableId="1828010419">
    <w:abstractNumId w:val="14"/>
  </w:num>
  <w:num w:numId="42" w16cid:durableId="2063168114">
    <w:abstractNumId w:val="20"/>
  </w:num>
  <w:num w:numId="43" w16cid:durableId="149030780">
    <w:abstractNumId w:val="34"/>
  </w:num>
  <w:num w:numId="44" w16cid:durableId="1439134864">
    <w:abstractNumId w:val="30"/>
  </w:num>
  <w:num w:numId="45" w16cid:durableId="1056706374">
    <w:abstractNumId w:val="7"/>
  </w:num>
  <w:num w:numId="46" w16cid:durableId="6297999">
    <w:abstractNumId w:val="10"/>
  </w:num>
  <w:num w:numId="47" w16cid:durableId="23136909">
    <w:abstractNumId w:val="25"/>
  </w:num>
  <w:num w:numId="48" w16cid:durableId="2025813763">
    <w:abstractNumId w:val="3"/>
  </w:num>
  <w:num w:numId="49" w16cid:durableId="182350099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5"/>
    <w:rsid w:val="000C4BA5"/>
    <w:rsid w:val="001F77E6"/>
    <w:rsid w:val="00237ADF"/>
    <w:rsid w:val="003238A8"/>
    <w:rsid w:val="003F40A1"/>
    <w:rsid w:val="004C0681"/>
    <w:rsid w:val="004F1290"/>
    <w:rsid w:val="00831201"/>
    <w:rsid w:val="00853BAF"/>
    <w:rsid w:val="0087688F"/>
    <w:rsid w:val="0094513B"/>
    <w:rsid w:val="009912C4"/>
    <w:rsid w:val="00A45AF4"/>
    <w:rsid w:val="00B35F04"/>
    <w:rsid w:val="00BD3677"/>
    <w:rsid w:val="00C65804"/>
    <w:rsid w:val="00DD5AD3"/>
    <w:rsid w:val="00F5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276C"/>
  <w15:chartTrackingRefBased/>
  <w15:docId w15:val="{93209418-A827-409D-9C1A-9751A92A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4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4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4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4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4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4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4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4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4B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4B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4B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4B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4B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4B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4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4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4B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4B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4B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4B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4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486F-0DC5-4335-A1ED-39B64DD1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Vysniauskiene</dc:creator>
  <cp:keywords/>
  <dc:description/>
  <cp:lastModifiedBy>Laura Kuginytė | INOPRO</cp:lastModifiedBy>
  <cp:revision>2</cp:revision>
  <dcterms:created xsi:type="dcterms:W3CDTF">2026-01-26T06:31:00Z</dcterms:created>
  <dcterms:modified xsi:type="dcterms:W3CDTF">2026-01-26T06:31:00Z</dcterms:modified>
</cp:coreProperties>
</file>