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ECF6" w14:textId="3BD8590A" w:rsidR="00103E7A" w:rsidRPr="00BF6AC6" w:rsidRDefault="00103E7A" w:rsidP="00103E7A">
      <w:pPr>
        <w:rPr>
          <w:b/>
          <w:bCs/>
          <w:lang w:val="en-US"/>
        </w:rPr>
      </w:pPr>
      <w:bookmarkStart w:id="0" w:name="_Hlk189752038"/>
      <w:r w:rsidRPr="00BF6AC6">
        <w:rPr>
          <w:b/>
          <w:bCs/>
          <w:lang w:val="en-US"/>
        </w:rPr>
        <w:t>K</w:t>
      </w:r>
      <w:r w:rsidR="00BF6AC6" w:rsidRPr="00BF6AC6">
        <w:rPr>
          <w:b/>
          <w:bCs/>
          <w:lang w:val="en-US"/>
        </w:rPr>
        <w:t xml:space="preserve">as CPVA </w:t>
      </w:r>
      <w:proofErr w:type="spellStart"/>
      <w:r w:rsidR="00BF6AC6" w:rsidRPr="00BF6AC6">
        <w:rPr>
          <w:b/>
          <w:bCs/>
          <w:lang w:val="en-US"/>
        </w:rPr>
        <w:t>konsultuoja</w:t>
      </w:r>
      <w:proofErr w:type="spellEnd"/>
      <w:r w:rsidR="00BF6AC6" w:rsidRPr="00BF6AC6">
        <w:rPr>
          <w:b/>
          <w:bCs/>
          <w:lang w:val="en-US"/>
        </w:rPr>
        <w:t xml:space="preserve"> </w:t>
      </w:r>
      <w:proofErr w:type="spellStart"/>
      <w:r w:rsidR="00BF6AC6" w:rsidRPr="00BF6AC6">
        <w:rPr>
          <w:b/>
          <w:bCs/>
          <w:lang w:val="en-US"/>
        </w:rPr>
        <w:t>dėl</w:t>
      </w:r>
      <w:proofErr w:type="spellEnd"/>
      <w:r w:rsidR="00BF6AC6" w:rsidRPr="00BF6AC6">
        <w:rPr>
          <w:b/>
          <w:bCs/>
          <w:lang w:val="en-US"/>
        </w:rPr>
        <w:t xml:space="preserve"> </w:t>
      </w:r>
      <w:proofErr w:type="spellStart"/>
      <w:r w:rsidR="00BF6AC6" w:rsidRPr="00BF6AC6">
        <w:rPr>
          <w:b/>
          <w:bCs/>
          <w:lang w:val="en-US"/>
        </w:rPr>
        <w:t>finansavimo</w:t>
      </w:r>
      <w:proofErr w:type="spellEnd"/>
      <w:r w:rsidR="00BF6AC6" w:rsidRPr="00BF6AC6">
        <w:rPr>
          <w:b/>
          <w:bCs/>
          <w:lang w:val="en-US"/>
        </w:rPr>
        <w:t xml:space="preserve"> </w:t>
      </w:r>
      <w:proofErr w:type="spellStart"/>
      <w:r w:rsidR="00BF6AC6" w:rsidRPr="00BF6AC6">
        <w:rPr>
          <w:b/>
          <w:bCs/>
          <w:lang w:val="en-US"/>
        </w:rPr>
        <w:t>pagal</w:t>
      </w:r>
      <w:proofErr w:type="spellEnd"/>
      <w:r w:rsidR="00BF6AC6" w:rsidRPr="00BF6AC6">
        <w:rPr>
          <w:b/>
          <w:bCs/>
          <w:lang w:val="en-US"/>
        </w:rPr>
        <w:t xml:space="preserve"> </w:t>
      </w:r>
      <w:r w:rsidR="00BF6AC6" w:rsidRPr="00BF6AC6">
        <w:rPr>
          <w:b/>
          <w:bCs/>
        </w:rPr>
        <w:t>Regioninės pažangos priemonės Nr. 01-004-07-01-01 (RE)  „Paskatinti regionų, funkcinių zonų, savivaldybių ir miestų ekonominį augimą pasitelkiant jų turimus išteklius“ finansavimo gaires</w:t>
      </w:r>
      <w:r w:rsidR="00BF6AC6" w:rsidRPr="00BF6AC6">
        <w:rPr>
          <w:rStyle w:val="FootnoteReference"/>
          <w:b/>
          <w:bCs/>
        </w:rPr>
        <w:footnoteReference w:id="1"/>
      </w:r>
      <w:r w:rsidR="00BF6AC6" w:rsidRPr="00BF6AC6">
        <w:rPr>
          <w:b/>
          <w:bCs/>
        </w:rPr>
        <w:t xml:space="preserve"> (7.1 Gairės)? </w:t>
      </w:r>
    </w:p>
    <w:p w14:paraId="0F377143" w14:textId="77777777" w:rsidR="00103E7A" w:rsidRPr="00103E7A" w:rsidRDefault="00103E7A" w:rsidP="00103E7A">
      <w:pPr>
        <w:rPr>
          <w:lang w:val="en-US"/>
        </w:rPr>
      </w:pPr>
      <w:proofErr w:type="spellStart"/>
      <w:r w:rsidRPr="00103E7A">
        <w:rPr>
          <w:b/>
          <w:bCs/>
          <w:lang w:val="en-US"/>
        </w:rPr>
        <w:t>Atsakymas</w:t>
      </w:r>
      <w:proofErr w:type="spellEnd"/>
      <w:r w:rsidRPr="00103E7A">
        <w:rPr>
          <w:lang w:val="en-US"/>
        </w:rPr>
        <w:t>:</w:t>
      </w:r>
    </w:p>
    <w:p w14:paraId="5D00CD49" w14:textId="60EA3F2D" w:rsidR="00103E7A" w:rsidRPr="00103E7A" w:rsidRDefault="00103E7A" w:rsidP="00103E7A">
      <w:pPr>
        <w:rPr>
          <w:lang w:val="en-US"/>
        </w:rPr>
      </w:pPr>
      <w:r w:rsidRPr="00103E7A">
        <w:rPr>
          <w:lang w:val="en-US"/>
        </w:rPr>
        <w:t xml:space="preserve">Į </w:t>
      </w:r>
      <w:proofErr w:type="spellStart"/>
      <w:r w:rsidRPr="00103E7A">
        <w:rPr>
          <w:lang w:val="en-US"/>
        </w:rPr>
        <w:t>klausimus</w:t>
      </w:r>
      <w:proofErr w:type="spellEnd"/>
      <w:r w:rsidRPr="00103E7A">
        <w:rPr>
          <w:lang w:val="en-US"/>
        </w:rPr>
        <w:t xml:space="preserve"> </w:t>
      </w:r>
      <w:proofErr w:type="spellStart"/>
      <w:r w:rsidRPr="00103E7A">
        <w:rPr>
          <w:lang w:val="en-US"/>
        </w:rPr>
        <w:t>atsakys</w:t>
      </w:r>
      <w:proofErr w:type="spellEnd"/>
      <w:r w:rsidRPr="00103E7A">
        <w:rPr>
          <w:lang w:val="en-US"/>
        </w:rPr>
        <w:t xml:space="preserve"> </w:t>
      </w:r>
      <w:proofErr w:type="spellStart"/>
      <w:r w:rsidRPr="00103E7A">
        <w:rPr>
          <w:lang w:val="en-US"/>
        </w:rPr>
        <w:t>Centrinės</w:t>
      </w:r>
      <w:proofErr w:type="spellEnd"/>
      <w:r w:rsidRPr="00103E7A">
        <w:rPr>
          <w:lang w:val="en-US"/>
        </w:rPr>
        <w:t xml:space="preserve"> </w:t>
      </w:r>
      <w:proofErr w:type="spellStart"/>
      <w:r w:rsidRPr="00103E7A">
        <w:rPr>
          <w:lang w:val="en-US"/>
        </w:rPr>
        <w:t>projektų</w:t>
      </w:r>
      <w:proofErr w:type="spellEnd"/>
      <w:r w:rsidRPr="00103E7A">
        <w:rPr>
          <w:lang w:val="en-US"/>
        </w:rPr>
        <w:t xml:space="preserve"> </w:t>
      </w:r>
      <w:proofErr w:type="spellStart"/>
      <w:r w:rsidRPr="00103E7A">
        <w:rPr>
          <w:lang w:val="en-US"/>
        </w:rPr>
        <w:t>valdymo</w:t>
      </w:r>
      <w:proofErr w:type="spellEnd"/>
      <w:r w:rsidRPr="00103E7A">
        <w:rPr>
          <w:lang w:val="en-US"/>
        </w:rPr>
        <w:t xml:space="preserve"> </w:t>
      </w:r>
      <w:proofErr w:type="spellStart"/>
      <w:r w:rsidRPr="00103E7A">
        <w:rPr>
          <w:lang w:val="en-US"/>
        </w:rPr>
        <w:t>agentūros</w:t>
      </w:r>
      <w:proofErr w:type="spellEnd"/>
      <w:r w:rsidRPr="00103E7A">
        <w:rPr>
          <w:lang w:val="en-US"/>
        </w:rPr>
        <w:t xml:space="preserve"> </w:t>
      </w:r>
      <w:proofErr w:type="spellStart"/>
      <w:r w:rsidR="00BF6AC6">
        <w:rPr>
          <w:lang w:val="en-US"/>
        </w:rPr>
        <w:t>Urbanistin</w:t>
      </w:r>
      <w:proofErr w:type="spellEnd"/>
      <w:r w:rsidR="00BF6AC6">
        <w:t xml:space="preserve">ės plėtros projektų </w:t>
      </w:r>
      <w:r w:rsidRPr="00103E7A">
        <w:rPr>
          <w:lang w:val="en-US"/>
        </w:rPr>
        <w:t xml:space="preserve">skyriaus </w:t>
      </w:r>
      <w:proofErr w:type="spellStart"/>
      <w:r w:rsidRPr="00103E7A">
        <w:rPr>
          <w:lang w:val="en-US"/>
        </w:rPr>
        <w:t>vyresn</w:t>
      </w:r>
      <w:r w:rsidR="00BF6AC6">
        <w:rPr>
          <w:lang w:val="en-US"/>
        </w:rPr>
        <w:t>ioji</w:t>
      </w:r>
      <w:proofErr w:type="spellEnd"/>
      <w:r w:rsidR="00BF6AC6">
        <w:rPr>
          <w:lang w:val="en-US"/>
        </w:rPr>
        <w:t xml:space="preserve"> </w:t>
      </w:r>
      <w:proofErr w:type="spellStart"/>
      <w:r w:rsidRPr="00103E7A">
        <w:rPr>
          <w:lang w:val="en-US"/>
        </w:rPr>
        <w:t>projektų</w:t>
      </w:r>
      <w:proofErr w:type="spellEnd"/>
      <w:r w:rsidRPr="00103E7A">
        <w:rPr>
          <w:lang w:val="en-US"/>
        </w:rPr>
        <w:t xml:space="preserve"> </w:t>
      </w:r>
      <w:proofErr w:type="spellStart"/>
      <w:r w:rsidRPr="00103E7A">
        <w:rPr>
          <w:lang w:val="en-US"/>
        </w:rPr>
        <w:t>vadov</w:t>
      </w:r>
      <w:r w:rsidR="00BF6AC6">
        <w:rPr>
          <w:lang w:val="en-US"/>
        </w:rPr>
        <w:t>ė</w:t>
      </w:r>
      <w:proofErr w:type="spellEnd"/>
      <w:r w:rsidR="00BF6AC6">
        <w:rPr>
          <w:lang w:val="en-US"/>
        </w:rPr>
        <w:t xml:space="preserve"> Jurgita Ramanauskienė</w:t>
      </w:r>
      <w:r w:rsidRPr="00103E7A">
        <w:rPr>
          <w:lang w:val="en-US"/>
        </w:rPr>
        <w:t xml:space="preserve">, tel. </w:t>
      </w:r>
      <w:hyperlink r:id="rId8" w:history="1">
        <w:r w:rsidR="00FF0B4A" w:rsidRPr="00B76C62">
          <w:rPr>
            <w:rStyle w:val="Hyperlink"/>
            <w:lang w:val="en-US"/>
          </w:rPr>
          <w:t>+37064946228</w:t>
        </w:r>
      </w:hyperlink>
      <w:r w:rsidRPr="00103E7A">
        <w:rPr>
          <w:lang w:val="en-US"/>
        </w:rPr>
        <w:t>, el. p. </w:t>
      </w:r>
      <w:hyperlink r:id="rId9" w:history="1">
        <w:r w:rsidR="00BF6AC6" w:rsidRPr="00B76C62">
          <w:rPr>
            <w:rStyle w:val="Hyperlink"/>
            <w:lang w:val="en-US"/>
          </w:rPr>
          <w:t>j.ramanauskiene@cpva.lt</w:t>
        </w:r>
      </w:hyperlink>
      <w:r w:rsidR="00BF6AC6">
        <w:rPr>
          <w:lang w:val="en-US"/>
        </w:rPr>
        <w:t xml:space="preserve"> </w:t>
      </w:r>
    </w:p>
    <w:p w14:paraId="02D06155" w14:textId="77777777" w:rsidR="00103E7A" w:rsidRPr="00094437" w:rsidRDefault="00000000" w:rsidP="00103E7A">
      <w:pPr>
        <w:rPr>
          <w:lang w:val="en-US"/>
        </w:rPr>
      </w:pPr>
      <w:r w:rsidRPr="00094437">
        <w:rPr>
          <w:lang w:val="en-US"/>
        </w:rPr>
        <w:pict w14:anchorId="702E3C37">
          <v:rect id="_x0000_i1025" style="width:498.6pt;height:1.5pt" o:hralign="center" o:hrstd="t" o:hr="t" fillcolor="#a0a0a0" stroked="f"/>
        </w:pict>
      </w:r>
    </w:p>
    <w:p w14:paraId="16100BE4" w14:textId="77777777" w:rsidR="00B00CB1" w:rsidRPr="005945D6" w:rsidRDefault="00B00CB1" w:rsidP="00B00CB1">
      <w:pPr>
        <w:rPr>
          <w:b/>
          <w:bCs/>
        </w:rPr>
      </w:pPr>
      <w:r w:rsidRPr="00094437">
        <w:rPr>
          <w:b/>
          <w:bCs/>
        </w:rPr>
        <w:t xml:space="preserve">Ar Kokiais atvejais galima finansuoti lankytojų informavimo infrastruktūrą (pvz. lauko liečiamuosius ekranus, </w:t>
      </w:r>
      <w:proofErr w:type="spellStart"/>
      <w:r w:rsidRPr="00094437">
        <w:rPr>
          <w:b/>
          <w:bCs/>
        </w:rPr>
        <w:t>audiostoteles</w:t>
      </w:r>
      <w:proofErr w:type="spellEnd"/>
      <w:r w:rsidRPr="00094437">
        <w:rPr>
          <w:b/>
          <w:bCs/>
        </w:rPr>
        <w:t>) pagal 7.1 gairių finansuojamas veiklas?</w:t>
      </w:r>
    </w:p>
    <w:p w14:paraId="00A4DC1C" w14:textId="77777777" w:rsidR="00B00CB1" w:rsidRPr="00D115E0" w:rsidRDefault="00B00CB1" w:rsidP="00B00CB1">
      <w:pPr>
        <w:rPr>
          <w:b/>
          <w:bCs/>
        </w:rPr>
      </w:pPr>
      <w:r w:rsidRPr="00D115E0">
        <w:rPr>
          <w:b/>
          <w:bCs/>
        </w:rPr>
        <w:t>Atsakymas:</w:t>
      </w:r>
    </w:p>
    <w:p w14:paraId="4F9CCD14" w14:textId="77777777" w:rsidR="00B00CB1" w:rsidRPr="00D115E0" w:rsidRDefault="00B00CB1" w:rsidP="00B00CB1">
      <w:pPr>
        <w:spacing w:after="0" w:line="240" w:lineRule="auto"/>
        <w:ind w:firstLine="720"/>
        <w:jc w:val="both"/>
      </w:pPr>
      <w:r w:rsidRPr="00D115E0">
        <w:t>Pagal Gairių III skyriaus 1 lentelės 2.4 papunkčio nuostatas:</w:t>
      </w:r>
    </w:p>
    <w:p w14:paraId="4D7446DE" w14:textId="77777777" w:rsidR="00B00CB1" w:rsidRPr="00D115E0" w:rsidRDefault="00B00CB1" w:rsidP="00B00CB1">
      <w:pPr>
        <w:spacing w:after="0" w:line="240" w:lineRule="auto"/>
        <w:ind w:firstLine="720"/>
        <w:jc w:val="both"/>
      </w:pPr>
      <w:r w:rsidRPr="00D115E0">
        <w:t>- Priemonės lėšomis yra finansuojamas viešosios turizmo infrastruktūros, skirtos gamtos ir kultūros objektams lankyti, modernizavimas ar sukūrimas (taip pat pritaikymas neįgaliųjų poreikiams). Viešąją turizmo infrastruktūra yra laikomi lankytojams aptarnauti skirti stacionarūs ar laikini statiniai, įrenginiai ir kiti objektai (tarp jų ir informacijos objektai), kurie nuosavybės teise priklauso valstybei ar savivaldybėms;</w:t>
      </w:r>
    </w:p>
    <w:p w14:paraId="00CF8659" w14:textId="77777777" w:rsidR="00B00CB1" w:rsidRPr="00D115E0" w:rsidRDefault="00B00CB1" w:rsidP="00B00CB1">
      <w:pPr>
        <w:spacing w:after="0" w:line="240" w:lineRule="auto"/>
        <w:ind w:firstLine="720"/>
        <w:jc w:val="both"/>
      </w:pPr>
      <w:r w:rsidRPr="00D115E0">
        <w:t>- kultūros objektų pritaikymu lankymui nėra laikomas pastatuose, kurie yra kultūros objektai, esančios infrastruktūros įrengimas ar modernizavimas;</w:t>
      </w:r>
    </w:p>
    <w:p w14:paraId="3461B3B0" w14:textId="77777777" w:rsidR="00B00CB1" w:rsidRPr="00D115E0" w:rsidRDefault="00B00CB1" w:rsidP="00B00CB1">
      <w:pPr>
        <w:spacing w:after="0" w:line="240" w:lineRule="auto"/>
        <w:ind w:firstLine="720"/>
        <w:jc w:val="both"/>
      </w:pPr>
      <w:r w:rsidRPr="00D115E0">
        <w:t xml:space="preserve">Taigi pagal Gaires negali būti finansuojama infrastruktūra, skirta informuoti keliautojus, lankytojus, turistus, (liečiamieji ekranai, </w:t>
      </w:r>
      <w:proofErr w:type="spellStart"/>
      <w:r w:rsidRPr="00D115E0">
        <w:t>audiostotelės</w:t>
      </w:r>
      <w:proofErr w:type="spellEnd"/>
      <w:r w:rsidRPr="00D115E0">
        <w:t xml:space="preserve"> ar kt.) kai tokia infrastruktūra yra įrengiama pastatuose, kurie yra kultūros objektai. Kultūros objektais (pagal Gairių III skyriaus 1 lentelės 2.4 papunkčio nuostatas) yra laikomi keliautojus, lankytojus ir turistus dominantys objektai, kuriuose vykdoma kultūrinė veikla ir (ar) teikiamos kultūros paslaugos, (išskyrus aikštes) ir nekilnojamojo kultūros paveldo objektai.</w:t>
      </w:r>
    </w:p>
    <w:p w14:paraId="233738FD" w14:textId="77777777" w:rsidR="00B00CB1" w:rsidRPr="00D115E0" w:rsidRDefault="00B00CB1" w:rsidP="00B00CB1">
      <w:pPr>
        <w:spacing w:after="0" w:line="240" w:lineRule="auto"/>
        <w:ind w:firstLine="720"/>
        <w:jc w:val="both"/>
      </w:pPr>
      <w:r w:rsidRPr="00D115E0">
        <w:t xml:space="preserve">Informuoti skirtos viešosios turizmo infrastruktūros (liečiamųjų ekranų, </w:t>
      </w:r>
      <w:proofErr w:type="spellStart"/>
      <w:r w:rsidRPr="00D115E0">
        <w:t>audiostotelių</w:t>
      </w:r>
      <w:proofErr w:type="spellEnd"/>
      <w:r w:rsidRPr="00D115E0">
        <w:t xml:space="preserve"> ar kt.) įrengimo išlaidos gali būti finansuojamos pagal Gaires, kai tenkinamos šios sąlygos:</w:t>
      </w:r>
    </w:p>
    <w:p w14:paraId="1891FCEB" w14:textId="77777777" w:rsidR="00B00CB1" w:rsidRPr="00D115E0" w:rsidRDefault="00B00CB1" w:rsidP="00B00CB1">
      <w:pPr>
        <w:spacing w:after="0" w:line="240" w:lineRule="auto"/>
        <w:ind w:firstLine="720"/>
        <w:jc w:val="both"/>
      </w:pPr>
      <w:r w:rsidRPr="00D115E0">
        <w:t>1) infrastruktūra yra įrengiama ne pastate, kuris yra kultūros objektas. Lankytojams informuoti skirta infrastruktūra gali būti įrengiama lauke (pvz., gamtos ar kultūros objekto teritorijoje);</w:t>
      </w:r>
    </w:p>
    <w:p w14:paraId="33A08BA4" w14:textId="77777777" w:rsidR="00B00CB1" w:rsidRPr="00D115E0" w:rsidRDefault="00B00CB1" w:rsidP="00B00CB1">
      <w:pPr>
        <w:spacing w:after="0" w:line="240" w:lineRule="auto"/>
        <w:ind w:firstLine="709"/>
        <w:jc w:val="both"/>
      </w:pPr>
      <w:r w:rsidRPr="00D115E0">
        <w:t xml:space="preserve">2) infrastruktūra yra skirta informuoti keliautojus, lankytojus ir turistus apie lankytinus objektus ir (ar) juos dominančias paslaugas. t. y. paslaugas, kurių gavimas pagerina keliavimo, lankytinų objektų lankymo sąlygas, skatina praleisti daugiau laiko funkcinėje zonoje, aplankyti daugiau lankytinų objektų (toliau – paslaugos lankytojams). </w:t>
      </w:r>
    </w:p>
    <w:p w14:paraId="3119E09E" w14:textId="77777777" w:rsidR="00B00CB1" w:rsidRPr="00D115E0" w:rsidRDefault="00B00CB1" w:rsidP="00B00CB1">
      <w:pPr>
        <w:spacing w:after="0" w:line="240" w:lineRule="auto"/>
        <w:ind w:firstLine="709"/>
        <w:jc w:val="both"/>
      </w:pPr>
      <w:r w:rsidRPr="00D115E0">
        <w:t xml:space="preserve">Taigi informacija, teikiama naudojant projekto lėšomis įrengtą informavimo infrastruktūrą, nebūtinai turi būti susijusi tik su gamtos ir kultūros objektais, kuriems lankyti kuriama ar modernizuojama viešoji turizmo infrastruktūra, vykdant projekto veiklas. Ji gali būti susijusi ir su kitais lankytinais objektais ir (ar) paslaugomis lankytojams. Informavimas apie konkrečius gamtos ar kultūros objektų eksponatus laikytinas informacijos teikimu apie </w:t>
      </w:r>
      <w:r w:rsidRPr="00D115E0">
        <w:lastRenderedPageBreak/>
        <w:t xml:space="preserve">lankytinus objektus. Informacijos apie paslaugų, prekių kainų akcijas teikimas nelaikytinas paslaugomis lankytojams. </w:t>
      </w:r>
    </w:p>
    <w:p w14:paraId="48CADAE9" w14:textId="77777777" w:rsidR="00B00CB1" w:rsidRDefault="00B00CB1" w:rsidP="00B00CB1">
      <w:pPr>
        <w:spacing w:after="0" w:line="240" w:lineRule="auto"/>
        <w:ind w:firstLine="720"/>
        <w:jc w:val="both"/>
      </w:pPr>
      <w:r w:rsidRPr="00D115E0">
        <w:t>Atkreipiame dėmesį, kad visi 2021–2027 metų Europos Sąjungos fondų investicijų programos lėšomis finansuojami projektai turi atitikti bendruosius projektų atrankos kriterijus</w:t>
      </w:r>
      <w:r w:rsidRPr="00D115E0">
        <w:footnoteReference w:id="2"/>
      </w:r>
      <w:r w:rsidRPr="00D115E0">
        <w:t>, kuriais (be kita ko) reikalaujama, kad būtų užtikrintas efektyvus projektui įgyvendinti reikalingų lėšų panaudojimas (t. y. projekto veiklos ir išlaidos būtų suplanuotos efektyviai, pagrįstai ir kt.) ir finansinis projekto (veiklų) rezultatų tęstinumas. Svarbu šiuos reikalavimus turėti omenyje, planuojant ir lankytojų informavimo infrastruktūros sukūrimui, įrengimui skirtas veiklas ir išlaidas.</w:t>
      </w:r>
    </w:p>
    <w:p w14:paraId="7BE695D2" w14:textId="77777777" w:rsidR="008F0405" w:rsidRPr="00D115E0" w:rsidRDefault="008F0405" w:rsidP="00B00CB1">
      <w:pPr>
        <w:spacing w:after="0" w:line="240" w:lineRule="auto"/>
        <w:ind w:firstLine="720"/>
        <w:jc w:val="both"/>
      </w:pPr>
    </w:p>
    <w:p w14:paraId="293D061C" w14:textId="77777777" w:rsidR="00B00CB1" w:rsidRPr="00103E7A" w:rsidRDefault="00B00CB1" w:rsidP="00B00CB1">
      <w:pPr>
        <w:rPr>
          <w:lang w:val="en-US"/>
        </w:rPr>
      </w:pPr>
      <w:r>
        <w:rPr>
          <w:lang w:val="en-US"/>
        </w:rPr>
        <w:pict w14:anchorId="162E0E28">
          <v:rect id="_x0000_i1056" style="width:498.6pt;height:1.5pt" o:hralign="center" o:hrstd="t" o:hr="t" fillcolor="#a0a0a0" stroked="f"/>
        </w:pict>
      </w:r>
    </w:p>
    <w:p w14:paraId="252019B8" w14:textId="77777777" w:rsidR="00B00CB1" w:rsidRPr="00E807D8" w:rsidRDefault="00B00CB1" w:rsidP="00B00CB1">
      <w:pPr>
        <w:rPr>
          <w:b/>
          <w:bCs/>
        </w:rPr>
      </w:pPr>
      <w:r w:rsidRPr="00E807D8">
        <w:rPr>
          <w:b/>
          <w:bCs/>
        </w:rPr>
        <w:t xml:space="preserve">Ar </w:t>
      </w:r>
      <w:r>
        <w:rPr>
          <w:b/>
          <w:bCs/>
        </w:rPr>
        <w:t xml:space="preserve">galima </w:t>
      </w:r>
      <w:r w:rsidRPr="004D67C4">
        <w:rPr>
          <w:b/>
          <w:bCs/>
        </w:rPr>
        <w:t>finansuoti mokamame kultūros objekte esančią infrastruktūrą</w:t>
      </w:r>
      <w:r w:rsidRPr="00E807D8">
        <w:rPr>
          <w:b/>
          <w:bCs/>
        </w:rPr>
        <w:t>?</w:t>
      </w:r>
    </w:p>
    <w:p w14:paraId="5B876E80" w14:textId="77777777" w:rsidR="00B00CB1" w:rsidRPr="00103E7A" w:rsidRDefault="00B00CB1" w:rsidP="00B00CB1">
      <w:pPr>
        <w:rPr>
          <w:lang w:val="en-US"/>
        </w:rPr>
      </w:pPr>
      <w:proofErr w:type="spellStart"/>
      <w:r w:rsidRPr="00103E7A">
        <w:rPr>
          <w:b/>
          <w:bCs/>
          <w:lang w:val="en-US"/>
        </w:rPr>
        <w:t>Atsakymas</w:t>
      </w:r>
      <w:proofErr w:type="spellEnd"/>
      <w:r w:rsidRPr="00103E7A">
        <w:rPr>
          <w:lang w:val="en-US"/>
        </w:rPr>
        <w:t>:</w:t>
      </w:r>
    </w:p>
    <w:p w14:paraId="75A7095A" w14:textId="77777777" w:rsidR="00B00CB1" w:rsidRPr="000A604B" w:rsidRDefault="00B00CB1" w:rsidP="00B00CB1">
      <w:pPr>
        <w:spacing w:after="0" w:line="240" w:lineRule="auto"/>
        <w:ind w:firstLine="720"/>
        <w:jc w:val="both"/>
      </w:pPr>
      <w:r w:rsidRPr="000A604B">
        <w:t>pagal Gairių III skyriaus 1 lentelės 2.4 papunktį Priemonės lėšomis yra finansuojama viešosios turizmo infrastruktūros, skirtos pakrančių turizmui ir (ar) gamtos ir kultūros objektams lankyti, modernizavimas ar sukūrimas (taip pat pritaikymas neįgaliųjų poreikiams). Viešąja turizmo infrastruktūra yra laikomi lankytojams aptarnauti skirti stacionarūs ar laikini statiniai, įrenginiai ir kiti objektai (tarp jų ir informacijos objektai), kurie nuosavybės teise priklauso valstybei ar savivaldybėms;</w:t>
      </w:r>
    </w:p>
    <w:p w14:paraId="241EAE45" w14:textId="77777777" w:rsidR="00B00CB1" w:rsidRPr="000A604B" w:rsidRDefault="00B00CB1" w:rsidP="00B00CB1">
      <w:pPr>
        <w:spacing w:after="0" w:line="240" w:lineRule="auto"/>
        <w:ind w:firstLine="720"/>
        <w:jc w:val="both"/>
      </w:pPr>
      <w:r w:rsidRPr="000A604B">
        <w:t xml:space="preserve">Taigi sprendžiant, ar kuriama / modernizuojama turizmo infrastruktūra yra viešoji, nėra svarbu, ar ši infrastruktūra bus naudojama teikiant mokamas ar nemokamas paslaugas. </w:t>
      </w:r>
    </w:p>
    <w:p w14:paraId="4810482F" w14:textId="77777777" w:rsidR="00B00CB1" w:rsidRDefault="00B00CB1" w:rsidP="00B00CB1">
      <w:pPr>
        <w:spacing w:after="0" w:line="240" w:lineRule="auto"/>
        <w:ind w:firstLine="720"/>
        <w:jc w:val="both"/>
      </w:pPr>
      <w:r w:rsidRPr="000A604B">
        <w:t>Atsižvelgdami į tai, kas išdėstyta, paaiškiname, kad pagal Priemonę gali būti finansuojama viešoji turizmo infrastruktūra, skirta pritaikyti kultūros objektą lankyti, ir tais atvejais, kai ji bus naudojama teikiant mokamas paslaugas.</w:t>
      </w:r>
    </w:p>
    <w:p w14:paraId="44B5B66A" w14:textId="77777777" w:rsidR="008F0405" w:rsidRDefault="008F0405" w:rsidP="00B00CB1">
      <w:pPr>
        <w:spacing w:after="0" w:line="240" w:lineRule="auto"/>
        <w:ind w:firstLine="720"/>
        <w:jc w:val="both"/>
      </w:pPr>
    </w:p>
    <w:p w14:paraId="33AE18FA" w14:textId="77777777" w:rsidR="00B00CB1" w:rsidRPr="00103E7A" w:rsidRDefault="00B00CB1" w:rsidP="00B00CB1">
      <w:pPr>
        <w:rPr>
          <w:lang w:val="en-US"/>
        </w:rPr>
      </w:pPr>
      <w:r>
        <w:rPr>
          <w:lang w:val="en-US"/>
        </w:rPr>
        <w:pict w14:anchorId="7FE1D75D">
          <v:rect id="_x0000_i1057" style="width:498.6pt;height:1.5pt" o:hralign="center" o:hrstd="t" o:hr="t" fillcolor="#a0a0a0" stroked="f"/>
        </w:pict>
      </w:r>
    </w:p>
    <w:p w14:paraId="390109DC" w14:textId="77777777" w:rsidR="00B00CB1" w:rsidRPr="00E807D8" w:rsidRDefault="00B00CB1" w:rsidP="00B00CB1">
      <w:pPr>
        <w:rPr>
          <w:b/>
          <w:bCs/>
        </w:rPr>
      </w:pPr>
      <w:r w:rsidRPr="00E807D8">
        <w:rPr>
          <w:b/>
          <w:bCs/>
        </w:rPr>
        <w:t>Ar gali</w:t>
      </w:r>
      <w:r>
        <w:rPr>
          <w:b/>
          <w:bCs/>
        </w:rPr>
        <w:t xml:space="preserve">ma </w:t>
      </w:r>
      <w:r w:rsidRPr="00E807D8">
        <w:rPr>
          <w:b/>
          <w:bCs/>
        </w:rPr>
        <w:t xml:space="preserve"> </w:t>
      </w:r>
      <w:r w:rsidRPr="00064969">
        <w:rPr>
          <w:b/>
          <w:bCs/>
        </w:rPr>
        <w:t>finansuoti objektus, kurie nėra tiesiogiai susiję su gamtos ar kultūros objekto lankymo sąlygų gerinimu</w:t>
      </w:r>
      <w:r>
        <w:rPr>
          <w:b/>
          <w:bCs/>
        </w:rPr>
        <w:t xml:space="preserve"> (</w:t>
      </w:r>
      <w:r w:rsidRPr="00EA0D3B">
        <w:rPr>
          <w:b/>
          <w:bCs/>
        </w:rPr>
        <w:t>pvz., šviečiantys briedžiai, vandenyje esantys fontanai, pasakų nameliai, skulptūros, skulptūrų pamatai)</w:t>
      </w:r>
      <w:r w:rsidRPr="00E807D8">
        <w:rPr>
          <w:b/>
          <w:bCs/>
        </w:rPr>
        <w:t>?</w:t>
      </w:r>
    </w:p>
    <w:p w14:paraId="77E40AFE" w14:textId="77777777" w:rsidR="00B00CB1" w:rsidRPr="00103E7A" w:rsidRDefault="00B00CB1" w:rsidP="00B00CB1">
      <w:pPr>
        <w:rPr>
          <w:lang w:val="en-US"/>
        </w:rPr>
      </w:pPr>
      <w:proofErr w:type="spellStart"/>
      <w:r w:rsidRPr="00103E7A">
        <w:rPr>
          <w:b/>
          <w:bCs/>
          <w:lang w:val="en-US"/>
        </w:rPr>
        <w:t>Atsakymas</w:t>
      </w:r>
      <w:proofErr w:type="spellEnd"/>
      <w:r w:rsidRPr="00103E7A">
        <w:rPr>
          <w:lang w:val="en-US"/>
        </w:rPr>
        <w:t>:</w:t>
      </w:r>
    </w:p>
    <w:p w14:paraId="0286BCD2" w14:textId="77777777" w:rsidR="00B00CB1" w:rsidRDefault="00B00CB1" w:rsidP="00B00CB1">
      <w:pPr>
        <w:spacing w:after="0" w:line="240" w:lineRule="auto"/>
        <w:ind w:firstLine="720"/>
        <w:jc w:val="both"/>
      </w:pPr>
      <w:r w:rsidRPr="00EA0D3B">
        <w:t xml:space="preserve">Atsižvelgiant į Gairių III skyriaus 1 lentelės 2.4 papunktyje pateikiamą viešosios turizmo infrastruktūros apibrėžimą, viešąja turizmo infrastruktūra laikytini lankytojų aptarnavimo objektai (stacionarūs ar laikini statiniai, įrenginiai ir kiti objektai). Lankytojų aptarnavimo objektais pripažintini tokie objektai, kurie atlieka kultūros ar gamtos objekto lankymo sąlygas gerinančią funkciją. </w:t>
      </w:r>
      <w:r w:rsidRPr="00E04D1B">
        <w:rPr>
          <w:b/>
          <w:bCs/>
        </w:rPr>
        <w:t>Objektai, kurių vienintelė paskirtis – estetika</w:t>
      </w:r>
      <w:r w:rsidRPr="00EA0D3B">
        <w:t xml:space="preserve"> (t. y. kurie tiesiogiai neatlieka jokios lankymo sąlygas gerinančios funkcijos), </w:t>
      </w:r>
      <w:r w:rsidRPr="00E04D1B">
        <w:rPr>
          <w:b/>
          <w:bCs/>
        </w:rPr>
        <w:t>nelaikytini viešąja turizmo infrastruktūra ir todėl negali būti finansuojami Priemonės lėšomis</w:t>
      </w:r>
      <w:r w:rsidRPr="00EA0D3B">
        <w:t>.</w:t>
      </w:r>
    </w:p>
    <w:p w14:paraId="072C421B" w14:textId="77777777" w:rsidR="008F0405" w:rsidRDefault="008F0405" w:rsidP="00B00CB1">
      <w:pPr>
        <w:spacing w:after="0" w:line="240" w:lineRule="auto"/>
        <w:ind w:firstLine="720"/>
        <w:jc w:val="both"/>
      </w:pPr>
    </w:p>
    <w:p w14:paraId="419E4A56" w14:textId="67551453" w:rsidR="004125E4" w:rsidRPr="00103E7A" w:rsidRDefault="00B00CB1" w:rsidP="00103E7A">
      <w:pPr>
        <w:rPr>
          <w:lang w:val="en-US"/>
        </w:rPr>
      </w:pPr>
      <w:r>
        <w:rPr>
          <w:lang w:val="en-US"/>
        </w:rPr>
        <w:pict w14:anchorId="74E098DC">
          <v:rect id="_x0000_i1060" style="width:498.6pt;height:1.5pt" o:hralign="center" o:hrstd="t" o:hr="t" fillcolor="#a0a0a0" stroked="f"/>
        </w:pict>
      </w:r>
    </w:p>
    <w:bookmarkEnd w:id="0"/>
    <w:p w14:paraId="1355E1ED" w14:textId="77777777" w:rsidR="00BF6AC6" w:rsidRPr="00103E7A" w:rsidRDefault="00BF6AC6" w:rsidP="00BF6AC6">
      <w:pPr>
        <w:rPr>
          <w:b/>
          <w:bCs/>
          <w:lang w:val="en-US"/>
        </w:rPr>
      </w:pPr>
      <w:proofErr w:type="spellStart"/>
      <w:r>
        <w:rPr>
          <w:b/>
          <w:bCs/>
          <w:lang w:val="en-US"/>
        </w:rPr>
        <w:lastRenderedPageBreak/>
        <w:t>P</w:t>
      </w:r>
      <w:r w:rsidRPr="00BF6AC6">
        <w:rPr>
          <w:b/>
          <w:bCs/>
          <w:lang w:val="en-US"/>
        </w:rPr>
        <w:t>rojekte</w:t>
      </w:r>
      <w:proofErr w:type="spellEnd"/>
      <w:r w:rsidRPr="00BF6AC6">
        <w:rPr>
          <w:b/>
          <w:bCs/>
          <w:lang w:val="en-US"/>
        </w:rPr>
        <w:t xml:space="preserve"> </w:t>
      </w:r>
      <w:proofErr w:type="spellStart"/>
      <w:r w:rsidRPr="00BF6AC6">
        <w:rPr>
          <w:b/>
          <w:bCs/>
          <w:lang w:val="en-US"/>
        </w:rPr>
        <w:t>nėra</w:t>
      </w:r>
      <w:proofErr w:type="spellEnd"/>
      <w:r w:rsidRPr="00BF6AC6">
        <w:rPr>
          <w:b/>
          <w:bCs/>
          <w:lang w:val="en-US"/>
        </w:rPr>
        <w:t xml:space="preserve"> </w:t>
      </w:r>
      <w:proofErr w:type="spellStart"/>
      <w:r w:rsidRPr="00BF6AC6">
        <w:rPr>
          <w:b/>
          <w:bCs/>
          <w:lang w:val="en-US"/>
        </w:rPr>
        <w:t>numatyta</w:t>
      </w:r>
      <w:proofErr w:type="spellEnd"/>
      <w:r w:rsidRPr="00BF6AC6">
        <w:rPr>
          <w:b/>
          <w:bCs/>
          <w:lang w:val="en-US"/>
        </w:rPr>
        <w:t xml:space="preserve"> </w:t>
      </w:r>
      <w:proofErr w:type="spellStart"/>
      <w:r w:rsidRPr="00BF6AC6">
        <w:rPr>
          <w:b/>
          <w:bCs/>
          <w:lang w:val="en-US"/>
        </w:rPr>
        <w:t>statybos</w:t>
      </w:r>
      <w:proofErr w:type="spellEnd"/>
      <w:r w:rsidRPr="00BF6AC6">
        <w:rPr>
          <w:b/>
          <w:bCs/>
          <w:lang w:val="en-US"/>
        </w:rPr>
        <w:t xml:space="preserve"> </w:t>
      </w:r>
      <w:proofErr w:type="spellStart"/>
      <w:r w:rsidRPr="00BF6AC6">
        <w:rPr>
          <w:b/>
          <w:bCs/>
          <w:lang w:val="en-US"/>
        </w:rPr>
        <w:t>darbų</w:t>
      </w:r>
      <w:proofErr w:type="spellEnd"/>
      <w:r w:rsidRPr="00BF6AC6">
        <w:rPr>
          <w:b/>
          <w:bCs/>
          <w:lang w:val="en-US"/>
        </w:rPr>
        <w:t xml:space="preserve">, o tik </w:t>
      </w:r>
      <w:proofErr w:type="spellStart"/>
      <w:r w:rsidRPr="00BF6AC6">
        <w:rPr>
          <w:b/>
          <w:bCs/>
          <w:lang w:val="en-US"/>
        </w:rPr>
        <w:t>suoliukų</w:t>
      </w:r>
      <w:proofErr w:type="spellEnd"/>
      <w:r w:rsidRPr="00BF6AC6">
        <w:rPr>
          <w:b/>
          <w:bCs/>
          <w:lang w:val="en-US"/>
        </w:rPr>
        <w:t xml:space="preserve"> </w:t>
      </w:r>
      <w:proofErr w:type="spellStart"/>
      <w:r w:rsidRPr="00BF6AC6">
        <w:rPr>
          <w:b/>
          <w:bCs/>
          <w:lang w:val="en-US"/>
        </w:rPr>
        <w:t>ir</w:t>
      </w:r>
      <w:proofErr w:type="spellEnd"/>
      <w:r w:rsidRPr="00BF6AC6">
        <w:rPr>
          <w:b/>
          <w:bCs/>
          <w:lang w:val="en-US"/>
        </w:rPr>
        <w:t xml:space="preserve"> </w:t>
      </w:r>
      <w:proofErr w:type="spellStart"/>
      <w:r w:rsidRPr="00BF6AC6">
        <w:rPr>
          <w:b/>
          <w:bCs/>
          <w:lang w:val="en-US"/>
        </w:rPr>
        <w:t>kitos</w:t>
      </w:r>
      <w:proofErr w:type="spellEnd"/>
      <w:r w:rsidRPr="00BF6AC6">
        <w:rPr>
          <w:b/>
          <w:bCs/>
          <w:lang w:val="en-US"/>
        </w:rPr>
        <w:t xml:space="preserve"> </w:t>
      </w:r>
      <w:proofErr w:type="spellStart"/>
      <w:r w:rsidRPr="00BF6AC6">
        <w:rPr>
          <w:b/>
          <w:bCs/>
          <w:lang w:val="en-US"/>
        </w:rPr>
        <w:t>mažosios</w:t>
      </w:r>
      <w:proofErr w:type="spellEnd"/>
      <w:r w:rsidRPr="00BF6AC6">
        <w:rPr>
          <w:b/>
          <w:bCs/>
          <w:lang w:val="en-US"/>
        </w:rPr>
        <w:t xml:space="preserve"> </w:t>
      </w:r>
      <w:proofErr w:type="spellStart"/>
      <w:r w:rsidRPr="00BF6AC6">
        <w:rPr>
          <w:b/>
          <w:bCs/>
          <w:lang w:val="en-US"/>
        </w:rPr>
        <w:t>infrastruktūros</w:t>
      </w:r>
      <w:proofErr w:type="spellEnd"/>
      <w:r w:rsidRPr="00BF6AC6">
        <w:rPr>
          <w:b/>
          <w:bCs/>
          <w:lang w:val="en-US"/>
        </w:rPr>
        <w:t xml:space="preserve"> </w:t>
      </w:r>
      <w:proofErr w:type="spellStart"/>
      <w:r w:rsidRPr="00BF6AC6">
        <w:rPr>
          <w:b/>
          <w:bCs/>
          <w:lang w:val="en-US"/>
        </w:rPr>
        <w:t>pastatymas</w:t>
      </w:r>
      <w:proofErr w:type="spellEnd"/>
      <w:r w:rsidRPr="00BF6AC6">
        <w:rPr>
          <w:b/>
          <w:bCs/>
          <w:lang w:val="en-US"/>
        </w:rPr>
        <w:t xml:space="preserve"> (</w:t>
      </w:r>
      <w:proofErr w:type="spellStart"/>
      <w:r w:rsidRPr="00BF6AC6">
        <w:rPr>
          <w:b/>
          <w:bCs/>
          <w:lang w:val="en-US"/>
        </w:rPr>
        <w:t>nebus</w:t>
      </w:r>
      <w:proofErr w:type="spellEnd"/>
      <w:r w:rsidRPr="00BF6AC6">
        <w:rPr>
          <w:b/>
          <w:bCs/>
          <w:lang w:val="en-US"/>
        </w:rPr>
        <w:t xml:space="preserve"> </w:t>
      </w:r>
      <w:proofErr w:type="spellStart"/>
      <w:r w:rsidRPr="00BF6AC6">
        <w:rPr>
          <w:b/>
          <w:bCs/>
          <w:lang w:val="en-US"/>
        </w:rPr>
        <w:t>techninio</w:t>
      </w:r>
      <w:proofErr w:type="spellEnd"/>
      <w:r w:rsidRPr="00BF6AC6">
        <w:rPr>
          <w:b/>
          <w:bCs/>
          <w:lang w:val="en-US"/>
        </w:rPr>
        <w:t xml:space="preserve"> </w:t>
      </w:r>
      <w:proofErr w:type="spellStart"/>
      <w:r w:rsidRPr="00BF6AC6">
        <w:rPr>
          <w:b/>
          <w:bCs/>
          <w:lang w:val="en-US"/>
        </w:rPr>
        <w:t>projekto</w:t>
      </w:r>
      <w:proofErr w:type="spellEnd"/>
      <w:r w:rsidRPr="00BF6AC6">
        <w:rPr>
          <w:b/>
          <w:bCs/>
          <w:lang w:val="en-US"/>
        </w:rPr>
        <w:t xml:space="preserve">). </w:t>
      </w:r>
      <w:proofErr w:type="spellStart"/>
      <w:r w:rsidRPr="00BF6AC6">
        <w:rPr>
          <w:b/>
          <w:bCs/>
          <w:lang w:val="en-US"/>
        </w:rPr>
        <w:t>Ar</w:t>
      </w:r>
      <w:proofErr w:type="spellEnd"/>
      <w:r w:rsidRPr="00BF6AC6">
        <w:rPr>
          <w:b/>
          <w:bCs/>
          <w:lang w:val="en-US"/>
        </w:rPr>
        <w:t xml:space="preserve"> </w:t>
      </w:r>
      <w:proofErr w:type="spellStart"/>
      <w:r w:rsidRPr="00BF6AC6">
        <w:rPr>
          <w:b/>
          <w:bCs/>
          <w:lang w:val="en-US"/>
        </w:rPr>
        <w:t>toks</w:t>
      </w:r>
      <w:proofErr w:type="spellEnd"/>
      <w:r w:rsidRPr="00BF6AC6">
        <w:rPr>
          <w:b/>
          <w:bCs/>
          <w:lang w:val="en-US"/>
        </w:rPr>
        <w:t xml:space="preserve"> </w:t>
      </w:r>
      <w:proofErr w:type="spellStart"/>
      <w:r w:rsidRPr="00BF6AC6">
        <w:rPr>
          <w:b/>
          <w:bCs/>
          <w:lang w:val="en-US"/>
        </w:rPr>
        <w:t>projektas</w:t>
      </w:r>
      <w:proofErr w:type="spellEnd"/>
      <w:r w:rsidRPr="00BF6AC6">
        <w:rPr>
          <w:b/>
          <w:bCs/>
          <w:lang w:val="en-US"/>
        </w:rPr>
        <w:t xml:space="preserve"> </w:t>
      </w:r>
      <w:proofErr w:type="spellStart"/>
      <w:r w:rsidRPr="00BF6AC6">
        <w:rPr>
          <w:b/>
          <w:bCs/>
          <w:lang w:val="en-US"/>
        </w:rPr>
        <w:t>gali</w:t>
      </w:r>
      <w:proofErr w:type="spellEnd"/>
      <w:r w:rsidRPr="00BF6AC6">
        <w:rPr>
          <w:b/>
          <w:bCs/>
          <w:lang w:val="en-US"/>
        </w:rPr>
        <w:t xml:space="preserve"> </w:t>
      </w:r>
      <w:proofErr w:type="spellStart"/>
      <w:r w:rsidRPr="00BF6AC6">
        <w:rPr>
          <w:b/>
          <w:bCs/>
          <w:lang w:val="en-US"/>
        </w:rPr>
        <w:t>būti</w:t>
      </w:r>
      <w:proofErr w:type="spellEnd"/>
      <w:r w:rsidRPr="00BF6AC6">
        <w:rPr>
          <w:b/>
          <w:bCs/>
          <w:lang w:val="en-US"/>
        </w:rPr>
        <w:t xml:space="preserve"> </w:t>
      </w:r>
      <w:proofErr w:type="spellStart"/>
      <w:r w:rsidRPr="00BF6AC6">
        <w:rPr>
          <w:b/>
          <w:bCs/>
          <w:lang w:val="en-US"/>
        </w:rPr>
        <w:t>finansuojamas</w:t>
      </w:r>
      <w:proofErr w:type="spellEnd"/>
      <w:r w:rsidRPr="00BF6AC6">
        <w:rPr>
          <w:b/>
          <w:bCs/>
          <w:lang w:val="en-US"/>
        </w:rPr>
        <w:t xml:space="preserve">, </w:t>
      </w:r>
      <w:proofErr w:type="spellStart"/>
      <w:r w:rsidRPr="00BF6AC6">
        <w:rPr>
          <w:b/>
          <w:bCs/>
          <w:lang w:val="en-US"/>
        </w:rPr>
        <w:t>nors</w:t>
      </w:r>
      <w:proofErr w:type="spellEnd"/>
      <w:r w:rsidRPr="00BF6AC6">
        <w:rPr>
          <w:b/>
          <w:bCs/>
          <w:lang w:val="en-US"/>
        </w:rPr>
        <w:t xml:space="preserve"> </w:t>
      </w:r>
      <w:proofErr w:type="spellStart"/>
      <w:r w:rsidRPr="00BF6AC6">
        <w:rPr>
          <w:b/>
          <w:bCs/>
          <w:lang w:val="en-US"/>
        </w:rPr>
        <w:t>nėra</w:t>
      </w:r>
      <w:proofErr w:type="spellEnd"/>
      <w:r w:rsidRPr="00BF6AC6">
        <w:rPr>
          <w:b/>
          <w:bCs/>
          <w:lang w:val="en-US"/>
        </w:rPr>
        <w:t xml:space="preserve"> </w:t>
      </w:r>
      <w:proofErr w:type="spellStart"/>
      <w:r w:rsidRPr="00BF6AC6">
        <w:rPr>
          <w:b/>
          <w:bCs/>
          <w:lang w:val="en-US"/>
        </w:rPr>
        <w:t>galimybės</w:t>
      </w:r>
      <w:proofErr w:type="spellEnd"/>
      <w:r w:rsidRPr="00BF6AC6">
        <w:rPr>
          <w:b/>
          <w:bCs/>
          <w:lang w:val="en-US"/>
        </w:rPr>
        <w:t xml:space="preserve"> </w:t>
      </w:r>
      <w:proofErr w:type="spellStart"/>
      <w:r w:rsidRPr="00BF6AC6">
        <w:rPr>
          <w:b/>
          <w:bCs/>
          <w:lang w:val="en-US"/>
        </w:rPr>
        <w:t>pasiekti</w:t>
      </w:r>
      <w:proofErr w:type="spellEnd"/>
      <w:r w:rsidRPr="00BF6AC6">
        <w:rPr>
          <w:b/>
          <w:bCs/>
          <w:lang w:val="en-US"/>
        </w:rPr>
        <w:t xml:space="preserve"> </w:t>
      </w:r>
      <w:proofErr w:type="spellStart"/>
      <w:r w:rsidRPr="00BF6AC6">
        <w:rPr>
          <w:b/>
          <w:bCs/>
          <w:lang w:val="en-US"/>
        </w:rPr>
        <w:t>rodiklio</w:t>
      </w:r>
      <w:proofErr w:type="spellEnd"/>
      <w:r w:rsidRPr="00BF6AC6">
        <w:rPr>
          <w:b/>
          <w:bCs/>
          <w:lang w:val="en-US"/>
        </w:rPr>
        <w:t xml:space="preserve"> (</w:t>
      </w:r>
      <w:proofErr w:type="spellStart"/>
      <w:r w:rsidRPr="00BF6AC6">
        <w:rPr>
          <w:b/>
          <w:bCs/>
          <w:lang w:val="en-US"/>
        </w:rPr>
        <w:t>pvz</w:t>
      </w:r>
      <w:proofErr w:type="spellEnd"/>
      <w:r w:rsidRPr="00BF6AC6">
        <w:rPr>
          <w:b/>
          <w:bCs/>
          <w:lang w:val="en-US"/>
        </w:rPr>
        <w:t xml:space="preserve">. </w:t>
      </w:r>
      <w:proofErr w:type="spellStart"/>
      <w:r w:rsidRPr="00BF6AC6">
        <w:rPr>
          <w:b/>
          <w:bCs/>
          <w:lang w:val="en-US"/>
        </w:rPr>
        <w:t>Sukurtos</w:t>
      </w:r>
      <w:proofErr w:type="spellEnd"/>
      <w:r w:rsidRPr="00BF6AC6">
        <w:rPr>
          <w:b/>
          <w:bCs/>
          <w:lang w:val="en-US"/>
        </w:rPr>
        <w:t xml:space="preserve"> </w:t>
      </w:r>
      <w:proofErr w:type="spellStart"/>
      <w:r w:rsidRPr="00BF6AC6">
        <w:rPr>
          <w:b/>
          <w:bCs/>
          <w:lang w:val="en-US"/>
        </w:rPr>
        <w:t>arba</w:t>
      </w:r>
      <w:proofErr w:type="spellEnd"/>
      <w:r w:rsidRPr="00BF6AC6">
        <w:rPr>
          <w:b/>
          <w:bCs/>
          <w:lang w:val="en-US"/>
        </w:rPr>
        <w:t xml:space="preserve"> </w:t>
      </w:r>
      <w:proofErr w:type="spellStart"/>
      <w:r w:rsidRPr="00BF6AC6">
        <w:rPr>
          <w:b/>
          <w:bCs/>
          <w:lang w:val="en-US"/>
        </w:rPr>
        <w:t>atkurtos</w:t>
      </w:r>
      <w:proofErr w:type="spellEnd"/>
      <w:r w:rsidRPr="00BF6AC6">
        <w:rPr>
          <w:b/>
          <w:bCs/>
          <w:lang w:val="en-US"/>
        </w:rPr>
        <w:t xml:space="preserve"> </w:t>
      </w:r>
      <w:proofErr w:type="spellStart"/>
      <w:r w:rsidRPr="00BF6AC6">
        <w:rPr>
          <w:b/>
          <w:bCs/>
          <w:lang w:val="en-US"/>
        </w:rPr>
        <w:t>teritorijos</w:t>
      </w:r>
      <w:proofErr w:type="spellEnd"/>
      <w:r w:rsidRPr="00BF6AC6">
        <w:rPr>
          <w:b/>
          <w:bCs/>
          <w:lang w:val="en-US"/>
        </w:rPr>
        <w:t xml:space="preserve">, </w:t>
      </w:r>
      <w:proofErr w:type="spellStart"/>
      <w:r w:rsidRPr="00BF6AC6">
        <w:rPr>
          <w:b/>
          <w:bCs/>
          <w:lang w:val="en-US"/>
        </w:rPr>
        <w:t>naudojamos</w:t>
      </w:r>
      <w:proofErr w:type="spellEnd"/>
      <w:r w:rsidRPr="00BF6AC6">
        <w:rPr>
          <w:b/>
          <w:bCs/>
          <w:lang w:val="en-US"/>
        </w:rPr>
        <w:t xml:space="preserve"> </w:t>
      </w:r>
      <w:proofErr w:type="spellStart"/>
      <w:r w:rsidRPr="00BF6AC6">
        <w:rPr>
          <w:b/>
          <w:bCs/>
          <w:lang w:val="en-US"/>
        </w:rPr>
        <w:t>ekonominei</w:t>
      </w:r>
      <w:proofErr w:type="spellEnd"/>
      <w:r w:rsidRPr="00BF6AC6">
        <w:rPr>
          <w:b/>
          <w:bCs/>
          <w:lang w:val="en-US"/>
        </w:rPr>
        <w:t xml:space="preserve">, </w:t>
      </w:r>
      <w:proofErr w:type="spellStart"/>
      <w:r w:rsidRPr="00BF6AC6">
        <w:rPr>
          <w:b/>
          <w:bCs/>
          <w:lang w:val="en-US"/>
        </w:rPr>
        <w:t>rekreacinei</w:t>
      </w:r>
      <w:proofErr w:type="spellEnd"/>
      <w:r w:rsidRPr="00BF6AC6">
        <w:rPr>
          <w:b/>
          <w:bCs/>
          <w:lang w:val="en-US"/>
        </w:rPr>
        <w:t xml:space="preserve"> </w:t>
      </w:r>
      <w:proofErr w:type="spellStart"/>
      <w:r w:rsidRPr="00BF6AC6">
        <w:rPr>
          <w:b/>
          <w:bCs/>
          <w:lang w:val="en-US"/>
        </w:rPr>
        <w:t>ar</w:t>
      </w:r>
      <w:proofErr w:type="spellEnd"/>
      <w:r w:rsidRPr="00BF6AC6">
        <w:rPr>
          <w:b/>
          <w:bCs/>
          <w:lang w:val="en-US"/>
        </w:rPr>
        <w:t xml:space="preserve"> </w:t>
      </w:r>
      <w:proofErr w:type="spellStart"/>
      <w:r w:rsidRPr="00BF6AC6">
        <w:rPr>
          <w:b/>
          <w:bCs/>
          <w:lang w:val="en-US"/>
        </w:rPr>
        <w:t>turizmo</w:t>
      </w:r>
      <w:proofErr w:type="spellEnd"/>
      <w:r w:rsidRPr="00BF6AC6">
        <w:rPr>
          <w:b/>
          <w:bCs/>
          <w:lang w:val="en-US"/>
        </w:rPr>
        <w:t xml:space="preserve"> </w:t>
      </w:r>
      <w:proofErr w:type="spellStart"/>
      <w:r w:rsidRPr="00BF6AC6">
        <w:rPr>
          <w:b/>
          <w:bCs/>
          <w:lang w:val="en-US"/>
        </w:rPr>
        <w:t>paskirčiai</w:t>
      </w:r>
      <w:proofErr w:type="spellEnd"/>
      <w:r w:rsidRPr="00BF6AC6">
        <w:rPr>
          <w:b/>
          <w:bCs/>
          <w:lang w:val="en-US"/>
        </w:rPr>
        <w:t>)?</w:t>
      </w:r>
    </w:p>
    <w:p w14:paraId="60C8FED6" w14:textId="77777777" w:rsidR="00BF6AC6" w:rsidRPr="00103E7A" w:rsidRDefault="00BF6AC6" w:rsidP="00BF6AC6">
      <w:pPr>
        <w:rPr>
          <w:lang w:val="en-US"/>
        </w:rPr>
      </w:pPr>
      <w:proofErr w:type="spellStart"/>
      <w:r w:rsidRPr="00103E7A">
        <w:rPr>
          <w:b/>
          <w:bCs/>
          <w:lang w:val="en-US"/>
        </w:rPr>
        <w:t>Atsakymas</w:t>
      </w:r>
      <w:proofErr w:type="spellEnd"/>
      <w:r w:rsidRPr="00103E7A">
        <w:rPr>
          <w:lang w:val="en-US"/>
        </w:rPr>
        <w:t>:</w:t>
      </w:r>
    </w:p>
    <w:p w14:paraId="19E54B5C" w14:textId="77777777" w:rsidR="00BF6AC6" w:rsidRPr="00103E7A" w:rsidRDefault="00BF6AC6" w:rsidP="00BF6AC6">
      <w:pPr>
        <w:rPr>
          <w:lang w:val="en-US"/>
        </w:rPr>
      </w:pPr>
      <w:proofErr w:type="spellStart"/>
      <w:r w:rsidRPr="00BF6AC6">
        <w:rPr>
          <w:lang w:val="en-US"/>
        </w:rPr>
        <w:t>Pagal</w:t>
      </w:r>
      <w:proofErr w:type="spellEnd"/>
      <w:r w:rsidRPr="00BF6AC6">
        <w:rPr>
          <w:lang w:val="en-US"/>
        </w:rPr>
        <w:t xml:space="preserve"> 7.1 </w:t>
      </w:r>
      <w:proofErr w:type="spellStart"/>
      <w:r w:rsidRPr="00BF6AC6">
        <w:rPr>
          <w:lang w:val="en-US"/>
        </w:rPr>
        <w:t>Gairių</w:t>
      </w:r>
      <w:proofErr w:type="spellEnd"/>
      <w:r w:rsidRPr="00BF6AC6">
        <w:rPr>
          <w:lang w:val="en-US"/>
        </w:rPr>
        <w:t xml:space="preserve"> III skyriaus 1 </w:t>
      </w:r>
      <w:proofErr w:type="spellStart"/>
      <w:r w:rsidRPr="00BF6AC6">
        <w:rPr>
          <w:lang w:val="en-US"/>
        </w:rPr>
        <w:t>lentelės</w:t>
      </w:r>
      <w:proofErr w:type="spellEnd"/>
      <w:r w:rsidRPr="00BF6AC6">
        <w:rPr>
          <w:lang w:val="en-US"/>
        </w:rPr>
        <w:t xml:space="preserve"> 2.4. p. "&lt;...&gt; </w:t>
      </w:r>
      <w:proofErr w:type="spellStart"/>
      <w:r w:rsidRPr="00BF6AC6">
        <w:rPr>
          <w:lang w:val="en-US"/>
        </w:rPr>
        <w:t>Projekto</w:t>
      </w:r>
      <w:proofErr w:type="spellEnd"/>
      <w:r w:rsidRPr="00BF6AC6">
        <w:rPr>
          <w:lang w:val="en-US"/>
        </w:rPr>
        <w:t xml:space="preserve"> </w:t>
      </w:r>
      <w:proofErr w:type="spellStart"/>
      <w:r w:rsidRPr="00BF6AC6">
        <w:rPr>
          <w:lang w:val="en-US"/>
        </w:rPr>
        <w:t>veiklos</w:t>
      </w:r>
      <w:proofErr w:type="spellEnd"/>
      <w:r w:rsidRPr="00BF6AC6">
        <w:rPr>
          <w:lang w:val="en-US"/>
        </w:rPr>
        <w:t xml:space="preserve"> </w:t>
      </w:r>
      <w:proofErr w:type="spellStart"/>
      <w:r w:rsidRPr="00BF6AC6">
        <w:rPr>
          <w:lang w:val="en-US"/>
        </w:rPr>
        <w:t>turi</w:t>
      </w:r>
      <w:proofErr w:type="spellEnd"/>
      <w:r w:rsidRPr="00BF6AC6">
        <w:rPr>
          <w:lang w:val="en-US"/>
        </w:rPr>
        <w:t xml:space="preserve"> </w:t>
      </w:r>
      <w:proofErr w:type="spellStart"/>
      <w:r w:rsidRPr="00BF6AC6">
        <w:rPr>
          <w:lang w:val="en-US"/>
        </w:rPr>
        <w:t>apimti</w:t>
      </w:r>
      <w:proofErr w:type="spellEnd"/>
      <w:r w:rsidRPr="00BF6AC6">
        <w:rPr>
          <w:lang w:val="en-US"/>
        </w:rPr>
        <w:t xml:space="preserve"> (bet </w:t>
      </w:r>
      <w:proofErr w:type="spellStart"/>
      <w:r w:rsidRPr="00BF6AC6">
        <w:rPr>
          <w:lang w:val="en-US"/>
        </w:rPr>
        <w:t>nebūtinai</w:t>
      </w:r>
      <w:proofErr w:type="spellEnd"/>
      <w:r w:rsidRPr="00BF6AC6">
        <w:rPr>
          <w:lang w:val="en-US"/>
        </w:rPr>
        <w:t xml:space="preserve"> </w:t>
      </w:r>
      <w:proofErr w:type="spellStart"/>
      <w:r w:rsidRPr="00BF6AC6">
        <w:rPr>
          <w:lang w:val="en-US"/>
        </w:rPr>
        <w:t>tuo</w:t>
      </w:r>
      <w:proofErr w:type="spellEnd"/>
      <w:r w:rsidRPr="00BF6AC6">
        <w:rPr>
          <w:lang w:val="en-US"/>
        </w:rPr>
        <w:t xml:space="preserve"> </w:t>
      </w:r>
      <w:proofErr w:type="spellStart"/>
      <w:r w:rsidRPr="00BF6AC6">
        <w:rPr>
          <w:lang w:val="en-US"/>
        </w:rPr>
        <w:t>apsiriboti</w:t>
      </w:r>
      <w:proofErr w:type="spellEnd"/>
      <w:r w:rsidRPr="00BF6AC6">
        <w:rPr>
          <w:lang w:val="en-US"/>
        </w:rPr>
        <w:t xml:space="preserve">) </w:t>
      </w:r>
      <w:proofErr w:type="spellStart"/>
      <w:r w:rsidRPr="00BF6AC6">
        <w:rPr>
          <w:lang w:val="en-US"/>
        </w:rPr>
        <w:t>statybos</w:t>
      </w:r>
      <w:proofErr w:type="spellEnd"/>
      <w:r w:rsidRPr="00BF6AC6">
        <w:rPr>
          <w:lang w:val="en-US"/>
        </w:rPr>
        <w:t xml:space="preserve"> </w:t>
      </w:r>
      <w:proofErr w:type="spellStart"/>
      <w:r w:rsidRPr="00BF6AC6">
        <w:rPr>
          <w:lang w:val="en-US"/>
        </w:rPr>
        <w:t>ir</w:t>
      </w:r>
      <w:proofErr w:type="spellEnd"/>
      <w:r w:rsidRPr="00BF6AC6">
        <w:rPr>
          <w:lang w:val="en-US"/>
        </w:rPr>
        <w:t xml:space="preserve"> (</w:t>
      </w:r>
      <w:proofErr w:type="spellStart"/>
      <w:r w:rsidRPr="00BF6AC6">
        <w:rPr>
          <w:lang w:val="en-US"/>
        </w:rPr>
        <w:t>ar</w:t>
      </w:r>
      <w:proofErr w:type="spellEnd"/>
      <w:r w:rsidRPr="00BF6AC6">
        <w:rPr>
          <w:lang w:val="en-US"/>
        </w:rPr>
        <w:t xml:space="preserve">) </w:t>
      </w:r>
      <w:proofErr w:type="spellStart"/>
      <w:r w:rsidRPr="00BF6AC6">
        <w:rPr>
          <w:lang w:val="en-US"/>
        </w:rPr>
        <w:t>želdynų</w:t>
      </w:r>
      <w:proofErr w:type="spellEnd"/>
      <w:r w:rsidRPr="00BF6AC6">
        <w:rPr>
          <w:lang w:val="en-US"/>
        </w:rPr>
        <w:t xml:space="preserve"> </w:t>
      </w:r>
      <w:proofErr w:type="spellStart"/>
      <w:r w:rsidRPr="00BF6AC6">
        <w:rPr>
          <w:lang w:val="en-US"/>
        </w:rPr>
        <w:t>tvarkymo</w:t>
      </w:r>
      <w:proofErr w:type="spellEnd"/>
      <w:r w:rsidRPr="00BF6AC6">
        <w:rPr>
          <w:lang w:val="en-US"/>
        </w:rPr>
        <w:t xml:space="preserve"> </w:t>
      </w:r>
      <w:proofErr w:type="spellStart"/>
      <w:r w:rsidRPr="00BF6AC6">
        <w:rPr>
          <w:lang w:val="en-US"/>
        </w:rPr>
        <w:t>darbus</w:t>
      </w:r>
      <w:proofErr w:type="spellEnd"/>
      <w:r w:rsidRPr="00BF6AC6">
        <w:rPr>
          <w:lang w:val="en-US"/>
        </w:rPr>
        <w:t xml:space="preserve">, </w:t>
      </w:r>
      <w:proofErr w:type="spellStart"/>
      <w:r w:rsidRPr="00BF6AC6">
        <w:rPr>
          <w:lang w:val="en-US"/>
        </w:rPr>
        <w:t>taip</w:t>
      </w:r>
      <w:proofErr w:type="spellEnd"/>
      <w:r w:rsidRPr="00BF6AC6">
        <w:rPr>
          <w:lang w:val="en-US"/>
        </w:rPr>
        <w:t xml:space="preserve"> </w:t>
      </w:r>
      <w:proofErr w:type="spellStart"/>
      <w:r w:rsidRPr="00BF6AC6">
        <w:rPr>
          <w:lang w:val="en-US"/>
        </w:rPr>
        <w:t>užtikrinant</w:t>
      </w:r>
      <w:proofErr w:type="spellEnd"/>
      <w:r w:rsidRPr="00BF6AC6">
        <w:rPr>
          <w:lang w:val="en-US"/>
        </w:rPr>
        <w:t xml:space="preserve"> </w:t>
      </w:r>
      <w:proofErr w:type="spellStart"/>
      <w:r w:rsidRPr="00BF6AC6">
        <w:rPr>
          <w:lang w:val="en-US"/>
        </w:rPr>
        <w:t>projekto</w:t>
      </w:r>
      <w:proofErr w:type="spellEnd"/>
      <w:r w:rsidRPr="00BF6AC6">
        <w:rPr>
          <w:lang w:val="en-US"/>
        </w:rPr>
        <w:t xml:space="preserve"> </w:t>
      </w:r>
      <w:proofErr w:type="spellStart"/>
      <w:r w:rsidRPr="00BF6AC6">
        <w:rPr>
          <w:lang w:val="en-US"/>
        </w:rPr>
        <w:t>prisidėjimą</w:t>
      </w:r>
      <w:proofErr w:type="spellEnd"/>
      <w:r w:rsidRPr="00BF6AC6">
        <w:rPr>
          <w:lang w:val="en-US"/>
        </w:rPr>
        <w:t xml:space="preserve"> </w:t>
      </w:r>
      <w:proofErr w:type="spellStart"/>
      <w:r w:rsidRPr="00BF6AC6">
        <w:rPr>
          <w:lang w:val="en-US"/>
        </w:rPr>
        <w:t>prie</w:t>
      </w:r>
      <w:proofErr w:type="spellEnd"/>
      <w:r w:rsidRPr="00BF6AC6">
        <w:rPr>
          <w:lang w:val="en-US"/>
        </w:rPr>
        <w:t xml:space="preserve"> </w:t>
      </w:r>
      <w:proofErr w:type="spellStart"/>
      <w:r w:rsidRPr="00BF6AC6">
        <w:rPr>
          <w:lang w:val="en-US"/>
        </w:rPr>
        <w:t>šio</w:t>
      </w:r>
      <w:proofErr w:type="spellEnd"/>
      <w:r w:rsidRPr="00BF6AC6">
        <w:rPr>
          <w:lang w:val="en-US"/>
        </w:rPr>
        <w:t xml:space="preserve"> </w:t>
      </w:r>
      <w:proofErr w:type="spellStart"/>
      <w:r w:rsidRPr="00BF6AC6">
        <w:rPr>
          <w:lang w:val="en-US"/>
        </w:rPr>
        <w:t>Gairių</w:t>
      </w:r>
      <w:proofErr w:type="spellEnd"/>
      <w:r w:rsidRPr="00BF6AC6">
        <w:rPr>
          <w:lang w:val="en-US"/>
        </w:rPr>
        <w:t xml:space="preserve"> III skyriaus 3 </w:t>
      </w:r>
      <w:proofErr w:type="spellStart"/>
      <w:r w:rsidRPr="00BF6AC6">
        <w:rPr>
          <w:lang w:val="en-US"/>
        </w:rPr>
        <w:t>punkto</w:t>
      </w:r>
      <w:proofErr w:type="spellEnd"/>
      <w:r w:rsidRPr="00BF6AC6">
        <w:rPr>
          <w:lang w:val="en-US"/>
        </w:rPr>
        <w:t xml:space="preserve"> 2 </w:t>
      </w:r>
      <w:proofErr w:type="spellStart"/>
      <w:r w:rsidRPr="00BF6AC6">
        <w:rPr>
          <w:lang w:val="en-US"/>
        </w:rPr>
        <w:t>lentelės</w:t>
      </w:r>
      <w:proofErr w:type="spellEnd"/>
      <w:r w:rsidRPr="00BF6AC6">
        <w:rPr>
          <w:lang w:val="en-US"/>
        </w:rPr>
        <w:t xml:space="preserve"> 4 </w:t>
      </w:r>
      <w:proofErr w:type="spellStart"/>
      <w:r w:rsidRPr="00BF6AC6">
        <w:rPr>
          <w:lang w:val="en-US"/>
        </w:rPr>
        <w:t>punkte</w:t>
      </w:r>
      <w:proofErr w:type="spellEnd"/>
      <w:r w:rsidRPr="00BF6AC6">
        <w:rPr>
          <w:lang w:val="en-US"/>
        </w:rPr>
        <w:t xml:space="preserve"> </w:t>
      </w:r>
      <w:proofErr w:type="spellStart"/>
      <w:r w:rsidRPr="00BF6AC6">
        <w:rPr>
          <w:lang w:val="en-US"/>
        </w:rPr>
        <w:t>nurodyto</w:t>
      </w:r>
      <w:proofErr w:type="spellEnd"/>
      <w:r w:rsidRPr="00BF6AC6">
        <w:rPr>
          <w:lang w:val="en-US"/>
        </w:rPr>
        <w:t xml:space="preserve"> </w:t>
      </w:r>
      <w:proofErr w:type="spellStart"/>
      <w:r w:rsidRPr="00BF6AC6">
        <w:rPr>
          <w:lang w:val="en-US"/>
        </w:rPr>
        <w:t>rezultato</w:t>
      </w:r>
      <w:proofErr w:type="spellEnd"/>
      <w:r w:rsidRPr="00BF6AC6">
        <w:rPr>
          <w:lang w:val="en-US"/>
        </w:rPr>
        <w:t xml:space="preserve"> </w:t>
      </w:r>
      <w:proofErr w:type="spellStart"/>
      <w:r w:rsidRPr="00BF6AC6">
        <w:rPr>
          <w:lang w:val="en-US"/>
        </w:rPr>
        <w:t>rodiklio</w:t>
      </w:r>
      <w:proofErr w:type="spellEnd"/>
      <w:r w:rsidRPr="00BF6AC6">
        <w:rPr>
          <w:lang w:val="en-US"/>
        </w:rPr>
        <w:t xml:space="preserve"> </w:t>
      </w:r>
      <w:proofErr w:type="spellStart"/>
      <w:r w:rsidRPr="00BF6AC6">
        <w:rPr>
          <w:lang w:val="en-US"/>
        </w:rPr>
        <w:t>siekimo</w:t>
      </w:r>
      <w:proofErr w:type="spellEnd"/>
      <w:r w:rsidRPr="00BF6AC6">
        <w:rPr>
          <w:lang w:val="en-US"/>
        </w:rPr>
        <w:t xml:space="preserve">.", </w:t>
      </w:r>
      <w:proofErr w:type="spellStart"/>
      <w:proofErr w:type="gramStart"/>
      <w:r w:rsidRPr="00BF6AC6">
        <w:rPr>
          <w:lang w:val="en-US"/>
        </w:rPr>
        <w:t>todėl</w:t>
      </w:r>
      <w:proofErr w:type="spellEnd"/>
      <w:r w:rsidRPr="00BF6AC6">
        <w:rPr>
          <w:lang w:val="en-US"/>
        </w:rPr>
        <w:t xml:space="preserve">  </w:t>
      </w:r>
      <w:proofErr w:type="spellStart"/>
      <w:r w:rsidRPr="00BF6AC6">
        <w:rPr>
          <w:lang w:val="en-US"/>
        </w:rPr>
        <w:t>projekto</w:t>
      </w:r>
      <w:proofErr w:type="spellEnd"/>
      <w:proofErr w:type="gramEnd"/>
      <w:r w:rsidRPr="00BF6AC6">
        <w:rPr>
          <w:lang w:val="en-US"/>
        </w:rPr>
        <w:t xml:space="preserve"> </w:t>
      </w:r>
      <w:proofErr w:type="spellStart"/>
      <w:r w:rsidRPr="00BF6AC6">
        <w:rPr>
          <w:lang w:val="en-US"/>
        </w:rPr>
        <w:t>veiklas</w:t>
      </w:r>
      <w:proofErr w:type="spellEnd"/>
      <w:r w:rsidRPr="00BF6AC6">
        <w:rPr>
          <w:lang w:val="en-US"/>
        </w:rPr>
        <w:t xml:space="preserve"> </w:t>
      </w:r>
      <w:proofErr w:type="spellStart"/>
      <w:r w:rsidRPr="00BF6AC6">
        <w:rPr>
          <w:lang w:val="en-US"/>
        </w:rPr>
        <w:t>reikia</w:t>
      </w:r>
      <w:proofErr w:type="spellEnd"/>
      <w:r w:rsidRPr="00BF6AC6">
        <w:rPr>
          <w:lang w:val="en-US"/>
        </w:rPr>
        <w:t xml:space="preserve"> </w:t>
      </w:r>
      <w:proofErr w:type="spellStart"/>
      <w:r w:rsidRPr="00BF6AC6">
        <w:rPr>
          <w:lang w:val="en-US"/>
        </w:rPr>
        <w:t>dėlioti</w:t>
      </w:r>
      <w:proofErr w:type="spellEnd"/>
      <w:r w:rsidRPr="00BF6AC6">
        <w:rPr>
          <w:lang w:val="en-US"/>
        </w:rPr>
        <w:t xml:space="preserve"> </w:t>
      </w:r>
      <w:proofErr w:type="spellStart"/>
      <w:r w:rsidRPr="00BF6AC6">
        <w:rPr>
          <w:lang w:val="en-US"/>
        </w:rPr>
        <w:t>taip</w:t>
      </w:r>
      <w:proofErr w:type="spellEnd"/>
      <w:r w:rsidRPr="00BF6AC6">
        <w:rPr>
          <w:lang w:val="en-US"/>
        </w:rPr>
        <w:t xml:space="preserve">, </w:t>
      </w:r>
      <w:proofErr w:type="spellStart"/>
      <w:r w:rsidRPr="00BF6AC6">
        <w:rPr>
          <w:lang w:val="en-US"/>
        </w:rPr>
        <w:t>kad</w:t>
      </w:r>
      <w:proofErr w:type="spellEnd"/>
      <w:r w:rsidRPr="00BF6AC6">
        <w:rPr>
          <w:lang w:val="en-US"/>
        </w:rPr>
        <w:t xml:space="preserve"> </w:t>
      </w:r>
      <w:proofErr w:type="spellStart"/>
      <w:r w:rsidRPr="00BF6AC6">
        <w:rPr>
          <w:lang w:val="en-US"/>
        </w:rPr>
        <w:t>jose</w:t>
      </w:r>
      <w:proofErr w:type="spellEnd"/>
      <w:r w:rsidRPr="00BF6AC6">
        <w:rPr>
          <w:lang w:val="en-US"/>
        </w:rPr>
        <w:t xml:space="preserve"> </w:t>
      </w:r>
      <w:proofErr w:type="spellStart"/>
      <w:r w:rsidRPr="00BF6AC6">
        <w:rPr>
          <w:lang w:val="en-US"/>
        </w:rPr>
        <w:t>būtų</w:t>
      </w:r>
      <w:proofErr w:type="spellEnd"/>
      <w:r w:rsidRPr="00BF6AC6">
        <w:rPr>
          <w:lang w:val="en-US"/>
        </w:rPr>
        <w:t xml:space="preserve"> </w:t>
      </w:r>
      <w:proofErr w:type="spellStart"/>
      <w:r w:rsidRPr="00BF6AC6">
        <w:rPr>
          <w:lang w:val="en-US"/>
        </w:rPr>
        <w:t>numatyti</w:t>
      </w:r>
      <w:proofErr w:type="spellEnd"/>
      <w:r w:rsidRPr="00BF6AC6">
        <w:rPr>
          <w:lang w:val="en-US"/>
        </w:rPr>
        <w:t xml:space="preserve"> </w:t>
      </w:r>
      <w:proofErr w:type="spellStart"/>
      <w:r w:rsidRPr="00BF6AC6">
        <w:rPr>
          <w:lang w:val="en-US"/>
        </w:rPr>
        <w:t>želdynų</w:t>
      </w:r>
      <w:proofErr w:type="spellEnd"/>
      <w:r w:rsidRPr="00BF6AC6">
        <w:rPr>
          <w:lang w:val="en-US"/>
        </w:rPr>
        <w:t xml:space="preserve"> </w:t>
      </w:r>
      <w:proofErr w:type="spellStart"/>
      <w:r w:rsidRPr="00BF6AC6">
        <w:rPr>
          <w:lang w:val="en-US"/>
        </w:rPr>
        <w:t>tvarkymo</w:t>
      </w:r>
      <w:proofErr w:type="spellEnd"/>
      <w:r w:rsidRPr="00BF6AC6">
        <w:rPr>
          <w:lang w:val="en-US"/>
        </w:rPr>
        <w:t xml:space="preserve"> </w:t>
      </w:r>
      <w:proofErr w:type="spellStart"/>
      <w:r w:rsidRPr="00BF6AC6">
        <w:rPr>
          <w:lang w:val="en-US"/>
        </w:rPr>
        <w:t>darbai</w:t>
      </w:r>
      <w:proofErr w:type="spellEnd"/>
      <w:r w:rsidRPr="00BF6AC6">
        <w:rPr>
          <w:lang w:val="en-US"/>
        </w:rPr>
        <w:t xml:space="preserve"> (</w:t>
      </w:r>
      <w:proofErr w:type="spellStart"/>
      <w:r w:rsidRPr="00BF6AC6">
        <w:rPr>
          <w:lang w:val="en-US"/>
        </w:rPr>
        <w:t>ir</w:t>
      </w:r>
      <w:proofErr w:type="spellEnd"/>
      <w:r w:rsidRPr="00BF6AC6">
        <w:rPr>
          <w:lang w:val="en-US"/>
        </w:rPr>
        <w:t xml:space="preserve">) </w:t>
      </w:r>
      <w:proofErr w:type="spellStart"/>
      <w:r w:rsidRPr="00BF6AC6">
        <w:rPr>
          <w:lang w:val="en-US"/>
        </w:rPr>
        <w:t>arba</w:t>
      </w:r>
      <w:proofErr w:type="spellEnd"/>
      <w:r w:rsidRPr="00BF6AC6">
        <w:rPr>
          <w:lang w:val="en-US"/>
        </w:rPr>
        <w:t xml:space="preserve"> </w:t>
      </w:r>
      <w:proofErr w:type="spellStart"/>
      <w:r w:rsidRPr="00BF6AC6">
        <w:rPr>
          <w:lang w:val="en-US"/>
        </w:rPr>
        <w:t>statybos</w:t>
      </w:r>
      <w:proofErr w:type="spellEnd"/>
      <w:r w:rsidRPr="00BF6AC6">
        <w:rPr>
          <w:lang w:val="en-US"/>
        </w:rPr>
        <w:t xml:space="preserve"> </w:t>
      </w:r>
      <w:proofErr w:type="spellStart"/>
      <w:r w:rsidRPr="00BF6AC6">
        <w:rPr>
          <w:lang w:val="en-US"/>
        </w:rPr>
        <w:t>darbai</w:t>
      </w:r>
      <w:proofErr w:type="spellEnd"/>
      <w:r w:rsidRPr="00BF6AC6">
        <w:rPr>
          <w:lang w:val="en-US"/>
        </w:rPr>
        <w:t xml:space="preserve">. Kitu </w:t>
      </w:r>
      <w:proofErr w:type="spellStart"/>
      <w:r w:rsidRPr="00BF6AC6">
        <w:rPr>
          <w:lang w:val="en-US"/>
        </w:rPr>
        <w:t>atveju</w:t>
      </w:r>
      <w:proofErr w:type="spellEnd"/>
      <w:r w:rsidRPr="00BF6AC6">
        <w:rPr>
          <w:lang w:val="en-US"/>
        </w:rPr>
        <w:t xml:space="preserve"> </w:t>
      </w:r>
      <w:proofErr w:type="spellStart"/>
      <w:r w:rsidRPr="00BF6AC6">
        <w:rPr>
          <w:lang w:val="en-US"/>
        </w:rPr>
        <w:t>projektai</w:t>
      </w:r>
      <w:proofErr w:type="spellEnd"/>
      <w:r w:rsidRPr="00BF6AC6">
        <w:rPr>
          <w:lang w:val="en-US"/>
        </w:rPr>
        <w:t xml:space="preserve"> </w:t>
      </w:r>
      <w:proofErr w:type="spellStart"/>
      <w:r w:rsidRPr="00BF6AC6">
        <w:rPr>
          <w:lang w:val="en-US"/>
        </w:rPr>
        <w:t>negalės</w:t>
      </w:r>
      <w:proofErr w:type="spellEnd"/>
      <w:r w:rsidRPr="00BF6AC6">
        <w:rPr>
          <w:lang w:val="en-US"/>
        </w:rPr>
        <w:t xml:space="preserve"> </w:t>
      </w:r>
      <w:proofErr w:type="spellStart"/>
      <w:r w:rsidRPr="00BF6AC6">
        <w:rPr>
          <w:lang w:val="en-US"/>
        </w:rPr>
        <w:t>būti</w:t>
      </w:r>
      <w:proofErr w:type="spellEnd"/>
      <w:r w:rsidRPr="00BF6AC6">
        <w:rPr>
          <w:lang w:val="en-US"/>
        </w:rPr>
        <w:t xml:space="preserve"> </w:t>
      </w:r>
      <w:proofErr w:type="spellStart"/>
      <w:r w:rsidRPr="00BF6AC6">
        <w:rPr>
          <w:lang w:val="en-US"/>
        </w:rPr>
        <w:t>finansuojami</w:t>
      </w:r>
      <w:proofErr w:type="spellEnd"/>
      <w:r w:rsidRPr="00BF6AC6">
        <w:rPr>
          <w:lang w:val="en-US"/>
        </w:rPr>
        <w:t>.</w:t>
      </w:r>
    </w:p>
    <w:p w14:paraId="0C88C651" w14:textId="77777777" w:rsidR="00BF6AC6" w:rsidRPr="00103E7A" w:rsidRDefault="00000000" w:rsidP="00BF6AC6">
      <w:pPr>
        <w:rPr>
          <w:lang w:val="en-US"/>
        </w:rPr>
      </w:pPr>
      <w:r>
        <w:rPr>
          <w:lang w:val="en-US"/>
        </w:rPr>
        <w:pict w14:anchorId="5DA162BD">
          <v:rect id="_x0000_i1026" style="width:498.6pt;height:1.5pt" o:hralign="center" o:hrstd="t" o:hr="t" fillcolor="#a0a0a0" stroked="f"/>
        </w:pict>
      </w:r>
    </w:p>
    <w:p w14:paraId="1A7AA488" w14:textId="77777777" w:rsidR="009D5B8D" w:rsidRPr="00FF0B4A" w:rsidRDefault="009D5B8D" w:rsidP="009D5B8D">
      <w:pPr>
        <w:rPr>
          <w:b/>
          <w:bCs/>
        </w:rPr>
      </w:pPr>
      <w:r w:rsidRPr="00FF0B4A">
        <w:rPr>
          <w:b/>
          <w:bCs/>
        </w:rPr>
        <w:t>Koki</w:t>
      </w:r>
      <w:r>
        <w:rPr>
          <w:b/>
          <w:bCs/>
        </w:rPr>
        <w:t xml:space="preserve">ems objektams finansuoti yra skiriama valstybės pagalba ir kokios išlaidos tuomet nėra tinkamos finansuoti? </w:t>
      </w:r>
    </w:p>
    <w:p w14:paraId="6E06C162" w14:textId="77777777" w:rsidR="009D5B8D" w:rsidRPr="00103E7A" w:rsidRDefault="009D5B8D" w:rsidP="009D5B8D">
      <w:pPr>
        <w:rPr>
          <w:lang w:val="en-US"/>
        </w:rPr>
      </w:pPr>
      <w:proofErr w:type="spellStart"/>
      <w:r w:rsidRPr="00103E7A">
        <w:rPr>
          <w:b/>
          <w:bCs/>
          <w:lang w:val="en-US"/>
        </w:rPr>
        <w:t>Atsakymas</w:t>
      </w:r>
      <w:proofErr w:type="spellEnd"/>
      <w:r w:rsidRPr="00103E7A">
        <w:rPr>
          <w:lang w:val="en-US"/>
        </w:rPr>
        <w:t>:</w:t>
      </w:r>
    </w:p>
    <w:p w14:paraId="1435AD7D" w14:textId="77777777" w:rsidR="009D5B8D" w:rsidRPr="009D5B8D" w:rsidRDefault="009D5B8D" w:rsidP="009D5B8D">
      <w:r>
        <w:t>T</w:t>
      </w:r>
      <w:r w:rsidRPr="009D5B8D">
        <w:t xml:space="preserve">ik projekto įgyvendinimo plano vertinimo metu gali būti nustatyta valstybės pagalba, priklausanti nuo daug faktorių (kokia ekonominė veikla bus vykdoma objekte, koks objekto valdymo modelis, kas gauna projekto metu sukurtą naudą, ar nauda bus palikta valdytojui ar bus perduota registruojant de </w:t>
      </w:r>
      <w:proofErr w:type="spellStart"/>
      <w:r w:rsidRPr="009D5B8D">
        <w:t>minimis</w:t>
      </w:r>
      <w:proofErr w:type="spellEnd"/>
      <w:r w:rsidRPr="009D5B8D">
        <w:t xml:space="preserve"> pagalbą nuomininkams ir kt.). Dėl konkrečių objektų vyksta susijungimai su planuojamais pareiškėjais, tas bandoma išsigryninti prieš teikiant PĮP. </w:t>
      </w:r>
    </w:p>
    <w:p w14:paraId="6A4D42A3" w14:textId="77777777" w:rsidR="009D5B8D" w:rsidRPr="009D5B8D" w:rsidRDefault="009D5B8D" w:rsidP="009D5B8D">
      <w:r>
        <w:t>J</w:t>
      </w:r>
      <w:r w:rsidRPr="009D5B8D">
        <w:t>ei vertinimo metu nustatoma valstybės pagalba, pagal Bendrąjį</w:t>
      </w:r>
      <w:r>
        <w:t xml:space="preserve"> bendrosios</w:t>
      </w:r>
      <w:r w:rsidRPr="009D5B8D">
        <w:t xml:space="preserve"> </w:t>
      </w:r>
      <w:proofErr w:type="spellStart"/>
      <w:r w:rsidRPr="009D5B8D">
        <w:t>išimtes</w:t>
      </w:r>
      <w:proofErr w:type="spellEnd"/>
      <w:r w:rsidRPr="009D5B8D">
        <w:t xml:space="preserve"> reglamentą daugumai straipsnių tinkamos finansuoti išlaidos yra investicijų į materialųjį ir nematerialųjį turtą išlaidos, tokiu atveju projektavimo, ekspertizės, viešinimo, administravimo ir pan. išlaidos nėra tinkamos finansuoti.</w:t>
      </w:r>
    </w:p>
    <w:p w14:paraId="31026A31" w14:textId="58100796" w:rsidR="009D5B8D" w:rsidRDefault="00000000" w:rsidP="009D5B8D">
      <w:r>
        <w:rPr>
          <w:lang w:val="en-US"/>
        </w:rPr>
        <w:pict w14:anchorId="5456C45B">
          <v:rect id="_x0000_i1027" style="width:498.6pt;height:1.5pt" o:hralign="center" o:hrstd="t" o:hr="t" fillcolor="#a0a0a0" stroked="f"/>
        </w:pict>
      </w:r>
    </w:p>
    <w:p w14:paraId="6E20217F" w14:textId="28C458DD" w:rsidR="00103E7A" w:rsidRPr="00FF0B4A" w:rsidRDefault="00FF0B4A">
      <w:pPr>
        <w:rPr>
          <w:b/>
          <w:bCs/>
        </w:rPr>
      </w:pPr>
      <w:r w:rsidRPr="00FF0B4A">
        <w:rPr>
          <w:b/>
          <w:bCs/>
        </w:rPr>
        <w:t xml:space="preserve">Kokiais atvejais galima finansuoti gamybos paskirties pastatų statybą </w:t>
      </w:r>
      <w:r>
        <w:rPr>
          <w:b/>
          <w:bCs/>
        </w:rPr>
        <w:t>p</w:t>
      </w:r>
      <w:r w:rsidRPr="00FF0B4A">
        <w:rPr>
          <w:b/>
          <w:bCs/>
        </w:rPr>
        <w:t>ramonės parko teritorijoje?</w:t>
      </w:r>
    </w:p>
    <w:p w14:paraId="23ECCB7F" w14:textId="77777777" w:rsidR="00FF0B4A" w:rsidRPr="00103E7A" w:rsidRDefault="00FF0B4A" w:rsidP="00FF0B4A">
      <w:pPr>
        <w:rPr>
          <w:lang w:val="en-US"/>
        </w:rPr>
      </w:pPr>
      <w:proofErr w:type="spellStart"/>
      <w:r w:rsidRPr="00103E7A">
        <w:rPr>
          <w:b/>
          <w:bCs/>
          <w:lang w:val="en-US"/>
        </w:rPr>
        <w:t>Atsakymas</w:t>
      </w:r>
      <w:proofErr w:type="spellEnd"/>
      <w:r w:rsidRPr="00103E7A">
        <w:rPr>
          <w:lang w:val="en-US"/>
        </w:rPr>
        <w:t>:</w:t>
      </w:r>
    </w:p>
    <w:p w14:paraId="6939B3ED" w14:textId="77777777" w:rsidR="00FF0B4A" w:rsidRDefault="00FF0B4A" w:rsidP="00FF0B4A">
      <w:r>
        <w:t xml:space="preserve">Pagal 7.1 Gairių III skyriaus 1 lentelės 1.1. p. ir 2.1. p. finansuojama veikla "&lt;...&gt; gamybinių pastatų &lt;...&gt; trūkumų &lt;...&gt; pašalinimas &lt;...&gt;". </w:t>
      </w:r>
    </w:p>
    <w:p w14:paraId="64D0F35A" w14:textId="77777777" w:rsidR="00CD57F2" w:rsidRDefault="00BF26AA" w:rsidP="00FF0B4A">
      <w:r>
        <w:t xml:space="preserve">Jei investicijų projekto skaičiavimai nerodo veiklos pelno, toks objektas galėtų būti finansuojamas suteikiant valstybės pagalbą pagal GBER 56 str. Tačiau jei </w:t>
      </w:r>
      <w:r w:rsidR="00CD57F2">
        <w:t>pelnas susidaro ir nėra galimybės susidariusį veiklos pelną ir likutinę vertę dengti iš privačių lėšų (s</w:t>
      </w:r>
      <w:r w:rsidR="00FF0B4A">
        <w:t xml:space="preserve">avivaldybės </w:t>
      </w:r>
      <w:r w:rsidR="00CD57F2">
        <w:t xml:space="preserve">lėšos nėra laikomos privačiomis lėšomis), </w:t>
      </w:r>
      <w:r w:rsidR="00FF0B4A">
        <w:t xml:space="preserve">negali būti pritaikytas GBER 56 str. </w:t>
      </w:r>
    </w:p>
    <w:p w14:paraId="7A8B05A7" w14:textId="6FA42EED" w:rsidR="00BF26AA" w:rsidRDefault="00CD57F2" w:rsidP="00FF0B4A">
      <w:r>
        <w:t>Kad veiklos pelno objekte nebūtų vienas iš galimų variantų yra</w:t>
      </w:r>
      <w:r w:rsidR="00BF26AA" w:rsidRPr="00B65EA0">
        <w:t xml:space="preserve"> užtikrin</w:t>
      </w:r>
      <w:r>
        <w:t>ti</w:t>
      </w:r>
      <w:r w:rsidR="00BF26AA" w:rsidRPr="00B65EA0">
        <w:t>, kad visa gaunama ekonominė nauda  b</w:t>
      </w:r>
      <w:r>
        <w:t>ūtų</w:t>
      </w:r>
      <w:r w:rsidR="00BF26AA" w:rsidRPr="00B65EA0">
        <w:t xml:space="preserve"> perduota galutiniams naudos gavėjams kaip de </w:t>
      </w:r>
      <w:proofErr w:type="spellStart"/>
      <w:r w:rsidR="00BF26AA" w:rsidRPr="00B65EA0">
        <w:t>minimis</w:t>
      </w:r>
      <w:proofErr w:type="spellEnd"/>
      <w:r w:rsidR="00BF26AA" w:rsidRPr="00B65EA0">
        <w:t xml:space="preserve"> pagalba</w:t>
      </w:r>
      <w:r>
        <w:t xml:space="preserve">. </w:t>
      </w:r>
      <w:r>
        <w:lastRenderedPageBreak/>
        <w:t>Tokiu atveju</w:t>
      </w:r>
      <w:r w:rsidR="00BF26AA">
        <w:t>, Projekto vykdytojas tur</w:t>
      </w:r>
      <w:r>
        <w:t>ės</w:t>
      </w:r>
      <w:r w:rsidR="00BF26AA">
        <w:t xml:space="preserve"> </w:t>
      </w:r>
      <w:r w:rsidR="00BF26AA" w:rsidRPr="00FD45F6">
        <w:t xml:space="preserve">pateikti dokumentus, pagrindžiančius, kad </w:t>
      </w:r>
      <w:r w:rsidR="00BF26AA" w:rsidRPr="00E22A16">
        <w:t xml:space="preserve">visa gaunama ekonominė nauda </w:t>
      </w:r>
      <w:r w:rsidR="00BF26AA">
        <w:t xml:space="preserve">yra </w:t>
      </w:r>
      <w:r w:rsidR="00BF26AA" w:rsidRPr="00E22A16">
        <w:t>perduota</w:t>
      </w:r>
      <w:r w:rsidR="00BF26AA" w:rsidRPr="00FD45F6">
        <w:t xml:space="preserve"> galutiniams naudos gavėjams</w:t>
      </w:r>
      <w:r w:rsidR="00BF26AA">
        <w:t xml:space="preserve"> suteikus </w:t>
      </w:r>
      <w:r w:rsidR="00BF26AA" w:rsidRPr="00FD45F6">
        <w:t xml:space="preserve">de </w:t>
      </w:r>
      <w:proofErr w:type="spellStart"/>
      <w:r w:rsidR="00BF26AA" w:rsidRPr="00FD45F6">
        <w:t>minimis</w:t>
      </w:r>
      <w:proofErr w:type="spellEnd"/>
      <w:r w:rsidR="00BF26AA" w:rsidRPr="00FD45F6">
        <w:t xml:space="preserve"> pagalb</w:t>
      </w:r>
      <w:r w:rsidR="00BF26AA">
        <w:t>ą</w:t>
      </w:r>
      <w:r>
        <w:t>.</w:t>
      </w:r>
    </w:p>
    <w:p w14:paraId="7C5EC804" w14:textId="0712E294" w:rsidR="00FF0B4A" w:rsidRDefault="00FF0B4A" w:rsidP="00FF0B4A">
      <w:r>
        <w:t xml:space="preserve">Konkrečią situaciją </w:t>
      </w:r>
      <w:r w:rsidR="00BF26AA">
        <w:t>galime aptarti individualių konsultacijų metu.</w:t>
      </w:r>
    </w:p>
    <w:p w14:paraId="1C7AED09" w14:textId="14D9D5AB" w:rsidR="009D5B8D" w:rsidRPr="00103E7A" w:rsidRDefault="00000000" w:rsidP="009D5B8D">
      <w:pPr>
        <w:rPr>
          <w:lang w:val="en-US"/>
        </w:rPr>
      </w:pPr>
      <w:r>
        <w:rPr>
          <w:lang w:val="en-US"/>
        </w:rPr>
        <w:pict w14:anchorId="528A3E0A">
          <v:rect id="_x0000_i1028" style="width:498.6pt;height:1.5pt" o:hralign="center" o:hrstd="t" o:hr="t" fillcolor="#a0a0a0" stroked="f"/>
        </w:pict>
      </w:r>
    </w:p>
    <w:p w14:paraId="168F65FA" w14:textId="104DD831" w:rsidR="009D5B8D" w:rsidRPr="003554AB" w:rsidRDefault="003554AB">
      <w:pPr>
        <w:rPr>
          <w:b/>
          <w:bCs/>
        </w:rPr>
      </w:pPr>
      <w:r w:rsidRPr="003554AB">
        <w:rPr>
          <w:b/>
          <w:bCs/>
        </w:rPr>
        <w:t>Ar projektu sukurta galimybė pasijungti ledų/</w:t>
      </w:r>
      <w:r>
        <w:rPr>
          <w:b/>
          <w:bCs/>
        </w:rPr>
        <w:t xml:space="preserve">cukraus </w:t>
      </w:r>
      <w:r w:rsidRPr="003554AB">
        <w:rPr>
          <w:b/>
          <w:bCs/>
        </w:rPr>
        <w:t>vatos vagonėliams būtų tinkama/finansuotina veikla pagal 7.1 Gairių III skyriaus 1 lentelės 2.4 p. "Viešosios turizmo infrastruktūros modernizavimas  ar sukūrimas, pritaikant gamtos ir kultūros objektus lankymui (taip pat neįgaliųjų poreikiams)."?</w:t>
      </w:r>
    </w:p>
    <w:p w14:paraId="0AD87C66" w14:textId="77777777" w:rsidR="003554AB" w:rsidRPr="00103E7A" w:rsidRDefault="003554AB" w:rsidP="003554AB">
      <w:pPr>
        <w:rPr>
          <w:lang w:val="en-US"/>
        </w:rPr>
      </w:pPr>
      <w:proofErr w:type="spellStart"/>
      <w:r w:rsidRPr="00103E7A">
        <w:rPr>
          <w:b/>
          <w:bCs/>
          <w:lang w:val="en-US"/>
        </w:rPr>
        <w:t>Atsakymas</w:t>
      </w:r>
      <w:proofErr w:type="spellEnd"/>
      <w:r w:rsidRPr="00103E7A">
        <w:rPr>
          <w:lang w:val="en-US"/>
        </w:rPr>
        <w:t>:</w:t>
      </w:r>
    </w:p>
    <w:p w14:paraId="37C08DEA" w14:textId="41F3749D" w:rsidR="003554AB" w:rsidRDefault="003554AB">
      <w:r w:rsidRPr="003554AB">
        <w:t>Pagal PAFT 294.1 p. Projekto išlaidos turi būti būtinos projektams įgyvendinti, t. y. jomis turi būti prisidedama prie projekto tikslų ir rezultatų pasiekimo. Įvadų įrengimas ledų/</w:t>
      </w:r>
      <w:r w:rsidR="005F5044">
        <w:t xml:space="preserve">cukraus </w:t>
      </w:r>
      <w:r w:rsidRPr="003554AB">
        <w:t>vatos vagonėliams pasijungti, kurie skirti objektų lankymą skatinančiai veiklai vykdyti</w:t>
      </w:r>
      <w:r w:rsidR="005F5044">
        <w:t>,</w:t>
      </w:r>
      <w:r w:rsidRPr="003554AB">
        <w:t xml:space="preserve"> yra tinkami finansuoti.</w:t>
      </w:r>
    </w:p>
    <w:p w14:paraId="74A0DB5C" w14:textId="3527F7B8" w:rsidR="00365FFC" w:rsidRDefault="00000000">
      <w:r>
        <w:rPr>
          <w:lang w:val="en-US"/>
        </w:rPr>
        <w:pict w14:anchorId="3C08B581">
          <v:rect id="_x0000_i1029" style="width:498.6pt;height:1.5pt" o:hralign="center" o:hrstd="t" o:hr="t" fillcolor="#a0a0a0" stroked="f"/>
        </w:pict>
      </w:r>
    </w:p>
    <w:p w14:paraId="0BB7C531" w14:textId="38A6DCC3" w:rsidR="00365FFC" w:rsidRPr="00365FFC" w:rsidRDefault="00365FFC">
      <w:pPr>
        <w:rPr>
          <w:b/>
          <w:bCs/>
        </w:rPr>
      </w:pPr>
      <w:r w:rsidRPr="00365FFC">
        <w:rPr>
          <w:b/>
          <w:bCs/>
        </w:rPr>
        <w:t>Jei į turizmo maršrutų informacinę sistemą/informacinį stendą įtraukiame privataus savininko objektą, ar tokios išlaidos bus tinkamos?</w:t>
      </w:r>
    </w:p>
    <w:p w14:paraId="3B66AD6F" w14:textId="77777777" w:rsidR="00365FFC" w:rsidRPr="00103E7A" w:rsidRDefault="00365FFC" w:rsidP="00365FFC">
      <w:pPr>
        <w:rPr>
          <w:lang w:val="en-US"/>
        </w:rPr>
      </w:pPr>
      <w:proofErr w:type="spellStart"/>
      <w:r w:rsidRPr="00103E7A">
        <w:rPr>
          <w:b/>
          <w:bCs/>
          <w:lang w:val="en-US"/>
        </w:rPr>
        <w:t>Atsakymas</w:t>
      </w:r>
      <w:proofErr w:type="spellEnd"/>
      <w:r w:rsidRPr="00103E7A">
        <w:rPr>
          <w:lang w:val="en-US"/>
        </w:rPr>
        <w:t>:</w:t>
      </w:r>
    </w:p>
    <w:p w14:paraId="4A73112C" w14:textId="16D6E42B" w:rsidR="00365FFC" w:rsidRDefault="00365FFC">
      <w:r>
        <w:t xml:space="preserve">Jei </w:t>
      </w:r>
      <w:r w:rsidRPr="00365FFC">
        <w:t xml:space="preserve">projekto metu </w:t>
      </w:r>
      <w:r>
        <w:t xml:space="preserve">yra </w:t>
      </w:r>
      <w:r w:rsidRPr="00365FFC">
        <w:t xml:space="preserve">planuojama įgyvendinti veikla, susijusi su viešosios turizmo infrastruktūros, skirtos informuoti keliautojus, lankytojus ir turistus apie lankytinus objektus ir (ar) juos dominančias paslaugas, sukūrimu ar modernizavimu (pvz., informacijos apie tokius galutinius naudos gavėjus viešinimu naudojantis įgyvendinant projektą sukurta ar modernizuota informavimo infrastruktūra), </w:t>
      </w:r>
      <w:r>
        <w:t>vertinama</w:t>
      </w:r>
      <w:r w:rsidRPr="00365FFC">
        <w:t>, ar įgyvendinus projekto veiklas nebus teikiama nauda galutiniams naudos gavėjams pagal Gairių 6.3.2 p.</w:t>
      </w:r>
      <w:r>
        <w:t xml:space="preserve"> Jei nauda teikiama, galutiniams naudos gavėjams turi būti registruojama de </w:t>
      </w:r>
      <w:proofErr w:type="spellStart"/>
      <w:r>
        <w:t>minimis</w:t>
      </w:r>
      <w:proofErr w:type="spellEnd"/>
      <w:r>
        <w:t xml:space="preserve"> pagalba.</w:t>
      </w:r>
    </w:p>
    <w:p w14:paraId="7ACF1765" w14:textId="4D94B98F" w:rsidR="00365FFC" w:rsidRDefault="00000000">
      <w:pPr>
        <w:rPr>
          <w:lang w:val="en-US"/>
        </w:rPr>
      </w:pPr>
      <w:r>
        <w:rPr>
          <w:lang w:val="en-US"/>
        </w:rPr>
        <w:pict w14:anchorId="09129E21">
          <v:rect id="_x0000_i1030" style="width:498.6pt;height:1.5pt" o:hralign="center" o:hrstd="t" o:hr="t" fillcolor="#a0a0a0" stroked="f"/>
        </w:pict>
      </w:r>
    </w:p>
    <w:p w14:paraId="30E7C973" w14:textId="71AE06BC" w:rsidR="00365FFC" w:rsidRDefault="00520380" w:rsidP="00365FFC">
      <w:pPr>
        <w:rPr>
          <w:b/>
          <w:bCs/>
          <w:lang w:val="en-US"/>
        </w:rPr>
      </w:pPr>
      <w:proofErr w:type="spellStart"/>
      <w:r w:rsidRPr="00520380">
        <w:rPr>
          <w:b/>
          <w:bCs/>
          <w:lang w:val="en-US"/>
        </w:rPr>
        <w:t>Prašome</w:t>
      </w:r>
      <w:proofErr w:type="spellEnd"/>
      <w:r w:rsidRPr="00520380">
        <w:rPr>
          <w:b/>
          <w:bCs/>
          <w:lang w:val="en-US"/>
        </w:rPr>
        <w:t xml:space="preserve"> </w:t>
      </w:r>
      <w:proofErr w:type="spellStart"/>
      <w:r w:rsidRPr="00520380">
        <w:rPr>
          <w:b/>
          <w:bCs/>
          <w:lang w:val="en-US"/>
        </w:rPr>
        <w:t>paaiškinti</w:t>
      </w:r>
      <w:proofErr w:type="spellEnd"/>
      <w:r w:rsidRPr="00520380">
        <w:rPr>
          <w:b/>
          <w:bCs/>
          <w:lang w:val="en-US"/>
        </w:rPr>
        <w:t xml:space="preserve">, </w:t>
      </w:r>
      <w:proofErr w:type="spellStart"/>
      <w:r w:rsidRPr="00520380">
        <w:rPr>
          <w:b/>
          <w:bCs/>
          <w:lang w:val="en-US"/>
        </w:rPr>
        <w:t>ar</w:t>
      </w:r>
      <w:proofErr w:type="spellEnd"/>
      <w:r w:rsidRPr="00520380">
        <w:rPr>
          <w:b/>
          <w:bCs/>
          <w:lang w:val="en-US"/>
        </w:rPr>
        <w:t xml:space="preserve"> </w:t>
      </w:r>
      <w:proofErr w:type="spellStart"/>
      <w:r w:rsidRPr="00520380">
        <w:rPr>
          <w:b/>
          <w:bCs/>
          <w:lang w:val="en-US"/>
        </w:rPr>
        <w:t>pagal</w:t>
      </w:r>
      <w:proofErr w:type="spellEnd"/>
      <w:r w:rsidRPr="00520380">
        <w:rPr>
          <w:b/>
          <w:bCs/>
          <w:lang w:val="en-US"/>
        </w:rPr>
        <w:t xml:space="preserve"> </w:t>
      </w:r>
      <w:proofErr w:type="spellStart"/>
      <w:r>
        <w:rPr>
          <w:b/>
          <w:bCs/>
          <w:lang w:val="en-US"/>
        </w:rPr>
        <w:t>Gairių</w:t>
      </w:r>
      <w:proofErr w:type="spellEnd"/>
      <w:r>
        <w:rPr>
          <w:b/>
          <w:bCs/>
          <w:lang w:val="en-US"/>
        </w:rPr>
        <w:t xml:space="preserve"> </w:t>
      </w:r>
      <w:r w:rsidRPr="00520380">
        <w:rPr>
          <w:b/>
          <w:bCs/>
          <w:lang w:val="en-US"/>
        </w:rPr>
        <w:t xml:space="preserve">2.13.1 </w:t>
      </w:r>
      <w:proofErr w:type="spellStart"/>
      <w:r w:rsidRPr="00520380">
        <w:rPr>
          <w:b/>
          <w:bCs/>
          <w:lang w:val="en-US"/>
        </w:rPr>
        <w:t>punktą</w:t>
      </w:r>
      <w:proofErr w:type="spellEnd"/>
      <w:r w:rsidRPr="00520380">
        <w:rPr>
          <w:b/>
          <w:bCs/>
          <w:lang w:val="en-US"/>
        </w:rPr>
        <w:t xml:space="preserve"> bus </w:t>
      </w:r>
      <w:proofErr w:type="spellStart"/>
      <w:r w:rsidRPr="00520380">
        <w:rPr>
          <w:b/>
          <w:bCs/>
          <w:lang w:val="en-US"/>
        </w:rPr>
        <w:t>privalu</w:t>
      </w:r>
      <w:proofErr w:type="spellEnd"/>
      <w:r w:rsidRPr="00520380">
        <w:rPr>
          <w:b/>
          <w:bCs/>
          <w:lang w:val="en-US"/>
        </w:rPr>
        <w:t xml:space="preserve"> </w:t>
      </w:r>
      <w:proofErr w:type="spellStart"/>
      <w:r w:rsidRPr="00520380">
        <w:rPr>
          <w:b/>
          <w:bCs/>
          <w:lang w:val="en-US"/>
        </w:rPr>
        <w:t>pateikti</w:t>
      </w:r>
      <w:proofErr w:type="spellEnd"/>
      <w:r w:rsidRPr="00520380">
        <w:rPr>
          <w:b/>
          <w:bCs/>
          <w:lang w:val="en-US"/>
        </w:rPr>
        <w:t xml:space="preserve"> </w:t>
      </w:r>
      <w:proofErr w:type="spellStart"/>
      <w:r w:rsidRPr="00520380">
        <w:rPr>
          <w:b/>
          <w:bCs/>
          <w:lang w:val="en-US"/>
        </w:rPr>
        <w:t>su</w:t>
      </w:r>
      <w:proofErr w:type="spellEnd"/>
      <w:r w:rsidRPr="00520380">
        <w:rPr>
          <w:b/>
          <w:bCs/>
          <w:lang w:val="en-US"/>
        </w:rPr>
        <w:t xml:space="preserve"> PĮP </w:t>
      </w:r>
      <w:proofErr w:type="spellStart"/>
      <w:r w:rsidRPr="00520380">
        <w:rPr>
          <w:b/>
          <w:bCs/>
          <w:lang w:val="en-US"/>
        </w:rPr>
        <w:t>investicinį</w:t>
      </w:r>
      <w:proofErr w:type="spellEnd"/>
      <w:r w:rsidRPr="00520380">
        <w:rPr>
          <w:b/>
          <w:bCs/>
          <w:lang w:val="en-US"/>
        </w:rPr>
        <w:t xml:space="preserve"> </w:t>
      </w:r>
      <w:proofErr w:type="spellStart"/>
      <w:r w:rsidRPr="00520380">
        <w:rPr>
          <w:b/>
          <w:bCs/>
          <w:lang w:val="en-US"/>
        </w:rPr>
        <w:t>projektą</w:t>
      </w:r>
      <w:proofErr w:type="spellEnd"/>
      <w:r w:rsidRPr="00520380">
        <w:rPr>
          <w:b/>
          <w:bCs/>
          <w:lang w:val="en-US"/>
        </w:rPr>
        <w:t xml:space="preserve"> </w:t>
      </w:r>
      <w:proofErr w:type="spellStart"/>
      <w:r w:rsidRPr="00520380">
        <w:rPr>
          <w:b/>
          <w:bCs/>
          <w:lang w:val="en-US"/>
        </w:rPr>
        <w:t>nepriklausomai</w:t>
      </w:r>
      <w:proofErr w:type="spellEnd"/>
      <w:r w:rsidRPr="00520380">
        <w:rPr>
          <w:b/>
          <w:bCs/>
          <w:lang w:val="en-US"/>
        </w:rPr>
        <w:t xml:space="preserve"> </w:t>
      </w:r>
      <w:proofErr w:type="spellStart"/>
      <w:r w:rsidRPr="00520380">
        <w:rPr>
          <w:b/>
          <w:bCs/>
          <w:lang w:val="en-US"/>
        </w:rPr>
        <w:t>nuo</w:t>
      </w:r>
      <w:proofErr w:type="spellEnd"/>
      <w:r w:rsidRPr="00520380">
        <w:rPr>
          <w:b/>
          <w:bCs/>
          <w:lang w:val="en-US"/>
        </w:rPr>
        <w:t xml:space="preserve"> </w:t>
      </w:r>
      <w:proofErr w:type="spellStart"/>
      <w:r w:rsidRPr="00520380">
        <w:rPr>
          <w:b/>
          <w:bCs/>
          <w:lang w:val="en-US"/>
        </w:rPr>
        <w:t>planuojamos</w:t>
      </w:r>
      <w:proofErr w:type="spellEnd"/>
      <w:r w:rsidRPr="00520380">
        <w:rPr>
          <w:b/>
          <w:bCs/>
          <w:lang w:val="en-US"/>
        </w:rPr>
        <w:t xml:space="preserve"> PĮP </w:t>
      </w:r>
      <w:proofErr w:type="spellStart"/>
      <w:r w:rsidRPr="00520380">
        <w:rPr>
          <w:b/>
          <w:bCs/>
          <w:lang w:val="en-US"/>
        </w:rPr>
        <w:t>investicijų</w:t>
      </w:r>
      <w:proofErr w:type="spellEnd"/>
      <w:r w:rsidRPr="00520380">
        <w:rPr>
          <w:b/>
          <w:bCs/>
          <w:lang w:val="en-US"/>
        </w:rPr>
        <w:t xml:space="preserve"> </w:t>
      </w:r>
      <w:proofErr w:type="spellStart"/>
      <w:r w:rsidRPr="00520380">
        <w:rPr>
          <w:b/>
          <w:bCs/>
          <w:lang w:val="en-US"/>
        </w:rPr>
        <w:t>vertės</w:t>
      </w:r>
      <w:proofErr w:type="spellEnd"/>
      <w:r w:rsidRPr="00520380">
        <w:rPr>
          <w:b/>
          <w:bCs/>
          <w:lang w:val="en-US"/>
        </w:rPr>
        <w:t xml:space="preserve"> (</w:t>
      </w:r>
      <w:proofErr w:type="spellStart"/>
      <w:r w:rsidRPr="00520380">
        <w:rPr>
          <w:b/>
          <w:bCs/>
          <w:lang w:val="en-US"/>
        </w:rPr>
        <w:t>gairėse</w:t>
      </w:r>
      <w:proofErr w:type="spellEnd"/>
      <w:r w:rsidRPr="00520380">
        <w:rPr>
          <w:b/>
          <w:bCs/>
          <w:lang w:val="en-US"/>
        </w:rPr>
        <w:t xml:space="preserve"> </w:t>
      </w:r>
      <w:proofErr w:type="spellStart"/>
      <w:r w:rsidRPr="00520380">
        <w:rPr>
          <w:b/>
          <w:bCs/>
          <w:lang w:val="en-US"/>
        </w:rPr>
        <w:t>nėra</w:t>
      </w:r>
      <w:proofErr w:type="spellEnd"/>
      <w:r w:rsidRPr="00520380">
        <w:rPr>
          <w:b/>
          <w:bCs/>
          <w:lang w:val="en-US"/>
        </w:rPr>
        <w:t xml:space="preserve"> </w:t>
      </w:r>
      <w:proofErr w:type="spellStart"/>
      <w:r w:rsidRPr="00520380">
        <w:rPr>
          <w:b/>
          <w:bCs/>
          <w:lang w:val="en-US"/>
        </w:rPr>
        <w:t>nuorodos</w:t>
      </w:r>
      <w:proofErr w:type="spellEnd"/>
      <w:r w:rsidRPr="00520380">
        <w:rPr>
          <w:b/>
          <w:bCs/>
          <w:lang w:val="en-US"/>
        </w:rPr>
        <w:t xml:space="preserve"> </w:t>
      </w:r>
      <w:proofErr w:type="spellStart"/>
      <w:r w:rsidRPr="00520380">
        <w:rPr>
          <w:b/>
          <w:bCs/>
          <w:lang w:val="en-US"/>
        </w:rPr>
        <w:t>dėl</w:t>
      </w:r>
      <w:proofErr w:type="spellEnd"/>
      <w:r w:rsidRPr="00520380">
        <w:rPr>
          <w:b/>
          <w:bCs/>
          <w:lang w:val="en-US"/>
        </w:rPr>
        <w:t xml:space="preserve"> </w:t>
      </w:r>
      <w:proofErr w:type="spellStart"/>
      <w:r w:rsidRPr="00520380">
        <w:rPr>
          <w:b/>
          <w:bCs/>
          <w:lang w:val="en-US"/>
        </w:rPr>
        <w:t>projekto</w:t>
      </w:r>
      <w:proofErr w:type="spellEnd"/>
      <w:r w:rsidRPr="00520380">
        <w:rPr>
          <w:b/>
          <w:bCs/>
          <w:lang w:val="en-US"/>
        </w:rPr>
        <w:t xml:space="preserve"> </w:t>
      </w:r>
      <w:proofErr w:type="spellStart"/>
      <w:r w:rsidRPr="00520380">
        <w:rPr>
          <w:b/>
          <w:bCs/>
          <w:lang w:val="en-US"/>
        </w:rPr>
        <w:t>investicijų</w:t>
      </w:r>
      <w:proofErr w:type="spellEnd"/>
      <w:r w:rsidRPr="00520380">
        <w:rPr>
          <w:b/>
          <w:bCs/>
          <w:lang w:val="en-US"/>
        </w:rPr>
        <w:t xml:space="preserve"> </w:t>
      </w:r>
      <w:proofErr w:type="spellStart"/>
      <w:r w:rsidRPr="00520380">
        <w:rPr>
          <w:b/>
          <w:bCs/>
          <w:lang w:val="en-US"/>
        </w:rPr>
        <w:t>vertės</w:t>
      </w:r>
      <w:proofErr w:type="spellEnd"/>
      <w:r w:rsidRPr="00520380">
        <w:rPr>
          <w:b/>
          <w:bCs/>
          <w:lang w:val="en-US"/>
        </w:rPr>
        <w:t xml:space="preserve"> IP </w:t>
      </w:r>
      <w:proofErr w:type="spellStart"/>
      <w:r w:rsidRPr="00520380">
        <w:rPr>
          <w:b/>
          <w:bCs/>
          <w:lang w:val="en-US"/>
        </w:rPr>
        <w:t>rengimui</w:t>
      </w:r>
      <w:proofErr w:type="spellEnd"/>
      <w:r w:rsidRPr="00520380">
        <w:rPr>
          <w:b/>
          <w:bCs/>
          <w:lang w:val="en-US"/>
        </w:rPr>
        <w:t>/</w:t>
      </w:r>
      <w:proofErr w:type="spellStart"/>
      <w:r w:rsidRPr="00520380">
        <w:rPr>
          <w:b/>
          <w:bCs/>
          <w:lang w:val="en-US"/>
        </w:rPr>
        <w:t>nerengimui</w:t>
      </w:r>
      <w:proofErr w:type="spellEnd"/>
      <w:r w:rsidRPr="00520380">
        <w:rPr>
          <w:b/>
          <w:bCs/>
          <w:lang w:val="en-US"/>
        </w:rPr>
        <w:t>)?</w:t>
      </w:r>
    </w:p>
    <w:p w14:paraId="726AC4C6" w14:textId="050BCDEE" w:rsidR="00365FFC" w:rsidRDefault="00365FFC" w:rsidP="00365FFC">
      <w:pPr>
        <w:rPr>
          <w:lang w:val="en-US"/>
        </w:rPr>
      </w:pPr>
      <w:proofErr w:type="spellStart"/>
      <w:r w:rsidRPr="00103E7A">
        <w:rPr>
          <w:b/>
          <w:bCs/>
          <w:lang w:val="en-US"/>
        </w:rPr>
        <w:t>Atsakymas</w:t>
      </w:r>
      <w:proofErr w:type="spellEnd"/>
      <w:r w:rsidRPr="00103E7A">
        <w:rPr>
          <w:lang w:val="en-US"/>
        </w:rPr>
        <w:t>:</w:t>
      </w:r>
    </w:p>
    <w:p w14:paraId="50EE0083" w14:textId="72B99137" w:rsidR="00FD050F" w:rsidRDefault="00520380" w:rsidP="00365FFC">
      <w:pPr>
        <w:rPr>
          <w:lang w:val="en-US"/>
        </w:rPr>
      </w:pPr>
      <w:proofErr w:type="spellStart"/>
      <w:r>
        <w:rPr>
          <w:lang w:val="en-US"/>
        </w:rPr>
        <w:t>R</w:t>
      </w:r>
      <w:r w:rsidRPr="00520380">
        <w:rPr>
          <w:lang w:val="en-US"/>
        </w:rPr>
        <w:t>emiamės</w:t>
      </w:r>
      <w:proofErr w:type="spellEnd"/>
      <w:r w:rsidRPr="00520380">
        <w:rPr>
          <w:lang w:val="en-US"/>
        </w:rPr>
        <w:t xml:space="preserve"> </w:t>
      </w:r>
      <w:proofErr w:type="spellStart"/>
      <w:r w:rsidRPr="00520380">
        <w:rPr>
          <w:lang w:val="en-US"/>
        </w:rPr>
        <w:t>strateginio</w:t>
      </w:r>
      <w:proofErr w:type="spellEnd"/>
      <w:r w:rsidRPr="00520380">
        <w:rPr>
          <w:lang w:val="en-US"/>
        </w:rPr>
        <w:t xml:space="preserve"> </w:t>
      </w:r>
      <w:proofErr w:type="spellStart"/>
      <w:r w:rsidRPr="00520380">
        <w:rPr>
          <w:lang w:val="en-US"/>
        </w:rPr>
        <w:t>valdymo</w:t>
      </w:r>
      <w:proofErr w:type="spellEnd"/>
      <w:r w:rsidRPr="00520380">
        <w:rPr>
          <w:lang w:val="en-US"/>
        </w:rPr>
        <w:t xml:space="preserve"> </w:t>
      </w:r>
      <w:proofErr w:type="spellStart"/>
      <w:r w:rsidRPr="00520380">
        <w:rPr>
          <w:lang w:val="en-US"/>
        </w:rPr>
        <w:t>metodikos</w:t>
      </w:r>
      <w:proofErr w:type="spellEnd"/>
      <w:r w:rsidRPr="00520380">
        <w:rPr>
          <w:lang w:val="en-US"/>
        </w:rPr>
        <w:t xml:space="preserve"> 140.5 p. „</w:t>
      </w:r>
      <w:proofErr w:type="spellStart"/>
      <w:r w:rsidRPr="00520380">
        <w:rPr>
          <w:lang w:val="en-US"/>
        </w:rPr>
        <w:t>investicijų</w:t>
      </w:r>
      <w:proofErr w:type="spellEnd"/>
      <w:r w:rsidRPr="00520380">
        <w:rPr>
          <w:lang w:val="en-US"/>
        </w:rPr>
        <w:t xml:space="preserve"> </w:t>
      </w:r>
      <w:proofErr w:type="spellStart"/>
      <w:r w:rsidRPr="00520380">
        <w:rPr>
          <w:lang w:val="en-US"/>
        </w:rPr>
        <w:t>projektas</w:t>
      </w:r>
      <w:proofErr w:type="spellEnd"/>
      <w:r w:rsidRPr="00520380">
        <w:rPr>
          <w:lang w:val="en-US"/>
        </w:rPr>
        <w:t xml:space="preserve"> (</w:t>
      </w:r>
      <w:proofErr w:type="spellStart"/>
      <w:r w:rsidRPr="00520380">
        <w:rPr>
          <w:lang w:val="en-US"/>
        </w:rPr>
        <w:t>kartu</w:t>
      </w:r>
      <w:proofErr w:type="spellEnd"/>
      <w:r w:rsidRPr="00520380">
        <w:rPr>
          <w:lang w:val="en-US"/>
        </w:rPr>
        <w:t xml:space="preserve"> </w:t>
      </w:r>
      <w:proofErr w:type="spellStart"/>
      <w:r w:rsidRPr="00520380">
        <w:rPr>
          <w:lang w:val="en-US"/>
        </w:rPr>
        <w:t>su</w:t>
      </w:r>
      <w:proofErr w:type="spellEnd"/>
      <w:r w:rsidRPr="00520380">
        <w:rPr>
          <w:lang w:val="en-US"/>
        </w:rPr>
        <w:t xml:space="preserve"> </w:t>
      </w:r>
      <w:proofErr w:type="spellStart"/>
      <w:r w:rsidRPr="00520380">
        <w:rPr>
          <w:lang w:val="en-US"/>
        </w:rPr>
        <w:t>investicijų</w:t>
      </w:r>
      <w:proofErr w:type="spellEnd"/>
      <w:r w:rsidRPr="00520380">
        <w:rPr>
          <w:lang w:val="en-US"/>
        </w:rPr>
        <w:t xml:space="preserve"> </w:t>
      </w:r>
      <w:proofErr w:type="spellStart"/>
      <w:r w:rsidRPr="00520380">
        <w:rPr>
          <w:lang w:val="en-US"/>
        </w:rPr>
        <w:t>skaičiuokle</w:t>
      </w:r>
      <w:proofErr w:type="spellEnd"/>
      <w:r w:rsidRPr="00520380">
        <w:rPr>
          <w:lang w:val="en-US"/>
        </w:rPr>
        <w:t xml:space="preserve">) </w:t>
      </w:r>
      <w:proofErr w:type="spellStart"/>
      <w:r w:rsidRPr="00520380">
        <w:rPr>
          <w:lang w:val="en-US"/>
        </w:rPr>
        <w:t>rengiamas</w:t>
      </w:r>
      <w:proofErr w:type="spellEnd"/>
      <w:r w:rsidRPr="00520380">
        <w:rPr>
          <w:lang w:val="en-US"/>
        </w:rPr>
        <w:t xml:space="preserve">, </w:t>
      </w:r>
      <w:proofErr w:type="spellStart"/>
      <w:r w:rsidRPr="00520380">
        <w:rPr>
          <w:lang w:val="en-US"/>
        </w:rPr>
        <w:t>jeigu</w:t>
      </w:r>
      <w:proofErr w:type="spellEnd"/>
      <w:r w:rsidRPr="00520380">
        <w:rPr>
          <w:lang w:val="en-US"/>
        </w:rPr>
        <w:t xml:space="preserve"> </w:t>
      </w:r>
      <w:proofErr w:type="spellStart"/>
      <w:r w:rsidRPr="00520380">
        <w:rPr>
          <w:lang w:val="en-US"/>
        </w:rPr>
        <w:t>įgyvendinant</w:t>
      </w:r>
      <w:proofErr w:type="spellEnd"/>
      <w:r w:rsidRPr="00520380">
        <w:rPr>
          <w:lang w:val="en-US"/>
        </w:rPr>
        <w:t xml:space="preserve"> </w:t>
      </w:r>
      <w:proofErr w:type="spellStart"/>
      <w:r w:rsidRPr="00520380">
        <w:rPr>
          <w:lang w:val="en-US"/>
        </w:rPr>
        <w:t>projektą</w:t>
      </w:r>
      <w:proofErr w:type="spellEnd"/>
      <w:r w:rsidRPr="00520380">
        <w:rPr>
          <w:lang w:val="en-US"/>
        </w:rPr>
        <w:t xml:space="preserve"> </w:t>
      </w:r>
      <w:proofErr w:type="spellStart"/>
      <w:r w:rsidRPr="00520380">
        <w:rPr>
          <w:lang w:val="en-US"/>
        </w:rPr>
        <w:t>planuojama</w:t>
      </w:r>
      <w:proofErr w:type="spellEnd"/>
      <w:r w:rsidRPr="00520380">
        <w:rPr>
          <w:lang w:val="en-US"/>
        </w:rPr>
        <w:t xml:space="preserve"> </w:t>
      </w:r>
      <w:proofErr w:type="spellStart"/>
      <w:r w:rsidRPr="00520380">
        <w:rPr>
          <w:lang w:val="en-US"/>
        </w:rPr>
        <w:t>investicijų</w:t>
      </w:r>
      <w:proofErr w:type="spellEnd"/>
      <w:r w:rsidRPr="00520380">
        <w:rPr>
          <w:lang w:val="en-US"/>
        </w:rPr>
        <w:t xml:space="preserve"> į </w:t>
      </w:r>
      <w:proofErr w:type="spellStart"/>
      <w:r w:rsidRPr="00520380">
        <w:rPr>
          <w:lang w:val="en-US"/>
        </w:rPr>
        <w:t>ilgalaikio</w:t>
      </w:r>
      <w:proofErr w:type="spellEnd"/>
      <w:r w:rsidRPr="00520380">
        <w:rPr>
          <w:lang w:val="en-US"/>
        </w:rPr>
        <w:t xml:space="preserve"> </w:t>
      </w:r>
      <w:proofErr w:type="spellStart"/>
      <w:r w:rsidRPr="00520380">
        <w:rPr>
          <w:lang w:val="en-US"/>
        </w:rPr>
        <w:t>materialiojo</w:t>
      </w:r>
      <w:proofErr w:type="spellEnd"/>
      <w:r w:rsidRPr="00520380">
        <w:rPr>
          <w:lang w:val="en-US"/>
        </w:rPr>
        <w:t xml:space="preserve"> </w:t>
      </w:r>
      <w:proofErr w:type="spellStart"/>
      <w:r w:rsidRPr="00520380">
        <w:rPr>
          <w:lang w:val="en-US"/>
        </w:rPr>
        <w:t>ir</w:t>
      </w:r>
      <w:proofErr w:type="spellEnd"/>
      <w:r w:rsidRPr="00520380">
        <w:rPr>
          <w:lang w:val="en-US"/>
        </w:rPr>
        <w:t xml:space="preserve"> </w:t>
      </w:r>
      <w:proofErr w:type="spellStart"/>
      <w:r w:rsidRPr="00520380">
        <w:rPr>
          <w:lang w:val="en-US"/>
        </w:rPr>
        <w:t>nematerialiojo</w:t>
      </w:r>
      <w:proofErr w:type="spellEnd"/>
      <w:r w:rsidRPr="00520380">
        <w:rPr>
          <w:lang w:val="en-US"/>
        </w:rPr>
        <w:t xml:space="preserve"> </w:t>
      </w:r>
      <w:proofErr w:type="spellStart"/>
      <w:r w:rsidRPr="00520380">
        <w:rPr>
          <w:lang w:val="en-US"/>
        </w:rPr>
        <w:t>turto</w:t>
      </w:r>
      <w:proofErr w:type="spellEnd"/>
      <w:r w:rsidRPr="00520380">
        <w:rPr>
          <w:lang w:val="en-US"/>
        </w:rPr>
        <w:t xml:space="preserve">, </w:t>
      </w:r>
      <w:proofErr w:type="spellStart"/>
      <w:r w:rsidRPr="00520380">
        <w:rPr>
          <w:lang w:val="en-US"/>
        </w:rPr>
        <w:t>reikalingo</w:t>
      </w:r>
      <w:proofErr w:type="spellEnd"/>
      <w:r w:rsidRPr="00520380">
        <w:rPr>
          <w:lang w:val="en-US"/>
        </w:rPr>
        <w:t xml:space="preserve"> </w:t>
      </w:r>
      <w:proofErr w:type="spellStart"/>
      <w:r w:rsidRPr="00520380">
        <w:rPr>
          <w:lang w:val="en-US"/>
        </w:rPr>
        <w:t>viešosioms</w:t>
      </w:r>
      <w:proofErr w:type="spellEnd"/>
      <w:r w:rsidRPr="00520380">
        <w:rPr>
          <w:lang w:val="en-US"/>
        </w:rPr>
        <w:t xml:space="preserve"> </w:t>
      </w:r>
      <w:proofErr w:type="spellStart"/>
      <w:r w:rsidRPr="00520380">
        <w:rPr>
          <w:lang w:val="en-US"/>
        </w:rPr>
        <w:t>paslaugoms</w:t>
      </w:r>
      <w:proofErr w:type="spellEnd"/>
      <w:r w:rsidRPr="00520380">
        <w:rPr>
          <w:lang w:val="en-US"/>
        </w:rPr>
        <w:t xml:space="preserve">, </w:t>
      </w:r>
      <w:proofErr w:type="spellStart"/>
      <w:r w:rsidRPr="00520380">
        <w:rPr>
          <w:lang w:val="en-US"/>
        </w:rPr>
        <w:t>kaip</w:t>
      </w:r>
      <w:proofErr w:type="spellEnd"/>
      <w:r w:rsidRPr="00520380">
        <w:rPr>
          <w:lang w:val="en-US"/>
        </w:rPr>
        <w:t xml:space="preserve"> </w:t>
      </w:r>
      <w:proofErr w:type="spellStart"/>
      <w:r w:rsidRPr="00520380">
        <w:rPr>
          <w:lang w:val="en-US"/>
        </w:rPr>
        <w:t>jos</w:t>
      </w:r>
      <w:proofErr w:type="spellEnd"/>
      <w:r w:rsidRPr="00520380">
        <w:rPr>
          <w:lang w:val="en-US"/>
        </w:rPr>
        <w:t xml:space="preserve"> </w:t>
      </w:r>
      <w:proofErr w:type="spellStart"/>
      <w:r w:rsidRPr="00520380">
        <w:rPr>
          <w:lang w:val="en-US"/>
        </w:rPr>
        <w:t>apibrėžtos</w:t>
      </w:r>
      <w:proofErr w:type="spellEnd"/>
      <w:r w:rsidRPr="00520380">
        <w:rPr>
          <w:lang w:val="en-US"/>
        </w:rPr>
        <w:t xml:space="preserve"> </w:t>
      </w:r>
      <w:proofErr w:type="spellStart"/>
      <w:r w:rsidRPr="00520380">
        <w:rPr>
          <w:lang w:val="en-US"/>
        </w:rPr>
        <w:t>Viešojo</w:t>
      </w:r>
      <w:proofErr w:type="spellEnd"/>
      <w:r w:rsidRPr="00520380">
        <w:rPr>
          <w:lang w:val="en-US"/>
        </w:rPr>
        <w:t xml:space="preserve"> </w:t>
      </w:r>
      <w:proofErr w:type="spellStart"/>
      <w:r w:rsidRPr="00520380">
        <w:rPr>
          <w:lang w:val="en-US"/>
        </w:rPr>
        <w:t>administravimo</w:t>
      </w:r>
      <w:proofErr w:type="spellEnd"/>
      <w:r w:rsidRPr="00520380">
        <w:rPr>
          <w:lang w:val="en-US"/>
        </w:rPr>
        <w:t xml:space="preserve"> </w:t>
      </w:r>
      <w:proofErr w:type="spellStart"/>
      <w:r w:rsidRPr="00520380">
        <w:rPr>
          <w:lang w:val="en-US"/>
        </w:rPr>
        <w:t>įstatyme</w:t>
      </w:r>
      <w:proofErr w:type="spellEnd"/>
      <w:r w:rsidRPr="00520380">
        <w:rPr>
          <w:lang w:val="en-US"/>
        </w:rPr>
        <w:t xml:space="preserve">, </w:t>
      </w:r>
      <w:proofErr w:type="spellStart"/>
      <w:r w:rsidRPr="00520380">
        <w:rPr>
          <w:lang w:val="en-US"/>
        </w:rPr>
        <w:t>teikti</w:t>
      </w:r>
      <w:proofErr w:type="spellEnd"/>
      <w:r w:rsidRPr="00520380">
        <w:rPr>
          <w:lang w:val="en-US"/>
        </w:rPr>
        <w:t xml:space="preserve"> </w:t>
      </w:r>
      <w:proofErr w:type="spellStart"/>
      <w:r w:rsidRPr="00520380">
        <w:rPr>
          <w:lang w:val="en-US"/>
        </w:rPr>
        <w:t>ir</w:t>
      </w:r>
      <w:proofErr w:type="spellEnd"/>
      <w:r w:rsidRPr="00520380">
        <w:rPr>
          <w:lang w:val="en-US"/>
        </w:rPr>
        <w:t xml:space="preserve"> (</w:t>
      </w:r>
      <w:proofErr w:type="spellStart"/>
      <w:r w:rsidRPr="00520380">
        <w:rPr>
          <w:lang w:val="en-US"/>
        </w:rPr>
        <w:t>arba</w:t>
      </w:r>
      <w:proofErr w:type="spellEnd"/>
      <w:r w:rsidRPr="00520380">
        <w:rPr>
          <w:lang w:val="en-US"/>
        </w:rPr>
        <w:t xml:space="preserve">) </w:t>
      </w:r>
      <w:proofErr w:type="spellStart"/>
      <w:r w:rsidRPr="00520380">
        <w:rPr>
          <w:lang w:val="en-US"/>
        </w:rPr>
        <w:t>viešojo</w:t>
      </w:r>
      <w:proofErr w:type="spellEnd"/>
      <w:r w:rsidRPr="00520380">
        <w:rPr>
          <w:lang w:val="en-US"/>
        </w:rPr>
        <w:t xml:space="preserve"> </w:t>
      </w:r>
      <w:proofErr w:type="spellStart"/>
      <w:r w:rsidRPr="00520380">
        <w:rPr>
          <w:lang w:val="en-US"/>
        </w:rPr>
        <w:t>administravimo</w:t>
      </w:r>
      <w:proofErr w:type="spellEnd"/>
      <w:r w:rsidRPr="00520380">
        <w:rPr>
          <w:lang w:val="en-US"/>
        </w:rPr>
        <w:t xml:space="preserve"> </w:t>
      </w:r>
      <w:proofErr w:type="spellStart"/>
      <w:r w:rsidRPr="00520380">
        <w:rPr>
          <w:lang w:val="en-US"/>
        </w:rPr>
        <w:t>funkcijoms</w:t>
      </w:r>
      <w:proofErr w:type="spellEnd"/>
      <w:r w:rsidRPr="00520380">
        <w:rPr>
          <w:lang w:val="en-US"/>
        </w:rPr>
        <w:t xml:space="preserve"> </w:t>
      </w:r>
      <w:proofErr w:type="spellStart"/>
      <w:r w:rsidRPr="00520380">
        <w:rPr>
          <w:lang w:val="en-US"/>
        </w:rPr>
        <w:t>atlikti</w:t>
      </w:r>
      <w:proofErr w:type="spellEnd"/>
      <w:r w:rsidRPr="00520380">
        <w:rPr>
          <w:lang w:val="en-US"/>
        </w:rPr>
        <w:t xml:space="preserve"> </w:t>
      </w:r>
      <w:proofErr w:type="spellStart"/>
      <w:r w:rsidRPr="00520380">
        <w:rPr>
          <w:lang w:val="en-US"/>
        </w:rPr>
        <w:t>ir</w:t>
      </w:r>
      <w:proofErr w:type="spellEnd"/>
      <w:r w:rsidRPr="00520380">
        <w:rPr>
          <w:lang w:val="en-US"/>
        </w:rPr>
        <w:t xml:space="preserve"> (</w:t>
      </w:r>
      <w:proofErr w:type="spellStart"/>
      <w:r w:rsidRPr="00520380">
        <w:rPr>
          <w:lang w:val="en-US"/>
        </w:rPr>
        <w:t>arba</w:t>
      </w:r>
      <w:proofErr w:type="spellEnd"/>
      <w:r w:rsidRPr="00520380">
        <w:rPr>
          <w:lang w:val="en-US"/>
        </w:rPr>
        <w:t xml:space="preserve">) </w:t>
      </w:r>
      <w:proofErr w:type="spellStart"/>
      <w:r w:rsidRPr="00520380">
        <w:rPr>
          <w:lang w:val="en-US"/>
        </w:rPr>
        <w:t>teisingumo</w:t>
      </w:r>
      <w:proofErr w:type="spellEnd"/>
      <w:r w:rsidRPr="00520380">
        <w:rPr>
          <w:lang w:val="en-US"/>
        </w:rPr>
        <w:t xml:space="preserve"> </w:t>
      </w:r>
      <w:proofErr w:type="spellStart"/>
      <w:r w:rsidRPr="00520380">
        <w:rPr>
          <w:lang w:val="en-US"/>
        </w:rPr>
        <w:t>vykdymo</w:t>
      </w:r>
      <w:proofErr w:type="spellEnd"/>
      <w:r w:rsidRPr="00520380">
        <w:rPr>
          <w:lang w:val="en-US"/>
        </w:rPr>
        <w:t xml:space="preserve"> </w:t>
      </w:r>
      <w:proofErr w:type="spellStart"/>
      <w:r w:rsidRPr="00520380">
        <w:rPr>
          <w:lang w:val="en-US"/>
        </w:rPr>
        <w:t>funkcijai</w:t>
      </w:r>
      <w:proofErr w:type="spellEnd"/>
      <w:r w:rsidRPr="00520380">
        <w:rPr>
          <w:lang w:val="en-US"/>
        </w:rPr>
        <w:t xml:space="preserve"> </w:t>
      </w:r>
      <w:proofErr w:type="spellStart"/>
      <w:r w:rsidRPr="00520380">
        <w:rPr>
          <w:lang w:val="en-US"/>
        </w:rPr>
        <w:t>atlikti</w:t>
      </w:r>
      <w:proofErr w:type="spellEnd"/>
      <w:r w:rsidRPr="00520380">
        <w:rPr>
          <w:lang w:val="en-US"/>
        </w:rPr>
        <w:t xml:space="preserve">, </w:t>
      </w:r>
      <w:proofErr w:type="spellStart"/>
      <w:r w:rsidRPr="00520380">
        <w:rPr>
          <w:lang w:val="en-US"/>
        </w:rPr>
        <w:t>sukūrimą</w:t>
      </w:r>
      <w:proofErr w:type="spellEnd"/>
      <w:r w:rsidRPr="00520380">
        <w:rPr>
          <w:lang w:val="en-US"/>
        </w:rPr>
        <w:t xml:space="preserve">, </w:t>
      </w:r>
      <w:proofErr w:type="spellStart"/>
      <w:r w:rsidRPr="00520380">
        <w:rPr>
          <w:lang w:val="en-US"/>
        </w:rPr>
        <w:t>įsigijimą</w:t>
      </w:r>
      <w:proofErr w:type="spellEnd"/>
      <w:r w:rsidRPr="00520380">
        <w:rPr>
          <w:lang w:val="en-US"/>
        </w:rPr>
        <w:t xml:space="preserve"> </w:t>
      </w:r>
      <w:proofErr w:type="spellStart"/>
      <w:r w:rsidRPr="00520380">
        <w:rPr>
          <w:lang w:val="en-US"/>
        </w:rPr>
        <w:t>arba</w:t>
      </w:r>
      <w:proofErr w:type="spellEnd"/>
      <w:r w:rsidRPr="00520380">
        <w:rPr>
          <w:lang w:val="en-US"/>
        </w:rPr>
        <w:t xml:space="preserve"> jo </w:t>
      </w:r>
      <w:proofErr w:type="spellStart"/>
      <w:r w:rsidRPr="00520380">
        <w:rPr>
          <w:lang w:val="en-US"/>
        </w:rPr>
        <w:t>vertės</w:t>
      </w:r>
      <w:proofErr w:type="spellEnd"/>
      <w:r w:rsidRPr="00520380">
        <w:rPr>
          <w:lang w:val="en-US"/>
        </w:rPr>
        <w:t xml:space="preserve"> </w:t>
      </w:r>
      <w:proofErr w:type="spellStart"/>
      <w:r w:rsidRPr="00520380">
        <w:rPr>
          <w:lang w:val="en-US"/>
        </w:rPr>
        <w:t>padidinimą</w:t>
      </w:r>
      <w:proofErr w:type="spellEnd"/>
      <w:r w:rsidRPr="00520380">
        <w:rPr>
          <w:lang w:val="en-US"/>
        </w:rPr>
        <w:t xml:space="preserve"> </w:t>
      </w:r>
      <w:proofErr w:type="spellStart"/>
      <w:r w:rsidRPr="00520380">
        <w:rPr>
          <w:lang w:val="en-US"/>
        </w:rPr>
        <w:t>ir</w:t>
      </w:r>
      <w:proofErr w:type="spellEnd"/>
      <w:r w:rsidRPr="00520380">
        <w:rPr>
          <w:lang w:val="en-US"/>
        </w:rPr>
        <w:t xml:space="preserve"> </w:t>
      </w:r>
      <w:proofErr w:type="spellStart"/>
      <w:r w:rsidRPr="00520380">
        <w:rPr>
          <w:lang w:val="en-US"/>
        </w:rPr>
        <w:t>šių</w:t>
      </w:r>
      <w:proofErr w:type="spellEnd"/>
      <w:r w:rsidRPr="00520380">
        <w:rPr>
          <w:lang w:val="en-US"/>
        </w:rPr>
        <w:t xml:space="preserve"> </w:t>
      </w:r>
      <w:proofErr w:type="spellStart"/>
      <w:r w:rsidRPr="00520380">
        <w:rPr>
          <w:lang w:val="en-US"/>
        </w:rPr>
        <w:lastRenderedPageBreak/>
        <w:t>investicijų</w:t>
      </w:r>
      <w:proofErr w:type="spellEnd"/>
      <w:r w:rsidRPr="00520380">
        <w:rPr>
          <w:lang w:val="en-US"/>
        </w:rPr>
        <w:t xml:space="preserve"> </w:t>
      </w:r>
      <w:proofErr w:type="spellStart"/>
      <w:r w:rsidRPr="00520380">
        <w:rPr>
          <w:lang w:val="en-US"/>
        </w:rPr>
        <w:t>suma</w:t>
      </w:r>
      <w:proofErr w:type="spellEnd"/>
      <w:r w:rsidRPr="00520380">
        <w:rPr>
          <w:lang w:val="en-US"/>
        </w:rPr>
        <w:t xml:space="preserve">, </w:t>
      </w:r>
      <w:proofErr w:type="spellStart"/>
      <w:r w:rsidRPr="00520380">
        <w:rPr>
          <w:lang w:val="en-US"/>
        </w:rPr>
        <w:t>išskyrus</w:t>
      </w:r>
      <w:proofErr w:type="spellEnd"/>
      <w:r w:rsidRPr="00520380">
        <w:rPr>
          <w:lang w:val="en-US"/>
        </w:rPr>
        <w:t xml:space="preserve"> (</w:t>
      </w:r>
      <w:proofErr w:type="spellStart"/>
      <w:r w:rsidRPr="00520380">
        <w:rPr>
          <w:lang w:val="en-US"/>
        </w:rPr>
        <w:t>atėmus</w:t>
      </w:r>
      <w:proofErr w:type="spellEnd"/>
      <w:r w:rsidRPr="00520380">
        <w:rPr>
          <w:lang w:val="en-US"/>
        </w:rPr>
        <w:t xml:space="preserve">) jai </w:t>
      </w:r>
      <w:proofErr w:type="spellStart"/>
      <w:r w:rsidRPr="00520380">
        <w:rPr>
          <w:lang w:val="en-US"/>
        </w:rPr>
        <w:t>tenkantį</w:t>
      </w:r>
      <w:proofErr w:type="spellEnd"/>
      <w:r w:rsidRPr="00520380">
        <w:rPr>
          <w:lang w:val="en-US"/>
        </w:rPr>
        <w:t xml:space="preserve"> </w:t>
      </w:r>
      <w:proofErr w:type="spellStart"/>
      <w:r w:rsidRPr="00520380">
        <w:rPr>
          <w:lang w:val="en-US"/>
        </w:rPr>
        <w:t>pirkimo</w:t>
      </w:r>
      <w:proofErr w:type="spellEnd"/>
      <w:r w:rsidRPr="00520380">
        <w:rPr>
          <w:lang w:val="en-US"/>
        </w:rPr>
        <w:t xml:space="preserve"> </w:t>
      </w:r>
      <w:proofErr w:type="spellStart"/>
      <w:r w:rsidRPr="00520380">
        <w:rPr>
          <w:lang w:val="en-US"/>
        </w:rPr>
        <w:t>ir</w:t>
      </w:r>
      <w:proofErr w:type="spellEnd"/>
      <w:r w:rsidRPr="00520380">
        <w:rPr>
          <w:lang w:val="en-US"/>
        </w:rPr>
        <w:t xml:space="preserve"> (</w:t>
      </w:r>
      <w:proofErr w:type="spellStart"/>
      <w:r w:rsidRPr="00520380">
        <w:rPr>
          <w:lang w:val="en-US"/>
        </w:rPr>
        <w:t>arba</w:t>
      </w:r>
      <w:proofErr w:type="spellEnd"/>
      <w:r w:rsidRPr="00520380">
        <w:rPr>
          <w:lang w:val="en-US"/>
        </w:rPr>
        <w:t xml:space="preserve">) </w:t>
      </w:r>
      <w:proofErr w:type="spellStart"/>
      <w:r w:rsidRPr="00520380">
        <w:rPr>
          <w:lang w:val="en-US"/>
        </w:rPr>
        <w:t>importo</w:t>
      </w:r>
      <w:proofErr w:type="spellEnd"/>
      <w:r w:rsidRPr="00520380">
        <w:rPr>
          <w:lang w:val="en-US"/>
        </w:rPr>
        <w:t xml:space="preserve"> </w:t>
      </w:r>
      <w:proofErr w:type="spellStart"/>
      <w:r w:rsidRPr="00520380">
        <w:rPr>
          <w:lang w:val="en-US"/>
        </w:rPr>
        <w:t>pridėtinės</w:t>
      </w:r>
      <w:proofErr w:type="spellEnd"/>
      <w:r w:rsidRPr="00520380">
        <w:rPr>
          <w:lang w:val="en-US"/>
        </w:rPr>
        <w:t xml:space="preserve"> </w:t>
      </w:r>
      <w:proofErr w:type="spellStart"/>
      <w:r w:rsidRPr="00520380">
        <w:rPr>
          <w:lang w:val="en-US"/>
        </w:rPr>
        <w:t>vertės</w:t>
      </w:r>
      <w:proofErr w:type="spellEnd"/>
      <w:r w:rsidRPr="00520380">
        <w:rPr>
          <w:lang w:val="en-US"/>
        </w:rPr>
        <w:t xml:space="preserve"> </w:t>
      </w:r>
      <w:proofErr w:type="spellStart"/>
      <w:r w:rsidRPr="00520380">
        <w:rPr>
          <w:lang w:val="en-US"/>
        </w:rPr>
        <w:t>mokestį</w:t>
      </w:r>
      <w:proofErr w:type="spellEnd"/>
      <w:r w:rsidRPr="00520380">
        <w:rPr>
          <w:lang w:val="en-US"/>
        </w:rPr>
        <w:t xml:space="preserve">, </w:t>
      </w:r>
      <w:proofErr w:type="spellStart"/>
      <w:r w:rsidRPr="00520380">
        <w:rPr>
          <w:lang w:val="en-US"/>
        </w:rPr>
        <w:t>viršija</w:t>
      </w:r>
      <w:proofErr w:type="spellEnd"/>
      <w:r w:rsidRPr="00520380">
        <w:rPr>
          <w:lang w:val="en-US"/>
        </w:rPr>
        <w:t xml:space="preserve"> 1 (</w:t>
      </w:r>
      <w:proofErr w:type="spellStart"/>
      <w:r w:rsidRPr="00520380">
        <w:rPr>
          <w:lang w:val="en-US"/>
        </w:rPr>
        <w:t>vieną</w:t>
      </w:r>
      <w:proofErr w:type="spellEnd"/>
      <w:r w:rsidRPr="00520380">
        <w:rPr>
          <w:lang w:val="en-US"/>
        </w:rPr>
        <w:t xml:space="preserve">) </w:t>
      </w:r>
      <w:proofErr w:type="spellStart"/>
      <w:r w:rsidRPr="00520380">
        <w:rPr>
          <w:lang w:val="en-US"/>
        </w:rPr>
        <w:t>milijoną</w:t>
      </w:r>
      <w:proofErr w:type="spellEnd"/>
      <w:r w:rsidRPr="00520380">
        <w:rPr>
          <w:lang w:val="en-US"/>
        </w:rPr>
        <w:t xml:space="preserve"> </w:t>
      </w:r>
      <w:proofErr w:type="spellStart"/>
      <w:r w:rsidRPr="00520380">
        <w:rPr>
          <w:lang w:val="en-US"/>
        </w:rPr>
        <w:t>eurų</w:t>
      </w:r>
      <w:proofErr w:type="spellEnd"/>
      <w:r w:rsidRPr="00520380">
        <w:rPr>
          <w:lang w:val="en-US"/>
        </w:rPr>
        <w:t>.“</w:t>
      </w:r>
    </w:p>
    <w:p w14:paraId="7DD2A8BB" w14:textId="508513C1" w:rsidR="00FD050F" w:rsidRPr="00103E7A" w:rsidRDefault="00000000" w:rsidP="00365FFC">
      <w:pPr>
        <w:rPr>
          <w:lang w:val="en-US"/>
        </w:rPr>
      </w:pPr>
      <w:r>
        <w:rPr>
          <w:lang w:val="en-US"/>
        </w:rPr>
        <w:pict w14:anchorId="5DCB04D4">
          <v:rect id="_x0000_i1031" style="width:498.6pt;height:1.5pt" o:hralign="center" o:hrstd="t" o:hr="t" fillcolor="#a0a0a0" stroked="f"/>
        </w:pict>
      </w:r>
    </w:p>
    <w:p w14:paraId="64B80DEF" w14:textId="77777777" w:rsidR="00FD050F" w:rsidRPr="00103E7A" w:rsidRDefault="00FD050F" w:rsidP="00FD050F">
      <w:pPr>
        <w:rPr>
          <w:b/>
          <w:bCs/>
          <w:lang w:val="en-US"/>
        </w:rPr>
      </w:pPr>
      <w:proofErr w:type="spellStart"/>
      <w:r w:rsidRPr="00702120">
        <w:rPr>
          <w:b/>
          <w:bCs/>
          <w:lang w:val="en-US"/>
        </w:rPr>
        <w:t>Kokia</w:t>
      </w:r>
      <w:proofErr w:type="spellEnd"/>
      <w:r w:rsidRPr="00702120">
        <w:rPr>
          <w:b/>
          <w:bCs/>
          <w:lang w:val="en-US"/>
        </w:rPr>
        <w:t xml:space="preserve"> </w:t>
      </w:r>
      <w:proofErr w:type="spellStart"/>
      <w:r w:rsidRPr="00702120">
        <w:rPr>
          <w:b/>
          <w:bCs/>
          <w:lang w:val="en-US"/>
        </w:rPr>
        <w:t>informacija</w:t>
      </w:r>
      <w:proofErr w:type="spellEnd"/>
      <w:r w:rsidRPr="00702120">
        <w:rPr>
          <w:b/>
          <w:bCs/>
          <w:lang w:val="en-US"/>
        </w:rPr>
        <w:t xml:space="preserve"> </w:t>
      </w:r>
      <w:proofErr w:type="spellStart"/>
      <w:r w:rsidRPr="00702120">
        <w:rPr>
          <w:b/>
          <w:bCs/>
          <w:lang w:val="en-US"/>
        </w:rPr>
        <w:t>dėl</w:t>
      </w:r>
      <w:proofErr w:type="spellEnd"/>
      <w:r w:rsidRPr="00702120">
        <w:rPr>
          <w:b/>
          <w:bCs/>
          <w:lang w:val="en-US"/>
        </w:rPr>
        <w:t xml:space="preserve"> </w:t>
      </w:r>
      <w:proofErr w:type="spellStart"/>
      <w:r w:rsidRPr="00702120">
        <w:rPr>
          <w:b/>
          <w:bCs/>
          <w:lang w:val="en-US"/>
        </w:rPr>
        <w:t>finansavimo</w:t>
      </w:r>
      <w:proofErr w:type="spellEnd"/>
      <w:r w:rsidRPr="00702120">
        <w:rPr>
          <w:b/>
          <w:bCs/>
          <w:lang w:val="en-US"/>
        </w:rPr>
        <w:t xml:space="preserve"> </w:t>
      </w:r>
      <w:proofErr w:type="spellStart"/>
      <w:r>
        <w:rPr>
          <w:b/>
          <w:bCs/>
          <w:lang w:val="en-US"/>
        </w:rPr>
        <w:t>funkcinės</w:t>
      </w:r>
      <w:proofErr w:type="spellEnd"/>
      <w:r>
        <w:rPr>
          <w:b/>
          <w:bCs/>
          <w:lang w:val="en-US"/>
        </w:rPr>
        <w:t xml:space="preserve"> </w:t>
      </w:r>
      <w:proofErr w:type="spellStart"/>
      <w:r>
        <w:rPr>
          <w:b/>
          <w:bCs/>
          <w:lang w:val="en-US"/>
        </w:rPr>
        <w:t>zonos</w:t>
      </w:r>
      <w:proofErr w:type="spellEnd"/>
      <w:r>
        <w:rPr>
          <w:b/>
          <w:bCs/>
          <w:lang w:val="en-US"/>
        </w:rPr>
        <w:t xml:space="preserve"> </w:t>
      </w:r>
      <w:proofErr w:type="spellStart"/>
      <w:r>
        <w:rPr>
          <w:b/>
          <w:bCs/>
          <w:lang w:val="en-US"/>
        </w:rPr>
        <w:t>strategijoje</w:t>
      </w:r>
      <w:proofErr w:type="spellEnd"/>
      <w:r>
        <w:rPr>
          <w:b/>
          <w:bCs/>
          <w:lang w:val="en-US"/>
        </w:rPr>
        <w:t xml:space="preserve"> </w:t>
      </w:r>
      <w:proofErr w:type="spellStart"/>
      <w:r>
        <w:rPr>
          <w:b/>
          <w:bCs/>
          <w:lang w:val="en-US"/>
        </w:rPr>
        <w:t>numatytam</w:t>
      </w:r>
      <w:proofErr w:type="spellEnd"/>
      <w:r>
        <w:rPr>
          <w:b/>
          <w:bCs/>
          <w:lang w:val="en-US"/>
        </w:rPr>
        <w:t xml:space="preserve"> </w:t>
      </w:r>
      <w:proofErr w:type="spellStart"/>
      <w:r>
        <w:rPr>
          <w:b/>
          <w:bCs/>
          <w:lang w:val="en-US"/>
        </w:rPr>
        <w:t>veiksmui</w:t>
      </w:r>
      <w:proofErr w:type="spellEnd"/>
      <w:r>
        <w:rPr>
          <w:b/>
          <w:bCs/>
          <w:lang w:val="en-US"/>
        </w:rPr>
        <w:t xml:space="preserve"> </w:t>
      </w:r>
      <w:proofErr w:type="spellStart"/>
      <w:r w:rsidRPr="00702120">
        <w:rPr>
          <w:b/>
          <w:bCs/>
          <w:lang w:val="en-US"/>
        </w:rPr>
        <w:t>turi</w:t>
      </w:r>
      <w:proofErr w:type="spellEnd"/>
      <w:r w:rsidRPr="00702120">
        <w:rPr>
          <w:b/>
          <w:bCs/>
          <w:lang w:val="en-US"/>
        </w:rPr>
        <w:t xml:space="preserve"> </w:t>
      </w:r>
      <w:proofErr w:type="spellStart"/>
      <w:r w:rsidRPr="00702120">
        <w:rPr>
          <w:b/>
          <w:bCs/>
          <w:lang w:val="en-US"/>
        </w:rPr>
        <w:t>būti</w:t>
      </w:r>
      <w:proofErr w:type="spellEnd"/>
      <w:r w:rsidRPr="00702120">
        <w:rPr>
          <w:b/>
          <w:bCs/>
          <w:lang w:val="en-US"/>
        </w:rPr>
        <w:t xml:space="preserve"> </w:t>
      </w:r>
      <w:proofErr w:type="spellStart"/>
      <w:r w:rsidRPr="00702120">
        <w:rPr>
          <w:b/>
          <w:bCs/>
          <w:lang w:val="en-US"/>
        </w:rPr>
        <w:t>pateikiama</w:t>
      </w:r>
      <w:proofErr w:type="spellEnd"/>
      <w:r w:rsidRPr="00702120">
        <w:rPr>
          <w:b/>
          <w:bCs/>
          <w:lang w:val="en-US"/>
        </w:rPr>
        <w:t xml:space="preserve"> </w:t>
      </w:r>
      <w:proofErr w:type="spellStart"/>
      <w:r>
        <w:rPr>
          <w:b/>
          <w:bCs/>
          <w:lang w:val="en-US"/>
        </w:rPr>
        <w:t>Savivaldybės</w:t>
      </w:r>
      <w:proofErr w:type="spellEnd"/>
      <w:r>
        <w:rPr>
          <w:b/>
          <w:bCs/>
          <w:lang w:val="en-US"/>
        </w:rPr>
        <w:t xml:space="preserve"> </w:t>
      </w:r>
      <w:proofErr w:type="spellStart"/>
      <w:r>
        <w:rPr>
          <w:b/>
          <w:bCs/>
          <w:lang w:val="en-US"/>
        </w:rPr>
        <w:t>t</w:t>
      </w:r>
      <w:r w:rsidRPr="00702120">
        <w:rPr>
          <w:b/>
          <w:bCs/>
          <w:lang w:val="en-US"/>
        </w:rPr>
        <w:t>arybos</w:t>
      </w:r>
      <w:proofErr w:type="spellEnd"/>
      <w:r w:rsidRPr="00702120">
        <w:rPr>
          <w:b/>
          <w:bCs/>
          <w:lang w:val="en-US"/>
        </w:rPr>
        <w:t xml:space="preserve"> </w:t>
      </w:r>
      <w:proofErr w:type="spellStart"/>
      <w:r w:rsidRPr="00702120">
        <w:rPr>
          <w:b/>
          <w:bCs/>
          <w:lang w:val="en-US"/>
        </w:rPr>
        <w:t>sprendime</w:t>
      </w:r>
      <w:proofErr w:type="spellEnd"/>
      <w:r w:rsidRPr="00103E7A">
        <w:rPr>
          <w:b/>
          <w:bCs/>
          <w:lang w:val="en-US"/>
        </w:rPr>
        <w:t>?</w:t>
      </w:r>
    </w:p>
    <w:p w14:paraId="03FB8516" w14:textId="77777777" w:rsidR="00FD050F" w:rsidRPr="00103E7A" w:rsidRDefault="00FD050F" w:rsidP="00FD050F">
      <w:pPr>
        <w:rPr>
          <w:lang w:val="en-US"/>
        </w:rPr>
      </w:pPr>
      <w:proofErr w:type="spellStart"/>
      <w:r w:rsidRPr="00103E7A">
        <w:rPr>
          <w:b/>
          <w:bCs/>
          <w:lang w:val="en-US"/>
        </w:rPr>
        <w:t>Atsakymas</w:t>
      </w:r>
      <w:proofErr w:type="spellEnd"/>
      <w:r w:rsidRPr="00103E7A">
        <w:rPr>
          <w:lang w:val="en-US"/>
        </w:rPr>
        <w:t>:</w:t>
      </w:r>
    </w:p>
    <w:p w14:paraId="632D48C0" w14:textId="79473308" w:rsidR="00FD050F" w:rsidRPr="00702120" w:rsidRDefault="00FD050F" w:rsidP="00FD050F">
      <w:pPr>
        <w:rPr>
          <w:lang w:val="en-US"/>
        </w:rPr>
      </w:pPr>
      <w:proofErr w:type="spellStart"/>
      <w:r w:rsidRPr="00702120">
        <w:rPr>
          <w:lang w:val="en-US"/>
        </w:rPr>
        <w:t>Funkcinių</w:t>
      </w:r>
      <w:proofErr w:type="spellEnd"/>
      <w:r w:rsidRPr="00702120">
        <w:rPr>
          <w:lang w:val="en-US"/>
        </w:rPr>
        <w:t xml:space="preserve"> </w:t>
      </w:r>
      <w:proofErr w:type="spellStart"/>
      <w:r w:rsidRPr="00702120">
        <w:rPr>
          <w:lang w:val="en-US"/>
        </w:rPr>
        <w:t>zonų</w:t>
      </w:r>
      <w:proofErr w:type="spellEnd"/>
      <w:r w:rsidRPr="00702120">
        <w:rPr>
          <w:lang w:val="en-US"/>
        </w:rPr>
        <w:t xml:space="preserve"> </w:t>
      </w:r>
      <w:proofErr w:type="spellStart"/>
      <w:r w:rsidRPr="00702120">
        <w:rPr>
          <w:lang w:val="en-US"/>
        </w:rPr>
        <w:t>atvej</w:t>
      </w:r>
      <w:r>
        <w:rPr>
          <w:lang w:val="en-US"/>
        </w:rPr>
        <w:t>u</w:t>
      </w:r>
      <w:proofErr w:type="spellEnd"/>
      <w:r w:rsidRPr="00702120">
        <w:rPr>
          <w:lang w:val="en-US"/>
        </w:rPr>
        <w:t xml:space="preserve"> </w:t>
      </w:r>
      <w:proofErr w:type="spellStart"/>
      <w:r w:rsidRPr="00702120">
        <w:rPr>
          <w:lang w:val="en-US"/>
        </w:rPr>
        <w:t>keli</w:t>
      </w:r>
      <w:r>
        <w:rPr>
          <w:lang w:val="en-US"/>
        </w:rPr>
        <w:t>ų</w:t>
      </w:r>
      <w:proofErr w:type="spellEnd"/>
      <w:r w:rsidRPr="00702120">
        <w:rPr>
          <w:lang w:val="en-US"/>
        </w:rPr>
        <w:t xml:space="preserve"> </w:t>
      </w:r>
      <w:proofErr w:type="spellStart"/>
      <w:r>
        <w:rPr>
          <w:lang w:val="en-US"/>
        </w:rPr>
        <w:t>savivaldybių</w:t>
      </w:r>
      <w:proofErr w:type="spellEnd"/>
      <w:r>
        <w:rPr>
          <w:lang w:val="en-US"/>
        </w:rPr>
        <w:t xml:space="preserve"> </w:t>
      </w:r>
      <w:proofErr w:type="spellStart"/>
      <w:r>
        <w:rPr>
          <w:lang w:val="en-US"/>
        </w:rPr>
        <w:t>tarybos</w:t>
      </w:r>
      <w:proofErr w:type="spellEnd"/>
      <w:r>
        <w:rPr>
          <w:lang w:val="en-US"/>
        </w:rPr>
        <w:t xml:space="preserve"> </w:t>
      </w:r>
      <w:proofErr w:type="spellStart"/>
      <w:r w:rsidRPr="00702120">
        <w:rPr>
          <w:lang w:val="en-US"/>
        </w:rPr>
        <w:t>pa</w:t>
      </w:r>
      <w:r>
        <w:rPr>
          <w:lang w:val="en-US"/>
        </w:rPr>
        <w:t>tvirtino</w:t>
      </w:r>
      <w:proofErr w:type="spellEnd"/>
      <w:r>
        <w:rPr>
          <w:lang w:val="en-US"/>
        </w:rPr>
        <w:t xml:space="preserve"> </w:t>
      </w:r>
      <w:proofErr w:type="spellStart"/>
      <w:r>
        <w:rPr>
          <w:lang w:val="en-US"/>
        </w:rPr>
        <w:t>Funkcinių</w:t>
      </w:r>
      <w:proofErr w:type="spellEnd"/>
      <w:r>
        <w:rPr>
          <w:lang w:val="en-US"/>
        </w:rPr>
        <w:t xml:space="preserve"> </w:t>
      </w:r>
      <w:proofErr w:type="spellStart"/>
      <w:r>
        <w:rPr>
          <w:lang w:val="en-US"/>
        </w:rPr>
        <w:t>zonų</w:t>
      </w:r>
      <w:proofErr w:type="spellEnd"/>
      <w:r>
        <w:rPr>
          <w:lang w:val="en-US"/>
        </w:rPr>
        <w:t xml:space="preserve"> </w:t>
      </w:r>
      <w:proofErr w:type="spellStart"/>
      <w:r w:rsidRPr="00702120">
        <w:rPr>
          <w:lang w:val="en-US"/>
        </w:rPr>
        <w:t>strategijas</w:t>
      </w:r>
      <w:proofErr w:type="spellEnd"/>
      <w:r w:rsidRPr="00702120">
        <w:rPr>
          <w:lang w:val="en-US"/>
        </w:rPr>
        <w:t xml:space="preserve"> </w:t>
      </w:r>
      <w:proofErr w:type="spellStart"/>
      <w:r w:rsidRPr="00702120">
        <w:rPr>
          <w:lang w:val="en-US"/>
        </w:rPr>
        <w:t>ir</w:t>
      </w:r>
      <w:proofErr w:type="spellEnd"/>
      <w:r w:rsidRPr="00702120">
        <w:rPr>
          <w:lang w:val="en-US"/>
        </w:rPr>
        <w:t xml:space="preserve"> </w:t>
      </w:r>
      <w:proofErr w:type="spellStart"/>
      <w:r w:rsidRPr="00702120">
        <w:rPr>
          <w:lang w:val="en-US"/>
        </w:rPr>
        <w:t>susitar</w:t>
      </w:r>
      <w:r>
        <w:rPr>
          <w:lang w:val="en-US"/>
        </w:rPr>
        <w:t>ė</w:t>
      </w:r>
      <w:proofErr w:type="spellEnd"/>
      <w:r w:rsidRPr="00702120">
        <w:rPr>
          <w:lang w:val="en-US"/>
        </w:rPr>
        <w:t xml:space="preserve">, </w:t>
      </w:r>
      <w:proofErr w:type="spellStart"/>
      <w:r w:rsidRPr="00702120">
        <w:rPr>
          <w:lang w:val="en-US"/>
        </w:rPr>
        <w:t>kad</w:t>
      </w:r>
      <w:proofErr w:type="spellEnd"/>
      <w:r w:rsidRPr="00702120">
        <w:rPr>
          <w:lang w:val="en-US"/>
        </w:rPr>
        <w:t xml:space="preserve"> </w:t>
      </w:r>
      <w:proofErr w:type="spellStart"/>
      <w:r w:rsidRPr="00702120">
        <w:rPr>
          <w:lang w:val="en-US"/>
        </w:rPr>
        <w:t>kartu</w:t>
      </w:r>
      <w:proofErr w:type="spellEnd"/>
      <w:r w:rsidRPr="00702120">
        <w:rPr>
          <w:lang w:val="en-US"/>
        </w:rPr>
        <w:t xml:space="preserve"> </w:t>
      </w:r>
      <w:proofErr w:type="spellStart"/>
      <w:r w:rsidRPr="00702120">
        <w:rPr>
          <w:lang w:val="en-US"/>
        </w:rPr>
        <w:t>bendradarbiaus</w:t>
      </w:r>
      <w:proofErr w:type="spellEnd"/>
      <w:r w:rsidRPr="00702120">
        <w:rPr>
          <w:lang w:val="en-US"/>
        </w:rPr>
        <w:t xml:space="preserve"> </w:t>
      </w:r>
      <w:proofErr w:type="spellStart"/>
      <w:r w:rsidRPr="00702120">
        <w:rPr>
          <w:lang w:val="en-US"/>
        </w:rPr>
        <w:t>įgyvendinant</w:t>
      </w:r>
      <w:proofErr w:type="spellEnd"/>
      <w:r w:rsidRPr="00702120">
        <w:rPr>
          <w:lang w:val="en-US"/>
        </w:rPr>
        <w:t xml:space="preserve"> </w:t>
      </w:r>
      <w:proofErr w:type="spellStart"/>
      <w:r w:rsidR="00A22832">
        <w:rPr>
          <w:lang w:val="en-US"/>
        </w:rPr>
        <w:t>projektus</w:t>
      </w:r>
      <w:proofErr w:type="spellEnd"/>
      <w:r w:rsidR="00A22832">
        <w:rPr>
          <w:lang w:val="en-US"/>
        </w:rPr>
        <w:t xml:space="preserve">, </w:t>
      </w:r>
      <w:proofErr w:type="spellStart"/>
      <w:r w:rsidR="00A22832">
        <w:rPr>
          <w:lang w:val="en-US"/>
        </w:rPr>
        <w:t>numatytus</w:t>
      </w:r>
      <w:proofErr w:type="spellEnd"/>
      <w:r w:rsidR="00A22832">
        <w:rPr>
          <w:lang w:val="en-US"/>
        </w:rPr>
        <w:t xml:space="preserve"> </w:t>
      </w:r>
      <w:proofErr w:type="spellStart"/>
      <w:r w:rsidR="00A22832">
        <w:rPr>
          <w:lang w:val="en-US"/>
        </w:rPr>
        <w:t>strategijoje</w:t>
      </w:r>
      <w:proofErr w:type="spellEnd"/>
      <w:r w:rsidRPr="00702120">
        <w:rPr>
          <w:lang w:val="en-US"/>
        </w:rPr>
        <w:t xml:space="preserve">. Taip pat </w:t>
      </w:r>
      <w:proofErr w:type="spellStart"/>
      <w:r w:rsidRPr="00702120">
        <w:rPr>
          <w:lang w:val="en-US"/>
        </w:rPr>
        <w:t>teikiant</w:t>
      </w:r>
      <w:proofErr w:type="spellEnd"/>
      <w:r w:rsidRPr="00702120">
        <w:rPr>
          <w:lang w:val="en-US"/>
        </w:rPr>
        <w:t xml:space="preserve"> </w:t>
      </w:r>
      <w:proofErr w:type="spellStart"/>
      <w:r>
        <w:rPr>
          <w:lang w:val="en-US"/>
        </w:rPr>
        <w:t>Projekto</w:t>
      </w:r>
      <w:proofErr w:type="spellEnd"/>
      <w:r>
        <w:rPr>
          <w:lang w:val="en-US"/>
        </w:rPr>
        <w:t xml:space="preserve"> </w:t>
      </w:r>
      <w:proofErr w:type="spellStart"/>
      <w:r>
        <w:rPr>
          <w:lang w:val="en-US"/>
        </w:rPr>
        <w:t>įgyvendinimo</w:t>
      </w:r>
      <w:proofErr w:type="spellEnd"/>
      <w:r>
        <w:rPr>
          <w:lang w:val="en-US"/>
        </w:rPr>
        <w:t xml:space="preserve"> </w:t>
      </w:r>
      <w:proofErr w:type="spellStart"/>
      <w:r>
        <w:rPr>
          <w:lang w:val="en-US"/>
        </w:rPr>
        <w:t>planą</w:t>
      </w:r>
      <w:proofErr w:type="spellEnd"/>
      <w:r>
        <w:rPr>
          <w:lang w:val="en-US"/>
        </w:rPr>
        <w:t xml:space="preserve"> (</w:t>
      </w:r>
      <w:proofErr w:type="spellStart"/>
      <w:r>
        <w:rPr>
          <w:lang w:val="en-US"/>
        </w:rPr>
        <w:t>toliau</w:t>
      </w:r>
      <w:proofErr w:type="spellEnd"/>
      <w:r>
        <w:rPr>
          <w:lang w:val="en-US"/>
        </w:rPr>
        <w:t xml:space="preserve"> – </w:t>
      </w:r>
      <w:r w:rsidRPr="00702120">
        <w:rPr>
          <w:lang w:val="en-US"/>
        </w:rPr>
        <w:t>PĮP</w:t>
      </w:r>
      <w:r>
        <w:rPr>
          <w:lang w:val="en-US"/>
        </w:rPr>
        <w:t>)</w:t>
      </w:r>
      <w:r w:rsidRPr="00702120">
        <w:rPr>
          <w:lang w:val="en-US"/>
        </w:rPr>
        <w:t xml:space="preserve"> </w:t>
      </w:r>
      <w:proofErr w:type="spellStart"/>
      <w:r w:rsidRPr="00702120">
        <w:rPr>
          <w:lang w:val="en-US"/>
        </w:rPr>
        <w:t>turi</w:t>
      </w:r>
      <w:proofErr w:type="spellEnd"/>
      <w:r w:rsidRPr="00702120">
        <w:rPr>
          <w:lang w:val="en-US"/>
        </w:rPr>
        <w:t xml:space="preserve"> </w:t>
      </w:r>
      <w:proofErr w:type="spellStart"/>
      <w:r w:rsidRPr="00702120">
        <w:rPr>
          <w:lang w:val="en-US"/>
        </w:rPr>
        <w:t>būti</w:t>
      </w:r>
      <w:proofErr w:type="spellEnd"/>
      <w:r w:rsidRPr="00702120">
        <w:rPr>
          <w:lang w:val="en-US"/>
        </w:rPr>
        <w:t xml:space="preserve"> </w:t>
      </w:r>
      <w:proofErr w:type="spellStart"/>
      <w:r w:rsidRPr="00702120">
        <w:rPr>
          <w:lang w:val="en-US"/>
        </w:rPr>
        <w:t>pateikiamas</w:t>
      </w:r>
      <w:proofErr w:type="spellEnd"/>
      <w:r w:rsidRPr="00702120">
        <w:rPr>
          <w:lang w:val="en-US"/>
        </w:rPr>
        <w:t xml:space="preserve"> </w:t>
      </w:r>
      <w:proofErr w:type="spellStart"/>
      <w:r>
        <w:rPr>
          <w:lang w:val="en-US"/>
        </w:rPr>
        <w:t>Savivaldybės</w:t>
      </w:r>
      <w:proofErr w:type="spellEnd"/>
      <w:r>
        <w:rPr>
          <w:lang w:val="en-US"/>
        </w:rPr>
        <w:t xml:space="preserve"> </w:t>
      </w:r>
      <w:proofErr w:type="spellStart"/>
      <w:r>
        <w:rPr>
          <w:lang w:val="en-US"/>
        </w:rPr>
        <w:t>t</w:t>
      </w:r>
      <w:r w:rsidRPr="00702120">
        <w:rPr>
          <w:lang w:val="en-US"/>
        </w:rPr>
        <w:t>arybos</w:t>
      </w:r>
      <w:proofErr w:type="spellEnd"/>
      <w:r w:rsidRPr="00702120">
        <w:rPr>
          <w:lang w:val="en-US"/>
        </w:rPr>
        <w:t xml:space="preserve"> </w:t>
      </w:r>
      <w:proofErr w:type="spellStart"/>
      <w:r w:rsidRPr="00702120">
        <w:rPr>
          <w:lang w:val="en-US"/>
        </w:rPr>
        <w:t>sprendimas</w:t>
      </w:r>
      <w:proofErr w:type="spellEnd"/>
      <w:r w:rsidRPr="00702120">
        <w:rPr>
          <w:lang w:val="en-US"/>
        </w:rPr>
        <w:t xml:space="preserve">, </w:t>
      </w:r>
      <w:proofErr w:type="spellStart"/>
      <w:r w:rsidRPr="00702120">
        <w:rPr>
          <w:lang w:val="en-US"/>
        </w:rPr>
        <w:t>kuriame</w:t>
      </w:r>
      <w:proofErr w:type="spellEnd"/>
      <w:r w:rsidRPr="00702120">
        <w:rPr>
          <w:lang w:val="en-US"/>
        </w:rPr>
        <w:t xml:space="preserve"> </w:t>
      </w:r>
      <w:proofErr w:type="spellStart"/>
      <w:r w:rsidRPr="00702120">
        <w:rPr>
          <w:lang w:val="en-US"/>
        </w:rPr>
        <w:t>nusprendžiama</w:t>
      </w:r>
      <w:proofErr w:type="spellEnd"/>
      <w:r w:rsidRPr="00702120">
        <w:rPr>
          <w:lang w:val="en-US"/>
        </w:rPr>
        <w:t xml:space="preserve"> </w:t>
      </w:r>
      <w:proofErr w:type="spellStart"/>
      <w:r w:rsidRPr="00702120">
        <w:rPr>
          <w:lang w:val="en-US"/>
        </w:rPr>
        <w:t>nuosavomis</w:t>
      </w:r>
      <w:proofErr w:type="spellEnd"/>
      <w:r w:rsidRPr="00702120">
        <w:rPr>
          <w:lang w:val="en-US"/>
        </w:rPr>
        <w:t>/</w:t>
      </w:r>
      <w:proofErr w:type="spellStart"/>
      <w:r w:rsidRPr="00702120">
        <w:rPr>
          <w:lang w:val="en-US"/>
        </w:rPr>
        <w:t>skolintomis</w:t>
      </w:r>
      <w:proofErr w:type="spellEnd"/>
      <w:r w:rsidRPr="00702120">
        <w:rPr>
          <w:lang w:val="en-US"/>
        </w:rPr>
        <w:t xml:space="preserve"> </w:t>
      </w:r>
      <w:proofErr w:type="spellStart"/>
      <w:r w:rsidRPr="00702120">
        <w:rPr>
          <w:lang w:val="en-US"/>
        </w:rPr>
        <w:t>lėšomis</w:t>
      </w:r>
      <w:proofErr w:type="spellEnd"/>
      <w:r w:rsidRPr="00702120">
        <w:rPr>
          <w:lang w:val="en-US"/>
        </w:rPr>
        <w:t xml:space="preserve"> </w:t>
      </w:r>
      <w:proofErr w:type="spellStart"/>
      <w:proofErr w:type="gramStart"/>
      <w:r w:rsidRPr="00702120">
        <w:rPr>
          <w:lang w:val="en-US"/>
        </w:rPr>
        <w:t>prisidėti</w:t>
      </w:r>
      <w:proofErr w:type="spellEnd"/>
      <w:r w:rsidRPr="00702120">
        <w:rPr>
          <w:lang w:val="en-US"/>
        </w:rPr>
        <w:t xml:space="preserve">  </w:t>
      </w:r>
      <w:proofErr w:type="spellStart"/>
      <w:r w:rsidRPr="00702120">
        <w:rPr>
          <w:lang w:val="en-US"/>
        </w:rPr>
        <w:t>prie</w:t>
      </w:r>
      <w:proofErr w:type="spellEnd"/>
      <w:proofErr w:type="gramEnd"/>
      <w:r w:rsidRPr="00702120">
        <w:rPr>
          <w:lang w:val="en-US"/>
        </w:rPr>
        <w:t xml:space="preserve"> </w:t>
      </w:r>
      <w:proofErr w:type="spellStart"/>
      <w:r w:rsidRPr="00702120">
        <w:rPr>
          <w:lang w:val="en-US"/>
        </w:rPr>
        <w:t>Projektų</w:t>
      </w:r>
      <w:proofErr w:type="spellEnd"/>
      <w:r w:rsidRPr="00702120">
        <w:rPr>
          <w:lang w:val="en-US"/>
        </w:rPr>
        <w:t xml:space="preserve"> </w:t>
      </w:r>
      <w:proofErr w:type="spellStart"/>
      <w:r w:rsidRPr="00702120">
        <w:rPr>
          <w:lang w:val="en-US"/>
        </w:rPr>
        <w:t>finansavimo</w:t>
      </w:r>
      <w:proofErr w:type="spellEnd"/>
      <w:r w:rsidRPr="00702120">
        <w:rPr>
          <w:lang w:val="en-US"/>
        </w:rPr>
        <w:t xml:space="preserve">, </w:t>
      </w:r>
      <w:proofErr w:type="spellStart"/>
      <w:r w:rsidRPr="00702120">
        <w:rPr>
          <w:lang w:val="en-US"/>
        </w:rPr>
        <w:t>taip</w:t>
      </w:r>
      <w:proofErr w:type="spellEnd"/>
      <w:r w:rsidRPr="00702120">
        <w:rPr>
          <w:lang w:val="en-US"/>
        </w:rPr>
        <w:t xml:space="preserve"> pat </w:t>
      </w:r>
      <w:proofErr w:type="spellStart"/>
      <w:r w:rsidRPr="00702120">
        <w:rPr>
          <w:lang w:val="en-US"/>
        </w:rPr>
        <w:t>užtikrinti</w:t>
      </w:r>
      <w:proofErr w:type="spellEnd"/>
      <w:r w:rsidRPr="00702120">
        <w:rPr>
          <w:lang w:val="en-US"/>
        </w:rPr>
        <w:t xml:space="preserve"> </w:t>
      </w:r>
      <w:proofErr w:type="spellStart"/>
      <w:r w:rsidRPr="00702120">
        <w:rPr>
          <w:lang w:val="en-US"/>
        </w:rPr>
        <w:t>netinkamų</w:t>
      </w:r>
      <w:proofErr w:type="spellEnd"/>
      <w:r w:rsidRPr="00702120">
        <w:rPr>
          <w:lang w:val="en-US"/>
        </w:rPr>
        <w:t xml:space="preserve"> </w:t>
      </w:r>
      <w:proofErr w:type="spellStart"/>
      <w:r w:rsidRPr="00702120">
        <w:rPr>
          <w:lang w:val="en-US"/>
        </w:rPr>
        <w:t>finansuoti</w:t>
      </w:r>
      <w:proofErr w:type="spellEnd"/>
      <w:r w:rsidRPr="00702120">
        <w:rPr>
          <w:lang w:val="en-US"/>
        </w:rPr>
        <w:t xml:space="preserve">, </w:t>
      </w:r>
      <w:proofErr w:type="spellStart"/>
      <w:proofErr w:type="gramStart"/>
      <w:r w:rsidRPr="00702120">
        <w:rPr>
          <w:lang w:val="en-US"/>
        </w:rPr>
        <w:t>tačiau</w:t>
      </w:r>
      <w:proofErr w:type="spellEnd"/>
      <w:r w:rsidRPr="00702120">
        <w:rPr>
          <w:lang w:val="en-US"/>
        </w:rPr>
        <w:t xml:space="preserve">  </w:t>
      </w:r>
      <w:proofErr w:type="spellStart"/>
      <w:r w:rsidRPr="00702120">
        <w:rPr>
          <w:lang w:val="en-US"/>
        </w:rPr>
        <w:t>projektams</w:t>
      </w:r>
      <w:proofErr w:type="spellEnd"/>
      <w:proofErr w:type="gramEnd"/>
      <w:r w:rsidRPr="00702120">
        <w:rPr>
          <w:lang w:val="en-US"/>
        </w:rPr>
        <w:t xml:space="preserve"> </w:t>
      </w:r>
      <w:proofErr w:type="spellStart"/>
      <w:r w:rsidRPr="00702120">
        <w:rPr>
          <w:lang w:val="en-US"/>
        </w:rPr>
        <w:t>įgyvendinti</w:t>
      </w:r>
      <w:proofErr w:type="spellEnd"/>
      <w:r w:rsidRPr="00702120">
        <w:rPr>
          <w:lang w:val="en-US"/>
        </w:rPr>
        <w:t xml:space="preserve"> </w:t>
      </w:r>
      <w:proofErr w:type="spellStart"/>
      <w:r w:rsidRPr="00702120">
        <w:rPr>
          <w:lang w:val="en-US"/>
        </w:rPr>
        <w:t>būtinų</w:t>
      </w:r>
      <w:proofErr w:type="spellEnd"/>
      <w:r w:rsidRPr="00702120">
        <w:rPr>
          <w:lang w:val="en-US"/>
        </w:rPr>
        <w:t xml:space="preserve"> </w:t>
      </w:r>
      <w:proofErr w:type="spellStart"/>
      <w:r w:rsidRPr="00702120">
        <w:rPr>
          <w:lang w:val="en-US"/>
        </w:rPr>
        <w:t>išlaidų</w:t>
      </w:r>
      <w:proofErr w:type="spellEnd"/>
      <w:r w:rsidRPr="00702120">
        <w:rPr>
          <w:lang w:val="en-US"/>
        </w:rPr>
        <w:t xml:space="preserve"> </w:t>
      </w:r>
      <w:proofErr w:type="spellStart"/>
      <w:r w:rsidRPr="00702120">
        <w:rPr>
          <w:lang w:val="en-US"/>
        </w:rPr>
        <w:t>padengimą</w:t>
      </w:r>
      <w:proofErr w:type="spellEnd"/>
      <w:r w:rsidRPr="00702120">
        <w:rPr>
          <w:lang w:val="en-US"/>
        </w:rPr>
        <w:t xml:space="preserve"> </w:t>
      </w:r>
      <w:proofErr w:type="spellStart"/>
      <w:r w:rsidRPr="00702120">
        <w:rPr>
          <w:lang w:val="en-US"/>
        </w:rPr>
        <w:t>bei</w:t>
      </w:r>
      <w:proofErr w:type="spellEnd"/>
      <w:r w:rsidRPr="00702120">
        <w:rPr>
          <w:lang w:val="en-US"/>
        </w:rPr>
        <w:t xml:space="preserve"> </w:t>
      </w:r>
      <w:proofErr w:type="spellStart"/>
      <w:r w:rsidRPr="00702120">
        <w:rPr>
          <w:lang w:val="en-US"/>
        </w:rPr>
        <w:t>užtikrinti</w:t>
      </w:r>
      <w:proofErr w:type="spellEnd"/>
      <w:r w:rsidRPr="00702120">
        <w:rPr>
          <w:lang w:val="en-US"/>
        </w:rPr>
        <w:t xml:space="preserve"> </w:t>
      </w:r>
      <w:proofErr w:type="spellStart"/>
      <w:r w:rsidRPr="00702120">
        <w:rPr>
          <w:lang w:val="en-US"/>
        </w:rPr>
        <w:t>tinkamų</w:t>
      </w:r>
      <w:proofErr w:type="spellEnd"/>
      <w:r w:rsidRPr="00702120">
        <w:rPr>
          <w:lang w:val="en-US"/>
        </w:rPr>
        <w:t xml:space="preserve"> </w:t>
      </w:r>
      <w:proofErr w:type="spellStart"/>
      <w:r w:rsidRPr="00702120">
        <w:rPr>
          <w:lang w:val="en-US"/>
        </w:rPr>
        <w:t>finansuoti</w:t>
      </w:r>
      <w:proofErr w:type="spellEnd"/>
      <w:r w:rsidRPr="00702120">
        <w:rPr>
          <w:lang w:val="en-US"/>
        </w:rPr>
        <w:t xml:space="preserve"> </w:t>
      </w:r>
      <w:proofErr w:type="spellStart"/>
      <w:r w:rsidRPr="00702120">
        <w:rPr>
          <w:lang w:val="en-US"/>
        </w:rPr>
        <w:t>išlaidų</w:t>
      </w:r>
      <w:proofErr w:type="spellEnd"/>
      <w:r w:rsidRPr="00702120">
        <w:rPr>
          <w:lang w:val="en-US"/>
        </w:rPr>
        <w:t xml:space="preserve"> </w:t>
      </w:r>
      <w:proofErr w:type="spellStart"/>
      <w:r w:rsidRPr="00702120">
        <w:rPr>
          <w:lang w:val="en-US"/>
        </w:rPr>
        <w:t>dalį</w:t>
      </w:r>
      <w:proofErr w:type="spellEnd"/>
      <w:r w:rsidRPr="00702120">
        <w:rPr>
          <w:lang w:val="en-US"/>
        </w:rPr>
        <w:t xml:space="preserve">, </w:t>
      </w:r>
      <w:proofErr w:type="spellStart"/>
      <w:r w:rsidRPr="00702120">
        <w:rPr>
          <w:lang w:val="en-US"/>
        </w:rPr>
        <w:t>kurių</w:t>
      </w:r>
      <w:proofErr w:type="spellEnd"/>
      <w:r w:rsidRPr="00702120">
        <w:rPr>
          <w:lang w:val="en-US"/>
        </w:rPr>
        <w:t xml:space="preserve"> </w:t>
      </w:r>
      <w:proofErr w:type="spellStart"/>
      <w:r w:rsidRPr="00702120">
        <w:rPr>
          <w:lang w:val="en-US"/>
        </w:rPr>
        <w:t>nepadengia</w:t>
      </w:r>
      <w:proofErr w:type="spellEnd"/>
      <w:r w:rsidRPr="00702120">
        <w:rPr>
          <w:lang w:val="en-US"/>
        </w:rPr>
        <w:t xml:space="preserve"> </w:t>
      </w:r>
      <w:proofErr w:type="spellStart"/>
      <w:r w:rsidRPr="00702120">
        <w:rPr>
          <w:lang w:val="en-US"/>
        </w:rPr>
        <w:t>projektams</w:t>
      </w:r>
      <w:proofErr w:type="spellEnd"/>
      <w:r w:rsidRPr="00702120">
        <w:rPr>
          <w:lang w:val="en-US"/>
        </w:rPr>
        <w:t xml:space="preserve"> </w:t>
      </w:r>
      <w:proofErr w:type="spellStart"/>
      <w:r w:rsidRPr="00702120">
        <w:rPr>
          <w:lang w:val="en-US"/>
        </w:rPr>
        <w:t>skiriamas</w:t>
      </w:r>
      <w:proofErr w:type="spellEnd"/>
      <w:r w:rsidRPr="00702120">
        <w:rPr>
          <w:lang w:val="en-US"/>
        </w:rPr>
        <w:t xml:space="preserve"> </w:t>
      </w:r>
      <w:proofErr w:type="spellStart"/>
      <w:r w:rsidRPr="00702120">
        <w:rPr>
          <w:lang w:val="en-US"/>
        </w:rPr>
        <w:t>finansavimas</w:t>
      </w:r>
      <w:proofErr w:type="spellEnd"/>
      <w:r w:rsidRPr="00702120">
        <w:rPr>
          <w:lang w:val="en-US"/>
        </w:rPr>
        <w:t xml:space="preserve">. </w:t>
      </w:r>
    </w:p>
    <w:p w14:paraId="2F381719" w14:textId="77777777" w:rsidR="00AB17D1" w:rsidRDefault="00FD050F" w:rsidP="00FD050F">
      <w:pPr>
        <w:rPr>
          <w:lang w:val="en-US"/>
        </w:rPr>
      </w:pPr>
      <w:proofErr w:type="spellStart"/>
      <w:r w:rsidRPr="00702120">
        <w:rPr>
          <w:lang w:val="en-US"/>
        </w:rPr>
        <w:t>Vienu</w:t>
      </w:r>
      <w:proofErr w:type="spellEnd"/>
      <w:r w:rsidRPr="00702120">
        <w:rPr>
          <w:lang w:val="en-US"/>
        </w:rPr>
        <w:t xml:space="preserve"> </w:t>
      </w:r>
      <w:proofErr w:type="spellStart"/>
      <w:r>
        <w:rPr>
          <w:lang w:val="en-US"/>
        </w:rPr>
        <w:t>Savivaldybės</w:t>
      </w:r>
      <w:proofErr w:type="spellEnd"/>
      <w:r>
        <w:rPr>
          <w:lang w:val="en-US"/>
        </w:rPr>
        <w:t xml:space="preserve"> </w:t>
      </w:r>
      <w:proofErr w:type="spellStart"/>
      <w:r w:rsidRPr="00702120">
        <w:rPr>
          <w:lang w:val="en-US"/>
        </w:rPr>
        <w:t>tarybos</w:t>
      </w:r>
      <w:proofErr w:type="spellEnd"/>
      <w:r w:rsidRPr="00702120">
        <w:rPr>
          <w:lang w:val="en-US"/>
        </w:rPr>
        <w:t xml:space="preserve"> </w:t>
      </w:r>
      <w:proofErr w:type="spellStart"/>
      <w:r w:rsidRPr="00702120">
        <w:rPr>
          <w:lang w:val="en-US"/>
        </w:rPr>
        <w:t>sprendimu</w:t>
      </w:r>
      <w:proofErr w:type="spellEnd"/>
      <w:r w:rsidRPr="00702120">
        <w:rPr>
          <w:lang w:val="en-US"/>
        </w:rPr>
        <w:t xml:space="preserve"> </w:t>
      </w:r>
      <w:proofErr w:type="spellStart"/>
      <w:r w:rsidRPr="00702120">
        <w:rPr>
          <w:lang w:val="en-US"/>
        </w:rPr>
        <w:t>gali</w:t>
      </w:r>
      <w:proofErr w:type="spellEnd"/>
      <w:r w:rsidRPr="00702120">
        <w:rPr>
          <w:lang w:val="en-US"/>
        </w:rPr>
        <w:t xml:space="preserve"> </w:t>
      </w:r>
      <w:proofErr w:type="spellStart"/>
      <w:r w:rsidRPr="00702120">
        <w:rPr>
          <w:lang w:val="en-US"/>
        </w:rPr>
        <w:t>būti</w:t>
      </w:r>
      <w:proofErr w:type="spellEnd"/>
      <w:r w:rsidRPr="00702120">
        <w:rPr>
          <w:lang w:val="en-US"/>
        </w:rPr>
        <w:t xml:space="preserve"> </w:t>
      </w:r>
      <w:proofErr w:type="spellStart"/>
      <w:r>
        <w:rPr>
          <w:lang w:val="en-US"/>
        </w:rPr>
        <w:t>tiek</w:t>
      </w:r>
      <w:proofErr w:type="spellEnd"/>
      <w:r>
        <w:rPr>
          <w:lang w:val="en-US"/>
        </w:rPr>
        <w:t xml:space="preserve"> </w:t>
      </w:r>
      <w:proofErr w:type="spellStart"/>
      <w:r>
        <w:rPr>
          <w:lang w:val="en-US"/>
        </w:rPr>
        <w:t>patvirtinta</w:t>
      </w:r>
      <w:proofErr w:type="spellEnd"/>
      <w:r>
        <w:rPr>
          <w:lang w:val="en-US"/>
        </w:rPr>
        <w:t xml:space="preserve"> </w:t>
      </w:r>
      <w:proofErr w:type="spellStart"/>
      <w:r w:rsidRPr="00702120">
        <w:rPr>
          <w:lang w:val="en-US"/>
        </w:rPr>
        <w:t>strategija</w:t>
      </w:r>
      <w:proofErr w:type="spellEnd"/>
      <w:r>
        <w:rPr>
          <w:lang w:val="en-US"/>
        </w:rPr>
        <w:t xml:space="preserve">, </w:t>
      </w:r>
      <w:proofErr w:type="spellStart"/>
      <w:r>
        <w:rPr>
          <w:lang w:val="en-US"/>
        </w:rPr>
        <w:t>tiek</w:t>
      </w:r>
      <w:proofErr w:type="spellEnd"/>
      <w:r w:rsidRPr="00702120">
        <w:rPr>
          <w:lang w:val="en-US"/>
        </w:rPr>
        <w:t xml:space="preserve"> </w:t>
      </w:r>
      <w:proofErr w:type="spellStart"/>
      <w:r w:rsidRPr="00702120">
        <w:rPr>
          <w:lang w:val="en-US"/>
        </w:rPr>
        <w:t>ir</w:t>
      </w:r>
      <w:proofErr w:type="spellEnd"/>
      <w:r w:rsidRPr="00702120">
        <w:rPr>
          <w:lang w:val="en-US"/>
        </w:rPr>
        <w:t xml:space="preserve"> </w:t>
      </w:r>
      <w:proofErr w:type="spellStart"/>
      <w:r w:rsidRPr="00702120">
        <w:rPr>
          <w:lang w:val="en-US"/>
        </w:rPr>
        <w:t>užtikrinamas</w:t>
      </w:r>
      <w:proofErr w:type="spellEnd"/>
      <w:r w:rsidRPr="00702120">
        <w:rPr>
          <w:lang w:val="en-US"/>
        </w:rPr>
        <w:t xml:space="preserve"> </w:t>
      </w:r>
      <w:proofErr w:type="spellStart"/>
      <w:r w:rsidRPr="00702120">
        <w:rPr>
          <w:lang w:val="en-US"/>
        </w:rPr>
        <w:t>aukščiau</w:t>
      </w:r>
      <w:proofErr w:type="spellEnd"/>
      <w:r w:rsidRPr="00702120">
        <w:rPr>
          <w:lang w:val="en-US"/>
        </w:rPr>
        <w:t xml:space="preserve"> </w:t>
      </w:r>
      <w:proofErr w:type="spellStart"/>
      <w:r w:rsidRPr="00702120">
        <w:rPr>
          <w:lang w:val="en-US"/>
        </w:rPr>
        <w:t>minėtas</w:t>
      </w:r>
      <w:proofErr w:type="spellEnd"/>
      <w:r w:rsidRPr="00702120">
        <w:rPr>
          <w:lang w:val="en-US"/>
        </w:rPr>
        <w:t xml:space="preserve"> </w:t>
      </w:r>
      <w:proofErr w:type="spellStart"/>
      <w:r w:rsidRPr="00702120">
        <w:rPr>
          <w:lang w:val="en-US"/>
        </w:rPr>
        <w:t>finansavimas</w:t>
      </w:r>
      <w:proofErr w:type="spellEnd"/>
      <w:r w:rsidRPr="00702120">
        <w:rPr>
          <w:lang w:val="en-US"/>
        </w:rPr>
        <w:t>.</w:t>
      </w:r>
      <w:r w:rsidR="00AA65AC">
        <w:rPr>
          <w:lang w:val="en-US"/>
        </w:rPr>
        <w:t xml:space="preserve"> </w:t>
      </w:r>
      <w:bookmarkStart w:id="1" w:name="_Hlk189816519"/>
      <w:r w:rsidR="00AA65AC">
        <w:rPr>
          <w:lang w:val="en-US"/>
        </w:rPr>
        <w:t xml:space="preserve">Taip pat </w:t>
      </w:r>
      <w:proofErr w:type="spellStart"/>
      <w:r w:rsidR="00AA65AC">
        <w:rPr>
          <w:lang w:val="en-US"/>
        </w:rPr>
        <w:t>ši</w:t>
      </w:r>
      <w:proofErr w:type="spellEnd"/>
      <w:r w:rsidR="00AA65AC">
        <w:rPr>
          <w:lang w:val="en-US"/>
        </w:rPr>
        <w:t xml:space="preserve"> </w:t>
      </w:r>
      <w:proofErr w:type="spellStart"/>
      <w:r w:rsidR="00AA65AC">
        <w:rPr>
          <w:lang w:val="en-US"/>
        </w:rPr>
        <w:t>informacija</w:t>
      </w:r>
      <w:proofErr w:type="spellEnd"/>
      <w:r w:rsidR="00AA65AC">
        <w:rPr>
          <w:lang w:val="en-US"/>
        </w:rPr>
        <w:t xml:space="preserve"> </w:t>
      </w:r>
      <w:proofErr w:type="spellStart"/>
      <w:r w:rsidR="00AA65AC">
        <w:rPr>
          <w:lang w:val="en-US"/>
        </w:rPr>
        <w:t>gali</w:t>
      </w:r>
      <w:proofErr w:type="spellEnd"/>
      <w:r w:rsidR="00AA65AC">
        <w:rPr>
          <w:lang w:val="en-US"/>
        </w:rPr>
        <w:t xml:space="preserve"> </w:t>
      </w:r>
      <w:proofErr w:type="spellStart"/>
      <w:r w:rsidR="00AA65AC">
        <w:rPr>
          <w:lang w:val="en-US"/>
        </w:rPr>
        <w:t>būti</w:t>
      </w:r>
      <w:proofErr w:type="spellEnd"/>
      <w:r w:rsidR="00AA65AC">
        <w:rPr>
          <w:lang w:val="en-US"/>
        </w:rPr>
        <w:t xml:space="preserve"> </w:t>
      </w:r>
      <w:proofErr w:type="spellStart"/>
      <w:proofErr w:type="gramStart"/>
      <w:r w:rsidR="00AA65AC" w:rsidRPr="00AA65AC">
        <w:rPr>
          <w:lang w:val="en-US"/>
        </w:rPr>
        <w:t>bendrame</w:t>
      </w:r>
      <w:proofErr w:type="spellEnd"/>
      <w:r w:rsidR="00AA65AC" w:rsidRPr="00AA65AC">
        <w:rPr>
          <w:lang w:val="en-US"/>
        </w:rPr>
        <w:t xml:space="preserve">  </w:t>
      </w:r>
      <w:proofErr w:type="spellStart"/>
      <w:r w:rsidR="00AA65AC" w:rsidRPr="00AA65AC">
        <w:rPr>
          <w:lang w:val="en-US"/>
        </w:rPr>
        <w:t>susitarime</w:t>
      </w:r>
      <w:proofErr w:type="spellEnd"/>
      <w:proofErr w:type="gramEnd"/>
      <w:r w:rsidR="00AA65AC" w:rsidRPr="00AA65AC">
        <w:rPr>
          <w:lang w:val="en-US"/>
        </w:rPr>
        <w:t xml:space="preserve"> </w:t>
      </w:r>
      <w:proofErr w:type="spellStart"/>
      <w:r w:rsidR="00AA65AC" w:rsidRPr="00AA65AC">
        <w:rPr>
          <w:lang w:val="en-US"/>
        </w:rPr>
        <w:t>dėl</w:t>
      </w:r>
      <w:proofErr w:type="spellEnd"/>
      <w:r w:rsidR="00AA65AC" w:rsidRPr="00AA65AC">
        <w:rPr>
          <w:lang w:val="en-US"/>
        </w:rPr>
        <w:t xml:space="preserve"> </w:t>
      </w:r>
      <w:proofErr w:type="spellStart"/>
      <w:r w:rsidR="00AA65AC" w:rsidRPr="00AA65AC">
        <w:rPr>
          <w:lang w:val="en-US"/>
        </w:rPr>
        <w:t>funkcinės</w:t>
      </w:r>
      <w:proofErr w:type="spellEnd"/>
      <w:r w:rsidR="00AA65AC" w:rsidRPr="00AA65AC">
        <w:rPr>
          <w:lang w:val="en-US"/>
        </w:rPr>
        <w:t xml:space="preserve"> </w:t>
      </w:r>
      <w:proofErr w:type="spellStart"/>
      <w:r w:rsidR="00AA65AC" w:rsidRPr="00AA65AC">
        <w:rPr>
          <w:lang w:val="en-US"/>
        </w:rPr>
        <w:t>zonos</w:t>
      </w:r>
      <w:proofErr w:type="spellEnd"/>
      <w:r w:rsidR="00AA65AC" w:rsidRPr="00AA65AC">
        <w:rPr>
          <w:lang w:val="en-US"/>
        </w:rPr>
        <w:t xml:space="preserve"> </w:t>
      </w:r>
      <w:proofErr w:type="spellStart"/>
      <w:r w:rsidR="00AA65AC" w:rsidRPr="00AA65AC">
        <w:rPr>
          <w:lang w:val="en-US"/>
        </w:rPr>
        <w:t>įgyvendinimo</w:t>
      </w:r>
      <w:proofErr w:type="spellEnd"/>
      <w:r w:rsidR="00AA65AC">
        <w:rPr>
          <w:lang w:val="en-US"/>
        </w:rPr>
        <w:t>.</w:t>
      </w:r>
      <w:bookmarkEnd w:id="1"/>
    </w:p>
    <w:p w14:paraId="3461D49C" w14:textId="77777777" w:rsidR="00AB17D1" w:rsidRPr="00103E7A" w:rsidRDefault="00000000" w:rsidP="00AB17D1">
      <w:pPr>
        <w:rPr>
          <w:lang w:val="en-US"/>
        </w:rPr>
      </w:pPr>
      <w:bookmarkStart w:id="2" w:name="_Hlk189818784"/>
      <w:r>
        <w:rPr>
          <w:lang w:val="en-US"/>
        </w:rPr>
        <w:pict w14:anchorId="4069C2C5">
          <v:rect id="_x0000_i1032" style="width:498.6pt;height:1.5pt" o:hralign="center" o:hrstd="t" o:hr="t" fillcolor="#a0a0a0" stroked="f"/>
        </w:pict>
      </w:r>
    </w:p>
    <w:p w14:paraId="282644BB" w14:textId="77777777" w:rsidR="00AB17D1" w:rsidRPr="00AB17D1" w:rsidRDefault="00AB17D1" w:rsidP="00AB17D1">
      <w:pPr>
        <w:rPr>
          <w:b/>
          <w:bCs/>
        </w:rPr>
      </w:pPr>
      <w:r w:rsidRPr="00AB17D1">
        <w:rPr>
          <w:b/>
          <w:bCs/>
        </w:rPr>
        <w:t xml:space="preserve">Jeigu projekto biudžete PĮP nėra numatyta lėšų pagal statybos įstatymą privalomoms inžinerinėms paslaugoms (techninei priežiūrai, projekto vykdymo priežiūrai), ar reikia šias išlaidas traukti į PĮP 3.1.1 lentelę prie netinkamų finansuoti išlaidų? </w:t>
      </w:r>
    </w:p>
    <w:p w14:paraId="5F278E87" w14:textId="77777777" w:rsidR="00AB17D1" w:rsidRPr="00103E7A" w:rsidRDefault="00AB17D1" w:rsidP="00AB17D1">
      <w:pPr>
        <w:rPr>
          <w:lang w:val="en-US"/>
        </w:rPr>
      </w:pPr>
      <w:proofErr w:type="spellStart"/>
      <w:r w:rsidRPr="00103E7A">
        <w:rPr>
          <w:b/>
          <w:bCs/>
          <w:lang w:val="en-US"/>
        </w:rPr>
        <w:t>Atsakymas</w:t>
      </w:r>
      <w:proofErr w:type="spellEnd"/>
      <w:r w:rsidRPr="00103E7A">
        <w:rPr>
          <w:lang w:val="en-US"/>
        </w:rPr>
        <w:t>:</w:t>
      </w:r>
    </w:p>
    <w:p w14:paraId="0B93ADA8" w14:textId="77777777" w:rsidR="00AB17D1" w:rsidRDefault="00AB17D1" w:rsidP="00AB17D1">
      <w:r w:rsidRPr="00AB17D1">
        <w:t xml:space="preserve">Būtinos veiklos, reikalingos projekto įgyvendinimui, kurių išlaidos nėra įtraukiamos į projekto biudžetą (pvz., projektavimo, techninės priežiūros paslaugos, viešinimo išlaidos ir pan.), turi būti aprašomos PĮP </w:t>
      </w:r>
      <w:r>
        <w:t>3.1</w:t>
      </w:r>
      <w:r w:rsidRPr="00AB17D1">
        <w:t xml:space="preserve"> dalyje „Projekto veiklos“, nurodant jų įgyvendinimo užtikrinimo būdus</w:t>
      </w:r>
      <w:r>
        <w:t>, šių išlaidų nereikia traukti į PĮP 3.1.1 lentelę</w:t>
      </w:r>
      <w:r w:rsidRPr="00AB17D1">
        <w:t>.</w:t>
      </w:r>
    </w:p>
    <w:p w14:paraId="5B4CCA96" w14:textId="24C83222" w:rsidR="00FD050F" w:rsidRPr="00103E7A" w:rsidRDefault="00000000" w:rsidP="00FD050F">
      <w:pPr>
        <w:rPr>
          <w:lang w:val="en-US"/>
        </w:rPr>
      </w:pPr>
      <w:r>
        <w:rPr>
          <w:lang w:val="en-US"/>
        </w:rPr>
        <w:pict w14:anchorId="19D6E912">
          <v:rect id="_x0000_i1033" style="width:498.6pt;height:1.5pt" o:hralign="center" o:hrstd="t" o:hr="t" fillcolor="#a0a0a0" stroked="f"/>
        </w:pict>
      </w:r>
      <w:bookmarkEnd w:id="2"/>
    </w:p>
    <w:p w14:paraId="15AEEA9A" w14:textId="22440239" w:rsidR="00365FFC" w:rsidRPr="00AF7777" w:rsidRDefault="00AF7777">
      <w:pPr>
        <w:rPr>
          <w:b/>
          <w:bCs/>
        </w:rPr>
      </w:pPr>
      <w:bookmarkStart w:id="3" w:name="_Hlk189753327"/>
      <w:r w:rsidRPr="00AF7777">
        <w:rPr>
          <w:b/>
          <w:bCs/>
        </w:rPr>
        <w:t>Prašome paaiškinti, ar bus laikomos tinkamomis finansuoti inžinerinių paslaugų, projektavimo paslaugų išlaidos?</w:t>
      </w:r>
    </w:p>
    <w:p w14:paraId="0FEE02B1" w14:textId="77777777" w:rsidR="00AF7777" w:rsidRPr="00103E7A" w:rsidRDefault="00AF7777" w:rsidP="00AF7777">
      <w:pPr>
        <w:rPr>
          <w:lang w:val="en-US"/>
        </w:rPr>
      </w:pPr>
      <w:proofErr w:type="spellStart"/>
      <w:r w:rsidRPr="00103E7A">
        <w:rPr>
          <w:b/>
          <w:bCs/>
          <w:lang w:val="en-US"/>
        </w:rPr>
        <w:t>Atsakymas</w:t>
      </w:r>
      <w:proofErr w:type="spellEnd"/>
      <w:r w:rsidRPr="00103E7A">
        <w:rPr>
          <w:lang w:val="en-US"/>
        </w:rPr>
        <w:t>:</w:t>
      </w:r>
    </w:p>
    <w:p w14:paraId="33A57755" w14:textId="70ED0D0A" w:rsidR="00AF7777" w:rsidRDefault="00AF7777">
      <w:r w:rsidRPr="00AF7777">
        <w:t xml:space="preserve">Pagal PAFT 294.1 p. Projekto išlaidos turi būti būtinos projektams įgyvendinti, t. y. jomis turi būti prisidedama prie projekto tikslų ir rezultatų pasiekimo, todėl jeigu šios išlaidos yra </w:t>
      </w:r>
      <w:r>
        <w:t>privalomos pagal statybos įstatymą</w:t>
      </w:r>
      <w:r w:rsidRPr="00AF7777">
        <w:t>, jos yra tinkamos finansuoti.</w:t>
      </w:r>
      <w:bookmarkEnd w:id="3"/>
    </w:p>
    <w:p w14:paraId="57D49057" w14:textId="3B79CCFD" w:rsidR="006A0295" w:rsidRPr="00103E7A" w:rsidRDefault="00000000" w:rsidP="006A0295">
      <w:pPr>
        <w:rPr>
          <w:lang w:val="en-US"/>
        </w:rPr>
      </w:pPr>
      <w:bookmarkStart w:id="4" w:name="_Hlk189813917"/>
      <w:r>
        <w:rPr>
          <w:lang w:val="en-US"/>
        </w:rPr>
        <w:pict w14:anchorId="43380996">
          <v:rect id="_x0000_i1034" style="width:498.6pt;height:1.5pt" o:hralign="center" o:hrstd="t" o:hr="t" fillcolor="#a0a0a0" stroked="f"/>
        </w:pict>
      </w:r>
    </w:p>
    <w:p w14:paraId="10B23313" w14:textId="722485E0" w:rsidR="006A0295" w:rsidRPr="00AF7777" w:rsidRDefault="006A0295" w:rsidP="006A0295">
      <w:pPr>
        <w:rPr>
          <w:b/>
          <w:bCs/>
        </w:rPr>
      </w:pPr>
      <w:r>
        <w:rPr>
          <w:b/>
          <w:bCs/>
        </w:rPr>
        <w:lastRenderedPageBreak/>
        <w:t>Ar projekto įgyvendinimo</w:t>
      </w:r>
      <w:r w:rsidRPr="00AF7777">
        <w:rPr>
          <w:b/>
          <w:bCs/>
        </w:rPr>
        <w:t xml:space="preserve"> </w:t>
      </w:r>
      <w:r>
        <w:rPr>
          <w:b/>
          <w:bCs/>
        </w:rPr>
        <w:t xml:space="preserve">metu įvykdžius visus pirkimus galima bus papildomai įsigyti </w:t>
      </w:r>
      <w:r w:rsidRPr="006A0295">
        <w:rPr>
          <w:b/>
          <w:bCs/>
        </w:rPr>
        <w:t>piliakalnio išasfaltuotos aikštelės apšvietimą</w:t>
      </w:r>
      <w:r w:rsidRPr="00AF7777">
        <w:rPr>
          <w:b/>
          <w:bCs/>
        </w:rPr>
        <w:t>?</w:t>
      </w:r>
    </w:p>
    <w:p w14:paraId="1F5E0EBC" w14:textId="77777777" w:rsidR="006A0295" w:rsidRPr="00103E7A" w:rsidRDefault="006A0295" w:rsidP="006A0295">
      <w:pPr>
        <w:rPr>
          <w:lang w:val="en-US"/>
        </w:rPr>
      </w:pPr>
      <w:proofErr w:type="spellStart"/>
      <w:r w:rsidRPr="00103E7A">
        <w:rPr>
          <w:b/>
          <w:bCs/>
          <w:lang w:val="en-US"/>
        </w:rPr>
        <w:t>Atsakymas</w:t>
      </w:r>
      <w:proofErr w:type="spellEnd"/>
      <w:r w:rsidRPr="00103E7A">
        <w:rPr>
          <w:lang w:val="en-US"/>
        </w:rPr>
        <w:t>:</w:t>
      </w:r>
    </w:p>
    <w:p w14:paraId="0C49D6C8" w14:textId="77777777" w:rsidR="006A0295" w:rsidRDefault="006A0295" w:rsidP="006A0295">
      <w:r>
        <w:t xml:space="preserve">Kadangi 2024-11-27 Lietuvos Respublikos Vyriausybės nutarimu Nr. 1015 pakeistas Lietuvos Respublikos Vyriausybės 2023-07-31 nutarimo Nr. 612 „Dėl 2021–2027 metų Europos Sąjungos fondų investicijų programos ir Ekonomikos gaivinimo ir atsparumo didinimo plano „Naujos kartos Lietuva“ Lietuvai skirtų lėšų paskirstymo“ 2.3 p., Investicijų programos 5 prioriteto asignavimo valdytojo Vidaus reikalų ministerijos RPP projektams numatant </w:t>
      </w:r>
      <w:proofErr w:type="spellStart"/>
      <w:r>
        <w:t>virškontraktavimo</w:t>
      </w:r>
      <w:proofErr w:type="spellEnd"/>
      <w:r>
        <w:t xml:space="preserve"> sumas, todėl projekto įgyvendinimo metu sutaupytos fondų lėšos negali būti naudojamos projektui įgyvendinti remiantis Lietuvos Respublikos Vyriausybės 2023 m. liepos 31 d. nutarimo Nr. 612 įgyvendinimo tvarkos aprašo, patvirtinto 2024-11-13 LR vidaus reikalų ministro įsakymu Nr. 1V-668, 18 p.:</w:t>
      </w:r>
    </w:p>
    <w:p w14:paraId="1A9E3A87" w14:textId="2062566B" w:rsidR="006A0295" w:rsidRPr="006A0295" w:rsidRDefault="006A0295" w:rsidP="006A0295">
      <w:pPr>
        <w:rPr>
          <w:i/>
          <w:iCs/>
        </w:rPr>
      </w:pPr>
      <w:r w:rsidRPr="006A0295">
        <w:rPr>
          <w:i/>
          <w:iCs/>
        </w:rPr>
        <w:t xml:space="preserve">18. Projektui negali būti skiriamas papildomas finansavimas iš įgyvendinant </w:t>
      </w:r>
      <w:proofErr w:type="spellStart"/>
      <w:r w:rsidRPr="006A0295">
        <w:rPr>
          <w:i/>
          <w:iCs/>
        </w:rPr>
        <w:t>RPPl</w:t>
      </w:r>
      <w:proofErr w:type="spellEnd"/>
      <w:r w:rsidRPr="006A0295">
        <w:rPr>
          <w:i/>
          <w:iCs/>
        </w:rPr>
        <w:t xml:space="preserve"> pažangos priemonę sutaupytų fondų lėšų ir projekto įgyvendinimo metu sutaupytos fondų lėšos negali būti naudojamos projektui įgyvendinti, jeigu papildomas finansavimas ar sutaupytos lėšos yra finansuojamos iš tam tikram asignavimų valdytojui numatytų fondų lėšų (pagal Investicijų programos lėšų paskirstymo kategorijas), kurių visuose </w:t>
      </w:r>
      <w:proofErr w:type="spellStart"/>
      <w:r w:rsidRPr="006A0295">
        <w:rPr>
          <w:i/>
          <w:iCs/>
        </w:rPr>
        <w:t>RPPl</w:t>
      </w:r>
      <w:proofErr w:type="spellEnd"/>
      <w:r w:rsidRPr="006A0295">
        <w:rPr>
          <w:i/>
          <w:iCs/>
        </w:rPr>
        <w:t xml:space="preserve"> suplanuota daugiau, nei numatyta asignavimų valdytojui Investicijų programos lėšų paskirstymo plane RPP įgyvendinti, ir (ar) daugiau, nei numatyta Gairėse regioninei pažangos priemonei įgyvendinti.</w:t>
      </w:r>
    </w:p>
    <w:bookmarkEnd w:id="4"/>
    <w:p w14:paraId="30A4E44C" w14:textId="77777777" w:rsidR="00F40571" w:rsidRPr="00103E7A" w:rsidRDefault="00F40571" w:rsidP="00F40571">
      <w:pPr>
        <w:rPr>
          <w:lang w:val="en-US"/>
        </w:rPr>
      </w:pPr>
      <w:r w:rsidRPr="00702120">
        <w:rPr>
          <w:lang w:val="en-US"/>
        </w:rPr>
        <w:t>.</w:t>
      </w:r>
      <w:r w:rsidR="00000000">
        <w:rPr>
          <w:lang w:val="en-US"/>
        </w:rPr>
        <w:pict w14:anchorId="63DD020F">
          <v:rect id="_x0000_i1035" style="width:498.6pt;height:1.5pt" o:hralign="center" o:hrstd="t" o:hr="t" fillcolor="#a0a0a0" stroked="f"/>
        </w:pict>
      </w:r>
    </w:p>
    <w:p w14:paraId="40D71233" w14:textId="5B933BEF" w:rsidR="00F40571" w:rsidRPr="00F40571" w:rsidRDefault="00F40571" w:rsidP="00F40571">
      <w:pPr>
        <w:rPr>
          <w:b/>
          <w:bCs/>
        </w:rPr>
      </w:pPr>
      <w:r w:rsidRPr="00F40571">
        <w:rPr>
          <w:b/>
          <w:bCs/>
        </w:rPr>
        <w:t>Funkcinės zonos strategijoje planavome dvaro sodybą pritaikyti lankymui. Žemės sklypo, kuriame planuojami darbai ir kuriame yra dvaro sodyba, pagrindinė naudojimo paskirtis yra žemės ūkio. Ar žemės ūkio paskirties sklype galėtų būti vykdomi statybos darbai (automobilių aikštelės įrengimas) nekeičiant sklypo paskirties, ar tokia veikla būtų finansuojama ES lėšomis?</w:t>
      </w:r>
    </w:p>
    <w:p w14:paraId="15E1F929" w14:textId="77777777" w:rsidR="00F40571" w:rsidRPr="00103E7A" w:rsidRDefault="00F40571" w:rsidP="00F40571">
      <w:pPr>
        <w:rPr>
          <w:lang w:val="en-US"/>
        </w:rPr>
      </w:pPr>
      <w:proofErr w:type="spellStart"/>
      <w:r w:rsidRPr="00103E7A">
        <w:rPr>
          <w:b/>
          <w:bCs/>
          <w:lang w:val="en-US"/>
        </w:rPr>
        <w:t>Atsakymas</w:t>
      </w:r>
      <w:proofErr w:type="spellEnd"/>
      <w:r w:rsidRPr="00103E7A">
        <w:rPr>
          <w:lang w:val="en-US"/>
        </w:rPr>
        <w:t>:</w:t>
      </w:r>
    </w:p>
    <w:p w14:paraId="4ED685C7" w14:textId="4E766A07" w:rsidR="00F40571" w:rsidRDefault="00F40571" w:rsidP="00F40571">
      <w:r>
        <w:t>Vadovaujantis Gairių III skyriaus 1 lentelės 2.4 p.  finansuojama veikla yra viešosios turizmo infrastruktūros, skirtos gamtos ir kultūros objektų lankymui, modernizavimas ar sukūrimas, todėl automobilių aikštelės, skirtos dvaro sodybos lankymui, įrengimas yra tinkamas finansuoti.</w:t>
      </w:r>
    </w:p>
    <w:p w14:paraId="16D7071A" w14:textId="77777777" w:rsidR="00F40571" w:rsidRDefault="00F40571" w:rsidP="00F40571">
      <w:r>
        <w:t>Atkreipiame dėmesį, kad vadovaujantis stebėsenos rodiklio P.S. 2.1039 „Sukurtos arba atkurtos atviros erdvės“ aprašymo kortelės informacija rodiklio reikšmė apskaičiuojama sumuojant projekto įgyvendinimo teritoriją sudarančius nesuformuotus valstybinės žemės plotus ir žemės sklypų plotus, turinčius rodiklio aprašymo kortelės 10 p. nurodytus naudojimo būdus. Jeigu naudojimo būdas neatitiks  10 p. reikalavimų, tai tokio sklypo plotas negalės būti traukiamas į stebėsenos rodiklį (nėra žemės ūkio paskirties sąraše).</w:t>
      </w:r>
    </w:p>
    <w:p w14:paraId="6BD60F0E" w14:textId="523821D3" w:rsidR="006A0295" w:rsidRDefault="00F40571" w:rsidP="00F40571">
      <w:r>
        <w:lastRenderedPageBreak/>
        <w:t>Taip pat atkreipiame dėmesį, kad vadovaujantis stebėsenos rodiklio R.S. 2.3040 „Sukurtos arba atkurtos teritorijos, naudojamos ekonominei, rekreacinei ar turizmo paskirčiai“ 10 p. projekto įgyvendinimo teritorijai nenustatyti sklypų paskirties reikalavimai, todėl šis sklypas turės būti traukiamas į stebėsenos rodiklio R.S. 2.3040 reikšmę.</w:t>
      </w:r>
    </w:p>
    <w:p w14:paraId="4092C440" w14:textId="3C36B86A" w:rsidR="00F40571" w:rsidRPr="00103E7A" w:rsidRDefault="00000000" w:rsidP="00F40571">
      <w:pPr>
        <w:rPr>
          <w:lang w:val="en-US"/>
        </w:rPr>
      </w:pPr>
      <w:bookmarkStart w:id="5" w:name="_Hlk189814626"/>
      <w:r>
        <w:rPr>
          <w:lang w:val="en-US"/>
        </w:rPr>
        <w:pict w14:anchorId="2276BF39">
          <v:rect id="_x0000_i1036" style="width:498.6pt;height:1.5pt" o:hralign="center" o:hrstd="t" o:hr="t" fillcolor="#a0a0a0" stroked="f"/>
        </w:pict>
      </w:r>
    </w:p>
    <w:p w14:paraId="26B02A3B" w14:textId="4F50EFC0" w:rsidR="00F40571" w:rsidRPr="00F40571" w:rsidRDefault="00F40571" w:rsidP="00F40571">
      <w:pPr>
        <w:rPr>
          <w:b/>
          <w:bCs/>
        </w:rPr>
      </w:pPr>
      <w:r w:rsidRPr="00F40571">
        <w:rPr>
          <w:b/>
          <w:bCs/>
        </w:rPr>
        <w:t>Kai PĮP išlaidos viršija 10 mln. ir yra privalomas komunikacinis renginys, ar gali būti šio renginio išlaidos (apmokamos ne pagal SAI) nurodytos prie matomumo ir informavimo išlaidų, kurios apmokamos pagal SAI, t. y. susumuotos SAI ir faktinės išlaidos?</w:t>
      </w:r>
    </w:p>
    <w:p w14:paraId="0FBF629C" w14:textId="77777777" w:rsidR="00F40571" w:rsidRPr="00103E7A" w:rsidRDefault="00F40571" w:rsidP="00F40571">
      <w:pPr>
        <w:rPr>
          <w:lang w:val="en-US"/>
        </w:rPr>
      </w:pPr>
      <w:proofErr w:type="spellStart"/>
      <w:r w:rsidRPr="00103E7A">
        <w:rPr>
          <w:b/>
          <w:bCs/>
          <w:lang w:val="en-US"/>
        </w:rPr>
        <w:t>Atsakymas</w:t>
      </w:r>
      <w:proofErr w:type="spellEnd"/>
      <w:r w:rsidRPr="00103E7A">
        <w:rPr>
          <w:lang w:val="en-US"/>
        </w:rPr>
        <w:t>:</w:t>
      </w:r>
    </w:p>
    <w:p w14:paraId="13D545F8" w14:textId="6CADCA9F" w:rsidR="00F40571" w:rsidRDefault="00F40571" w:rsidP="00F40571">
      <w:r>
        <w:t>Taip. DMS/INVESTIS visoms matomumo išlaidoms nėra galimybės pasirinkti SAI, tačiau išlaidų pagrindime turi būti pritaikytas Gairėse numatytas SAI, o renginio išlaidos turėtų būti nurodytos pagal faktines išlaidas. Visos išlaidos turėtų būti nurodytos prie matomumo ir informavimo išlaidų,  o ne nurodyti kaip atskirą veiksmą (matomumo išlaidoms yra atskiros PĮP eilutės, kadangi tai nėra esminės tiesioginės projekto veiklos, siekiančios projektų rezultatų).</w:t>
      </w:r>
    </w:p>
    <w:bookmarkEnd w:id="5"/>
    <w:p w14:paraId="7A93AC7B" w14:textId="77777777" w:rsidR="00450F03" w:rsidRPr="00103E7A" w:rsidRDefault="00000000" w:rsidP="00450F03">
      <w:pPr>
        <w:rPr>
          <w:lang w:val="en-US"/>
        </w:rPr>
      </w:pPr>
      <w:r>
        <w:rPr>
          <w:lang w:val="en-US"/>
        </w:rPr>
        <w:pict w14:anchorId="002DDD69">
          <v:rect id="_x0000_i1037" style="width:498.6pt;height:1.5pt" o:hralign="center" o:hrstd="t" o:hr="t" fillcolor="#a0a0a0" stroked="f"/>
        </w:pict>
      </w:r>
    </w:p>
    <w:p w14:paraId="0E4CD264" w14:textId="77777777" w:rsidR="00450F03" w:rsidRPr="008A5803" w:rsidRDefault="00450F03" w:rsidP="00450F03">
      <w:pPr>
        <w:rPr>
          <w:b/>
          <w:bCs/>
        </w:rPr>
      </w:pPr>
      <w:r w:rsidRPr="008A5803">
        <w:rPr>
          <w:b/>
          <w:bCs/>
        </w:rPr>
        <w:t>Kai PĮP prašomos finansuoti investicijų projekto parengimo išlaidos,  ar privalomai turi būti taikomas Gairėse numatytas SAI?</w:t>
      </w:r>
    </w:p>
    <w:p w14:paraId="342FF0D0" w14:textId="77777777" w:rsidR="00450F03" w:rsidRPr="00103E7A" w:rsidRDefault="00450F03" w:rsidP="00450F03">
      <w:pPr>
        <w:rPr>
          <w:lang w:val="en-US"/>
        </w:rPr>
      </w:pPr>
      <w:proofErr w:type="spellStart"/>
      <w:r w:rsidRPr="00103E7A">
        <w:rPr>
          <w:b/>
          <w:bCs/>
          <w:lang w:val="en-US"/>
        </w:rPr>
        <w:t>Atsakymas</w:t>
      </w:r>
      <w:proofErr w:type="spellEnd"/>
      <w:r w:rsidRPr="00103E7A">
        <w:rPr>
          <w:lang w:val="en-US"/>
        </w:rPr>
        <w:t>:</w:t>
      </w:r>
    </w:p>
    <w:p w14:paraId="2E363507" w14:textId="77777777" w:rsidR="00450F03" w:rsidRDefault="00450F03" w:rsidP="00450F03">
      <w:r w:rsidRPr="008A5803">
        <w:t xml:space="preserve">Taip. Gairių 8 punkto lentelėje numatytas fiksuotasis vieneto įkainis FĮ-53-04 „Fiksuotasis vieneto įkainis visiems kitiems projektams, nesusijusiems su informacinių ir ryšių technologijų infrastruktūros ir (ar) informacinių sistemų ir (ar) registrų kūrimu ir (ar) modernizavimu ir (ar) plėtra (toliau – IVS), su PVM“, kuris privalomas taikyti investicijų projekto parengimo išlaidoms padengti. Pildant PĮP turi būti pasirenkamas požymis "Taikomas SAI" (prie veiksmo/išlaidų tipo).  </w:t>
      </w:r>
    </w:p>
    <w:p w14:paraId="1CF1BB14" w14:textId="77777777" w:rsidR="009C1A0E" w:rsidRPr="00103E7A" w:rsidRDefault="00000000" w:rsidP="009C1A0E">
      <w:pPr>
        <w:rPr>
          <w:lang w:val="en-US"/>
        </w:rPr>
      </w:pPr>
      <w:r>
        <w:rPr>
          <w:lang w:val="en-US"/>
        </w:rPr>
        <w:pict w14:anchorId="0ACAB0EA">
          <v:rect id="_x0000_i1038" style="width:498.6pt;height:1.5pt" o:hralign="center" o:hrstd="t" o:hr="t" fillcolor="#a0a0a0" stroked="f"/>
        </w:pict>
      </w:r>
    </w:p>
    <w:p w14:paraId="1BFF08FC" w14:textId="5442CE59" w:rsidR="009C1A0E" w:rsidRPr="009C1A0E" w:rsidRDefault="009C1A0E" w:rsidP="009C1A0E">
      <w:pPr>
        <w:rPr>
          <w:b/>
          <w:bCs/>
        </w:rPr>
      </w:pPr>
      <w:r w:rsidRPr="009C1A0E">
        <w:rPr>
          <w:b/>
          <w:bCs/>
        </w:rPr>
        <w:t>Ar su PĮP pakaks pateikti PĮP 3 priedą „Informacija apie projektui taikomus aplinkosaugos reikalavimus“ 3 punkte pažymėjus, kad taip, taikoma? Ar iki PĮP pateikimo/finansavimo sutarties sudarymo turi būti atitinkamos įstaigos išvada dėl poveikio ir jo reikšmingumo?</w:t>
      </w:r>
    </w:p>
    <w:p w14:paraId="7E93349C" w14:textId="77777777" w:rsidR="009C1A0E" w:rsidRPr="00103E7A" w:rsidRDefault="009C1A0E" w:rsidP="009C1A0E">
      <w:pPr>
        <w:rPr>
          <w:lang w:val="en-US"/>
        </w:rPr>
      </w:pPr>
      <w:proofErr w:type="spellStart"/>
      <w:r w:rsidRPr="00103E7A">
        <w:rPr>
          <w:b/>
          <w:bCs/>
          <w:lang w:val="en-US"/>
        </w:rPr>
        <w:t>Atsakymas</w:t>
      </w:r>
      <w:proofErr w:type="spellEnd"/>
      <w:r w:rsidRPr="00103E7A">
        <w:rPr>
          <w:lang w:val="en-US"/>
        </w:rPr>
        <w:t>:</w:t>
      </w:r>
    </w:p>
    <w:p w14:paraId="0C7160BB" w14:textId="4BBCE89E" w:rsidR="009C1A0E" w:rsidRDefault="009C1A0E" w:rsidP="009C1A0E">
      <w:r>
        <w:t xml:space="preserve">Pagal Gairių 2.13.10. papunktį kartu su PĮP turi būti pateikiama informacija apie projektui taikomus aplinkosaugos reikalavimus, parengtą pagal PAFT 1 priedo „Projekto įgyvendinimo plano forma“ 3 priede nustatytą formą (taikoma, kai pagal projektą planuojama ūkinė veikla gali turėti poveikį aplinkai ir ji patenka į Lietuvos Respublikos poveikio aplinkai vertinimo </w:t>
      </w:r>
      <w:r>
        <w:lastRenderedPageBreak/>
        <w:t>įstatymo taikymo sritį ir (arba) įgyvendinant projektą planuojama ūkinė veikla, susijusi su „</w:t>
      </w:r>
      <w:proofErr w:type="spellStart"/>
      <w:r>
        <w:t>Natura</w:t>
      </w:r>
      <w:proofErr w:type="spellEnd"/>
      <w:r>
        <w:t xml:space="preserve"> 2000“ teritorijomis). Nėra privalomo reikalavimo, kad dokumentai turi būti pateikti projekto įgyvendinimo plano pateikimo metu, bet PĮP 3 priedo dalyje ,,Paaiškinimai“ turi būti nurodyta, kokios procedūros bus taikomos. O dokumentus CPVA turėsite pateikti su VA atsiskaitant už veiklas. </w:t>
      </w:r>
    </w:p>
    <w:p w14:paraId="0E63F331" w14:textId="74989AAE" w:rsidR="006A0295" w:rsidRDefault="009C1A0E" w:rsidP="009C1A0E">
      <w:r>
        <w:t>Tačiau rekomenduojame visas procedūras atlikti ir dokumentus iš atitinkamų institucijų gauti iki veiklų vykdymo pradžios, kad vėliau nekiltų rizika projekto įgyvendinimui. Atkreipkite dėmesį ir į tai, kiek užtrunka išvados dėl poveikio gavimas ir įvertinti riziką ar tokiu atveju, jei bus taikoma PAV procedūra  neužsitęs projekto įgyvendinimas.</w:t>
      </w:r>
    </w:p>
    <w:p w14:paraId="43472E3A" w14:textId="77777777" w:rsidR="003C0D29" w:rsidRPr="00103E7A" w:rsidRDefault="00000000" w:rsidP="003C0D29">
      <w:pPr>
        <w:rPr>
          <w:lang w:val="en-US"/>
        </w:rPr>
      </w:pPr>
      <w:bookmarkStart w:id="6" w:name="_Hlk189815723"/>
      <w:r>
        <w:rPr>
          <w:lang w:val="en-US"/>
        </w:rPr>
        <w:pict w14:anchorId="41F085BB">
          <v:rect id="_x0000_i1039" style="width:498.6pt;height:1.5pt" o:hralign="center" o:hrstd="t" o:hr="t" fillcolor="#a0a0a0" stroked="f"/>
        </w:pict>
      </w:r>
    </w:p>
    <w:p w14:paraId="1CC53200" w14:textId="1F3826D2" w:rsidR="003C0D29" w:rsidRPr="003C0D29" w:rsidRDefault="003C0D29" w:rsidP="003C0D29">
      <w:pPr>
        <w:rPr>
          <w:b/>
          <w:bCs/>
        </w:rPr>
      </w:pPr>
      <w:r w:rsidRPr="003C0D29">
        <w:rPr>
          <w:b/>
          <w:bCs/>
        </w:rPr>
        <w:t>Gairėse numatyta, kad jei pareiškėjas yra savivaldybės administracija, o žemės sklypą, kuriame statomas statinys ir (ar) statinį nuosavybės teise valdo arba naudoja savivaldybė ir jis pareiškėjui nėra perduotas valdyti ir naudoti patikėjimo teise ar kitais teisėto naudojimo pagrindais, savivaldybės taryba turi būti pavedusi pareiškėjui (partneriui) atlikti projekto veiklų (darbų) užsakovo funkcijas. Ar užsakovo funkcijos administracijai suteikiamos tik Tarybos sprendimu, ar gali būti užtikrinta kitais būdais?</w:t>
      </w:r>
    </w:p>
    <w:p w14:paraId="541BF60D" w14:textId="77777777" w:rsidR="003C0D29" w:rsidRPr="00103E7A" w:rsidRDefault="003C0D29" w:rsidP="003C0D29">
      <w:pPr>
        <w:rPr>
          <w:lang w:val="en-US"/>
        </w:rPr>
      </w:pPr>
      <w:proofErr w:type="spellStart"/>
      <w:r w:rsidRPr="00103E7A">
        <w:rPr>
          <w:b/>
          <w:bCs/>
          <w:lang w:val="en-US"/>
        </w:rPr>
        <w:t>Atsakymas</w:t>
      </w:r>
      <w:proofErr w:type="spellEnd"/>
      <w:r w:rsidRPr="00103E7A">
        <w:rPr>
          <w:lang w:val="en-US"/>
        </w:rPr>
        <w:t>:</w:t>
      </w:r>
    </w:p>
    <w:p w14:paraId="507B4B4D" w14:textId="40B2B178" w:rsidR="003C0D29" w:rsidRDefault="003C0D29" w:rsidP="009C1A0E">
      <w:r>
        <w:t>Savivaldybės t</w:t>
      </w:r>
      <w:r w:rsidRPr="003C0D29">
        <w:t xml:space="preserve">arybos sprendimo nereikia, jeigu </w:t>
      </w:r>
      <w:r>
        <w:t xml:space="preserve">užsakovo </w:t>
      </w:r>
      <w:r w:rsidRPr="003C0D29">
        <w:t xml:space="preserve">funkcijos yra suteiktos savivaldybės administracijos </w:t>
      </w:r>
      <w:r>
        <w:t xml:space="preserve">ar jos padalinio </w:t>
      </w:r>
      <w:r w:rsidRPr="003C0D29">
        <w:t>įstatuose/nuostatose</w:t>
      </w:r>
      <w:r>
        <w:t>, šią informaciją reikia pateikti kartu su PĮP.</w:t>
      </w:r>
    </w:p>
    <w:bookmarkEnd w:id="6"/>
    <w:p w14:paraId="31994863" w14:textId="77777777" w:rsidR="007D2EEB" w:rsidRPr="00103E7A" w:rsidRDefault="00000000" w:rsidP="007D2EEB">
      <w:pPr>
        <w:rPr>
          <w:lang w:val="en-US"/>
        </w:rPr>
      </w:pPr>
      <w:r>
        <w:rPr>
          <w:lang w:val="en-US"/>
        </w:rPr>
        <w:pict w14:anchorId="421EC5DB">
          <v:rect id="_x0000_i1040" style="width:498.6pt;height:1.5pt" o:hralign="center" o:hrstd="t" o:hr="t" fillcolor="#a0a0a0" stroked="f"/>
        </w:pict>
      </w:r>
    </w:p>
    <w:p w14:paraId="607AD208" w14:textId="77777777" w:rsidR="007D2EEB" w:rsidRPr="00C148F7" w:rsidRDefault="007D2EEB" w:rsidP="007D2EEB">
      <w:pPr>
        <w:rPr>
          <w:b/>
          <w:bCs/>
        </w:rPr>
      </w:pPr>
      <w:r w:rsidRPr="00C148F7">
        <w:rPr>
          <w:b/>
          <w:bCs/>
        </w:rPr>
        <w:t xml:space="preserve">Kokius papildomus dokumentus reikia pateikti  su PĮP, kai projekto įgyvendinimui pasitelkiamas </w:t>
      </w:r>
      <w:r>
        <w:rPr>
          <w:b/>
          <w:bCs/>
        </w:rPr>
        <w:t>p</w:t>
      </w:r>
      <w:r w:rsidRPr="00C148F7">
        <w:rPr>
          <w:b/>
          <w:bCs/>
        </w:rPr>
        <w:t>artneris?</w:t>
      </w:r>
    </w:p>
    <w:p w14:paraId="62D87577" w14:textId="77777777" w:rsidR="007D2EEB" w:rsidRPr="00103E7A" w:rsidRDefault="007D2EEB" w:rsidP="007D2EEB">
      <w:pPr>
        <w:rPr>
          <w:lang w:val="en-US"/>
        </w:rPr>
      </w:pPr>
      <w:proofErr w:type="spellStart"/>
      <w:r w:rsidRPr="00103E7A">
        <w:rPr>
          <w:b/>
          <w:bCs/>
          <w:lang w:val="en-US"/>
        </w:rPr>
        <w:t>Atsakymas</w:t>
      </w:r>
      <w:proofErr w:type="spellEnd"/>
      <w:r w:rsidRPr="00103E7A">
        <w:rPr>
          <w:lang w:val="en-US"/>
        </w:rPr>
        <w:t>:</w:t>
      </w:r>
    </w:p>
    <w:p w14:paraId="251F3A09" w14:textId="77777777" w:rsidR="007D2EEB" w:rsidRDefault="007D2EEB" w:rsidP="007D2EEB">
      <w:pPr>
        <w:spacing w:after="0" w:line="240" w:lineRule="auto"/>
      </w:pPr>
      <w:r>
        <w:t>Tokiu atveju papildomai turi būti pateikiama:</w:t>
      </w:r>
    </w:p>
    <w:p w14:paraId="3A024303" w14:textId="77777777" w:rsidR="007D2EEB" w:rsidRDefault="007D2EEB" w:rsidP="007D2EEB">
      <w:pPr>
        <w:pStyle w:val="ListParagraph"/>
        <w:numPr>
          <w:ilvl w:val="0"/>
          <w:numId w:val="1"/>
        </w:numPr>
        <w:spacing w:after="0" w:line="240" w:lineRule="auto"/>
      </w:pPr>
      <w:r>
        <w:t xml:space="preserve">Partnerio deklaracija, parengta pagal PAFT 1 priedo 1 priede nustatytą formą; </w:t>
      </w:r>
    </w:p>
    <w:p w14:paraId="03D19878" w14:textId="77777777" w:rsidR="007D2EEB" w:rsidRDefault="007D2EEB" w:rsidP="007D2EEB">
      <w:pPr>
        <w:pStyle w:val="ListParagraph"/>
        <w:numPr>
          <w:ilvl w:val="0"/>
          <w:numId w:val="1"/>
        </w:numPr>
        <w:spacing w:after="0" w:line="240" w:lineRule="auto"/>
      </w:pPr>
      <w:r>
        <w:t>Partnerystės sutartis tarp pareiškėjo ir partnerio (galima pateikti iki projekto sutarties sudarymo);</w:t>
      </w:r>
    </w:p>
    <w:p w14:paraId="1AD2E6EC" w14:textId="77777777" w:rsidR="007D2EEB" w:rsidRDefault="007D2EEB" w:rsidP="007D2EEB">
      <w:pPr>
        <w:pStyle w:val="ListParagraph"/>
        <w:numPr>
          <w:ilvl w:val="0"/>
          <w:numId w:val="1"/>
        </w:numPr>
        <w:spacing w:after="0" w:line="240" w:lineRule="auto"/>
      </w:pPr>
      <w:r>
        <w:t xml:space="preserve">Informacija apie partneriui suteiktą valstybės pagalbą (išskyrus de </w:t>
      </w:r>
      <w:proofErr w:type="spellStart"/>
      <w:r>
        <w:t>minimis</w:t>
      </w:r>
      <w:proofErr w:type="spellEnd"/>
      <w:r>
        <w:t>) (jei teikiama valstybės pagalba);</w:t>
      </w:r>
    </w:p>
    <w:p w14:paraId="27F1AF79" w14:textId="77777777" w:rsidR="007D2EEB" w:rsidRDefault="007D2EEB" w:rsidP="007D2EEB">
      <w:pPr>
        <w:pStyle w:val="ListParagraph"/>
        <w:numPr>
          <w:ilvl w:val="0"/>
          <w:numId w:val="1"/>
        </w:numPr>
        <w:spacing w:after="0" w:line="240" w:lineRule="auto"/>
      </w:pPr>
      <w:r>
        <w:t>Dokumentas, kuriuo patvirtinamas partnerio nuosavų lėšų prisidėjimas (jei taikoma);</w:t>
      </w:r>
    </w:p>
    <w:p w14:paraId="7DE57039" w14:textId="77777777" w:rsidR="007D2EEB" w:rsidRDefault="007D2EEB" w:rsidP="007D2EEB">
      <w:pPr>
        <w:pStyle w:val="ListParagraph"/>
        <w:numPr>
          <w:ilvl w:val="0"/>
          <w:numId w:val="1"/>
        </w:numPr>
        <w:spacing w:after="0" w:line="240" w:lineRule="auto"/>
      </w:pPr>
      <w:r>
        <w:t>Partnerio įsipareigojimo dėl atitikties reikšmingos žalos nedarymo horizontaliajam principui vertinimo reikalavimų aprašo reikalavimams deklaracija, parengta pagal Gairių 3 priede nustatytą formą (taikoma, jei partneris vykdys projekto veiklas);</w:t>
      </w:r>
    </w:p>
    <w:p w14:paraId="660F2E8B" w14:textId="77777777" w:rsidR="007D2EEB" w:rsidRDefault="007D2EEB" w:rsidP="007D2EEB">
      <w:pPr>
        <w:pStyle w:val="ListParagraph"/>
        <w:numPr>
          <w:ilvl w:val="0"/>
          <w:numId w:val="1"/>
        </w:numPr>
        <w:spacing w:after="0" w:line="240" w:lineRule="auto"/>
      </w:pPr>
      <w:r>
        <w:t>informacija apie projekto biudžeto paskirstymą, parengta pagal PAFT 1 priedo 2 priede nustatytą formą (taikoma, jei partneris patirs projekto išlaidas)</w:t>
      </w:r>
    </w:p>
    <w:p w14:paraId="2245ABE5" w14:textId="77777777" w:rsidR="00083B5F" w:rsidRDefault="00083B5F" w:rsidP="00083B5F">
      <w:pPr>
        <w:spacing w:after="0" w:line="240" w:lineRule="auto"/>
      </w:pPr>
      <w:r>
        <w:t xml:space="preserve">Taip pat atkreiptinas dėmesys, kad partneris turi vykdyti informavimo apie įgyvendinamą projektą ir komunikacijos veiksmus vadovaujantis </w:t>
      </w:r>
      <w:r w:rsidRPr="00E30B1D">
        <w:t>PAFT 341.1 p.</w:t>
      </w:r>
      <w:r>
        <w:t>:</w:t>
      </w:r>
      <w:r w:rsidRPr="00E30B1D">
        <w:t xml:space="preserve"> partnerio pagrindinėje </w:t>
      </w:r>
      <w:r w:rsidRPr="00E30B1D">
        <w:lastRenderedPageBreak/>
        <w:t xml:space="preserve">interneto svetainėje (jeigu tokia yra) ir socialiniuose tinkluose per 20 darbo dienų nuo projekto sutarties pasirašymo dienos </w:t>
      </w:r>
      <w:r>
        <w:t xml:space="preserve">turi būti </w:t>
      </w:r>
      <w:r w:rsidRPr="00E30B1D">
        <w:t>paskelbiamas trumpas projekto aprašymas</w:t>
      </w:r>
      <w:r>
        <w:t>.</w:t>
      </w:r>
    </w:p>
    <w:p w14:paraId="5E54C788" w14:textId="1E3A923D" w:rsidR="00B01085" w:rsidRDefault="00B01085" w:rsidP="007D2EEB">
      <w:pPr>
        <w:spacing w:after="0" w:line="240" w:lineRule="auto"/>
      </w:pPr>
      <w:r>
        <w:t xml:space="preserve">Gairėse nėra nustatyta reikalavimo partneriui </w:t>
      </w:r>
      <w:r w:rsidRPr="002833FE">
        <w:t>prisidėti savo lėšomis prie projekto, jeigu yra investuojama į partnerio turtą</w:t>
      </w:r>
      <w:r>
        <w:t>.</w:t>
      </w:r>
    </w:p>
    <w:p w14:paraId="04F1379B" w14:textId="77777777" w:rsidR="00AA65AC" w:rsidRPr="00103E7A" w:rsidRDefault="00000000" w:rsidP="00AA65AC">
      <w:pPr>
        <w:rPr>
          <w:lang w:val="en-US"/>
        </w:rPr>
      </w:pPr>
      <w:r>
        <w:rPr>
          <w:lang w:val="en-US"/>
        </w:rPr>
        <w:pict w14:anchorId="2336B602">
          <v:rect id="_x0000_i1041" style="width:498.6pt;height:1.5pt" o:hralign="center" o:hrstd="t" o:hr="t" fillcolor="#a0a0a0" stroked="f"/>
        </w:pict>
      </w:r>
    </w:p>
    <w:p w14:paraId="595A2B71" w14:textId="2A759C5D" w:rsidR="00AA65AC" w:rsidRPr="00AA65AC" w:rsidRDefault="00AA65AC" w:rsidP="00AA65AC">
      <w:pPr>
        <w:rPr>
          <w:b/>
          <w:bCs/>
        </w:rPr>
      </w:pPr>
      <w:bookmarkStart w:id="7" w:name="_Hlk189816425"/>
      <w:r w:rsidRPr="00AA65AC">
        <w:rPr>
          <w:b/>
          <w:bCs/>
        </w:rPr>
        <w:t xml:space="preserve">PAFT 341.3 p. dėl viešinimo yra nurodyta, kad kai projektas, susijęs su fizinėmis investicijomis, pradedamas įgyvendinti arba nupirkta įranga sumontuojama visuomenei gerai matomoje vietoje (pavyzdžiui, prie pagrindinio įėjimo į pastatą ar organizacijos vestibiulyje), viešai pakabinama ar pastatoma nuolatinė informacinė lentelė arba stendas. Tačiau jei rangos sutartis jau pasirašyta/darbai vykdomi, kada reikia įrengti viešinimo stendą? </w:t>
      </w:r>
    </w:p>
    <w:p w14:paraId="4E7BE0A3" w14:textId="77777777" w:rsidR="00AA65AC" w:rsidRPr="00103E7A" w:rsidRDefault="00AA65AC" w:rsidP="00AA65AC">
      <w:pPr>
        <w:rPr>
          <w:lang w:val="en-US"/>
        </w:rPr>
      </w:pPr>
      <w:proofErr w:type="spellStart"/>
      <w:r w:rsidRPr="00103E7A">
        <w:rPr>
          <w:b/>
          <w:bCs/>
          <w:lang w:val="en-US"/>
        </w:rPr>
        <w:t>Atsakymas</w:t>
      </w:r>
      <w:proofErr w:type="spellEnd"/>
      <w:r w:rsidRPr="00103E7A">
        <w:rPr>
          <w:lang w:val="en-US"/>
        </w:rPr>
        <w:t>:</w:t>
      </w:r>
    </w:p>
    <w:p w14:paraId="0165A75C" w14:textId="6F8088CB" w:rsidR="00AA65AC" w:rsidRDefault="00AA65AC">
      <w:r>
        <w:t>Jei rangos darbai pradėti vykdyti iki projekto įgyvendinimo plano (PĮP) pateikimo, informacinis stendas turi būti pastatytas po projekto sutarties pasirašymo (prieš pirmą kartą CPVA deklaruojant rangos darbų išlaidas).</w:t>
      </w:r>
      <w:bookmarkEnd w:id="7"/>
    </w:p>
    <w:p w14:paraId="462A0A9A" w14:textId="77777777" w:rsidR="00E807D8" w:rsidRPr="00103E7A" w:rsidRDefault="00000000" w:rsidP="00E807D8">
      <w:pPr>
        <w:rPr>
          <w:lang w:val="en-US"/>
        </w:rPr>
      </w:pPr>
      <w:r>
        <w:rPr>
          <w:lang w:val="en-US"/>
        </w:rPr>
        <w:pict w14:anchorId="5D37F11F">
          <v:rect id="_x0000_i1042" style="width:498.6pt;height:1.5pt" o:hralign="center" o:hrstd="t" o:hr="t" fillcolor="#a0a0a0" stroked="f"/>
        </w:pict>
      </w:r>
    </w:p>
    <w:p w14:paraId="474E799E" w14:textId="77777777" w:rsidR="00E807D8" w:rsidRPr="00E807D8" w:rsidRDefault="00E807D8" w:rsidP="00E807D8">
      <w:pPr>
        <w:rPr>
          <w:b/>
          <w:bCs/>
        </w:rPr>
      </w:pPr>
      <w:r w:rsidRPr="00E807D8">
        <w:rPr>
          <w:b/>
          <w:bCs/>
        </w:rPr>
        <w:t>Ar gali visos projekto veiklos būti pabaigtos iki PĮP pateikimo?</w:t>
      </w:r>
    </w:p>
    <w:p w14:paraId="63ACF979" w14:textId="77777777" w:rsidR="00E807D8" w:rsidRPr="00103E7A" w:rsidRDefault="00E807D8" w:rsidP="00E807D8">
      <w:pPr>
        <w:rPr>
          <w:lang w:val="en-US"/>
        </w:rPr>
      </w:pPr>
      <w:proofErr w:type="spellStart"/>
      <w:r w:rsidRPr="00103E7A">
        <w:rPr>
          <w:b/>
          <w:bCs/>
          <w:lang w:val="en-US"/>
        </w:rPr>
        <w:t>Atsakymas</w:t>
      </w:r>
      <w:proofErr w:type="spellEnd"/>
      <w:r w:rsidRPr="00103E7A">
        <w:rPr>
          <w:lang w:val="en-US"/>
        </w:rPr>
        <w:t>:</w:t>
      </w:r>
    </w:p>
    <w:p w14:paraId="1A4186AC" w14:textId="38C3FB81" w:rsidR="00E807D8" w:rsidRDefault="00E807D8">
      <w:r>
        <w:t xml:space="preserve">Vadovaujantis </w:t>
      </w:r>
      <w:r w:rsidRPr="00E807D8">
        <w:t>PAFT 294.2.1.3</w:t>
      </w:r>
      <w:r>
        <w:t xml:space="preserve"> p</w:t>
      </w:r>
      <w:r w:rsidRPr="00E807D8">
        <w:t xml:space="preserve">. </w:t>
      </w:r>
      <w:r>
        <w:t>v</w:t>
      </w:r>
      <w:r w:rsidRPr="00E807D8">
        <w:t>isos projekto veiklos negali būti baigtos iki pareiškėjui pateikiant PĮP.</w:t>
      </w:r>
    </w:p>
    <w:p w14:paraId="7834C670" w14:textId="393DEE73" w:rsidR="00951475" w:rsidRPr="00103E7A" w:rsidRDefault="00951475" w:rsidP="00951475">
      <w:pPr>
        <w:rPr>
          <w:lang w:val="en-US"/>
        </w:rPr>
      </w:pPr>
      <w:r>
        <w:rPr>
          <w:lang w:val="en-US"/>
        </w:rPr>
        <w:pict w14:anchorId="30E5BA9C">
          <v:rect id="_x0000_i1043" style="width:498.6pt;height:1.5pt" o:hralign="center" o:hrstd="t" o:hr="t" fillcolor="#a0a0a0" stroked="f"/>
        </w:pict>
      </w:r>
    </w:p>
    <w:p w14:paraId="50F14CA6" w14:textId="77777777" w:rsidR="00690466" w:rsidRPr="00EA0D3B" w:rsidRDefault="00690466" w:rsidP="00577E7C">
      <w:pPr>
        <w:spacing w:after="0" w:line="240" w:lineRule="auto"/>
        <w:ind w:firstLine="720"/>
        <w:jc w:val="both"/>
      </w:pPr>
    </w:p>
    <w:p w14:paraId="3A0F7A33" w14:textId="77777777" w:rsidR="00C35932" w:rsidRPr="000A604B" w:rsidRDefault="00C35932" w:rsidP="000A604B">
      <w:pPr>
        <w:spacing w:after="0" w:line="240" w:lineRule="auto"/>
        <w:ind w:firstLine="720"/>
        <w:jc w:val="both"/>
      </w:pPr>
    </w:p>
    <w:p w14:paraId="675487AC" w14:textId="77777777" w:rsidR="00951475" w:rsidRDefault="00951475"/>
    <w:p w14:paraId="657845BA" w14:textId="3E068D7D" w:rsidR="00AB17D1" w:rsidRDefault="00AB17D1"/>
    <w:sectPr w:rsidR="00AB17D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D700" w14:textId="77777777" w:rsidR="005204E4" w:rsidRDefault="005204E4" w:rsidP="007E6ACB">
      <w:pPr>
        <w:spacing w:after="0" w:line="240" w:lineRule="auto"/>
      </w:pPr>
      <w:r>
        <w:separator/>
      </w:r>
    </w:p>
  </w:endnote>
  <w:endnote w:type="continuationSeparator" w:id="0">
    <w:p w14:paraId="5A00A783" w14:textId="77777777" w:rsidR="005204E4" w:rsidRDefault="005204E4" w:rsidP="007E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3BA2" w14:textId="77777777" w:rsidR="005204E4" w:rsidRDefault="005204E4" w:rsidP="007E6ACB">
      <w:pPr>
        <w:spacing w:after="0" w:line="240" w:lineRule="auto"/>
      </w:pPr>
      <w:r>
        <w:separator/>
      </w:r>
    </w:p>
  </w:footnote>
  <w:footnote w:type="continuationSeparator" w:id="0">
    <w:p w14:paraId="741947DE" w14:textId="77777777" w:rsidR="005204E4" w:rsidRDefault="005204E4" w:rsidP="007E6ACB">
      <w:pPr>
        <w:spacing w:after="0" w:line="240" w:lineRule="auto"/>
      </w:pPr>
      <w:r>
        <w:continuationSeparator/>
      </w:r>
    </w:p>
  </w:footnote>
  <w:footnote w:id="1">
    <w:p w14:paraId="5C6B9BAA" w14:textId="77777777" w:rsidR="00BF6AC6" w:rsidRDefault="00BF6AC6" w:rsidP="00BF6AC6">
      <w:pPr>
        <w:pStyle w:val="FootnoteText"/>
      </w:pPr>
      <w:r>
        <w:rPr>
          <w:rStyle w:val="FootnoteReference"/>
        </w:rPr>
        <w:footnoteRef/>
      </w:r>
      <w:r>
        <w:t xml:space="preserve"> </w:t>
      </w:r>
      <w:r w:rsidRPr="007E6ACB">
        <w:t>Patvirtintos 2023 m. balandžio 4 d. Lietuvos Respublikos vidaus reikalų ministro įsakymu Nr. 1V-188 "Dėl Regioninės pažangos priemonės 01-004-07-01-01 (RE) „Paskatinti regionų, funkcinių zonų, savivaldybių ir miestų ekonominį augimą pasitelkiant jų turimus išteklius“ finansavimo gairių patvirtinimo".</w:t>
      </w:r>
    </w:p>
  </w:footnote>
  <w:footnote w:id="2">
    <w:p w14:paraId="06067239" w14:textId="77777777" w:rsidR="00B00CB1" w:rsidRPr="001774F7" w:rsidRDefault="00B00CB1" w:rsidP="00B00CB1">
      <w:pPr>
        <w:pStyle w:val="FootnoteText"/>
        <w:jc w:val="both"/>
        <w:rPr>
          <w:rFonts w:ascii="Times New Roman" w:hAnsi="Times New Roman" w:cs="Times New Roman"/>
          <w:sz w:val="16"/>
          <w:szCs w:val="16"/>
        </w:rPr>
      </w:pPr>
      <w:r w:rsidRPr="001774F7">
        <w:rPr>
          <w:rStyle w:val="FootnoteReference"/>
          <w:rFonts w:ascii="Times New Roman" w:hAnsi="Times New Roman" w:cs="Times New Roman"/>
        </w:rPr>
        <w:footnoteRef/>
      </w:r>
      <w:r w:rsidRPr="001774F7">
        <w:rPr>
          <w:rFonts w:ascii="Times New Roman" w:hAnsi="Times New Roman" w:cs="Times New Roman"/>
        </w:rPr>
        <w:t xml:space="preserve"> </w:t>
      </w:r>
      <w:r w:rsidRPr="001774F7">
        <w:rPr>
          <w:rFonts w:ascii="Times New Roman" w:hAnsi="Times New Roman" w:cs="Times New Roman"/>
          <w:sz w:val="16"/>
          <w:szCs w:val="16"/>
        </w:rPr>
        <w:t>Projektų administravimo ir finansavimo taisyklių, patvirtintų finansų ministro 2022 m. birželio 22 d. įsakymu Nr. 1K-237 „2021–2027 metų Europos Sąjungos fondų investicijų programos ir Ekonomikos gaivinimo ir atsparumo didinimo plano „Naujos kartos Lietuva“ įgyvendinimo“, 2 priedas.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2194"/>
    <w:multiLevelType w:val="hybridMultilevel"/>
    <w:tmpl w:val="2AC2BAC4"/>
    <w:lvl w:ilvl="0" w:tplc="10341DB0">
      <w:start w:val="18"/>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6717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7A"/>
    <w:rsid w:val="00064969"/>
    <w:rsid w:val="00083B5F"/>
    <w:rsid w:val="00094437"/>
    <w:rsid w:val="000A604B"/>
    <w:rsid w:val="00103E7A"/>
    <w:rsid w:val="003554AB"/>
    <w:rsid w:val="00365FFC"/>
    <w:rsid w:val="003C0D29"/>
    <w:rsid w:val="004125E4"/>
    <w:rsid w:val="00450F03"/>
    <w:rsid w:val="004D67C4"/>
    <w:rsid w:val="00520380"/>
    <w:rsid w:val="005204E4"/>
    <w:rsid w:val="005651A5"/>
    <w:rsid w:val="00577E7C"/>
    <w:rsid w:val="005945D6"/>
    <w:rsid w:val="005E106A"/>
    <w:rsid w:val="005F5044"/>
    <w:rsid w:val="006651DC"/>
    <w:rsid w:val="00690466"/>
    <w:rsid w:val="006A0295"/>
    <w:rsid w:val="007D2EEB"/>
    <w:rsid w:val="007E6ACB"/>
    <w:rsid w:val="008F0405"/>
    <w:rsid w:val="00944DBF"/>
    <w:rsid w:val="00951475"/>
    <w:rsid w:val="0097293E"/>
    <w:rsid w:val="00990ABC"/>
    <w:rsid w:val="009C1A0E"/>
    <w:rsid w:val="009D5B8D"/>
    <w:rsid w:val="00A22832"/>
    <w:rsid w:val="00AA65AC"/>
    <w:rsid w:val="00AA74CE"/>
    <w:rsid w:val="00AB17D1"/>
    <w:rsid w:val="00AF7777"/>
    <w:rsid w:val="00B00CB1"/>
    <w:rsid w:val="00B01085"/>
    <w:rsid w:val="00B60A8E"/>
    <w:rsid w:val="00BC63BC"/>
    <w:rsid w:val="00BF26AA"/>
    <w:rsid w:val="00BF6AC6"/>
    <w:rsid w:val="00C35932"/>
    <w:rsid w:val="00C9267D"/>
    <w:rsid w:val="00CC278B"/>
    <w:rsid w:val="00CD57F2"/>
    <w:rsid w:val="00CF0876"/>
    <w:rsid w:val="00CF1EE3"/>
    <w:rsid w:val="00D115E0"/>
    <w:rsid w:val="00D21BF1"/>
    <w:rsid w:val="00DE0EAB"/>
    <w:rsid w:val="00E04D1B"/>
    <w:rsid w:val="00E56AF6"/>
    <w:rsid w:val="00E807D8"/>
    <w:rsid w:val="00E86ABE"/>
    <w:rsid w:val="00EA0D3B"/>
    <w:rsid w:val="00F40571"/>
    <w:rsid w:val="00F74788"/>
    <w:rsid w:val="00FD050F"/>
    <w:rsid w:val="00FF0B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F99E"/>
  <w15:chartTrackingRefBased/>
  <w15:docId w15:val="{CDF4D9CA-4F70-4D67-AE93-F7AF52C3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66"/>
  </w:style>
  <w:style w:type="paragraph" w:styleId="Heading1">
    <w:name w:val="heading 1"/>
    <w:basedOn w:val="Normal"/>
    <w:next w:val="Normal"/>
    <w:link w:val="Heading1Char"/>
    <w:uiPriority w:val="9"/>
    <w:qFormat/>
    <w:rsid w:val="00103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E7A"/>
    <w:rPr>
      <w:rFonts w:eastAsiaTheme="majorEastAsia" w:cstheme="majorBidi"/>
      <w:color w:val="272727" w:themeColor="text1" w:themeTint="D8"/>
    </w:rPr>
  </w:style>
  <w:style w:type="paragraph" w:styleId="Title">
    <w:name w:val="Title"/>
    <w:basedOn w:val="Normal"/>
    <w:next w:val="Normal"/>
    <w:link w:val="TitleChar"/>
    <w:uiPriority w:val="10"/>
    <w:qFormat/>
    <w:rsid w:val="00103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E7A"/>
    <w:pPr>
      <w:spacing w:before="160"/>
      <w:jc w:val="center"/>
    </w:pPr>
    <w:rPr>
      <w:i/>
      <w:iCs/>
      <w:color w:val="404040" w:themeColor="text1" w:themeTint="BF"/>
    </w:rPr>
  </w:style>
  <w:style w:type="character" w:customStyle="1" w:styleId="QuoteChar">
    <w:name w:val="Quote Char"/>
    <w:basedOn w:val="DefaultParagraphFont"/>
    <w:link w:val="Quote"/>
    <w:uiPriority w:val="29"/>
    <w:rsid w:val="00103E7A"/>
    <w:rPr>
      <w:i/>
      <w:iCs/>
      <w:color w:val="404040" w:themeColor="text1" w:themeTint="BF"/>
    </w:rPr>
  </w:style>
  <w:style w:type="paragraph" w:styleId="ListParagraph">
    <w:name w:val="List Paragraph"/>
    <w:basedOn w:val="Normal"/>
    <w:uiPriority w:val="34"/>
    <w:qFormat/>
    <w:rsid w:val="00103E7A"/>
    <w:pPr>
      <w:ind w:left="720"/>
      <w:contextualSpacing/>
    </w:pPr>
  </w:style>
  <w:style w:type="character" w:styleId="IntenseEmphasis">
    <w:name w:val="Intense Emphasis"/>
    <w:basedOn w:val="DefaultParagraphFont"/>
    <w:uiPriority w:val="21"/>
    <w:qFormat/>
    <w:rsid w:val="00103E7A"/>
    <w:rPr>
      <w:i/>
      <w:iCs/>
      <w:color w:val="0F4761" w:themeColor="accent1" w:themeShade="BF"/>
    </w:rPr>
  </w:style>
  <w:style w:type="paragraph" w:styleId="IntenseQuote">
    <w:name w:val="Intense Quote"/>
    <w:basedOn w:val="Normal"/>
    <w:next w:val="Normal"/>
    <w:link w:val="IntenseQuoteChar"/>
    <w:uiPriority w:val="30"/>
    <w:qFormat/>
    <w:rsid w:val="00103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E7A"/>
    <w:rPr>
      <w:i/>
      <w:iCs/>
      <w:color w:val="0F4761" w:themeColor="accent1" w:themeShade="BF"/>
    </w:rPr>
  </w:style>
  <w:style w:type="character" w:styleId="IntenseReference">
    <w:name w:val="Intense Reference"/>
    <w:basedOn w:val="DefaultParagraphFont"/>
    <w:uiPriority w:val="32"/>
    <w:qFormat/>
    <w:rsid w:val="00103E7A"/>
    <w:rPr>
      <w:b/>
      <w:bCs/>
      <w:smallCaps/>
      <w:color w:val="0F4761" w:themeColor="accent1" w:themeShade="BF"/>
      <w:spacing w:val="5"/>
    </w:rPr>
  </w:style>
  <w:style w:type="character" w:styleId="Hyperlink">
    <w:name w:val="Hyperlink"/>
    <w:basedOn w:val="DefaultParagraphFont"/>
    <w:uiPriority w:val="99"/>
    <w:unhideWhenUsed/>
    <w:rsid w:val="00103E7A"/>
    <w:rPr>
      <w:color w:val="467886" w:themeColor="hyperlink"/>
      <w:u w:val="single"/>
    </w:rPr>
  </w:style>
  <w:style w:type="character" w:styleId="UnresolvedMention">
    <w:name w:val="Unresolved Mention"/>
    <w:basedOn w:val="DefaultParagraphFont"/>
    <w:uiPriority w:val="99"/>
    <w:semiHidden/>
    <w:unhideWhenUsed/>
    <w:rsid w:val="00103E7A"/>
    <w:rPr>
      <w:color w:val="605E5C"/>
      <w:shd w:val="clear" w:color="auto" w:fill="E1DFDD"/>
    </w:rPr>
  </w:style>
  <w:style w:type="paragraph" w:styleId="FootnoteText">
    <w:name w:val="footnote text"/>
    <w:basedOn w:val="Normal"/>
    <w:link w:val="FootnoteTextChar"/>
    <w:uiPriority w:val="99"/>
    <w:semiHidden/>
    <w:unhideWhenUsed/>
    <w:rsid w:val="007E6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ACB"/>
    <w:rPr>
      <w:sz w:val="20"/>
      <w:szCs w:val="20"/>
    </w:rPr>
  </w:style>
  <w:style w:type="character" w:styleId="FootnoteReference">
    <w:name w:val="footnote reference"/>
    <w:basedOn w:val="DefaultParagraphFont"/>
    <w:uiPriority w:val="99"/>
    <w:semiHidden/>
    <w:unhideWhenUsed/>
    <w:rsid w:val="007E6A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663349">
      <w:bodyDiv w:val="1"/>
      <w:marLeft w:val="0"/>
      <w:marRight w:val="0"/>
      <w:marTop w:val="0"/>
      <w:marBottom w:val="0"/>
      <w:divBdr>
        <w:top w:val="none" w:sz="0" w:space="0" w:color="auto"/>
        <w:left w:val="none" w:sz="0" w:space="0" w:color="auto"/>
        <w:bottom w:val="none" w:sz="0" w:space="0" w:color="auto"/>
        <w:right w:val="none" w:sz="0" w:space="0" w:color="auto"/>
      </w:divBdr>
      <w:divsChild>
        <w:div w:id="1446658590">
          <w:marLeft w:val="0"/>
          <w:marRight w:val="0"/>
          <w:marTop w:val="0"/>
          <w:marBottom w:val="160"/>
          <w:divBdr>
            <w:top w:val="none" w:sz="0" w:space="0" w:color="auto"/>
            <w:left w:val="none" w:sz="0" w:space="0" w:color="auto"/>
            <w:bottom w:val="none" w:sz="0" w:space="0" w:color="auto"/>
            <w:right w:val="none" w:sz="0" w:space="0" w:color="auto"/>
          </w:divBdr>
        </w:div>
      </w:divsChild>
    </w:div>
    <w:div w:id="553081039">
      <w:bodyDiv w:val="1"/>
      <w:marLeft w:val="0"/>
      <w:marRight w:val="0"/>
      <w:marTop w:val="0"/>
      <w:marBottom w:val="0"/>
      <w:divBdr>
        <w:top w:val="none" w:sz="0" w:space="0" w:color="auto"/>
        <w:left w:val="none" w:sz="0" w:space="0" w:color="auto"/>
        <w:bottom w:val="none" w:sz="0" w:space="0" w:color="auto"/>
        <w:right w:val="none" w:sz="0" w:space="0" w:color="auto"/>
      </w:divBdr>
    </w:div>
    <w:div w:id="868907138">
      <w:bodyDiv w:val="1"/>
      <w:marLeft w:val="0"/>
      <w:marRight w:val="0"/>
      <w:marTop w:val="0"/>
      <w:marBottom w:val="0"/>
      <w:divBdr>
        <w:top w:val="none" w:sz="0" w:space="0" w:color="auto"/>
        <w:left w:val="none" w:sz="0" w:space="0" w:color="auto"/>
        <w:bottom w:val="none" w:sz="0" w:space="0" w:color="auto"/>
        <w:right w:val="none" w:sz="0" w:space="0" w:color="auto"/>
      </w:divBdr>
      <w:divsChild>
        <w:div w:id="2010130833">
          <w:marLeft w:val="0"/>
          <w:marRight w:val="0"/>
          <w:marTop w:val="0"/>
          <w:marBottom w:val="160"/>
          <w:divBdr>
            <w:top w:val="none" w:sz="0" w:space="0" w:color="auto"/>
            <w:left w:val="none" w:sz="0" w:space="0" w:color="auto"/>
            <w:bottom w:val="none" w:sz="0" w:space="0" w:color="auto"/>
            <w:right w:val="none" w:sz="0" w:space="0" w:color="auto"/>
          </w:divBdr>
        </w:div>
      </w:divsChild>
    </w:div>
    <w:div w:id="194912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649462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ramanauskiene@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790A-7E22-4AE8-BF7B-40523E9D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13496</Words>
  <Characters>7694</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Kizienė</dc:creator>
  <cp:keywords/>
  <dc:description/>
  <cp:lastModifiedBy>Jurgita Ramanauskienė</cp:lastModifiedBy>
  <cp:revision>30</cp:revision>
  <dcterms:created xsi:type="dcterms:W3CDTF">2025-10-03T05:12:00Z</dcterms:created>
  <dcterms:modified xsi:type="dcterms:W3CDTF">2025-10-03T05:32:00Z</dcterms:modified>
</cp:coreProperties>
</file>