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55" w:type="dxa"/>
        <w:tblLook w:val="04A0" w:firstRow="1" w:lastRow="0" w:firstColumn="1" w:lastColumn="0" w:noHBand="0" w:noVBand="1"/>
      </w:tblPr>
      <w:tblGrid>
        <w:gridCol w:w="534"/>
        <w:gridCol w:w="2003"/>
        <w:gridCol w:w="5836"/>
        <w:gridCol w:w="6382"/>
      </w:tblGrid>
      <w:tr w:rsidR="00DB1C2B" w14:paraId="317E3BE7" w14:textId="77777777" w:rsidTr="0080411F">
        <w:tc>
          <w:tcPr>
            <w:tcW w:w="14755" w:type="dxa"/>
            <w:gridSpan w:val="4"/>
          </w:tcPr>
          <w:p w14:paraId="0FDE3988" w14:textId="77777777" w:rsidR="00DB1C2B" w:rsidRDefault="00DB1C2B" w:rsidP="00D54F7A">
            <w:pPr>
              <w:jc w:val="center"/>
              <w:rPr>
                <w:rFonts w:ascii="Times New Roman" w:hAnsi="Times New Roman" w:cs="Times New Roman"/>
              </w:rPr>
            </w:pPr>
            <w:r w:rsidRPr="003C635E">
              <w:rPr>
                <w:rFonts w:ascii="Times New Roman" w:hAnsi="Times New Roman" w:cs="Times New Roman"/>
                <w:b/>
                <w:bCs/>
              </w:rPr>
              <w:t>Dažniausiai pasitaikančios klaidos, neatitikimai, trūkumai</w:t>
            </w:r>
          </w:p>
          <w:p w14:paraId="5B51D472" w14:textId="761B51A2" w:rsidR="00DB1C2B" w:rsidRPr="003C635E" w:rsidRDefault="00DB1C2B" w:rsidP="00D54F7A">
            <w:pPr>
              <w:jc w:val="center"/>
              <w:rPr>
                <w:rFonts w:ascii="Times New Roman" w:hAnsi="Times New Roman" w:cs="Times New Roman"/>
                <w:b/>
                <w:bCs/>
              </w:rPr>
            </w:pPr>
            <w:r>
              <w:rPr>
                <w:rFonts w:ascii="Times New Roman" w:hAnsi="Times New Roman" w:cs="Times New Roman"/>
              </w:rPr>
              <w:t xml:space="preserve">Dėl projektų, finansuojamų pagal </w:t>
            </w:r>
            <w:r w:rsidR="00F33F73" w:rsidRPr="00F33F73">
              <w:rPr>
                <w:rFonts w:ascii="Times New Roman" w:hAnsi="Times New Roman" w:cs="Times New Roman"/>
              </w:rPr>
              <w:t>Regioninės pažangos priemonės Nr. 11-001-02-10-03 (RE) „Gerinti kokybiškų visuomenės sveikatos paslaugų prieinamumą regionuose</w:t>
            </w:r>
            <w:r w:rsidR="0020545E" w:rsidRPr="0020545E">
              <w:rPr>
                <w:rFonts w:ascii="Times New Roman" w:hAnsi="Times New Roman" w:cs="Times New Roman"/>
              </w:rPr>
              <w:t>“ finansavimo gaires</w:t>
            </w:r>
            <w:r>
              <w:rPr>
                <w:rFonts w:ascii="Times New Roman" w:hAnsi="Times New Roman" w:cs="Times New Roman"/>
              </w:rPr>
              <w:t>,</w:t>
            </w:r>
            <w:r w:rsidRPr="00895AD7">
              <w:rPr>
                <w:rFonts w:ascii="Times New Roman" w:hAnsi="Times New Roman" w:cs="Times New Roman"/>
                <w:b/>
                <w:bCs/>
              </w:rPr>
              <w:t xml:space="preserve"> projektų įgyvendinimo plan</w:t>
            </w:r>
            <w:r>
              <w:rPr>
                <w:rFonts w:ascii="Times New Roman" w:hAnsi="Times New Roman" w:cs="Times New Roman"/>
                <w:b/>
                <w:bCs/>
              </w:rPr>
              <w:t xml:space="preserve">ų </w:t>
            </w:r>
            <w:r w:rsidRPr="00895AD7">
              <w:rPr>
                <w:rFonts w:ascii="Times New Roman" w:hAnsi="Times New Roman" w:cs="Times New Roman"/>
                <w:b/>
                <w:bCs/>
              </w:rPr>
              <w:t xml:space="preserve"> (PĮP)</w:t>
            </w:r>
            <w:r>
              <w:rPr>
                <w:rFonts w:ascii="Times New Roman" w:hAnsi="Times New Roman" w:cs="Times New Roman"/>
                <w:b/>
                <w:bCs/>
              </w:rPr>
              <w:t xml:space="preserve"> rengimo</w:t>
            </w:r>
          </w:p>
          <w:p w14:paraId="6D500289" w14:textId="77777777" w:rsidR="00DB1C2B" w:rsidRPr="00895AD7" w:rsidRDefault="00DB1C2B" w:rsidP="00D54F7A">
            <w:pPr>
              <w:jc w:val="both"/>
              <w:rPr>
                <w:rFonts w:ascii="Times New Roman" w:hAnsi="Times New Roman" w:cs="Times New Roman"/>
              </w:rPr>
            </w:pPr>
          </w:p>
        </w:tc>
      </w:tr>
      <w:tr w:rsidR="00DB1C2B" w:rsidRPr="00895AD7" w14:paraId="1CD667D8" w14:textId="77777777" w:rsidTr="0080411F">
        <w:tc>
          <w:tcPr>
            <w:tcW w:w="534" w:type="dxa"/>
          </w:tcPr>
          <w:p w14:paraId="52CCE9C1"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Nr.</w:t>
            </w:r>
          </w:p>
        </w:tc>
        <w:tc>
          <w:tcPr>
            <w:tcW w:w="2003" w:type="dxa"/>
          </w:tcPr>
          <w:p w14:paraId="1A306CFA"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PĮP dalis</w:t>
            </w:r>
          </w:p>
        </w:tc>
        <w:tc>
          <w:tcPr>
            <w:tcW w:w="5836" w:type="dxa"/>
          </w:tcPr>
          <w:p w14:paraId="4ED180D2"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Trūkumai</w:t>
            </w:r>
          </w:p>
        </w:tc>
        <w:tc>
          <w:tcPr>
            <w:tcW w:w="6382" w:type="dxa"/>
          </w:tcPr>
          <w:p w14:paraId="5647D580"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Pastabos</w:t>
            </w:r>
          </w:p>
        </w:tc>
      </w:tr>
      <w:tr w:rsidR="00DB1C2B" w:rsidRPr="00895AD7" w14:paraId="0D5C246C" w14:textId="77777777" w:rsidTr="0080411F">
        <w:tc>
          <w:tcPr>
            <w:tcW w:w="534" w:type="dxa"/>
          </w:tcPr>
          <w:p w14:paraId="685A82DD" w14:textId="77777777" w:rsidR="00DB1C2B" w:rsidRPr="00895AD7" w:rsidRDefault="00DB1C2B" w:rsidP="0020545E">
            <w:pPr>
              <w:pStyle w:val="Sraopastraipa"/>
              <w:numPr>
                <w:ilvl w:val="0"/>
                <w:numId w:val="1"/>
              </w:numPr>
              <w:tabs>
                <w:tab w:val="left" w:pos="360"/>
              </w:tabs>
              <w:ind w:left="360"/>
              <w:jc w:val="both"/>
              <w:rPr>
                <w:rFonts w:ascii="Times New Roman" w:hAnsi="Times New Roman" w:cs="Times New Roman"/>
              </w:rPr>
            </w:pPr>
          </w:p>
        </w:tc>
        <w:tc>
          <w:tcPr>
            <w:tcW w:w="2003" w:type="dxa"/>
            <w:vMerge w:val="restart"/>
          </w:tcPr>
          <w:p w14:paraId="735B375E" w14:textId="77777777" w:rsidR="00DB1C2B" w:rsidRPr="00895AD7" w:rsidRDefault="00DB1C2B" w:rsidP="00D54F7A">
            <w:pPr>
              <w:jc w:val="both"/>
              <w:rPr>
                <w:rFonts w:ascii="Times New Roman" w:hAnsi="Times New Roman" w:cs="Times New Roman"/>
              </w:rPr>
            </w:pPr>
            <w:r w:rsidRPr="00895AD7">
              <w:rPr>
                <w:rFonts w:ascii="Times New Roman" w:hAnsi="Times New Roman" w:cs="Times New Roman"/>
              </w:rPr>
              <w:t>2.1 dalis „Projektu sprendžiamos problemos“</w:t>
            </w:r>
          </w:p>
        </w:tc>
        <w:tc>
          <w:tcPr>
            <w:tcW w:w="5836" w:type="dxa"/>
          </w:tcPr>
          <w:p w14:paraId="0D67FE3F" w14:textId="765E5C20" w:rsidR="00DB1C2B" w:rsidRPr="00895AD7" w:rsidRDefault="00DB1C2B" w:rsidP="00D54F7A">
            <w:pPr>
              <w:jc w:val="both"/>
              <w:rPr>
                <w:rFonts w:ascii="Times New Roman" w:hAnsi="Times New Roman" w:cs="Times New Roman"/>
              </w:rPr>
            </w:pPr>
            <w:r w:rsidRPr="00895AD7">
              <w:rPr>
                <w:rFonts w:ascii="Times New Roman" w:hAnsi="Times New Roman" w:cs="Times New Roman"/>
              </w:rPr>
              <w:t>Nėra nurodyta, kurią (-</w:t>
            </w:r>
            <w:proofErr w:type="spellStart"/>
            <w:r w:rsidRPr="00895AD7">
              <w:rPr>
                <w:rFonts w:ascii="Times New Roman" w:hAnsi="Times New Roman" w:cs="Times New Roman"/>
              </w:rPr>
              <w:t>as</w:t>
            </w:r>
            <w:proofErr w:type="spellEnd"/>
            <w:r w:rsidRPr="00895AD7">
              <w:rPr>
                <w:rFonts w:ascii="Times New Roman" w:hAnsi="Times New Roman" w:cs="Times New Roman"/>
              </w:rPr>
              <w:t xml:space="preserve">) Gairių </w:t>
            </w:r>
            <w:r w:rsidR="00413F64">
              <w:rPr>
                <w:rFonts w:ascii="Times New Roman" w:hAnsi="Times New Roman" w:cs="Times New Roman"/>
              </w:rPr>
              <w:t>2.1</w:t>
            </w:r>
            <w:r w:rsidRPr="00895AD7">
              <w:rPr>
                <w:rFonts w:ascii="Times New Roman" w:hAnsi="Times New Roman" w:cs="Times New Roman"/>
              </w:rPr>
              <w:t xml:space="preserve"> </w:t>
            </w:r>
            <w:r w:rsidR="00413F64">
              <w:rPr>
                <w:rFonts w:ascii="Times New Roman" w:hAnsi="Times New Roman" w:cs="Times New Roman"/>
              </w:rPr>
              <w:t>p.</w:t>
            </w:r>
            <w:r w:rsidRPr="00895AD7">
              <w:rPr>
                <w:rFonts w:ascii="Times New Roman" w:hAnsi="Times New Roman" w:cs="Times New Roman"/>
              </w:rPr>
              <w:t xml:space="preserve"> lentelėje esančią veiklą (-</w:t>
            </w:r>
            <w:proofErr w:type="spellStart"/>
            <w:r w:rsidRPr="00895AD7">
              <w:rPr>
                <w:rFonts w:ascii="Times New Roman" w:hAnsi="Times New Roman" w:cs="Times New Roman"/>
              </w:rPr>
              <w:t>as</w:t>
            </w:r>
            <w:proofErr w:type="spellEnd"/>
            <w:r w:rsidRPr="00895AD7">
              <w:rPr>
                <w:rFonts w:ascii="Times New Roman" w:hAnsi="Times New Roman" w:cs="Times New Roman"/>
              </w:rPr>
              <w:t>) atitinka Projekto veikla.</w:t>
            </w:r>
          </w:p>
        </w:tc>
        <w:tc>
          <w:tcPr>
            <w:tcW w:w="6382" w:type="dxa"/>
          </w:tcPr>
          <w:p w14:paraId="69917C58" w14:textId="77777777" w:rsidR="00DB1C2B" w:rsidRPr="00895AD7" w:rsidRDefault="00DB1C2B" w:rsidP="00D54F7A">
            <w:pPr>
              <w:jc w:val="both"/>
              <w:rPr>
                <w:rFonts w:ascii="Times New Roman" w:hAnsi="Times New Roman" w:cs="Times New Roman"/>
              </w:rPr>
            </w:pPr>
          </w:p>
        </w:tc>
      </w:tr>
      <w:tr w:rsidR="00413F64" w:rsidRPr="00895AD7" w14:paraId="63372065" w14:textId="77777777" w:rsidTr="0080411F">
        <w:tc>
          <w:tcPr>
            <w:tcW w:w="534" w:type="dxa"/>
          </w:tcPr>
          <w:p w14:paraId="22EDFEA8"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F4F2815" w14:textId="77777777" w:rsidR="00413F64" w:rsidRPr="00895AD7" w:rsidRDefault="00413F64" w:rsidP="00413F64">
            <w:pPr>
              <w:jc w:val="both"/>
              <w:rPr>
                <w:rFonts w:ascii="Times New Roman" w:hAnsi="Times New Roman" w:cs="Times New Roman"/>
              </w:rPr>
            </w:pPr>
          </w:p>
        </w:tc>
        <w:tc>
          <w:tcPr>
            <w:tcW w:w="5836" w:type="dxa"/>
          </w:tcPr>
          <w:p w14:paraId="3AC1782F" w14:textId="31250960" w:rsidR="00413F64" w:rsidRPr="00895AD7" w:rsidRDefault="00413F64" w:rsidP="00413F64">
            <w:pPr>
              <w:jc w:val="both"/>
              <w:rPr>
                <w:rFonts w:ascii="Times New Roman" w:hAnsi="Times New Roman" w:cs="Times New Roman"/>
              </w:rPr>
            </w:pPr>
            <w:r>
              <w:rPr>
                <w:rFonts w:ascii="Times New Roman" w:hAnsi="Times New Roman" w:cs="Times New Roman"/>
              </w:rPr>
              <w:t>Neatsižvelgiama į Projektų administravimo ir finansavimo taisyklių</w:t>
            </w:r>
            <w:r>
              <w:rPr>
                <w:rStyle w:val="Puslapioinaosnuoroda"/>
                <w:rFonts w:ascii="Times New Roman" w:hAnsi="Times New Roman" w:cs="Times New Roman"/>
              </w:rPr>
              <w:footnoteReference w:id="1"/>
            </w:r>
            <w:r>
              <w:rPr>
                <w:rFonts w:ascii="Times New Roman" w:hAnsi="Times New Roman" w:cs="Times New Roman"/>
              </w:rPr>
              <w:t xml:space="preserve"> (Taisyklės) 1 priede „Projekto įgyvendinimo plano forma“ nurodytas instrukcijas</w:t>
            </w:r>
          </w:p>
        </w:tc>
        <w:tc>
          <w:tcPr>
            <w:tcW w:w="6382" w:type="dxa"/>
          </w:tcPr>
          <w:p w14:paraId="3EB5C1D4" w14:textId="05A7626F" w:rsidR="00413F64" w:rsidRPr="00413F64" w:rsidRDefault="00413F64" w:rsidP="00413F64">
            <w:pPr>
              <w:jc w:val="both"/>
              <w:rPr>
                <w:rFonts w:ascii="Times New Roman" w:hAnsi="Times New Roman" w:cs="Times New Roman"/>
              </w:rPr>
            </w:pPr>
            <w:r>
              <w:rPr>
                <w:rFonts w:ascii="Times New Roman" w:hAnsi="Times New Roman" w:cs="Times New Roman"/>
              </w:rPr>
              <w:t xml:space="preserve">Siūlytina </w:t>
            </w:r>
            <w:r w:rsidRPr="00413F64">
              <w:rPr>
                <w:rFonts w:ascii="Times New Roman" w:hAnsi="Times New Roman" w:cs="Times New Roman"/>
              </w:rPr>
              <w:t>aprašymą sudėlio</w:t>
            </w:r>
            <w:r>
              <w:rPr>
                <w:rFonts w:ascii="Times New Roman" w:hAnsi="Times New Roman" w:cs="Times New Roman"/>
              </w:rPr>
              <w:t>ti</w:t>
            </w:r>
            <w:r w:rsidRPr="00413F64">
              <w:rPr>
                <w:rFonts w:ascii="Times New Roman" w:hAnsi="Times New Roman" w:cs="Times New Roman"/>
              </w:rPr>
              <w:t xml:space="preserve"> pagal aiškią struktūrą ir pagrįsti konkreči</w:t>
            </w:r>
            <w:r>
              <w:rPr>
                <w:rFonts w:ascii="Times New Roman" w:hAnsi="Times New Roman" w:cs="Times New Roman"/>
              </w:rPr>
              <w:t>o</w:t>
            </w:r>
            <w:r w:rsidRPr="00413F64">
              <w:rPr>
                <w:rFonts w:ascii="Times New Roman" w:hAnsi="Times New Roman" w:cs="Times New Roman"/>
              </w:rPr>
              <w:t xml:space="preserve">s savivaldybės duomenimis: </w:t>
            </w:r>
          </w:p>
          <w:p w14:paraId="5DD9B9AE"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 xml:space="preserve">Problema, jos aktualumas </w:t>
            </w:r>
          </w:p>
          <w:p w14:paraId="04B535FC"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Priežastys</w:t>
            </w:r>
          </w:p>
          <w:p w14:paraId="36E4BBFF"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Poreikis ir pasekmės</w:t>
            </w:r>
          </w:p>
          <w:p w14:paraId="000CE900"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Problemos sprendimo būdai</w:t>
            </w:r>
          </w:p>
          <w:p w14:paraId="2B2C72A6" w14:textId="0A5363CB"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Rezultatai</w:t>
            </w:r>
          </w:p>
        </w:tc>
      </w:tr>
      <w:tr w:rsidR="00413F64" w:rsidRPr="00895AD7" w14:paraId="082085F1" w14:textId="77777777" w:rsidTr="0080411F">
        <w:tc>
          <w:tcPr>
            <w:tcW w:w="534" w:type="dxa"/>
          </w:tcPr>
          <w:p w14:paraId="54E2B794"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8A99065" w14:textId="77777777" w:rsidR="00413F64" w:rsidRPr="00895AD7" w:rsidRDefault="00413F64" w:rsidP="00413F64">
            <w:pPr>
              <w:jc w:val="both"/>
              <w:rPr>
                <w:rFonts w:ascii="Times New Roman" w:hAnsi="Times New Roman" w:cs="Times New Roman"/>
              </w:rPr>
            </w:pPr>
          </w:p>
        </w:tc>
        <w:tc>
          <w:tcPr>
            <w:tcW w:w="5836" w:type="dxa"/>
          </w:tcPr>
          <w:p w14:paraId="3C152E2F" w14:textId="5B22D190" w:rsidR="00413F64" w:rsidRPr="00895AD7" w:rsidRDefault="00413F64" w:rsidP="00413F64">
            <w:pPr>
              <w:jc w:val="both"/>
              <w:rPr>
                <w:rFonts w:ascii="Times New Roman" w:hAnsi="Times New Roman" w:cs="Times New Roman"/>
              </w:rPr>
            </w:pPr>
            <w:r w:rsidRPr="00895AD7">
              <w:rPr>
                <w:rFonts w:ascii="Times New Roman" w:hAnsi="Times New Roman" w:cs="Times New Roman"/>
              </w:rPr>
              <w:t>Nėra nurodyta</w:t>
            </w:r>
            <w:r>
              <w:rPr>
                <w:rFonts w:ascii="Times New Roman" w:hAnsi="Times New Roman" w:cs="Times New Roman"/>
              </w:rPr>
              <w:t>,</w:t>
            </w:r>
            <w:r w:rsidRPr="00895AD7">
              <w:rPr>
                <w:rFonts w:ascii="Times New Roman" w:hAnsi="Times New Roman" w:cs="Times New Roman"/>
              </w:rPr>
              <w:t xml:space="preserve"> </w:t>
            </w:r>
            <w:r>
              <w:rPr>
                <w:rFonts w:ascii="Times New Roman" w:hAnsi="Times New Roman" w:cs="Times New Roman"/>
              </w:rPr>
              <w:t>kokie planuojami konkretūs veiksmai</w:t>
            </w:r>
            <w:r w:rsidRPr="00895AD7">
              <w:rPr>
                <w:rFonts w:ascii="Times New Roman" w:hAnsi="Times New Roman" w:cs="Times New Roman"/>
              </w:rPr>
              <w:t>.</w:t>
            </w:r>
          </w:p>
        </w:tc>
        <w:tc>
          <w:tcPr>
            <w:tcW w:w="6382" w:type="dxa"/>
          </w:tcPr>
          <w:p w14:paraId="1399A375" w14:textId="380E78D4" w:rsidR="00413F64" w:rsidRPr="00895AD7" w:rsidRDefault="00413F64" w:rsidP="00413F64">
            <w:pPr>
              <w:jc w:val="both"/>
              <w:rPr>
                <w:rFonts w:ascii="Times New Roman" w:hAnsi="Times New Roman" w:cs="Times New Roman"/>
              </w:rPr>
            </w:pPr>
            <w:r>
              <w:rPr>
                <w:rFonts w:ascii="Times New Roman" w:hAnsi="Times New Roman" w:cs="Times New Roman"/>
              </w:rPr>
              <w:t xml:space="preserve">Siūlytina </w:t>
            </w:r>
            <w:r w:rsidR="00C95F99">
              <w:rPr>
                <w:rFonts w:ascii="Times New Roman" w:hAnsi="Times New Roman" w:cs="Times New Roman"/>
              </w:rPr>
              <w:t xml:space="preserve">glaustai </w:t>
            </w:r>
            <w:r>
              <w:rPr>
                <w:rFonts w:ascii="Times New Roman" w:hAnsi="Times New Roman" w:cs="Times New Roman"/>
              </w:rPr>
              <w:t>nurodyti, kas bus projektu atliekama/įgyvendinama</w:t>
            </w:r>
            <w:r w:rsidR="00F2087B">
              <w:rPr>
                <w:rFonts w:ascii="Times New Roman" w:hAnsi="Times New Roman" w:cs="Times New Roman"/>
              </w:rPr>
              <w:t xml:space="preserve">: pvz., </w:t>
            </w:r>
            <w:r w:rsidR="00F33F73">
              <w:rPr>
                <w:rFonts w:ascii="Times New Roman" w:hAnsi="Times New Roman" w:cs="Times New Roman"/>
              </w:rPr>
              <w:t>kokie užsiėmimai/stovyklos organizuojami, kokiai tikslinei grupei</w:t>
            </w:r>
            <w:r w:rsidR="00C95F99">
              <w:rPr>
                <w:rFonts w:ascii="Times New Roman" w:hAnsi="Times New Roman" w:cs="Times New Roman"/>
              </w:rPr>
              <w:t xml:space="preserve"> </w:t>
            </w:r>
            <w:r w:rsidR="00F2087B">
              <w:rPr>
                <w:rFonts w:ascii="Times New Roman" w:hAnsi="Times New Roman" w:cs="Times New Roman"/>
              </w:rPr>
              <w:t>ir pan.</w:t>
            </w:r>
          </w:p>
        </w:tc>
      </w:tr>
      <w:tr w:rsidR="00413F64" w:rsidRPr="00895AD7" w14:paraId="2680DAB5" w14:textId="77777777" w:rsidTr="0080411F">
        <w:tc>
          <w:tcPr>
            <w:tcW w:w="534" w:type="dxa"/>
          </w:tcPr>
          <w:p w14:paraId="62BF1822"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580DC949" w14:textId="77777777" w:rsidR="00413F64" w:rsidRPr="00895AD7" w:rsidRDefault="00413F64" w:rsidP="00413F64">
            <w:pPr>
              <w:jc w:val="both"/>
              <w:rPr>
                <w:rFonts w:ascii="Times New Roman" w:hAnsi="Times New Roman" w:cs="Times New Roman"/>
              </w:rPr>
            </w:pPr>
          </w:p>
        </w:tc>
        <w:tc>
          <w:tcPr>
            <w:tcW w:w="5836" w:type="dxa"/>
          </w:tcPr>
          <w:p w14:paraId="23EFD5CE" w14:textId="59A0E081" w:rsidR="00413F64" w:rsidRPr="00895AD7" w:rsidRDefault="00F2087B" w:rsidP="00413F64">
            <w:pPr>
              <w:jc w:val="both"/>
              <w:rPr>
                <w:rFonts w:ascii="Times New Roman" w:hAnsi="Times New Roman" w:cs="Times New Roman"/>
              </w:rPr>
            </w:pPr>
            <w:r>
              <w:rPr>
                <w:rFonts w:ascii="Times New Roman" w:hAnsi="Times New Roman" w:cs="Times New Roman"/>
              </w:rPr>
              <w:t>Pateikiami per platūs statistiniai duomenys (pasaulio, Europos mastu)</w:t>
            </w:r>
          </w:p>
        </w:tc>
        <w:tc>
          <w:tcPr>
            <w:tcW w:w="6382" w:type="dxa"/>
          </w:tcPr>
          <w:p w14:paraId="42EA02F9" w14:textId="39057853" w:rsidR="00413F64" w:rsidRPr="00895AD7" w:rsidRDefault="00F2087B" w:rsidP="00413F64">
            <w:pPr>
              <w:jc w:val="both"/>
              <w:rPr>
                <w:rFonts w:ascii="Times New Roman" w:hAnsi="Times New Roman" w:cs="Times New Roman"/>
              </w:rPr>
            </w:pPr>
            <w:r>
              <w:rPr>
                <w:rFonts w:ascii="Times New Roman" w:hAnsi="Times New Roman" w:cs="Times New Roman"/>
              </w:rPr>
              <w:t>Rekomenduotina remtis konkrečiam rajonui/miestui parengtais statistiniais duomenimis, kurie atspindi realų konkrečios vietovės vaizdą ir investicijų poreikį.</w:t>
            </w:r>
          </w:p>
        </w:tc>
      </w:tr>
      <w:tr w:rsidR="00413F64" w:rsidRPr="00895AD7" w14:paraId="6EDDAB56" w14:textId="77777777" w:rsidTr="0080411F">
        <w:tc>
          <w:tcPr>
            <w:tcW w:w="534" w:type="dxa"/>
          </w:tcPr>
          <w:p w14:paraId="385319D6"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val="restart"/>
          </w:tcPr>
          <w:p w14:paraId="6712F68A" w14:textId="77777777" w:rsidR="00413F64" w:rsidRPr="00895AD7" w:rsidRDefault="00413F64" w:rsidP="00413F64">
            <w:pPr>
              <w:jc w:val="both"/>
              <w:rPr>
                <w:rFonts w:ascii="Times New Roman" w:hAnsi="Times New Roman" w:cs="Times New Roman"/>
              </w:rPr>
            </w:pPr>
            <w:r w:rsidRPr="00895AD7">
              <w:rPr>
                <w:rFonts w:ascii="Times New Roman" w:hAnsi="Times New Roman" w:cs="Times New Roman"/>
              </w:rPr>
              <w:t>2.5.2 dalis „Stebėsenos rodikliai“</w:t>
            </w:r>
          </w:p>
        </w:tc>
        <w:tc>
          <w:tcPr>
            <w:tcW w:w="5836" w:type="dxa"/>
          </w:tcPr>
          <w:p w14:paraId="5D88F721" w14:textId="5BC05B9B" w:rsidR="00413F64" w:rsidRPr="00895AD7" w:rsidRDefault="00F2087B" w:rsidP="00413F64">
            <w:pPr>
              <w:jc w:val="both"/>
              <w:rPr>
                <w:rFonts w:ascii="Times New Roman" w:hAnsi="Times New Roman" w:cs="Times New Roman"/>
              </w:rPr>
            </w:pPr>
            <w:r>
              <w:rPr>
                <w:rFonts w:ascii="Times New Roman" w:hAnsi="Times New Roman" w:cs="Times New Roman"/>
              </w:rPr>
              <w:t>Siektinos reikšmės pagrindime nurodoma stebėsenos rodiklio kortelės informacija.</w:t>
            </w:r>
          </w:p>
        </w:tc>
        <w:tc>
          <w:tcPr>
            <w:tcW w:w="6382" w:type="dxa"/>
          </w:tcPr>
          <w:p w14:paraId="6A7D9583" w14:textId="3BA52CAC" w:rsidR="00413F64" w:rsidRPr="00895AD7" w:rsidRDefault="00F2087B" w:rsidP="00413F64">
            <w:pPr>
              <w:jc w:val="both"/>
              <w:rPr>
                <w:rFonts w:ascii="Times New Roman" w:hAnsi="Times New Roman" w:cs="Times New Roman"/>
              </w:rPr>
            </w:pPr>
            <w:r>
              <w:rPr>
                <w:rFonts w:ascii="Times New Roman" w:hAnsi="Times New Roman" w:cs="Times New Roman"/>
              </w:rPr>
              <w:t xml:space="preserve">Siūlytina nurodyti, </w:t>
            </w:r>
            <w:r w:rsidRPr="00F2087B">
              <w:rPr>
                <w:rFonts w:ascii="Times New Roman" w:hAnsi="Times New Roman" w:cs="Times New Roman"/>
                <w:b/>
                <w:bCs/>
              </w:rPr>
              <w:t>kaip</w:t>
            </w:r>
            <w:r>
              <w:rPr>
                <w:rFonts w:ascii="Times New Roman" w:hAnsi="Times New Roman" w:cs="Times New Roman"/>
              </w:rPr>
              <w:t xml:space="preserve"> buvo nustatyta siektina stebėsenos rodiklio reikšmė.</w:t>
            </w:r>
          </w:p>
        </w:tc>
      </w:tr>
      <w:tr w:rsidR="00413F64" w:rsidRPr="00895AD7" w14:paraId="2F78E53F" w14:textId="77777777" w:rsidTr="0080411F">
        <w:tc>
          <w:tcPr>
            <w:tcW w:w="534" w:type="dxa"/>
          </w:tcPr>
          <w:p w14:paraId="4902FFE6"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31FE590" w14:textId="77777777" w:rsidR="00413F64" w:rsidRPr="00895AD7" w:rsidRDefault="00413F64" w:rsidP="00413F64">
            <w:pPr>
              <w:jc w:val="both"/>
              <w:rPr>
                <w:rFonts w:ascii="Times New Roman" w:hAnsi="Times New Roman" w:cs="Times New Roman"/>
              </w:rPr>
            </w:pPr>
          </w:p>
        </w:tc>
        <w:tc>
          <w:tcPr>
            <w:tcW w:w="5836" w:type="dxa"/>
          </w:tcPr>
          <w:p w14:paraId="49B671F8" w14:textId="3318F89F" w:rsidR="00413F64" w:rsidRPr="00895AD7" w:rsidRDefault="00413F64" w:rsidP="00413F64">
            <w:pPr>
              <w:autoSpaceDE w:val="0"/>
              <w:autoSpaceDN w:val="0"/>
              <w:adjustRightInd w:val="0"/>
              <w:spacing w:line="276" w:lineRule="auto"/>
              <w:jc w:val="both"/>
              <w:rPr>
                <w:rFonts w:ascii="Times New Roman" w:eastAsia="Times New Roman" w:hAnsi="Times New Roman" w:cs="Times New Roman"/>
                <w:lang w:eastAsia="en-GB" w:bidi="he-IL"/>
                <w14:textOutline w14:w="9525" w14:cap="rnd" w14:cmpd="sng" w14:algn="ctr">
                  <w14:noFill/>
                  <w14:prstDash w14:val="solid"/>
                  <w14:bevel/>
                </w14:textOutline>
              </w:rPr>
            </w:pPr>
            <w:r w:rsidRPr="00895AD7">
              <w:rPr>
                <w:rFonts w:ascii="Times New Roman" w:hAnsi="Times New Roman" w:cs="Times New Roman"/>
              </w:rPr>
              <w:t xml:space="preserve">Nėra detalizuota, </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kaip buvo įvertinta planuojama pasiekti rodiklio </w:t>
            </w:r>
            <w:r w:rsidR="00F33F73" w:rsidRPr="00F33F73">
              <w:rPr>
                <w:rFonts w:ascii="Times New Roman" w:eastAsia="Times New Roman" w:hAnsi="Times New Roman" w:cs="Times New Roman"/>
                <w:lang w:eastAsia="en-GB" w:bidi="he-IL"/>
                <w14:textOutline w14:w="9525" w14:cap="rnd" w14:cmpd="sng" w14:algn="ctr">
                  <w14:noFill/>
                  <w14:prstDash w14:val="solid"/>
                  <w14:bevel/>
                </w14:textOutline>
              </w:rPr>
              <w:t>P.S.2.1519</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 „</w:t>
            </w:r>
            <w:r w:rsidR="00F33F73" w:rsidRPr="00F33F73">
              <w:rPr>
                <w:rFonts w:ascii="Times New Roman" w:eastAsia="Times New Roman" w:hAnsi="Times New Roman" w:cs="Times New Roman"/>
                <w:lang w:eastAsia="en-GB" w:bidi="he-IL"/>
                <w14:textOutline w14:w="9525" w14:cap="rnd" w14:cmpd="sng" w14:algn="ctr">
                  <w14:noFill/>
                  <w14:prstDash w14:val="solid"/>
                  <w14:bevel/>
                </w14:textOutline>
              </w:rPr>
              <w:t>Asmenys, dalyvavę sveikatos raštingumo didinimo veiklose</w:t>
            </w:r>
            <w:r w:rsidRPr="00895AD7">
              <w:rPr>
                <w:rFonts w:ascii="Times New Roman" w:eastAsia="Times New Roman" w:hAnsi="Times New Roman" w:cs="Times New Roman"/>
                <w:lang w:eastAsia="en-GB" w:bidi="he-IL"/>
                <w14:textOutline w14:w="9525" w14:cap="rnd" w14:cmpd="sng" w14:algn="ctr">
                  <w14:noFill/>
                  <w14:prstDash w14:val="solid"/>
                  <w14:bevel/>
                </w14:textOutline>
              </w:rPr>
              <w:t>“ reikšmė</w:t>
            </w:r>
          </w:p>
          <w:p w14:paraId="773F1AD2" w14:textId="77777777" w:rsidR="00413F64" w:rsidRPr="00895AD7" w:rsidRDefault="00413F64" w:rsidP="00413F64">
            <w:pPr>
              <w:jc w:val="both"/>
              <w:rPr>
                <w:rFonts w:ascii="Times New Roman" w:hAnsi="Times New Roman" w:cs="Times New Roman"/>
              </w:rPr>
            </w:pPr>
          </w:p>
        </w:tc>
        <w:tc>
          <w:tcPr>
            <w:tcW w:w="6382" w:type="dxa"/>
          </w:tcPr>
          <w:p w14:paraId="1D56BBCB" w14:textId="77777777" w:rsidR="000778AD" w:rsidRDefault="00F2087B" w:rsidP="00F33F73">
            <w:pPr>
              <w:jc w:val="both"/>
              <w:rPr>
                <w:rFonts w:ascii="Times New Roman" w:hAnsi="Times New Roman" w:cs="Times New Roman"/>
              </w:rPr>
            </w:pPr>
            <w:r>
              <w:rPr>
                <w:rFonts w:ascii="Times New Roman" w:hAnsi="Times New Roman" w:cs="Times New Roman"/>
              </w:rPr>
              <w:t xml:space="preserve">Siūlytina detaliai aprašyti, kaip nustatyta/apskaičiuota </w:t>
            </w:r>
            <w:r w:rsidR="003469CA">
              <w:rPr>
                <w:rFonts w:ascii="Times New Roman" w:hAnsi="Times New Roman" w:cs="Times New Roman"/>
              </w:rPr>
              <w:t xml:space="preserve">stebėsenos </w:t>
            </w:r>
            <w:r>
              <w:rPr>
                <w:rFonts w:ascii="Times New Roman" w:hAnsi="Times New Roman" w:cs="Times New Roman"/>
              </w:rPr>
              <w:t>rodiklio reikšmė</w:t>
            </w:r>
            <w:r w:rsidR="00F33F73">
              <w:rPr>
                <w:rFonts w:ascii="Times New Roman" w:hAnsi="Times New Roman" w:cs="Times New Roman"/>
              </w:rPr>
              <w:t xml:space="preserve">: </w:t>
            </w:r>
            <w:r w:rsidR="003469CA">
              <w:rPr>
                <w:rFonts w:ascii="Times New Roman" w:hAnsi="Times New Roman" w:cs="Times New Roman"/>
              </w:rPr>
              <w:t xml:space="preserve">turėtų būti nurodyta, kiek </w:t>
            </w:r>
            <w:r w:rsidR="003469CA" w:rsidRPr="003469CA">
              <w:rPr>
                <w:rFonts w:ascii="Times New Roman" w:hAnsi="Times New Roman" w:cs="Times New Roman"/>
                <w:b/>
                <w:bCs/>
              </w:rPr>
              <w:t>unikalių</w:t>
            </w:r>
            <w:r w:rsidR="003469CA">
              <w:rPr>
                <w:rFonts w:ascii="Times New Roman" w:hAnsi="Times New Roman" w:cs="Times New Roman"/>
              </w:rPr>
              <w:t xml:space="preserve"> asmenų dalyvaus kiekvienoje veikloje</w:t>
            </w:r>
            <w:r w:rsidR="000778AD" w:rsidRPr="00F33F73">
              <w:rPr>
                <w:rFonts w:ascii="Times New Roman" w:hAnsi="Times New Roman" w:cs="Times New Roman"/>
              </w:rPr>
              <w:t>.</w:t>
            </w:r>
            <w:r w:rsidR="003469CA">
              <w:rPr>
                <w:rFonts w:ascii="Times New Roman" w:hAnsi="Times New Roman" w:cs="Times New Roman"/>
              </w:rPr>
              <w:t xml:space="preserve"> PVZ.: 1.1 </w:t>
            </w:r>
            <w:proofErr w:type="spellStart"/>
            <w:r w:rsidR="003469CA">
              <w:rPr>
                <w:rFonts w:ascii="Times New Roman" w:hAnsi="Times New Roman" w:cs="Times New Roman"/>
              </w:rPr>
              <w:t>poveiklėje</w:t>
            </w:r>
            <w:proofErr w:type="spellEnd"/>
            <w:r w:rsidR="003469CA">
              <w:rPr>
                <w:rFonts w:ascii="Times New Roman" w:hAnsi="Times New Roman" w:cs="Times New Roman"/>
              </w:rPr>
              <w:t xml:space="preserve"> „XXXXX“ dalyvaus XX unikalių asmenų, 1.2 </w:t>
            </w:r>
            <w:proofErr w:type="spellStart"/>
            <w:r w:rsidR="003469CA">
              <w:rPr>
                <w:rFonts w:ascii="Times New Roman" w:hAnsi="Times New Roman" w:cs="Times New Roman"/>
              </w:rPr>
              <w:t>poveiklėje</w:t>
            </w:r>
            <w:proofErr w:type="spellEnd"/>
            <w:r w:rsidR="003469CA">
              <w:rPr>
                <w:rFonts w:ascii="Times New Roman" w:hAnsi="Times New Roman" w:cs="Times New Roman"/>
              </w:rPr>
              <w:t xml:space="preserve"> „XXXXX“ dalyvaus XX unikalių asmenų</w:t>
            </w:r>
            <w:r w:rsidR="003469CA">
              <w:rPr>
                <w:rFonts w:ascii="Times New Roman" w:hAnsi="Times New Roman" w:cs="Times New Roman"/>
              </w:rPr>
              <w:t xml:space="preserve">, ir t.t. </w:t>
            </w:r>
          </w:p>
          <w:p w14:paraId="4AF4E16D" w14:textId="29E381CD" w:rsidR="003469CA" w:rsidRPr="00F33F73" w:rsidRDefault="003469CA" w:rsidP="00F33F73">
            <w:pPr>
              <w:jc w:val="both"/>
              <w:rPr>
                <w:rFonts w:ascii="Times New Roman" w:hAnsi="Times New Roman" w:cs="Times New Roman"/>
              </w:rPr>
            </w:pPr>
            <w:r>
              <w:rPr>
                <w:rFonts w:ascii="Times New Roman" w:hAnsi="Times New Roman" w:cs="Times New Roman"/>
              </w:rPr>
              <w:t>Atkreiptinas dėmesys, kad informacija rodiklio pagrindime turi sutapti informacija, nurodyta/detalizuota PĮP 3.1 dalyje prie veiksmų aprašymo.</w:t>
            </w:r>
          </w:p>
        </w:tc>
      </w:tr>
      <w:tr w:rsidR="00413F64" w:rsidRPr="00895AD7" w14:paraId="1BB801AD" w14:textId="77777777" w:rsidTr="0080411F">
        <w:tc>
          <w:tcPr>
            <w:tcW w:w="534" w:type="dxa"/>
          </w:tcPr>
          <w:p w14:paraId="4BFF62C6"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tcPr>
          <w:p w14:paraId="1F7D2B4F" w14:textId="77777777" w:rsidR="00413F64" w:rsidRPr="00895AD7" w:rsidRDefault="00413F64" w:rsidP="00413F64">
            <w:pPr>
              <w:jc w:val="both"/>
              <w:rPr>
                <w:rFonts w:ascii="Times New Roman" w:hAnsi="Times New Roman" w:cs="Times New Roman"/>
              </w:rPr>
            </w:pPr>
          </w:p>
        </w:tc>
        <w:tc>
          <w:tcPr>
            <w:tcW w:w="5836" w:type="dxa"/>
          </w:tcPr>
          <w:p w14:paraId="1FF34653" w14:textId="0F0786D7" w:rsidR="00413F64" w:rsidRPr="00895AD7" w:rsidRDefault="000778AD" w:rsidP="00413F64">
            <w:pPr>
              <w:jc w:val="both"/>
              <w:rPr>
                <w:rFonts w:ascii="Times New Roman" w:hAnsi="Times New Roman" w:cs="Times New Roman"/>
              </w:rPr>
            </w:pPr>
            <w:r>
              <w:rPr>
                <w:rFonts w:ascii="Times New Roman" w:hAnsi="Times New Roman" w:cs="Times New Roman"/>
              </w:rPr>
              <w:t>Ne</w:t>
            </w:r>
            <w:r w:rsidR="00B909CF">
              <w:rPr>
                <w:rFonts w:ascii="Times New Roman" w:hAnsi="Times New Roman" w:cs="Times New Roman"/>
              </w:rPr>
              <w:t>tiksliai aprašyta s</w:t>
            </w:r>
            <w:r>
              <w:rPr>
                <w:rFonts w:ascii="Times New Roman" w:hAnsi="Times New Roman" w:cs="Times New Roman"/>
              </w:rPr>
              <w:t xml:space="preserve">tebėsenos rodiklio </w:t>
            </w:r>
            <w:r w:rsidR="00B909CF" w:rsidRPr="00B909CF">
              <w:rPr>
                <w:rFonts w:ascii="Times New Roman" w:hAnsi="Times New Roman" w:cs="Times New Roman"/>
              </w:rPr>
              <w:t>P.B.2.0518</w:t>
            </w:r>
            <w:r>
              <w:rPr>
                <w:rFonts w:ascii="Times New Roman" w:hAnsi="Times New Roman" w:cs="Times New Roman"/>
              </w:rPr>
              <w:t xml:space="preserve"> „</w:t>
            </w:r>
            <w:r w:rsidR="00B909CF" w:rsidRPr="00B909CF">
              <w:rPr>
                <w:rFonts w:ascii="Times New Roman" w:hAnsi="Times New Roman" w:cs="Times New Roman"/>
              </w:rPr>
              <w:t>Paramą gavusių nacionalinio, regionų ar vietos lygmens viešojo administravimo ar viešąsias paslaugas teikiančių įstaigų skaičius</w:t>
            </w:r>
            <w:r>
              <w:rPr>
                <w:rFonts w:ascii="Times New Roman" w:hAnsi="Times New Roman" w:cs="Times New Roman"/>
              </w:rPr>
              <w:t>“ pradinė reikšmė</w:t>
            </w:r>
          </w:p>
        </w:tc>
        <w:tc>
          <w:tcPr>
            <w:tcW w:w="6382" w:type="dxa"/>
          </w:tcPr>
          <w:p w14:paraId="14372EC1" w14:textId="407D60E0" w:rsidR="00B909CF" w:rsidRPr="00B909CF" w:rsidRDefault="00B909CF" w:rsidP="00B909CF">
            <w:pPr>
              <w:jc w:val="both"/>
              <w:rPr>
                <w:rFonts w:ascii="Times New Roman" w:hAnsi="Times New Roman" w:cs="Times New Roman"/>
              </w:rPr>
            </w:pPr>
            <w:r>
              <w:rPr>
                <w:rFonts w:ascii="Times New Roman" w:hAnsi="Times New Roman" w:cs="Times New Roman"/>
              </w:rPr>
              <w:t>Rekomenduotina nurodyti „</w:t>
            </w:r>
            <w:r w:rsidRPr="00B909CF">
              <w:rPr>
                <w:rFonts w:ascii="Times New Roman" w:hAnsi="Times New Roman" w:cs="Times New Roman"/>
              </w:rPr>
              <w:t xml:space="preserve">Paramos gavėja yra projekto iniciatorė, pareiškėja ir projekto vykdytoja - savivaldybės </w:t>
            </w:r>
            <w:r>
              <w:rPr>
                <w:rFonts w:ascii="Times New Roman" w:hAnsi="Times New Roman" w:cs="Times New Roman"/>
              </w:rPr>
              <w:t>b</w:t>
            </w:r>
            <w:r w:rsidRPr="00B909CF">
              <w:rPr>
                <w:rFonts w:ascii="Times New Roman" w:hAnsi="Times New Roman" w:cs="Times New Roman"/>
              </w:rPr>
              <w:t>iudžetinė įstaiga "XX rajono savivaldybės visuomenės sveikatos biuras" (toliau - Biuras), įregistruota juridinių asmenų registre X m. X mėn. X d., įmonės kodas – X</w:t>
            </w:r>
            <w:r>
              <w:rPr>
                <w:rFonts w:ascii="Times New Roman" w:hAnsi="Times New Roman" w:cs="Times New Roman"/>
              </w:rPr>
              <w:t>“</w:t>
            </w:r>
            <w:r w:rsidRPr="00B909CF">
              <w:rPr>
                <w:rFonts w:ascii="Times New Roman" w:hAnsi="Times New Roman" w:cs="Times New Roman"/>
              </w:rPr>
              <w:t>.</w:t>
            </w:r>
          </w:p>
          <w:p w14:paraId="52DDA2B6" w14:textId="2409634E" w:rsidR="00413F64" w:rsidRPr="00895AD7" w:rsidRDefault="00413F64" w:rsidP="00413F64">
            <w:pPr>
              <w:jc w:val="both"/>
              <w:rPr>
                <w:rFonts w:ascii="Times New Roman" w:hAnsi="Times New Roman" w:cs="Times New Roman"/>
              </w:rPr>
            </w:pPr>
          </w:p>
        </w:tc>
      </w:tr>
      <w:tr w:rsidR="00B909CF" w:rsidRPr="00895AD7" w14:paraId="5C1B39E4" w14:textId="77777777" w:rsidTr="0080411F">
        <w:tc>
          <w:tcPr>
            <w:tcW w:w="534" w:type="dxa"/>
          </w:tcPr>
          <w:p w14:paraId="0AEC3196" w14:textId="77777777" w:rsidR="00B909CF" w:rsidRPr="00895AD7" w:rsidRDefault="00B909CF" w:rsidP="00413F64">
            <w:pPr>
              <w:pStyle w:val="Sraopastraipa"/>
              <w:numPr>
                <w:ilvl w:val="0"/>
                <w:numId w:val="1"/>
              </w:numPr>
              <w:ind w:left="360"/>
              <w:jc w:val="both"/>
              <w:rPr>
                <w:rFonts w:ascii="Times New Roman" w:hAnsi="Times New Roman" w:cs="Times New Roman"/>
              </w:rPr>
            </w:pPr>
          </w:p>
        </w:tc>
        <w:tc>
          <w:tcPr>
            <w:tcW w:w="2003" w:type="dxa"/>
          </w:tcPr>
          <w:p w14:paraId="2236EBFC" w14:textId="0DC179EC" w:rsidR="00B909CF" w:rsidRPr="00895AD7" w:rsidRDefault="00B909CF" w:rsidP="00413F64">
            <w:pPr>
              <w:jc w:val="both"/>
              <w:rPr>
                <w:rFonts w:ascii="Times New Roman" w:hAnsi="Times New Roman" w:cs="Times New Roman"/>
              </w:rPr>
            </w:pPr>
            <w:r>
              <w:rPr>
                <w:rFonts w:ascii="Times New Roman" w:hAnsi="Times New Roman" w:cs="Times New Roman"/>
              </w:rPr>
              <w:t>2.4 dalis „Galimi teisiniai apribojimai“</w:t>
            </w:r>
          </w:p>
        </w:tc>
        <w:tc>
          <w:tcPr>
            <w:tcW w:w="5836" w:type="dxa"/>
          </w:tcPr>
          <w:p w14:paraId="3007E7A2" w14:textId="2D52A330" w:rsidR="00B909CF" w:rsidRDefault="00B909CF" w:rsidP="00413F64">
            <w:pPr>
              <w:jc w:val="both"/>
              <w:rPr>
                <w:rFonts w:ascii="Times New Roman" w:hAnsi="Times New Roman" w:cs="Times New Roman"/>
              </w:rPr>
            </w:pPr>
            <w:r>
              <w:rPr>
                <w:rFonts w:ascii="Times New Roman" w:hAnsi="Times New Roman" w:cs="Times New Roman"/>
              </w:rPr>
              <w:t>Aprašoma, kokiais pagrindais veikia įstaiga, išvardijami įstaigos veikimą reglamentuojantys teisės aktai</w:t>
            </w:r>
          </w:p>
        </w:tc>
        <w:tc>
          <w:tcPr>
            <w:tcW w:w="6382" w:type="dxa"/>
          </w:tcPr>
          <w:p w14:paraId="7381B60A" w14:textId="757CBDDB" w:rsidR="00B909CF" w:rsidRPr="00B909CF" w:rsidRDefault="00B909CF" w:rsidP="00B909CF">
            <w:pPr>
              <w:jc w:val="both"/>
              <w:rPr>
                <w:rFonts w:ascii="Times New Roman" w:hAnsi="Times New Roman" w:cs="Times New Roman"/>
              </w:rPr>
            </w:pPr>
            <w:r>
              <w:rPr>
                <w:rFonts w:ascii="Times New Roman" w:hAnsi="Times New Roman" w:cs="Times New Roman"/>
              </w:rPr>
              <w:t>Šioje dalyje p</w:t>
            </w:r>
            <w:r w:rsidRPr="00B909CF">
              <w:rPr>
                <w:rFonts w:ascii="Times New Roman" w:hAnsi="Times New Roman" w:cs="Times New Roman"/>
              </w:rPr>
              <w:t>rašome šioje dalyje nurodyti, kad:</w:t>
            </w:r>
          </w:p>
          <w:p w14:paraId="5231A45A" w14:textId="77777777" w:rsidR="00B909CF" w:rsidRPr="00B909CF" w:rsidRDefault="00B909CF" w:rsidP="00B909CF">
            <w:pPr>
              <w:tabs>
                <w:tab w:val="left" w:pos="241"/>
              </w:tabs>
              <w:jc w:val="both"/>
              <w:rPr>
                <w:rFonts w:ascii="Times New Roman" w:hAnsi="Times New Roman" w:cs="Times New Roman"/>
              </w:rPr>
            </w:pPr>
            <w:r w:rsidRPr="00B909CF">
              <w:rPr>
                <w:rFonts w:ascii="Times New Roman" w:hAnsi="Times New Roman" w:cs="Times New Roman"/>
              </w:rPr>
              <w:t>1.</w:t>
            </w:r>
            <w:r w:rsidRPr="00B909CF">
              <w:rPr>
                <w:rFonts w:ascii="Times New Roman" w:hAnsi="Times New Roman" w:cs="Times New Roman"/>
              </w:rPr>
              <w:tab/>
              <w:t>Projektas atitinka Gairių 2.1 p. nustatytą sąlygą dėl atitikties išankstinei sąlygai ir detali atitiktis Gairių 2.1 p. reikalavimui yra pridedama atskiru priedu Nr. ...;</w:t>
            </w:r>
          </w:p>
          <w:p w14:paraId="3A4DF776" w14:textId="6975E19C" w:rsidR="00B909CF" w:rsidRDefault="00B909CF" w:rsidP="00B909CF">
            <w:pPr>
              <w:tabs>
                <w:tab w:val="left" w:pos="241"/>
              </w:tabs>
              <w:jc w:val="both"/>
              <w:rPr>
                <w:rFonts w:ascii="Times New Roman" w:hAnsi="Times New Roman" w:cs="Times New Roman"/>
              </w:rPr>
            </w:pPr>
            <w:r w:rsidRPr="00B909CF">
              <w:rPr>
                <w:rFonts w:ascii="Times New Roman" w:hAnsi="Times New Roman" w:cs="Times New Roman"/>
              </w:rPr>
              <w:t>2.</w:t>
            </w:r>
            <w:r w:rsidRPr="00B909CF">
              <w:rPr>
                <w:rFonts w:ascii="Times New Roman" w:hAnsi="Times New Roman" w:cs="Times New Roman"/>
              </w:rPr>
              <w:tab/>
              <w:t>Patvirtinimas, kad projekto veiklos nepatenka į valstybinių (valstybės perduotų savivaldybėms) visuomenės sveikatos priežiūros funkcijų (VSPĮ 6 str.) bazinių, visuomenės sveikatos priežiūros paslaugų sąrašą ir nėra/nebus finansuojamos iš valstybės biudžeto specialios tikslinės dotacijos, skiriamos savivaldybių biudžetams Sveikatos apsaugos ministerijos kuruojamoms valstybinėms (valstybės perduotoms savivaldybėms) visuomenės sveikatos priežiūros funkcijoms vykdyti.</w:t>
            </w:r>
          </w:p>
        </w:tc>
      </w:tr>
      <w:tr w:rsidR="00413F64" w:rsidRPr="00895AD7" w14:paraId="0C5CCDB1" w14:textId="77777777" w:rsidTr="0080411F">
        <w:tc>
          <w:tcPr>
            <w:tcW w:w="534" w:type="dxa"/>
          </w:tcPr>
          <w:p w14:paraId="69F51AF3"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val="restart"/>
          </w:tcPr>
          <w:p w14:paraId="7B17C925" w14:textId="77777777" w:rsidR="00413F64" w:rsidRPr="00895AD7" w:rsidRDefault="00413F64" w:rsidP="00413F64">
            <w:pPr>
              <w:jc w:val="both"/>
              <w:rPr>
                <w:rFonts w:ascii="Times New Roman" w:hAnsi="Times New Roman" w:cs="Times New Roman"/>
              </w:rPr>
            </w:pPr>
            <w:r w:rsidRPr="00895AD7">
              <w:rPr>
                <w:rFonts w:ascii="Times New Roman" w:hAnsi="Times New Roman" w:cs="Times New Roman"/>
              </w:rPr>
              <w:t>3.1 dalis „Projekto veiklos“</w:t>
            </w:r>
          </w:p>
        </w:tc>
        <w:tc>
          <w:tcPr>
            <w:tcW w:w="5836" w:type="dxa"/>
          </w:tcPr>
          <w:p w14:paraId="5A8C8DB8" w14:textId="77777777" w:rsidR="00413F64" w:rsidRPr="00895AD7" w:rsidRDefault="00413F64" w:rsidP="00413F64">
            <w:pPr>
              <w:jc w:val="both"/>
              <w:rPr>
                <w:rFonts w:ascii="Times New Roman" w:hAnsi="Times New Roman" w:cs="Times New Roman"/>
              </w:rPr>
            </w:pPr>
            <w:r>
              <w:rPr>
                <w:rFonts w:ascii="Times New Roman" w:hAnsi="Times New Roman" w:cs="Times New Roman"/>
              </w:rPr>
              <w:t xml:space="preserve">Kai </w:t>
            </w:r>
            <w:r w:rsidRPr="00895AD7">
              <w:rPr>
                <w:rFonts w:ascii="Times New Roman" w:hAnsi="Times New Roman" w:cs="Times New Roman"/>
              </w:rPr>
              <w:t xml:space="preserve">Projekto veiklos yra pradėtos iki Projekto sutarties pasirašymo, PĮP 3 skyriaus 1.1 – 1.3 p. „Poreikio pagrindimas“ aprašymuose </w:t>
            </w:r>
            <w:r>
              <w:rPr>
                <w:rFonts w:ascii="Times New Roman" w:hAnsi="Times New Roman" w:cs="Times New Roman"/>
              </w:rPr>
              <w:t xml:space="preserve">nėra </w:t>
            </w:r>
            <w:r w:rsidRPr="00895AD7">
              <w:rPr>
                <w:rFonts w:ascii="Times New Roman" w:hAnsi="Times New Roman" w:cs="Times New Roman"/>
              </w:rPr>
              <w:t xml:space="preserve">nurodyti pirkimo sutarčių </w:t>
            </w:r>
            <w:r>
              <w:rPr>
                <w:rFonts w:ascii="Times New Roman" w:hAnsi="Times New Roman" w:cs="Times New Roman"/>
              </w:rPr>
              <w:t xml:space="preserve">ar pradėtų pirkimų </w:t>
            </w:r>
            <w:r w:rsidRPr="00895AD7">
              <w:rPr>
                <w:rFonts w:ascii="Times New Roman" w:hAnsi="Times New Roman" w:cs="Times New Roman"/>
              </w:rPr>
              <w:t>duomen</w:t>
            </w:r>
            <w:r>
              <w:rPr>
                <w:rFonts w:ascii="Times New Roman" w:hAnsi="Times New Roman" w:cs="Times New Roman"/>
              </w:rPr>
              <w:t>y</w:t>
            </w:r>
            <w:r w:rsidRPr="00895AD7">
              <w:rPr>
                <w:rFonts w:ascii="Times New Roman" w:hAnsi="Times New Roman" w:cs="Times New Roman"/>
              </w:rPr>
              <w:t>s.</w:t>
            </w:r>
          </w:p>
        </w:tc>
        <w:tc>
          <w:tcPr>
            <w:tcW w:w="6382" w:type="dxa"/>
          </w:tcPr>
          <w:p w14:paraId="5D25C0A8" w14:textId="0FF3670D" w:rsidR="00413F64" w:rsidRPr="00895AD7" w:rsidRDefault="006B01B3" w:rsidP="00413F64">
            <w:pPr>
              <w:jc w:val="both"/>
              <w:rPr>
                <w:rFonts w:ascii="Times New Roman" w:hAnsi="Times New Roman" w:cs="Times New Roman"/>
              </w:rPr>
            </w:pPr>
            <w:r>
              <w:rPr>
                <w:rFonts w:ascii="Times New Roman" w:hAnsi="Times New Roman" w:cs="Times New Roman"/>
              </w:rPr>
              <w:t>Prie veiksmo, kuriame nurodomas išlaidų pagrindimas turi būti nurodyti pirkimo sutarties duomenys (data ir Nr.)</w:t>
            </w:r>
          </w:p>
        </w:tc>
      </w:tr>
      <w:tr w:rsidR="00413F64" w:rsidRPr="00895AD7" w14:paraId="783A7DCF" w14:textId="77777777" w:rsidTr="0080411F">
        <w:tc>
          <w:tcPr>
            <w:tcW w:w="534" w:type="dxa"/>
          </w:tcPr>
          <w:p w14:paraId="5F4BBEEA"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tcPr>
          <w:p w14:paraId="77E7F903" w14:textId="77777777" w:rsidR="00413F64" w:rsidRPr="00895AD7" w:rsidRDefault="00413F64" w:rsidP="00413F64">
            <w:pPr>
              <w:jc w:val="both"/>
              <w:rPr>
                <w:rFonts w:ascii="Times New Roman" w:hAnsi="Times New Roman" w:cs="Times New Roman"/>
              </w:rPr>
            </w:pPr>
          </w:p>
        </w:tc>
        <w:tc>
          <w:tcPr>
            <w:tcW w:w="5836" w:type="dxa"/>
          </w:tcPr>
          <w:p w14:paraId="1948D869" w14:textId="0873A558" w:rsidR="00413F64" w:rsidRPr="00895AD7" w:rsidRDefault="006B01B3" w:rsidP="00413F64">
            <w:pPr>
              <w:jc w:val="both"/>
              <w:rPr>
                <w:rFonts w:ascii="Times New Roman" w:hAnsi="Times New Roman" w:cs="Times New Roman"/>
              </w:rPr>
            </w:pPr>
            <w:r>
              <w:rPr>
                <w:rFonts w:ascii="Times New Roman" w:hAnsi="Times New Roman" w:cs="Times New Roman"/>
              </w:rPr>
              <w:t xml:space="preserve">Visos projekto išlaidos nurodomos 1 </w:t>
            </w:r>
            <w:proofErr w:type="spellStart"/>
            <w:r>
              <w:rPr>
                <w:rFonts w:ascii="Times New Roman" w:hAnsi="Times New Roman" w:cs="Times New Roman"/>
              </w:rPr>
              <w:t>poveiklėje</w:t>
            </w:r>
            <w:proofErr w:type="spellEnd"/>
            <w:r>
              <w:rPr>
                <w:rFonts w:ascii="Times New Roman" w:hAnsi="Times New Roman" w:cs="Times New Roman"/>
              </w:rPr>
              <w:t>, neišskaidant į veiksmus</w:t>
            </w:r>
          </w:p>
        </w:tc>
        <w:tc>
          <w:tcPr>
            <w:tcW w:w="6382" w:type="dxa"/>
          </w:tcPr>
          <w:p w14:paraId="1AA2F26A" w14:textId="6CF538D8" w:rsidR="00413F64" w:rsidRPr="00895AD7" w:rsidRDefault="006B01B3" w:rsidP="00413F64">
            <w:pPr>
              <w:jc w:val="both"/>
              <w:rPr>
                <w:rFonts w:ascii="Times New Roman" w:hAnsi="Times New Roman" w:cs="Times New Roman"/>
              </w:rPr>
            </w:pPr>
            <w:r>
              <w:rPr>
                <w:rFonts w:ascii="Times New Roman" w:hAnsi="Times New Roman" w:cs="Times New Roman"/>
              </w:rPr>
              <w:t xml:space="preserve">Rekomenduojame, ypatingai esant </w:t>
            </w:r>
            <w:r w:rsidR="00B909CF">
              <w:rPr>
                <w:rFonts w:ascii="Times New Roman" w:hAnsi="Times New Roman" w:cs="Times New Roman"/>
              </w:rPr>
              <w:t>2 Gairių veikloms</w:t>
            </w:r>
            <w:r>
              <w:rPr>
                <w:rFonts w:ascii="Times New Roman" w:hAnsi="Times New Roman" w:cs="Times New Roman"/>
              </w:rPr>
              <w:t xml:space="preserve">, </w:t>
            </w:r>
            <w:r w:rsidR="00B909CF">
              <w:rPr>
                <w:rFonts w:ascii="Times New Roman" w:hAnsi="Times New Roman" w:cs="Times New Roman"/>
              </w:rPr>
              <w:t xml:space="preserve">grupuoti </w:t>
            </w:r>
            <w:proofErr w:type="spellStart"/>
            <w:r>
              <w:rPr>
                <w:rFonts w:ascii="Times New Roman" w:hAnsi="Times New Roman" w:cs="Times New Roman"/>
              </w:rPr>
              <w:t>poveikles</w:t>
            </w:r>
            <w:proofErr w:type="spellEnd"/>
            <w:r>
              <w:rPr>
                <w:rFonts w:ascii="Times New Roman" w:hAnsi="Times New Roman" w:cs="Times New Roman"/>
              </w:rPr>
              <w:t xml:space="preserve"> </w:t>
            </w:r>
            <w:r w:rsidR="00B909CF">
              <w:rPr>
                <w:rFonts w:ascii="Times New Roman" w:hAnsi="Times New Roman" w:cs="Times New Roman"/>
              </w:rPr>
              <w:t>pagal Gairių finansuojamas veiklas, vėliau jas išskaidant į veiksmus</w:t>
            </w:r>
            <w:r>
              <w:rPr>
                <w:rFonts w:ascii="Times New Roman" w:hAnsi="Times New Roman" w:cs="Times New Roman"/>
              </w:rPr>
              <w:t>.</w:t>
            </w:r>
          </w:p>
        </w:tc>
      </w:tr>
      <w:tr w:rsidR="00B909CF" w:rsidRPr="00895AD7" w14:paraId="5B157632" w14:textId="77777777" w:rsidTr="0080411F">
        <w:tc>
          <w:tcPr>
            <w:tcW w:w="534" w:type="dxa"/>
          </w:tcPr>
          <w:p w14:paraId="30B81AE6" w14:textId="77777777" w:rsidR="00B909CF" w:rsidRPr="00895AD7" w:rsidRDefault="00B909CF" w:rsidP="00B909CF">
            <w:pPr>
              <w:pStyle w:val="Sraopastraipa"/>
              <w:numPr>
                <w:ilvl w:val="0"/>
                <w:numId w:val="1"/>
              </w:numPr>
              <w:ind w:left="360"/>
              <w:jc w:val="both"/>
              <w:rPr>
                <w:rFonts w:ascii="Times New Roman" w:hAnsi="Times New Roman" w:cs="Times New Roman"/>
              </w:rPr>
            </w:pPr>
          </w:p>
        </w:tc>
        <w:tc>
          <w:tcPr>
            <w:tcW w:w="2003" w:type="dxa"/>
            <w:vMerge/>
          </w:tcPr>
          <w:p w14:paraId="21ECC3FF" w14:textId="77777777" w:rsidR="00B909CF" w:rsidRPr="00895AD7" w:rsidRDefault="00B909CF" w:rsidP="00B909CF">
            <w:pPr>
              <w:jc w:val="both"/>
              <w:rPr>
                <w:rFonts w:ascii="Times New Roman" w:hAnsi="Times New Roman" w:cs="Times New Roman"/>
              </w:rPr>
            </w:pPr>
          </w:p>
        </w:tc>
        <w:tc>
          <w:tcPr>
            <w:tcW w:w="5836" w:type="dxa"/>
          </w:tcPr>
          <w:p w14:paraId="1327CA55" w14:textId="4F449389" w:rsidR="00B909CF" w:rsidRDefault="00B909CF" w:rsidP="00B909CF">
            <w:pPr>
              <w:jc w:val="both"/>
              <w:rPr>
                <w:rFonts w:ascii="Times New Roman" w:hAnsi="Times New Roman" w:cs="Times New Roman"/>
              </w:rPr>
            </w:pPr>
            <w:proofErr w:type="spellStart"/>
            <w:r>
              <w:rPr>
                <w:rFonts w:ascii="Times New Roman" w:hAnsi="Times New Roman" w:cs="Times New Roman"/>
              </w:rPr>
              <w:t>Poveiklės</w:t>
            </w:r>
            <w:proofErr w:type="spellEnd"/>
            <w:r>
              <w:rPr>
                <w:rFonts w:ascii="Times New Roman" w:hAnsi="Times New Roman" w:cs="Times New Roman"/>
              </w:rPr>
              <w:t xml:space="preserve"> aprašyme nepateiktas poreikio pagrindimo aprašymas</w:t>
            </w:r>
          </w:p>
        </w:tc>
        <w:tc>
          <w:tcPr>
            <w:tcW w:w="6382" w:type="dxa"/>
          </w:tcPr>
          <w:p w14:paraId="7889D74C" w14:textId="04A6EE35" w:rsidR="00B909CF" w:rsidRPr="00B909CF" w:rsidRDefault="00B909CF" w:rsidP="00B637DE">
            <w:pPr>
              <w:jc w:val="both"/>
              <w:rPr>
                <w:rFonts w:ascii="Times New Roman" w:hAnsi="Times New Roman" w:cs="Times New Roman"/>
              </w:rPr>
            </w:pPr>
            <w:proofErr w:type="spellStart"/>
            <w:r w:rsidRPr="00B909CF">
              <w:rPr>
                <w:rFonts w:ascii="Times New Roman" w:hAnsi="Times New Roman" w:cs="Times New Roman"/>
              </w:rPr>
              <w:t>Poveiklės</w:t>
            </w:r>
            <w:proofErr w:type="spellEnd"/>
            <w:r w:rsidRPr="00B909CF">
              <w:rPr>
                <w:rFonts w:ascii="Times New Roman" w:hAnsi="Times New Roman" w:cs="Times New Roman"/>
              </w:rPr>
              <w:t xml:space="preserve"> pagrindimas turėtų būti glaustai detalizuojamas, nurodomas jos būtinumo pagrindimas, prisidėjimas prie numatytų problemų sprendimo (</w:t>
            </w:r>
            <w:r w:rsidR="00B637DE">
              <w:rPr>
                <w:rFonts w:ascii="Times New Roman" w:hAnsi="Times New Roman" w:cs="Times New Roman"/>
              </w:rPr>
              <w:t>t</w:t>
            </w:r>
            <w:r w:rsidRPr="00B909CF">
              <w:rPr>
                <w:rFonts w:ascii="Times New Roman" w:hAnsi="Times New Roman" w:cs="Times New Roman"/>
              </w:rPr>
              <w:t>. y. aprašoma, kodėl reikalingos planuojamos vykdyti veiklos ir kokią problemą sprendžia</w:t>
            </w:r>
            <w:r w:rsidR="00B637DE">
              <w:rPr>
                <w:rFonts w:ascii="Times New Roman" w:hAnsi="Times New Roman" w:cs="Times New Roman"/>
              </w:rPr>
              <w:t>t</w:t>
            </w:r>
            <w:r w:rsidRPr="00B909CF">
              <w:rPr>
                <w:rFonts w:ascii="Times New Roman" w:hAnsi="Times New Roman" w:cs="Times New Roman"/>
              </w:rPr>
              <w:t>e/sumažina</w:t>
            </w:r>
            <w:r w:rsidR="00B637DE">
              <w:rPr>
                <w:rFonts w:ascii="Times New Roman" w:hAnsi="Times New Roman" w:cs="Times New Roman"/>
              </w:rPr>
              <w:t>t</w:t>
            </w:r>
            <w:r w:rsidRPr="00B909CF">
              <w:rPr>
                <w:rFonts w:ascii="Times New Roman" w:hAnsi="Times New Roman" w:cs="Times New Roman"/>
              </w:rPr>
              <w:t>e).</w:t>
            </w:r>
          </w:p>
        </w:tc>
      </w:tr>
      <w:tr w:rsidR="00B909CF" w:rsidRPr="00895AD7" w14:paraId="799C3E69" w14:textId="77777777" w:rsidTr="0080411F">
        <w:tc>
          <w:tcPr>
            <w:tcW w:w="534" w:type="dxa"/>
          </w:tcPr>
          <w:p w14:paraId="76F95BF7" w14:textId="77777777" w:rsidR="00B909CF" w:rsidRPr="00895AD7" w:rsidRDefault="00B909CF" w:rsidP="00B909CF">
            <w:pPr>
              <w:pStyle w:val="Sraopastraipa"/>
              <w:numPr>
                <w:ilvl w:val="0"/>
                <w:numId w:val="1"/>
              </w:numPr>
              <w:ind w:left="360"/>
              <w:jc w:val="both"/>
              <w:rPr>
                <w:rFonts w:ascii="Times New Roman" w:hAnsi="Times New Roman" w:cs="Times New Roman"/>
              </w:rPr>
            </w:pPr>
          </w:p>
        </w:tc>
        <w:tc>
          <w:tcPr>
            <w:tcW w:w="2003" w:type="dxa"/>
            <w:vMerge/>
          </w:tcPr>
          <w:p w14:paraId="574A16FA" w14:textId="77777777" w:rsidR="00B909CF" w:rsidRPr="00895AD7" w:rsidRDefault="00B909CF" w:rsidP="00B909CF">
            <w:pPr>
              <w:jc w:val="both"/>
              <w:rPr>
                <w:rFonts w:ascii="Times New Roman" w:hAnsi="Times New Roman" w:cs="Times New Roman"/>
              </w:rPr>
            </w:pPr>
          </w:p>
        </w:tc>
        <w:tc>
          <w:tcPr>
            <w:tcW w:w="5836" w:type="dxa"/>
          </w:tcPr>
          <w:p w14:paraId="48597ABD" w14:textId="7A663499" w:rsidR="00B909CF" w:rsidRPr="00895AD7" w:rsidRDefault="00B909CF" w:rsidP="00B909CF">
            <w:pPr>
              <w:jc w:val="both"/>
              <w:rPr>
                <w:rFonts w:ascii="Times New Roman" w:hAnsi="Times New Roman" w:cs="Times New Roman"/>
              </w:rPr>
            </w:pPr>
            <w:r>
              <w:rPr>
                <w:rFonts w:ascii="Times New Roman" w:hAnsi="Times New Roman" w:cs="Times New Roman"/>
              </w:rPr>
              <w:t>Veiksmų poreikio pagrindime nenurodoma informacija apie konkrečią tikslinę grupę, planuojamų užsiėmimų skaičių, dažnumą, grupės dydį</w:t>
            </w:r>
          </w:p>
        </w:tc>
        <w:tc>
          <w:tcPr>
            <w:tcW w:w="6382" w:type="dxa"/>
          </w:tcPr>
          <w:p w14:paraId="20AFF5DC" w14:textId="77777777" w:rsidR="00B909CF" w:rsidRPr="008F7817" w:rsidRDefault="00B909CF" w:rsidP="00B909CF">
            <w:pPr>
              <w:jc w:val="both"/>
              <w:rPr>
                <w:rFonts w:ascii="Times New Roman" w:hAnsi="Times New Roman" w:cs="Times New Roman"/>
              </w:rPr>
            </w:pPr>
            <w:r w:rsidRPr="008F7817">
              <w:rPr>
                <w:rFonts w:ascii="Times New Roman" w:hAnsi="Times New Roman" w:cs="Times New Roman"/>
              </w:rPr>
              <w:t xml:space="preserve">Rekomenduojame poreikio pagrindime nurodyti, pvz.: </w:t>
            </w:r>
          </w:p>
          <w:p w14:paraId="1977C4E7" w14:textId="7B4308E3" w:rsidR="008F7817" w:rsidRPr="008F7817" w:rsidRDefault="008F7817" w:rsidP="008F7817">
            <w:pPr>
              <w:jc w:val="both"/>
              <w:rPr>
                <w:rFonts w:ascii="Times New Roman" w:eastAsia="Calibri" w:hAnsi="Times New Roman" w:cs="Times New Roman"/>
                <w:color w:val="000000"/>
                <w:lang w:eastAsia="lt-LT"/>
              </w:rPr>
            </w:pPr>
            <w:r w:rsidRPr="008F7817">
              <w:rPr>
                <w:rFonts w:ascii="Times New Roman" w:eastAsia="Calibri" w:hAnsi="Times New Roman" w:cs="Times New Roman"/>
                <w:color w:val="000000"/>
                <w:lang w:eastAsia="lt-LT"/>
              </w:rPr>
              <w:t xml:space="preserve">1.1.1. Gyvenimo būdo kokybės gerinimo kompleksiniai užsiėmimų ciklai vyresnio amžiaus asmenims. Numatomi </w:t>
            </w:r>
            <w:r w:rsidR="00B637DE">
              <w:rPr>
                <w:rFonts w:ascii="Times New Roman" w:eastAsia="Calibri" w:hAnsi="Times New Roman" w:cs="Times New Roman"/>
                <w:color w:val="000000"/>
                <w:lang w:eastAsia="lt-LT"/>
              </w:rPr>
              <w:t>XX</w:t>
            </w:r>
            <w:r w:rsidRPr="008F7817">
              <w:rPr>
                <w:rFonts w:ascii="Times New Roman" w:eastAsia="Calibri" w:hAnsi="Times New Roman" w:cs="Times New Roman"/>
                <w:color w:val="000000"/>
                <w:lang w:eastAsia="lt-LT"/>
              </w:rPr>
              <w:t xml:space="preserve"> trijų mėnesių intervencijų ciklai po </w:t>
            </w:r>
            <w:r w:rsidR="00B637DE">
              <w:rPr>
                <w:rFonts w:ascii="Times New Roman" w:eastAsia="Calibri" w:hAnsi="Times New Roman" w:cs="Times New Roman"/>
                <w:color w:val="000000"/>
                <w:lang w:eastAsia="lt-LT"/>
              </w:rPr>
              <w:t>XX</w:t>
            </w:r>
            <w:r w:rsidRPr="008F7817">
              <w:rPr>
                <w:rFonts w:ascii="Times New Roman" w:eastAsia="Calibri" w:hAnsi="Times New Roman" w:cs="Times New Roman"/>
                <w:color w:val="000000"/>
                <w:lang w:eastAsia="lt-LT"/>
              </w:rPr>
              <w:t xml:space="preserve"> užsiėmimus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fizinio aktyvumo,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sveikos mitybos ir </w:t>
            </w:r>
            <w:r w:rsidR="00B637DE">
              <w:rPr>
                <w:rFonts w:ascii="Times New Roman" w:eastAsia="Calibri" w:hAnsi="Times New Roman" w:cs="Times New Roman"/>
                <w:color w:val="000000"/>
                <w:lang w:eastAsia="lt-LT"/>
              </w:rPr>
              <w:t>XX</w:t>
            </w:r>
            <w:r w:rsidRPr="008F7817">
              <w:rPr>
                <w:rFonts w:ascii="Times New Roman" w:eastAsia="Calibri" w:hAnsi="Times New Roman" w:cs="Times New Roman"/>
                <w:color w:val="000000"/>
                <w:lang w:eastAsia="lt-LT"/>
              </w:rPr>
              <w:t xml:space="preserve"> psichologinės gerovės užsiėmimų)</w:t>
            </w:r>
            <w:r>
              <w:rPr>
                <w:rFonts w:ascii="Times New Roman" w:eastAsia="Calibri" w:hAnsi="Times New Roman" w:cs="Times New Roman"/>
                <w:color w:val="000000"/>
                <w:lang w:eastAsia="lt-LT"/>
              </w:rPr>
              <w:t xml:space="preserve"> iki </w:t>
            </w:r>
            <w:r w:rsidR="00B637DE">
              <w:rPr>
                <w:rFonts w:ascii="Times New Roman" w:eastAsia="Calibri" w:hAnsi="Times New Roman" w:cs="Times New Roman"/>
                <w:color w:val="000000"/>
                <w:lang w:eastAsia="lt-LT"/>
              </w:rPr>
              <w:t>XX</w:t>
            </w:r>
            <w:r>
              <w:rPr>
                <w:rFonts w:ascii="Times New Roman" w:eastAsia="Calibri" w:hAnsi="Times New Roman" w:cs="Times New Roman"/>
                <w:color w:val="000000"/>
                <w:lang w:eastAsia="lt-LT"/>
              </w:rPr>
              <w:t xml:space="preserve"> asmenų grupėje</w:t>
            </w:r>
            <w:r w:rsidRPr="008F7817">
              <w:rPr>
                <w:rFonts w:ascii="Times New Roman" w:eastAsia="Calibri" w:hAnsi="Times New Roman" w:cs="Times New Roman"/>
                <w:color w:val="000000"/>
                <w:lang w:eastAsia="lt-LT"/>
              </w:rPr>
              <w:t xml:space="preserve">. Vieno užsiėmimo trukmė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ak. val. </w:t>
            </w:r>
          </w:p>
          <w:p w14:paraId="2837C9BE" w14:textId="3BD153C1" w:rsidR="008F7817" w:rsidRDefault="008F7817" w:rsidP="008F7817">
            <w:pPr>
              <w:jc w:val="both"/>
              <w:rPr>
                <w:rFonts w:ascii="Times New Roman" w:eastAsia="Calibri" w:hAnsi="Times New Roman" w:cs="Times New Roman"/>
                <w:color w:val="000000"/>
                <w:lang w:eastAsia="lt-LT"/>
              </w:rPr>
            </w:pPr>
            <w:r w:rsidRPr="008F7817">
              <w:rPr>
                <w:rFonts w:ascii="Times New Roman" w:eastAsia="Calibri" w:hAnsi="Times New Roman" w:cs="Times New Roman"/>
                <w:color w:val="000000"/>
                <w:lang w:eastAsia="lt-LT"/>
              </w:rPr>
              <w:t xml:space="preserve">1.1.2. </w:t>
            </w:r>
            <w:proofErr w:type="spellStart"/>
            <w:r w:rsidRPr="008F7817">
              <w:rPr>
                <w:rFonts w:ascii="Times New Roman" w:eastAsia="Calibri" w:hAnsi="Times New Roman" w:cs="Times New Roman"/>
                <w:color w:val="000000"/>
                <w:lang w:eastAsia="lt-LT"/>
              </w:rPr>
              <w:t>Mindfulness</w:t>
            </w:r>
            <w:proofErr w:type="spellEnd"/>
            <w:r w:rsidRPr="008F7817">
              <w:rPr>
                <w:rFonts w:ascii="Times New Roman" w:eastAsia="Calibri" w:hAnsi="Times New Roman" w:cs="Times New Roman"/>
                <w:color w:val="000000"/>
                <w:lang w:eastAsia="lt-LT"/>
              </w:rPr>
              <w:t xml:space="preserve">“ ir kognityvinės elgesio terapijos ciklai širdies ir kraujagyslių ligų riziką patiriantiems asmenims. Numatomi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ciklai po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užsiėmimus</w:t>
            </w:r>
            <w:r>
              <w:rPr>
                <w:rFonts w:ascii="Times New Roman" w:eastAsia="Calibri" w:hAnsi="Times New Roman" w:cs="Times New Roman"/>
                <w:color w:val="000000"/>
                <w:lang w:eastAsia="lt-LT"/>
              </w:rPr>
              <w:t xml:space="preserve">, grupės dydis – iki </w:t>
            </w:r>
            <w:r w:rsidR="00B637DE">
              <w:rPr>
                <w:rFonts w:ascii="Times New Roman" w:eastAsia="Calibri" w:hAnsi="Times New Roman" w:cs="Times New Roman"/>
                <w:color w:val="000000"/>
                <w:lang w:eastAsia="lt-LT"/>
              </w:rPr>
              <w:t>XX</w:t>
            </w:r>
            <w:r>
              <w:rPr>
                <w:rFonts w:ascii="Times New Roman" w:eastAsia="Calibri" w:hAnsi="Times New Roman" w:cs="Times New Roman"/>
                <w:color w:val="000000"/>
                <w:lang w:eastAsia="lt-LT"/>
              </w:rPr>
              <w:t xml:space="preserve"> </w:t>
            </w:r>
            <w:proofErr w:type="spellStart"/>
            <w:r>
              <w:rPr>
                <w:rFonts w:ascii="Times New Roman" w:eastAsia="Calibri" w:hAnsi="Times New Roman" w:cs="Times New Roman"/>
                <w:color w:val="000000"/>
                <w:lang w:eastAsia="lt-LT"/>
              </w:rPr>
              <w:t>asm</w:t>
            </w:r>
            <w:proofErr w:type="spellEnd"/>
            <w:r w:rsidRPr="008F7817">
              <w:rPr>
                <w:rFonts w:ascii="Times New Roman" w:eastAsia="Calibri" w:hAnsi="Times New Roman" w:cs="Times New Roman"/>
                <w:color w:val="000000"/>
                <w:lang w:eastAsia="lt-LT"/>
              </w:rPr>
              <w:t xml:space="preserve">. Vieno užsiėmimo trukmė </w:t>
            </w:r>
            <w:r w:rsidR="00B637DE">
              <w:rPr>
                <w:rFonts w:ascii="Times New Roman" w:eastAsia="Calibri" w:hAnsi="Times New Roman" w:cs="Times New Roman"/>
                <w:color w:val="000000"/>
                <w:lang w:eastAsia="lt-LT"/>
              </w:rPr>
              <w:t>X</w:t>
            </w:r>
            <w:r w:rsidRPr="008F7817">
              <w:rPr>
                <w:rFonts w:ascii="Times New Roman" w:eastAsia="Calibri" w:hAnsi="Times New Roman" w:cs="Times New Roman"/>
                <w:color w:val="000000"/>
                <w:lang w:eastAsia="lt-LT"/>
              </w:rPr>
              <w:t xml:space="preserve"> ak. val., vyks kartą per savaitę.</w:t>
            </w:r>
          </w:p>
          <w:p w14:paraId="2BC682FF" w14:textId="22C9A371" w:rsidR="008F7817" w:rsidRPr="008F7817" w:rsidRDefault="008F7817" w:rsidP="008F7817">
            <w:pPr>
              <w:jc w:val="both"/>
              <w:rPr>
                <w:rFonts w:ascii="Times New Roman" w:hAnsi="Times New Roman" w:cs="Times New Roman"/>
              </w:rPr>
            </w:pPr>
          </w:p>
        </w:tc>
      </w:tr>
      <w:tr w:rsidR="00B909CF" w:rsidRPr="00895AD7" w14:paraId="3BED261B" w14:textId="77777777" w:rsidTr="0080411F">
        <w:tc>
          <w:tcPr>
            <w:tcW w:w="534" w:type="dxa"/>
          </w:tcPr>
          <w:p w14:paraId="7A1330CF" w14:textId="77777777" w:rsidR="00B909CF" w:rsidRPr="00895AD7" w:rsidRDefault="00B909CF" w:rsidP="00B909CF">
            <w:pPr>
              <w:pStyle w:val="Sraopastraipa"/>
              <w:numPr>
                <w:ilvl w:val="0"/>
                <w:numId w:val="1"/>
              </w:numPr>
              <w:ind w:left="360"/>
              <w:jc w:val="both"/>
              <w:rPr>
                <w:rFonts w:ascii="Times New Roman" w:hAnsi="Times New Roman" w:cs="Times New Roman"/>
              </w:rPr>
            </w:pPr>
          </w:p>
        </w:tc>
        <w:tc>
          <w:tcPr>
            <w:tcW w:w="2003" w:type="dxa"/>
            <w:vMerge/>
          </w:tcPr>
          <w:p w14:paraId="4D448057" w14:textId="77777777" w:rsidR="00B909CF" w:rsidRPr="00895AD7" w:rsidRDefault="00B909CF" w:rsidP="00B909CF">
            <w:pPr>
              <w:jc w:val="both"/>
              <w:rPr>
                <w:rFonts w:ascii="Times New Roman" w:hAnsi="Times New Roman" w:cs="Times New Roman"/>
              </w:rPr>
            </w:pPr>
          </w:p>
        </w:tc>
        <w:tc>
          <w:tcPr>
            <w:tcW w:w="5836" w:type="dxa"/>
          </w:tcPr>
          <w:p w14:paraId="57FC6F48" w14:textId="0C7D4F15" w:rsidR="00B909CF" w:rsidRPr="00895AD7" w:rsidRDefault="008F7817" w:rsidP="00B909CF">
            <w:pPr>
              <w:jc w:val="both"/>
              <w:rPr>
                <w:rFonts w:ascii="Times New Roman" w:hAnsi="Times New Roman" w:cs="Times New Roman"/>
              </w:rPr>
            </w:pPr>
            <w:r>
              <w:rPr>
                <w:rFonts w:ascii="Times New Roman" w:hAnsi="Times New Roman" w:cs="Times New Roman"/>
              </w:rPr>
              <w:t>Veiksmo poreikio pagrindime plačiai aprašomi statistiniai duomenys bei atitiktis gerosioms praktikoms</w:t>
            </w:r>
          </w:p>
        </w:tc>
        <w:tc>
          <w:tcPr>
            <w:tcW w:w="6382" w:type="dxa"/>
          </w:tcPr>
          <w:p w14:paraId="2271E2A7" w14:textId="77777777" w:rsidR="00B909CF" w:rsidRDefault="008F7817" w:rsidP="00B909CF">
            <w:pPr>
              <w:jc w:val="both"/>
              <w:rPr>
                <w:rFonts w:ascii="Times New Roman" w:hAnsi="Times New Roman" w:cs="Times New Roman"/>
              </w:rPr>
            </w:pPr>
            <w:r>
              <w:rPr>
                <w:rFonts w:ascii="Times New Roman" w:hAnsi="Times New Roman" w:cs="Times New Roman"/>
              </w:rPr>
              <w:t xml:space="preserve">Statistiniai duomenys yra pateikiami PĮP </w:t>
            </w:r>
            <w:r w:rsidRPr="00895AD7">
              <w:rPr>
                <w:rFonts w:ascii="Times New Roman" w:hAnsi="Times New Roman" w:cs="Times New Roman"/>
              </w:rPr>
              <w:t>2.1 dal</w:t>
            </w:r>
            <w:r>
              <w:rPr>
                <w:rFonts w:ascii="Times New Roman" w:hAnsi="Times New Roman" w:cs="Times New Roman"/>
              </w:rPr>
              <w:t xml:space="preserve">yje </w:t>
            </w:r>
            <w:r w:rsidRPr="00895AD7">
              <w:rPr>
                <w:rFonts w:ascii="Times New Roman" w:hAnsi="Times New Roman" w:cs="Times New Roman"/>
              </w:rPr>
              <w:t>„Projektu sprendžiamos problemos“</w:t>
            </w:r>
            <w:r>
              <w:rPr>
                <w:rFonts w:ascii="Times New Roman" w:hAnsi="Times New Roman" w:cs="Times New Roman"/>
              </w:rPr>
              <w:t>.</w:t>
            </w:r>
          </w:p>
          <w:p w14:paraId="0A4609A8" w14:textId="22C09F6A" w:rsidR="008F7817" w:rsidRPr="00895AD7" w:rsidRDefault="008F7817" w:rsidP="00B909CF">
            <w:pPr>
              <w:jc w:val="both"/>
              <w:rPr>
                <w:rFonts w:ascii="Times New Roman" w:hAnsi="Times New Roman" w:cs="Times New Roman"/>
              </w:rPr>
            </w:pPr>
            <w:r>
              <w:rPr>
                <w:rFonts w:ascii="Times New Roman" w:hAnsi="Times New Roman" w:cs="Times New Roman"/>
              </w:rPr>
              <w:t xml:space="preserve">Aprašius veiksmus rekomenduojame nurodyti, kad „Atitiktis gerajai praktikai pateikta priede Nr. </w:t>
            </w:r>
            <w:r w:rsidRPr="008F7817">
              <w:rPr>
                <w:rFonts w:ascii="Times New Roman" w:hAnsi="Times New Roman" w:cs="Times New Roman"/>
                <w:highlight w:val="yellow"/>
              </w:rPr>
              <w:t>XX</w:t>
            </w:r>
            <w:r>
              <w:rPr>
                <w:rFonts w:ascii="Times New Roman" w:hAnsi="Times New Roman" w:cs="Times New Roman"/>
              </w:rPr>
              <w:t>“.</w:t>
            </w:r>
          </w:p>
        </w:tc>
      </w:tr>
      <w:tr w:rsidR="00B909CF" w:rsidRPr="00895AD7" w14:paraId="4CEFAACF" w14:textId="77777777" w:rsidTr="00D62C0A">
        <w:tc>
          <w:tcPr>
            <w:tcW w:w="534" w:type="dxa"/>
          </w:tcPr>
          <w:p w14:paraId="3457EE25" w14:textId="77777777" w:rsidR="00B909CF" w:rsidRPr="00895AD7" w:rsidRDefault="00B909CF" w:rsidP="00B909CF">
            <w:pPr>
              <w:pStyle w:val="Sraopastraipa"/>
              <w:numPr>
                <w:ilvl w:val="0"/>
                <w:numId w:val="1"/>
              </w:numPr>
              <w:ind w:left="360"/>
              <w:jc w:val="both"/>
              <w:rPr>
                <w:rFonts w:ascii="Times New Roman" w:hAnsi="Times New Roman" w:cs="Times New Roman"/>
              </w:rPr>
            </w:pPr>
          </w:p>
        </w:tc>
        <w:tc>
          <w:tcPr>
            <w:tcW w:w="2003" w:type="dxa"/>
            <w:vAlign w:val="center"/>
          </w:tcPr>
          <w:p w14:paraId="2C57C03C" w14:textId="2952B643" w:rsidR="00B909CF" w:rsidRDefault="00B909CF" w:rsidP="00B909CF">
            <w:pPr>
              <w:jc w:val="both"/>
              <w:rPr>
                <w:rFonts w:ascii="Times New Roman" w:hAnsi="Times New Roman" w:cs="Times New Roman"/>
              </w:rPr>
            </w:pPr>
            <w:r w:rsidRPr="00472731">
              <w:rPr>
                <w:rFonts w:ascii="Times New Roman" w:hAnsi="Times New Roman" w:cs="Times New Roman"/>
              </w:rPr>
              <w:t>Projekto matomumo ir informavimo</w:t>
            </w:r>
          </w:p>
        </w:tc>
        <w:tc>
          <w:tcPr>
            <w:tcW w:w="5836" w:type="dxa"/>
            <w:vAlign w:val="center"/>
          </w:tcPr>
          <w:p w14:paraId="3D767984" w14:textId="4C86A13F" w:rsidR="00B909CF" w:rsidRDefault="00B909CF" w:rsidP="00B909CF">
            <w:pPr>
              <w:jc w:val="both"/>
              <w:rPr>
                <w:rFonts w:ascii="Times New Roman" w:hAnsi="Times New Roman" w:cs="Times New Roman"/>
              </w:rPr>
            </w:pPr>
            <w:r w:rsidRPr="00472731">
              <w:rPr>
                <w:rFonts w:ascii="Times New Roman" w:hAnsi="Times New Roman" w:cs="Times New Roman"/>
              </w:rPr>
              <w:t xml:space="preserve"> </w:t>
            </w:r>
            <w:r>
              <w:rPr>
                <w:rFonts w:ascii="Times New Roman" w:hAnsi="Times New Roman" w:cs="Times New Roman"/>
              </w:rPr>
              <w:t>Klaidingai nurodoma indeksuota FS versija</w:t>
            </w:r>
          </w:p>
        </w:tc>
        <w:tc>
          <w:tcPr>
            <w:tcW w:w="6382" w:type="dxa"/>
          </w:tcPr>
          <w:p w14:paraId="05208DE1" w14:textId="53E0AF90" w:rsidR="00B909CF" w:rsidRDefault="00B909CF" w:rsidP="00B909CF">
            <w:pPr>
              <w:jc w:val="both"/>
              <w:rPr>
                <w:rFonts w:ascii="Times New Roman" w:hAnsi="Times New Roman" w:cs="Times New Roman"/>
              </w:rPr>
            </w:pPr>
            <w:r>
              <w:rPr>
                <w:rFonts w:ascii="Times New Roman" w:hAnsi="Times New Roman" w:cs="Times New Roman"/>
              </w:rPr>
              <w:t>Atkreiptinas dėmesys, kad fiksuotoji suma viešinimo priemonėms yra nėra indeksuojama ir taikoma FS-01-</w:t>
            </w:r>
            <w:r w:rsidRPr="00472731">
              <w:rPr>
                <w:rFonts w:ascii="Times New Roman" w:hAnsi="Times New Roman" w:cs="Times New Roman"/>
                <w:highlight w:val="yellow"/>
              </w:rPr>
              <w:t>XX</w:t>
            </w:r>
            <w:r>
              <w:rPr>
                <w:rFonts w:ascii="Times New Roman" w:hAnsi="Times New Roman" w:cs="Times New Roman"/>
              </w:rPr>
              <w:t xml:space="preserve"> </w:t>
            </w:r>
            <w:r w:rsidRPr="008F7817">
              <w:rPr>
                <w:rFonts w:ascii="Times New Roman" w:hAnsi="Times New Roman" w:cs="Times New Roman"/>
                <w:b/>
                <w:bCs/>
              </w:rPr>
              <w:t>02 versija.</w:t>
            </w:r>
          </w:p>
        </w:tc>
      </w:tr>
      <w:tr w:rsidR="00B909CF" w:rsidRPr="00895AD7" w14:paraId="24F4E307" w14:textId="77777777" w:rsidTr="0080411F">
        <w:tc>
          <w:tcPr>
            <w:tcW w:w="534" w:type="dxa"/>
          </w:tcPr>
          <w:p w14:paraId="4AA1C3DF" w14:textId="77777777" w:rsidR="00B909CF" w:rsidRPr="00895AD7" w:rsidRDefault="00B909CF" w:rsidP="00B909CF">
            <w:pPr>
              <w:pStyle w:val="Sraopastraipa"/>
              <w:numPr>
                <w:ilvl w:val="0"/>
                <w:numId w:val="1"/>
              </w:numPr>
              <w:ind w:left="360"/>
              <w:jc w:val="both"/>
              <w:rPr>
                <w:rFonts w:ascii="Times New Roman" w:hAnsi="Times New Roman" w:cs="Times New Roman"/>
              </w:rPr>
            </w:pPr>
          </w:p>
        </w:tc>
        <w:tc>
          <w:tcPr>
            <w:tcW w:w="2003" w:type="dxa"/>
          </w:tcPr>
          <w:p w14:paraId="3AE42059" w14:textId="69FB5BAB" w:rsidR="00B909CF" w:rsidRPr="00895AD7" w:rsidRDefault="00B909CF" w:rsidP="00B909CF">
            <w:pPr>
              <w:jc w:val="both"/>
              <w:rPr>
                <w:rFonts w:ascii="Times New Roman" w:hAnsi="Times New Roman" w:cs="Times New Roman"/>
              </w:rPr>
            </w:pPr>
            <w:r>
              <w:rPr>
                <w:rFonts w:ascii="Times New Roman" w:hAnsi="Times New Roman" w:cs="Times New Roman"/>
              </w:rPr>
              <w:t>3.2 dalis „Finansavimo šaltiniai“</w:t>
            </w:r>
          </w:p>
        </w:tc>
        <w:tc>
          <w:tcPr>
            <w:tcW w:w="5836" w:type="dxa"/>
          </w:tcPr>
          <w:p w14:paraId="5CB9C41B" w14:textId="5DDB134E" w:rsidR="00B909CF" w:rsidRPr="00895AD7" w:rsidRDefault="00B909CF" w:rsidP="00B909CF">
            <w:pPr>
              <w:jc w:val="both"/>
              <w:rPr>
                <w:rFonts w:ascii="Times New Roman" w:hAnsi="Times New Roman" w:cs="Times New Roman"/>
              </w:rPr>
            </w:pPr>
            <w:r>
              <w:rPr>
                <w:rFonts w:ascii="Times New Roman" w:hAnsi="Times New Roman" w:cs="Times New Roman"/>
              </w:rPr>
              <w:t>Nuosavo įnašo suma yra mažesnė, nei 15 proc.</w:t>
            </w:r>
          </w:p>
        </w:tc>
        <w:tc>
          <w:tcPr>
            <w:tcW w:w="6382" w:type="dxa"/>
          </w:tcPr>
          <w:p w14:paraId="5DA52E7A" w14:textId="1F636C52" w:rsidR="00B909CF" w:rsidRPr="00895AD7" w:rsidRDefault="00B909CF" w:rsidP="00B909CF">
            <w:pPr>
              <w:jc w:val="both"/>
              <w:rPr>
                <w:rFonts w:ascii="Times New Roman" w:hAnsi="Times New Roman" w:cs="Times New Roman"/>
              </w:rPr>
            </w:pPr>
            <w:r>
              <w:rPr>
                <w:rFonts w:ascii="Times New Roman" w:hAnsi="Times New Roman" w:cs="Times New Roman"/>
              </w:rPr>
              <w:t xml:space="preserve">Vadovaujantis Gairių </w:t>
            </w:r>
            <w:r w:rsidR="00135EEA" w:rsidRPr="00135EEA">
              <w:rPr>
                <w:rFonts w:ascii="Times New Roman" w:hAnsi="Times New Roman" w:cs="Times New Roman"/>
                <w:i/>
                <w:iCs/>
              </w:rPr>
              <w:t>2.8</w:t>
            </w:r>
            <w:r w:rsidR="00135EEA">
              <w:rPr>
                <w:rFonts w:ascii="Times New Roman" w:hAnsi="Times New Roman" w:cs="Times New Roman"/>
                <w:i/>
                <w:iCs/>
              </w:rPr>
              <w:t xml:space="preserve"> p</w:t>
            </w:r>
            <w:r w:rsidR="00135EEA" w:rsidRPr="00135EEA">
              <w:rPr>
                <w:rFonts w:ascii="Times New Roman" w:hAnsi="Times New Roman" w:cs="Times New Roman"/>
                <w:i/>
                <w:iCs/>
              </w:rPr>
              <w:t xml:space="preserve">. </w:t>
            </w:r>
            <w:r w:rsidR="00135EEA">
              <w:rPr>
                <w:rFonts w:ascii="Times New Roman" w:hAnsi="Times New Roman" w:cs="Times New Roman"/>
                <w:i/>
                <w:iCs/>
              </w:rPr>
              <w:t>„</w:t>
            </w:r>
            <w:r w:rsidR="00135EEA" w:rsidRPr="00135EEA">
              <w:rPr>
                <w:rFonts w:ascii="Times New Roman" w:hAnsi="Times New Roman" w:cs="Times New Roman"/>
                <w:i/>
                <w:iCs/>
              </w:rPr>
              <w:t xml:space="preserve">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w:t>
            </w:r>
            <w:r w:rsidR="00135EEA" w:rsidRPr="00135EEA">
              <w:rPr>
                <w:rFonts w:ascii="Times New Roman" w:hAnsi="Times New Roman" w:cs="Times New Roman"/>
                <w:b/>
                <w:bCs/>
                <w:i/>
                <w:iCs/>
              </w:rPr>
              <w:t>negali viršyti 85 proc</w:t>
            </w:r>
            <w:r w:rsidR="00135EEA" w:rsidRPr="00135EEA">
              <w:rPr>
                <w:rFonts w:ascii="Times New Roman" w:hAnsi="Times New Roman" w:cs="Times New Roman"/>
                <w:i/>
                <w:iCs/>
              </w:rPr>
              <w:t xml:space="preserve">. visų tinkamų finansuoti projekto išlaidų. Projektui, kuris įgyvendinamas Vilniaus miesto savivaldybės teritorijoje, skiriamas finansavimas iš ES fondų lėšų ir Lietuvos Respublikos valstybės biudžeto bendrojo finansavimo lėšų </w:t>
            </w:r>
            <w:r w:rsidR="00135EEA" w:rsidRPr="00135EEA">
              <w:rPr>
                <w:rFonts w:ascii="Times New Roman" w:hAnsi="Times New Roman" w:cs="Times New Roman"/>
                <w:b/>
                <w:bCs/>
                <w:i/>
                <w:iCs/>
              </w:rPr>
              <w:t>negali viršyti 75</w:t>
            </w:r>
            <w:r w:rsidR="00135EEA" w:rsidRPr="00135EEA">
              <w:rPr>
                <w:rFonts w:ascii="Times New Roman" w:hAnsi="Times New Roman" w:cs="Times New Roman"/>
                <w:i/>
                <w:iCs/>
              </w:rPr>
              <w:t xml:space="preserve"> proc. visų tinkamų finansuoti projekto išlaidų.</w:t>
            </w:r>
            <w:r>
              <w:rPr>
                <w:rFonts w:ascii="Times New Roman" w:hAnsi="Times New Roman" w:cs="Times New Roman"/>
              </w:rPr>
              <w:t>“</w:t>
            </w:r>
            <w:r w:rsidRPr="0047273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Rekomenduojame tiksliai apskaičiuoti nuosavo įnašo sumą, ji negali būti 14,9999.</w:t>
            </w:r>
          </w:p>
        </w:tc>
      </w:tr>
      <w:tr w:rsidR="00336709" w:rsidRPr="00895AD7" w14:paraId="428FD521" w14:textId="77777777" w:rsidTr="0080411F">
        <w:tc>
          <w:tcPr>
            <w:tcW w:w="534" w:type="dxa"/>
          </w:tcPr>
          <w:p w14:paraId="49726D12" w14:textId="77777777" w:rsidR="00336709" w:rsidRPr="00895AD7" w:rsidRDefault="00336709" w:rsidP="00336709">
            <w:pPr>
              <w:pStyle w:val="Sraopastraipa"/>
              <w:numPr>
                <w:ilvl w:val="0"/>
                <w:numId w:val="1"/>
              </w:numPr>
              <w:ind w:left="360"/>
              <w:jc w:val="both"/>
              <w:rPr>
                <w:rFonts w:ascii="Times New Roman" w:hAnsi="Times New Roman" w:cs="Times New Roman"/>
              </w:rPr>
            </w:pPr>
          </w:p>
        </w:tc>
        <w:tc>
          <w:tcPr>
            <w:tcW w:w="2003" w:type="dxa"/>
            <w:vMerge w:val="restart"/>
          </w:tcPr>
          <w:p w14:paraId="45CF1618" w14:textId="77777777" w:rsidR="00336709" w:rsidRPr="00895AD7" w:rsidRDefault="00336709" w:rsidP="00336709">
            <w:pPr>
              <w:jc w:val="both"/>
              <w:rPr>
                <w:rFonts w:ascii="Times New Roman" w:hAnsi="Times New Roman" w:cs="Times New Roman"/>
              </w:rPr>
            </w:pPr>
            <w:r w:rsidRPr="00895AD7">
              <w:rPr>
                <w:rFonts w:ascii="Times New Roman" w:hAnsi="Times New Roman" w:cs="Times New Roman"/>
              </w:rPr>
              <w:t>3.8 dalis „Horizontalieji principai“</w:t>
            </w:r>
          </w:p>
        </w:tc>
        <w:tc>
          <w:tcPr>
            <w:tcW w:w="5836" w:type="dxa"/>
          </w:tcPr>
          <w:p w14:paraId="348F664B" w14:textId="710C0773" w:rsidR="00336709" w:rsidRPr="00895AD7" w:rsidRDefault="00336709" w:rsidP="00336709">
            <w:pPr>
              <w:jc w:val="both"/>
              <w:rPr>
                <w:rFonts w:ascii="Times New Roman" w:hAnsi="Times New Roman" w:cs="Times New Roman"/>
              </w:rPr>
            </w:pPr>
            <w:r w:rsidRPr="00895AD7">
              <w:rPr>
                <w:rFonts w:ascii="Times New Roman" w:hAnsi="Times New Roman" w:cs="Times New Roman"/>
              </w:rPr>
              <w:t xml:space="preserve">Nėra nurodyta, </w:t>
            </w:r>
            <w:r>
              <w:rPr>
                <w:rFonts w:ascii="Times New Roman" w:hAnsi="Times New Roman" w:cs="Times New Roman"/>
              </w:rPr>
              <w:t>kaip konkrečiai prisidedama prie</w:t>
            </w:r>
            <w:r w:rsidRPr="00895AD7">
              <w:rPr>
                <w:rFonts w:ascii="Times New Roman" w:hAnsi="Times New Roman" w:cs="Times New Roman"/>
              </w:rPr>
              <w:t xml:space="preserve"> darnaus vystymosi tikslo (-ų)</w:t>
            </w:r>
            <w:r>
              <w:rPr>
                <w:rFonts w:ascii="Times New Roman" w:hAnsi="Times New Roman" w:cs="Times New Roman"/>
              </w:rPr>
              <w:t>, pateikiamos deklaratyvios frazės</w:t>
            </w:r>
            <w:r w:rsidRPr="00895AD7">
              <w:rPr>
                <w:rFonts w:ascii="Times New Roman" w:hAnsi="Times New Roman" w:cs="Times New Roman"/>
              </w:rPr>
              <w:t xml:space="preserve">. </w:t>
            </w:r>
          </w:p>
        </w:tc>
        <w:tc>
          <w:tcPr>
            <w:tcW w:w="6382" w:type="dxa"/>
          </w:tcPr>
          <w:p w14:paraId="387EB573" w14:textId="77777777" w:rsidR="00336709" w:rsidRPr="00336709" w:rsidRDefault="00336709" w:rsidP="00336709">
            <w:pPr>
              <w:jc w:val="both"/>
              <w:rPr>
                <w:rFonts w:ascii="Times New Roman" w:hAnsi="Times New Roman" w:cs="Times New Roman"/>
              </w:rPr>
            </w:pPr>
            <w:r w:rsidRPr="00336709">
              <w:rPr>
                <w:rFonts w:ascii="Times New Roman" w:hAnsi="Times New Roman" w:cs="Times New Roman"/>
              </w:rPr>
              <w:t>Siūloma nurodyti konkrečias, patikrinamas priemones. Siūlytini pavyzdžiai (rekomenduojama įsivertinti pagal savo įstaigos galimybes), pasirenkant vieną ar kelis tinkančius pavyzdžius:</w:t>
            </w:r>
          </w:p>
          <w:p w14:paraId="7003C621" w14:textId="77777777" w:rsidR="00336709" w:rsidRPr="00336709" w:rsidRDefault="00336709" w:rsidP="00782C17">
            <w:pPr>
              <w:pStyle w:val="Sraopastraipa"/>
              <w:numPr>
                <w:ilvl w:val="0"/>
                <w:numId w:val="6"/>
              </w:numPr>
              <w:tabs>
                <w:tab w:val="left" w:pos="601"/>
              </w:tabs>
              <w:ind w:left="0" w:firstLine="360"/>
              <w:jc w:val="both"/>
              <w:rPr>
                <w:rFonts w:ascii="Times New Roman" w:hAnsi="Times New Roman" w:cs="Times New Roman"/>
                <w:lang w:eastAsia="en-GB"/>
              </w:rPr>
            </w:pPr>
            <w:r w:rsidRPr="00336709">
              <w:rPr>
                <w:rFonts w:ascii="Times New Roman" w:hAnsi="Times New Roman" w:cs="Times New Roman"/>
                <w:lang w:eastAsia="en-GB"/>
              </w:rPr>
              <w:t>Visi numatyti paslaugų pirkimai bus žalieji, saugantys gamtą, vykdomi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w:t>
            </w:r>
          </w:p>
          <w:p w14:paraId="0FA9B523" w14:textId="77777777" w:rsidR="00336709" w:rsidRPr="00336709" w:rsidRDefault="00336709" w:rsidP="00782C17">
            <w:pPr>
              <w:pStyle w:val="Sraopastraipa"/>
              <w:numPr>
                <w:ilvl w:val="0"/>
                <w:numId w:val="6"/>
              </w:numPr>
              <w:tabs>
                <w:tab w:val="left" w:pos="601"/>
              </w:tabs>
              <w:ind w:left="0" w:firstLine="360"/>
              <w:jc w:val="both"/>
              <w:rPr>
                <w:rFonts w:ascii="Times New Roman" w:hAnsi="Times New Roman" w:cs="Times New Roman"/>
                <w:lang w:eastAsia="en-GB"/>
              </w:rPr>
            </w:pPr>
            <w:r w:rsidRPr="00336709">
              <w:rPr>
                <w:rFonts w:ascii="Times New Roman" w:hAnsi="Times New Roman" w:cs="Times New Roman"/>
              </w:rPr>
              <w:t>Seminarų, mokymų, praktinių užsiėmimų, informacinių šviečiamųjų renginių metu dalis mokymo medžiagos bus pateikiamos elektroninėmis priemonėmis.</w:t>
            </w:r>
          </w:p>
          <w:p w14:paraId="7C96AFD1" w14:textId="77777777" w:rsidR="00336709" w:rsidRPr="00336709" w:rsidRDefault="00336709" w:rsidP="00782C17">
            <w:pPr>
              <w:pStyle w:val="Sraopastraipa"/>
              <w:numPr>
                <w:ilvl w:val="0"/>
                <w:numId w:val="6"/>
              </w:numPr>
              <w:tabs>
                <w:tab w:val="left" w:pos="601"/>
              </w:tabs>
              <w:ind w:left="0" w:firstLine="360"/>
              <w:jc w:val="both"/>
              <w:rPr>
                <w:rFonts w:ascii="Times New Roman" w:hAnsi="Times New Roman" w:cs="Times New Roman"/>
              </w:rPr>
            </w:pPr>
            <w:r w:rsidRPr="00336709">
              <w:rPr>
                <w:rFonts w:ascii="Times New Roman" w:hAnsi="Times New Roman" w:cs="Times New Roman"/>
              </w:rPr>
              <w:t xml:space="preserve">Planuojamas įgyvendinti projektas prisidės prie Darnaus vystymosi, nes projekto įgyvendinimo metu bus skatinamas racionalus išteklių naudojimas ir mažinamas teršalų kiekis - mokymai organizuojami seniūnijose, mokymo įstaigose, </w:t>
            </w:r>
            <w:proofErr w:type="spellStart"/>
            <w:r w:rsidRPr="00336709">
              <w:rPr>
                <w:rFonts w:ascii="Times New Roman" w:hAnsi="Times New Roman" w:cs="Times New Roman"/>
              </w:rPr>
              <w:t>t.y</w:t>
            </w:r>
            <w:proofErr w:type="spellEnd"/>
            <w:r w:rsidRPr="00336709">
              <w:rPr>
                <w:rFonts w:ascii="Times New Roman" w:hAnsi="Times New Roman" w:cs="Times New Roman"/>
              </w:rPr>
              <w:t>. arčiau žmonių gyvenamosios vietos, todėl projekto dalyviams nereikės naudoti susisiekimui transporto priemonių, papildomai degalų - siekiama mažinti išmetamųjų CO2 automobiliais kiekį.</w:t>
            </w:r>
          </w:p>
          <w:p w14:paraId="7C542156" w14:textId="3BE3D64B" w:rsidR="00336709" w:rsidRPr="00336709" w:rsidRDefault="00336709" w:rsidP="00782C17">
            <w:pPr>
              <w:pStyle w:val="Sraopastraipa"/>
              <w:numPr>
                <w:ilvl w:val="0"/>
                <w:numId w:val="6"/>
              </w:numPr>
              <w:tabs>
                <w:tab w:val="left" w:pos="601"/>
              </w:tabs>
              <w:ind w:left="0" w:firstLine="360"/>
              <w:jc w:val="both"/>
              <w:rPr>
                <w:rFonts w:ascii="Times New Roman" w:hAnsi="Times New Roman" w:cs="Times New Roman"/>
              </w:rPr>
            </w:pPr>
            <w:r w:rsidRPr="00336709">
              <w:rPr>
                <w:rFonts w:ascii="Times New Roman" w:hAnsi="Times New Roman" w:cs="Times New Roman"/>
              </w:rPr>
              <w:t>Mokymų patalpos (prieinamumas) bus pritaikytoms visų tikslinių grupių (tiek vaikams, tiek vyresnio amžiaus žmonėms) poreikiams.</w:t>
            </w:r>
          </w:p>
        </w:tc>
      </w:tr>
      <w:tr w:rsidR="00336709" w:rsidRPr="00895AD7" w14:paraId="1D57D66B" w14:textId="77777777" w:rsidTr="0080411F">
        <w:tc>
          <w:tcPr>
            <w:tcW w:w="534" w:type="dxa"/>
          </w:tcPr>
          <w:p w14:paraId="66CB0E56" w14:textId="77777777" w:rsidR="00336709" w:rsidRPr="00895AD7" w:rsidRDefault="00336709" w:rsidP="00336709">
            <w:pPr>
              <w:pStyle w:val="Sraopastraipa"/>
              <w:numPr>
                <w:ilvl w:val="0"/>
                <w:numId w:val="1"/>
              </w:numPr>
              <w:ind w:left="360"/>
              <w:jc w:val="both"/>
              <w:rPr>
                <w:rFonts w:ascii="Times New Roman" w:hAnsi="Times New Roman" w:cs="Times New Roman"/>
              </w:rPr>
            </w:pPr>
          </w:p>
        </w:tc>
        <w:tc>
          <w:tcPr>
            <w:tcW w:w="2003" w:type="dxa"/>
            <w:vMerge/>
          </w:tcPr>
          <w:p w14:paraId="16F1ED1F" w14:textId="77777777" w:rsidR="00336709" w:rsidRPr="00895AD7" w:rsidRDefault="00336709" w:rsidP="00336709">
            <w:pPr>
              <w:jc w:val="both"/>
              <w:rPr>
                <w:rFonts w:ascii="Times New Roman" w:hAnsi="Times New Roman" w:cs="Times New Roman"/>
              </w:rPr>
            </w:pPr>
          </w:p>
        </w:tc>
        <w:tc>
          <w:tcPr>
            <w:tcW w:w="5836" w:type="dxa"/>
          </w:tcPr>
          <w:p w14:paraId="5A228165" w14:textId="63BCE177" w:rsidR="00336709" w:rsidRPr="00895AD7" w:rsidRDefault="00336709" w:rsidP="00336709">
            <w:pPr>
              <w:jc w:val="both"/>
              <w:rPr>
                <w:rFonts w:ascii="Times New Roman" w:hAnsi="Times New Roman" w:cs="Times New Roman"/>
              </w:rPr>
            </w:pPr>
            <w:r>
              <w:rPr>
                <w:rFonts w:ascii="Times New Roman" w:hAnsi="Times New Roman" w:cs="Times New Roman"/>
              </w:rPr>
              <w:t>Nėra nurodyta</w:t>
            </w:r>
            <w:r w:rsidRPr="00895AD7">
              <w:rPr>
                <w:rFonts w:ascii="Times New Roman" w:hAnsi="Times New Roman" w:cs="Times New Roman"/>
              </w:rPr>
              <w:t xml:space="preserve">, </w:t>
            </w:r>
            <w:r>
              <w:rPr>
                <w:rFonts w:ascii="Times New Roman" w:hAnsi="Times New Roman" w:cs="Times New Roman"/>
              </w:rPr>
              <w:t>kokias konkrečias</w:t>
            </w:r>
            <w:r w:rsidRPr="00895AD7">
              <w:rPr>
                <w:rFonts w:ascii="Times New Roman" w:hAnsi="Times New Roman" w:cs="Times New Roman"/>
              </w:rPr>
              <w:t xml:space="preserve"> </w:t>
            </w:r>
            <w:r>
              <w:rPr>
                <w:rFonts w:ascii="Times New Roman" w:hAnsi="Times New Roman" w:cs="Times New Roman"/>
              </w:rPr>
              <w:t>priemones</w:t>
            </w:r>
            <w:r w:rsidRPr="00895AD7">
              <w:rPr>
                <w:rFonts w:ascii="Times New Roman" w:hAnsi="Times New Roman" w:cs="Times New Roman"/>
              </w:rPr>
              <w:t xml:space="preserve"> planuojama taikyti </w:t>
            </w:r>
            <w:r>
              <w:rPr>
                <w:rFonts w:ascii="Times New Roman" w:hAnsi="Times New Roman" w:cs="Times New Roman"/>
              </w:rPr>
              <w:t>p</w:t>
            </w:r>
            <w:r w:rsidRPr="00895AD7">
              <w:rPr>
                <w:rFonts w:ascii="Times New Roman" w:hAnsi="Times New Roman" w:cs="Times New Roman"/>
              </w:rPr>
              <w:t xml:space="preserve">rojekte (skiltis „Lygios galimybės ir nediskriminavimas“), </w:t>
            </w:r>
            <w:r>
              <w:rPr>
                <w:rFonts w:ascii="Times New Roman" w:hAnsi="Times New Roman" w:cs="Times New Roman"/>
              </w:rPr>
              <w:t xml:space="preserve">pateikiamos deklaratyvios nuostatos, kad bus laikomasi </w:t>
            </w:r>
            <w:r w:rsidR="00B637DE">
              <w:rPr>
                <w:rFonts w:ascii="Times New Roman" w:hAnsi="Times New Roman" w:cs="Times New Roman"/>
              </w:rPr>
              <w:t xml:space="preserve">HP ir </w:t>
            </w:r>
            <w:r>
              <w:rPr>
                <w:rFonts w:ascii="Times New Roman" w:hAnsi="Times New Roman" w:cs="Times New Roman"/>
              </w:rPr>
              <w:t>lyčių lygybės ir nediskriminavimo</w:t>
            </w:r>
            <w:r w:rsidR="00B637DE">
              <w:rPr>
                <w:rFonts w:ascii="Times New Roman" w:hAnsi="Times New Roman" w:cs="Times New Roman"/>
              </w:rPr>
              <w:t xml:space="preserve"> principo</w:t>
            </w:r>
          </w:p>
        </w:tc>
        <w:tc>
          <w:tcPr>
            <w:tcW w:w="6382" w:type="dxa"/>
          </w:tcPr>
          <w:p w14:paraId="215DE123" w14:textId="77777777" w:rsidR="00336709" w:rsidRPr="00336709" w:rsidRDefault="00336709" w:rsidP="00336709">
            <w:pPr>
              <w:jc w:val="both"/>
              <w:rPr>
                <w:rFonts w:ascii="Times New Roman" w:hAnsi="Times New Roman" w:cs="Times New Roman"/>
              </w:rPr>
            </w:pPr>
            <w:r w:rsidRPr="00336709">
              <w:rPr>
                <w:rFonts w:ascii="Times New Roman" w:hAnsi="Times New Roman" w:cs="Times New Roman"/>
              </w:rPr>
              <w:t>Siūloma nurodyti konkrečias, patikrinamas priemones. Siūlytini pavyzdžiai (rekomenduojama įsivertinti pagal savo įstaigos galimybes), pasirenkant vieną ar kelis tinkančius pavyzdžius:</w:t>
            </w:r>
          </w:p>
          <w:p w14:paraId="7BE64F4C" w14:textId="77777777" w:rsidR="00336709" w:rsidRPr="00336709" w:rsidRDefault="00336709" w:rsidP="00782C17">
            <w:pPr>
              <w:pStyle w:val="Sraopastraipa"/>
              <w:numPr>
                <w:ilvl w:val="0"/>
                <w:numId w:val="7"/>
              </w:numPr>
              <w:tabs>
                <w:tab w:val="left" w:pos="601"/>
              </w:tabs>
              <w:ind w:left="0" w:firstLine="394"/>
              <w:jc w:val="both"/>
              <w:rPr>
                <w:rFonts w:ascii="Times New Roman" w:hAnsi="Times New Roman" w:cs="Times New Roman"/>
              </w:rPr>
            </w:pPr>
            <w:r w:rsidRPr="00336709">
              <w:rPr>
                <w:rFonts w:ascii="Times New Roman" w:hAnsi="Times New Roman" w:cs="Times New Roman"/>
              </w:rPr>
              <w:t xml:space="preserve">Projekte numatytos veiklos, skirtos kokybiškų visuomenės sveikatos priežiūros paslaugų prieinamumui didinti: sudaromos tinkamos sąlygos visiems </w:t>
            </w:r>
            <w:r w:rsidRPr="00336709">
              <w:rPr>
                <w:rFonts w:ascii="Times New Roman" w:hAnsi="Times New Roman" w:cs="Times New Roman"/>
                <w:highlight w:val="yellow"/>
              </w:rPr>
              <w:t>XXX</w:t>
            </w:r>
            <w:r w:rsidRPr="00336709">
              <w:rPr>
                <w:rFonts w:ascii="Times New Roman" w:hAnsi="Times New Roman" w:cs="Times New Roman"/>
              </w:rPr>
              <w:t xml:space="preserve"> rajono savivaldybės gyventojams (tikslinėms projekto grupėms), pageidaujantiems </w:t>
            </w:r>
            <w:r w:rsidRPr="00336709">
              <w:rPr>
                <w:rFonts w:ascii="Times New Roman" w:hAnsi="Times New Roman" w:cs="Times New Roman"/>
              </w:rPr>
              <w:lastRenderedPageBreak/>
              <w:t xml:space="preserve">gauti paslaugas (projekto mokymus, renginius, užsiėmimus, konsultacijas). Projekto mokymai organizuojami patogiai projekto dalyviams pasiekiamose vietose - Pareiškėjo patalpose, mokyklose, seniūnijų patalpose. Informacija apie renginius ir registraciją į mokymus skelbiama viešai Pareiškėjo socialinėje paskyroje, į mokymus registruojami vis projekto tikslinės grupės asmenys eilės tvarka nemokamai. </w:t>
            </w:r>
          </w:p>
          <w:p w14:paraId="4D7D1670" w14:textId="77777777" w:rsidR="00336709" w:rsidRPr="00336709" w:rsidRDefault="00336709" w:rsidP="00782C17">
            <w:pPr>
              <w:pStyle w:val="Sraopastraipa"/>
              <w:numPr>
                <w:ilvl w:val="0"/>
                <w:numId w:val="7"/>
              </w:numPr>
              <w:tabs>
                <w:tab w:val="left" w:pos="601"/>
              </w:tabs>
              <w:ind w:left="0" w:firstLine="394"/>
              <w:jc w:val="both"/>
              <w:rPr>
                <w:rFonts w:ascii="Times New Roman" w:hAnsi="Times New Roman" w:cs="Times New Roman"/>
              </w:rPr>
            </w:pPr>
            <w:r w:rsidRPr="00336709">
              <w:rPr>
                <w:rFonts w:ascii="Times New Roman" w:hAnsi="Times New Roman" w:cs="Times New Roman"/>
                <w:lang w:eastAsia="en-GB"/>
              </w:rPr>
              <w:t>Sveikatos renginiuose, mokymuose, praktiniuose užsiėmimuose galės dalyvauti ir judėjimo negalią turintys asmenys - veiklos bus organizuojamos tikslinėms grupėms pritaikytose patalpose. Projekto medžiaga prireikus bus pritaikyta regos ar kitą negalią turintiems asmenims.</w:t>
            </w:r>
          </w:p>
          <w:p w14:paraId="78CAF64D" w14:textId="37F3C760" w:rsidR="00336709" w:rsidRPr="00336709" w:rsidRDefault="00336709" w:rsidP="00782C17">
            <w:pPr>
              <w:pStyle w:val="Sraopastraipa"/>
              <w:numPr>
                <w:ilvl w:val="0"/>
                <w:numId w:val="7"/>
              </w:numPr>
              <w:tabs>
                <w:tab w:val="left" w:pos="601"/>
              </w:tabs>
              <w:ind w:left="0" w:firstLine="394"/>
              <w:jc w:val="both"/>
              <w:rPr>
                <w:rFonts w:ascii="Times New Roman" w:hAnsi="Times New Roman" w:cs="Times New Roman"/>
              </w:rPr>
            </w:pPr>
            <w:r w:rsidRPr="00336709">
              <w:rPr>
                <w:rFonts w:ascii="Times New Roman" w:hAnsi="Times New Roman" w:cs="Times New Roman"/>
                <w:lang w:eastAsia="en-GB"/>
              </w:rPr>
              <w:t>Projekto veiklos bus įgyvendinamos patalpose, kurios pritaikytos judėjimo sutrikimų turintiems žmonėms, esant poreikiui mokymų</w:t>
            </w:r>
            <w:r w:rsidRPr="00336709">
              <w:rPr>
                <w:rFonts w:ascii="Times New Roman" w:hAnsi="Times New Roman" w:cs="Times New Roman"/>
                <w:lang w:eastAsia="en-GB"/>
              </w:rPr>
              <w:t xml:space="preserve"> </w:t>
            </w:r>
            <w:r w:rsidRPr="00336709">
              <w:rPr>
                <w:rFonts w:ascii="Times New Roman" w:hAnsi="Times New Roman" w:cs="Times New Roman"/>
                <w:lang w:eastAsia="en-GB"/>
              </w:rPr>
              <w:t>medžiaga galės būti atspausdinama, rodoma didesniu šriftu arba įgarsinama, siekiant ją pritaikyti regėjimo/klausos sutrikimų turintiems asmenims.</w:t>
            </w:r>
          </w:p>
        </w:tc>
      </w:tr>
      <w:tr w:rsidR="00336709" w:rsidRPr="00895AD7" w14:paraId="3BF2E260" w14:textId="77777777" w:rsidTr="0080411F">
        <w:tc>
          <w:tcPr>
            <w:tcW w:w="534" w:type="dxa"/>
          </w:tcPr>
          <w:p w14:paraId="21FD04F0" w14:textId="77777777" w:rsidR="00336709" w:rsidRPr="00895AD7" w:rsidRDefault="00336709" w:rsidP="00336709">
            <w:pPr>
              <w:pStyle w:val="Sraopastraipa"/>
              <w:numPr>
                <w:ilvl w:val="0"/>
                <w:numId w:val="1"/>
              </w:numPr>
              <w:ind w:left="360"/>
              <w:jc w:val="both"/>
              <w:rPr>
                <w:rFonts w:ascii="Times New Roman" w:hAnsi="Times New Roman" w:cs="Times New Roman"/>
              </w:rPr>
            </w:pPr>
          </w:p>
        </w:tc>
        <w:tc>
          <w:tcPr>
            <w:tcW w:w="2003" w:type="dxa"/>
          </w:tcPr>
          <w:p w14:paraId="05AAC9C6" w14:textId="29267572" w:rsidR="00336709" w:rsidRPr="00895AD7" w:rsidRDefault="00336709" w:rsidP="00336709">
            <w:pPr>
              <w:jc w:val="center"/>
              <w:rPr>
                <w:rFonts w:ascii="Times New Roman" w:hAnsi="Times New Roman" w:cs="Times New Roman"/>
              </w:rPr>
            </w:pPr>
            <w:r>
              <w:rPr>
                <w:rFonts w:ascii="Times New Roman" w:hAnsi="Times New Roman" w:cs="Times New Roman"/>
              </w:rPr>
              <w:t>Partnerio deklaracija</w:t>
            </w:r>
          </w:p>
        </w:tc>
        <w:tc>
          <w:tcPr>
            <w:tcW w:w="5836" w:type="dxa"/>
          </w:tcPr>
          <w:p w14:paraId="040B6742" w14:textId="25B04F63" w:rsidR="00336709" w:rsidRPr="00895AD7" w:rsidRDefault="00336709" w:rsidP="00336709">
            <w:pPr>
              <w:jc w:val="both"/>
              <w:rPr>
                <w:rFonts w:ascii="Times New Roman" w:hAnsi="Times New Roman" w:cs="Times New Roman"/>
              </w:rPr>
            </w:pPr>
            <w:r>
              <w:rPr>
                <w:rFonts w:ascii="Times New Roman" w:hAnsi="Times New Roman" w:cs="Times New Roman"/>
              </w:rPr>
              <w:t>Pateikiama partnerio deklaracija su klaidingu viešinimo ženklu/su visais 3 viešinimo ženklais</w:t>
            </w:r>
          </w:p>
        </w:tc>
        <w:tc>
          <w:tcPr>
            <w:tcW w:w="6382" w:type="dxa"/>
          </w:tcPr>
          <w:p w14:paraId="4484F68A" w14:textId="5624D848" w:rsidR="00336709" w:rsidRPr="00895AD7" w:rsidRDefault="00336709" w:rsidP="00336709">
            <w:pPr>
              <w:jc w:val="both"/>
              <w:rPr>
                <w:rFonts w:ascii="Times New Roman" w:hAnsi="Times New Roman" w:cs="Times New Roman"/>
              </w:rPr>
            </w:pPr>
            <w:r>
              <w:rPr>
                <w:rFonts w:ascii="Times New Roman" w:hAnsi="Times New Roman" w:cs="Times New Roman"/>
              </w:rPr>
              <w:t>Partnerio deklaracijoje privalo būti nurodyta viešinimo ženklas „Bendrai finansuoja Europos Sąjunga“</w:t>
            </w:r>
          </w:p>
        </w:tc>
      </w:tr>
      <w:tr w:rsidR="001D7BC8" w:rsidRPr="00895AD7" w14:paraId="49E942B5" w14:textId="77777777" w:rsidTr="0080411F">
        <w:tc>
          <w:tcPr>
            <w:tcW w:w="534" w:type="dxa"/>
          </w:tcPr>
          <w:p w14:paraId="72357831" w14:textId="77777777" w:rsidR="001D7BC8" w:rsidRPr="00895AD7" w:rsidRDefault="001D7BC8" w:rsidP="00336709">
            <w:pPr>
              <w:pStyle w:val="Sraopastraipa"/>
              <w:numPr>
                <w:ilvl w:val="0"/>
                <w:numId w:val="1"/>
              </w:numPr>
              <w:ind w:left="360"/>
              <w:jc w:val="both"/>
              <w:rPr>
                <w:rFonts w:ascii="Times New Roman" w:hAnsi="Times New Roman" w:cs="Times New Roman"/>
              </w:rPr>
            </w:pPr>
          </w:p>
        </w:tc>
        <w:tc>
          <w:tcPr>
            <w:tcW w:w="2003" w:type="dxa"/>
            <w:vMerge w:val="restart"/>
          </w:tcPr>
          <w:p w14:paraId="0850DA47" w14:textId="69F63994" w:rsidR="001D7BC8" w:rsidRDefault="001D7BC8" w:rsidP="00336709">
            <w:pPr>
              <w:rPr>
                <w:rFonts w:ascii="Times New Roman" w:hAnsi="Times New Roman" w:cs="Times New Roman"/>
              </w:rPr>
            </w:pPr>
            <w:r>
              <w:rPr>
                <w:rFonts w:ascii="Times New Roman" w:hAnsi="Times New Roman" w:cs="Times New Roman"/>
              </w:rPr>
              <w:t>Priedas „Atitiktis išankstinei sąlygai“</w:t>
            </w:r>
          </w:p>
        </w:tc>
        <w:tc>
          <w:tcPr>
            <w:tcW w:w="5836" w:type="dxa"/>
          </w:tcPr>
          <w:p w14:paraId="20D28D9E" w14:textId="661AAEA2" w:rsidR="001D7BC8" w:rsidRDefault="001D7BC8" w:rsidP="00336709">
            <w:pPr>
              <w:jc w:val="both"/>
              <w:rPr>
                <w:rFonts w:ascii="Times New Roman" w:hAnsi="Times New Roman" w:cs="Times New Roman"/>
              </w:rPr>
            </w:pPr>
            <w:r>
              <w:rPr>
                <w:rFonts w:ascii="Times New Roman" w:hAnsi="Times New Roman" w:cs="Times New Roman"/>
              </w:rPr>
              <w:t>N</w:t>
            </w:r>
            <w:r>
              <w:rPr>
                <w:rFonts w:ascii="Times New Roman" w:hAnsi="Times New Roman" w:cs="Times New Roman"/>
              </w:rPr>
              <w:t>epateikiama</w:t>
            </w:r>
            <w:r>
              <w:rPr>
                <w:rFonts w:ascii="Times New Roman" w:hAnsi="Times New Roman" w:cs="Times New Roman"/>
              </w:rPr>
              <w:t xml:space="preserve"> informacija apie atitiktį gerosioms praktikoms </w:t>
            </w:r>
          </w:p>
        </w:tc>
        <w:tc>
          <w:tcPr>
            <w:tcW w:w="6382" w:type="dxa"/>
          </w:tcPr>
          <w:p w14:paraId="2333A111" w14:textId="77777777" w:rsidR="001D7BC8" w:rsidRPr="001D7BC8" w:rsidRDefault="001D7BC8" w:rsidP="001D7BC8">
            <w:pPr>
              <w:jc w:val="both"/>
              <w:rPr>
                <w:rFonts w:ascii="Times New Roman" w:hAnsi="Times New Roman" w:cs="Times New Roman"/>
              </w:rPr>
            </w:pPr>
            <w:r w:rsidRPr="001D7BC8">
              <w:rPr>
                <w:rFonts w:ascii="Times New Roman" w:hAnsi="Times New Roman" w:cs="Times New Roman"/>
              </w:rPr>
              <w:t>Rekomenduojame atitiktį gerosioms praktikoms pateikti atskiru priedu, kuriame būtų detalizuota, k</w:t>
            </w:r>
            <w:r w:rsidRPr="001D7BC8">
              <w:rPr>
                <w:rFonts w:ascii="Times New Roman" w:hAnsi="Times New Roman" w:cs="Times New Roman"/>
              </w:rPr>
              <w:t>aip projektas atitinka pripažintas gerąsias praktikas ar tarptautinius standartus, taikomus paslaugos organizavimui, ar mokslo įrodymus, taikomus paslaugos turiniui</w:t>
            </w:r>
            <w:r w:rsidRPr="001D7BC8">
              <w:rPr>
                <w:rFonts w:ascii="Times New Roman" w:hAnsi="Times New Roman" w:cs="Times New Roman"/>
              </w:rPr>
              <w:t>.</w:t>
            </w:r>
          </w:p>
          <w:p w14:paraId="1EDB7C25" w14:textId="77777777" w:rsidR="001D7BC8" w:rsidRPr="001D7BC8" w:rsidRDefault="001D7BC8" w:rsidP="001D7BC8">
            <w:pPr>
              <w:jc w:val="both"/>
              <w:rPr>
                <w:rFonts w:ascii="Times New Roman" w:hAnsi="Times New Roman" w:cs="Times New Roman"/>
                <w:i/>
              </w:rPr>
            </w:pPr>
            <w:r w:rsidRPr="001D7BC8">
              <w:rPr>
                <w:rFonts w:ascii="Times New Roman" w:hAnsi="Times New Roman" w:cs="Times New Roman"/>
                <w:i/>
              </w:rPr>
              <w:t xml:space="preserve">Kai planuojama Gairių 2.1 p. veikla Nr. 1 „Prevencinės priemonės, stiprinančios visuomenės sveikatą bei psichologinę gerovę ir atsparumą“, nurodoma, </w:t>
            </w:r>
            <w:r w:rsidRPr="001D7BC8">
              <w:rPr>
                <w:rFonts w:ascii="Times New Roman" w:hAnsi="Times New Roman" w:cs="Times New Roman"/>
                <w:b/>
                <w:bCs/>
                <w:i/>
                <w:color w:val="0070C0"/>
              </w:rPr>
              <w:t>kaip</w:t>
            </w:r>
            <w:r w:rsidRPr="001D7BC8">
              <w:rPr>
                <w:rFonts w:ascii="Times New Roman" w:hAnsi="Times New Roman" w:cs="Times New Roman"/>
                <w:i/>
              </w:rPr>
              <w:t xml:space="preserve"> bus užtikrinama </w:t>
            </w:r>
            <w:r w:rsidRPr="001D7BC8">
              <w:rPr>
                <w:rFonts w:ascii="Times New Roman" w:hAnsi="Times New Roman" w:cs="Times New Roman"/>
                <w:b/>
                <w:bCs/>
                <w:i/>
                <w:color w:val="0070C0"/>
              </w:rPr>
              <w:t xml:space="preserve">veiklų turinio </w:t>
            </w:r>
            <w:r w:rsidRPr="001D7BC8">
              <w:rPr>
                <w:rFonts w:ascii="Times New Roman" w:hAnsi="Times New Roman" w:cs="Times New Roman"/>
                <w:i/>
              </w:rPr>
              <w:t>atitiktis SAM tinklalapyje skelbiamiems dokumentams ir jų dalims, atitiktis kitoms pripažintoms gerosioms praktikoms, tarptautiniams standartams, rekomendacijoms ar mokslo įrodymams.</w:t>
            </w:r>
          </w:p>
          <w:p w14:paraId="488FA63D" w14:textId="6A54F7B8" w:rsidR="001D7BC8" w:rsidRPr="001D7BC8" w:rsidRDefault="001D7BC8" w:rsidP="001D7BC8">
            <w:pPr>
              <w:jc w:val="both"/>
              <w:rPr>
                <w:rFonts w:ascii="Times New Roman" w:hAnsi="Times New Roman" w:cs="Times New Roman"/>
              </w:rPr>
            </w:pPr>
            <w:r w:rsidRPr="001D7BC8">
              <w:rPr>
                <w:rFonts w:ascii="Times New Roman" w:hAnsi="Times New Roman" w:cs="Times New Roman"/>
                <w:i/>
              </w:rPr>
              <w:lastRenderedPageBreak/>
              <w:t xml:space="preserve">Kai planuojama Gairių 2.1 p. veikla Nr. 2 „Psichikos sveikatos stiprinimo ir priklausomybės ligų prevencijos paslaugų prieinamumo didinimas, lėtinių neinfekcinių ligų, siejamų su psichoaktyviųjų medžiagų vartojimu, rizikos sveikatai veiksnių mažinimas“, nurodoma, </w:t>
            </w:r>
            <w:r w:rsidRPr="001D7BC8">
              <w:rPr>
                <w:rFonts w:ascii="Times New Roman" w:hAnsi="Times New Roman" w:cs="Times New Roman"/>
                <w:b/>
                <w:bCs/>
                <w:i/>
                <w:color w:val="0070C0"/>
              </w:rPr>
              <w:t>kaip</w:t>
            </w:r>
            <w:r w:rsidRPr="001D7BC8">
              <w:rPr>
                <w:rFonts w:ascii="Times New Roman" w:hAnsi="Times New Roman" w:cs="Times New Roman"/>
                <w:i/>
              </w:rPr>
              <w:t xml:space="preserve"> bus užtikrinamas </w:t>
            </w:r>
            <w:r w:rsidRPr="001D7BC8">
              <w:rPr>
                <w:rFonts w:ascii="Times New Roman" w:hAnsi="Times New Roman" w:cs="Times New Roman"/>
                <w:b/>
                <w:bCs/>
                <w:i/>
                <w:color w:val="0070C0"/>
              </w:rPr>
              <w:t>veiklų</w:t>
            </w:r>
            <w:r w:rsidRPr="001D7BC8">
              <w:rPr>
                <w:rFonts w:ascii="Times New Roman" w:hAnsi="Times New Roman" w:cs="Times New Roman"/>
                <w:i/>
              </w:rPr>
              <w:t xml:space="preserve"> </w:t>
            </w:r>
            <w:r w:rsidRPr="001D7BC8">
              <w:rPr>
                <w:rFonts w:ascii="Times New Roman" w:hAnsi="Times New Roman" w:cs="Times New Roman"/>
                <w:b/>
                <w:bCs/>
                <w:i/>
                <w:color w:val="0070C0"/>
              </w:rPr>
              <w:t>organizavimas</w:t>
            </w:r>
            <w:r w:rsidRPr="001D7BC8">
              <w:rPr>
                <w:rFonts w:ascii="Times New Roman" w:hAnsi="Times New Roman" w:cs="Times New Roman"/>
                <w:b/>
                <w:bCs/>
                <w:i/>
              </w:rPr>
              <w:t xml:space="preserve"> </w:t>
            </w:r>
            <w:r w:rsidRPr="001D7BC8">
              <w:rPr>
                <w:rFonts w:ascii="Times New Roman" w:hAnsi="Times New Roman" w:cs="Times New Roman"/>
                <w:i/>
              </w:rPr>
              <w:t>pagal SAM tinklalapyje skelbiamus dokumentus ir jų dalis (skyrius, punktus ir pan.) (atitiktis vertinama pagal Europos psichoaktyviųjų medžiagų vartojimo prevencijos kokybės standartus</w:t>
            </w:r>
            <w:r w:rsidRPr="001D7BC8">
              <w:rPr>
                <w:rFonts w:ascii="Times New Roman" w:hAnsi="Times New Roman" w:cs="Times New Roman"/>
                <w:i/>
                <w:vertAlign w:val="superscript"/>
              </w:rPr>
              <w:footnoteReference w:id="2"/>
            </w:r>
            <w:r w:rsidRPr="001D7BC8">
              <w:rPr>
                <w:rFonts w:ascii="Times New Roman" w:hAnsi="Times New Roman" w:cs="Times New Roman"/>
                <w:i/>
              </w:rPr>
              <w:t>)</w:t>
            </w:r>
          </w:p>
        </w:tc>
      </w:tr>
      <w:tr w:rsidR="001D7BC8" w:rsidRPr="00895AD7" w14:paraId="41789597" w14:textId="77777777" w:rsidTr="0080411F">
        <w:tc>
          <w:tcPr>
            <w:tcW w:w="534" w:type="dxa"/>
          </w:tcPr>
          <w:p w14:paraId="20B93CF4" w14:textId="77777777" w:rsidR="001D7BC8" w:rsidRPr="00895AD7" w:rsidRDefault="001D7BC8" w:rsidP="00336709">
            <w:pPr>
              <w:pStyle w:val="Sraopastraipa"/>
              <w:numPr>
                <w:ilvl w:val="0"/>
                <w:numId w:val="1"/>
              </w:numPr>
              <w:ind w:left="360"/>
              <w:jc w:val="both"/>
              <w:rPr>
                <w:rFonts w:ascii="Times New Roman" w:hAnsi="Times New Roman" w:cs="Times New Roman"/>
              </w:rPr>
            </w:pPr>
          </w:p>
        </w:tc>
        <w:tc>
          <w:tcPr>
            <w:tcW w:w="2003" w:type="dxa"/>
            <w:vMerge/>
          </w:tcPr>
          <w:p w14:paraId="7D6413A2" w14:textId="77777777" w:rsidR="001D7BC8" w:rsidRDefault="001D7BC8" w:rsidP="00336709">
            <w:pPr>
              <w:rPr>
                <w:rFonts w:ascii="Times New Roman" w:hAnsi="Times New Roman" w:cs="Times New Roman"/>
              </w:rPr>
            </w:pPr>
          </w:p>
        </w:tc>
        <w:tc>
          <w:tcPr>
            <w:tcW w:w="5836" w:type="dxa"/>
          </w:tcPr>
          <w:p w14:paraId="03523A7F" w14:textId="6129A0DF" w:rsidR="001D7BC8" w:rsidRDefault="001D7BC8" w:rsidP="00336709">
            <w:pPr>
              <w:jc w:val="both"/>
              <w:rPr>
                <w:rFonts w:ascii="Times New Roman" w:hAnsi="Times New Roman" w:cs="Times New Roman"/>
              </w:rPr>
            </w:pPr>
            <w:r>
              <w:rPr>
                <w:rFonts w:ascii="Times New Roman" w:hAnsi="Times New Roman" w:cs="Times New Roman"/>
              </w:rPr>
              <w:t>Vieno veiksmo pagrindimui pateikiama daug gerųjų praktikų pavyzdžių</w:t>
            </w:r>
          </w:p>
        </w:tc>
        <w:tc>
          <w:tcPr>
            <w:tcW w:w="6382" w:type="dxa"/>
          </w:tcPr>
          <w:p w14:paraId="049ACB5E" w14:textId="546FDB90" w:rsidR="001D7BC8" w:rsidRPr="001D7BC8" w:rsidRDefault="001D7BC8" w:rsidP="001D7BC8">
            <w:pPr>
              <w:jc w:val="both"/>
              <w:rPr>
                <w:rFonts w:ascii="Times New Roman" w:hAnsi="Times New Roman" w:cs="Times New Roman"/>
              </w:rPr>
            </w:pPr>
            <w:r>
              <w:rPr>
                <w:rFonts w:ascii="Times New Roman" w:hAnsi="Times New Roman" w:cs="Times New Roman"/>
              </w:rPr>
              <w:t>Vieno veiksmo pagrindimui rekomenduojame pateikti 1 gerosios praktikos (GP) nuorodą</w:t>
            </w:r>
          </w:p>
        </w:tc>
      </w:tr>
      <w:tr w:rsidR="001D7BC8" w:rsidRPr="00895AD7" w14:paraId="147D2966" w14:textId="77777777" w:rsidTr="0080411F">
        <w:tc>
          <w:tcPr>
            <w:tcW w:w="534" w:type="dxa"/>
          </w:tcPr>
          <w:p w14:paraId="55C94851" w14:textId="77777777" w:rsidR="001D7BC8" w:rsidRPr="00895AD7" w:rsidRDefault="001D7BC8" w:rsidP="00336709">
            <w:pPr>
              <w:pStyle w:val="Sraopastraipa"/>
              <w:numPr>
                <w:ilvl w:val="0"/>
                <w:numId w:val="1"/>
              </w:numPr>
              <w:ind w:left="360"/>
              <w:jc w:val="both"/>
              <w:rPr>
                <w:rFonts w:ascii="Times New Roman" w:hAnsi="Times New Roman" w:cs="Times New Roman"/>
              </w:rPr>
            </w:pPr>
          </w:p>
        </w:tc>
        <w:tc>
          <w:tcPr>
            <w:tcW w:w="2003" w:type="dxa"/>
          </w:tcPr>
          <w:p w14:paraId="25E82C76" w14:textId="77777777" w:rsidR="001D7BC8" w:rsidRDefault="001D7BC8" w:rsidP="00336709">
            <w:pPr>
              <w:rPr>
                <w:rFonts w:ascii="Times New Roman" w:hAnsi="Times New Roman" w:cs="Times New Roman"/>
              </w:rPr>
            </w:pPr>
          </w:p>
        </w:tc>
        <w:tc>
          <w:tcPr>
            <w:tcW w:w="5836" w:type="dxa"/>
          </w:tcPr>
          <w:p w14:paraId="56FE66F5" w14:textId="6911BD6F" w:rsidR="001D7BC8" w:rsidRDefault="001D7BC8" w:rsidP="00336709">
            <w:pPr>
              <w:jc w:val="both"/>
              <w:rPr>
                <w:rFonts w:ascii="Times New Roman" w:hAnsi="Times New Roman" w:cs="Times New Roman"/>
              </w:rPr>
            </w:pPr>
            <w:r>
              <w:rPr>
                <w:rFonts w:ascii="Times New Roman" w:hAnsi="Times New Roman" w:cs="Times New Roman"/>
              </w:rPr>
              <w:t xml:space="preserve">Nenurodoma, </w:t>
            </w:r>
            <w:r w:rsidRPr="001D7BC8">
              <w:rPr>
                <w:rFonts w:ascii="Times New Roman" w:hAnsi="Times New Roman" w:cs="Times New Roman"/>
                <w:b/>
                <w:bCs/>
              </w:rPr>
              <w:t>kaip</w:t>
            </w:r>
            <w:r>
              <w:rPr>
                <w:rFonts w:ascii="Times New Roman" w:hAnsi="Times New Roman" w:cs="Times New Roman"/>
              </w:rPr>
              <w:t xml:space="preserve"> projektas atitinka GP</w:t>
            </w:r>
          </w:p>
        </w:tc>
        <w:tc>
          <w:tcPr>
            <w:tcW w:w="6382" w:type="dxa"/>
          </w:tcPr>
          <w:p w14:paraId="778B0FB0" w14:textId="77777777" w:rsidR="001D7BC8" w:rsidRDefault="001D7BC8" w:rsidP="001D7BC8">
            <w:pPr>
              <w:jc w:val="both"/>
              <w:rPr>
                <w:rFonts w:ascii="Times New Roman" w:hAnsi="Times New Roman" w:cs="Times New Roman"/>
              </w:rPr>
            </w:pPr>
            <w:r>
              <w:rPr>
                <w:rFonts w:ascii="Times New Roman" w:hAnsi="Times New Roman" w:cs="Times New Roman"/>
              </w:rPr>
              <w:t xml:space="preserve">Rekomenduojame glaustai aprašyti GP esmę, taikomas intervencijas bei nurodyti, </w:t>
            </w:r>
            <w:r w:rsidRPr="00CB19E3">
              <w:rPr>
                <w:rFonts w:ascii="Times New Roman" w:hAnsi="Times New Roman" w:cs="Times New Roman"/>
                <w:b/>
                <w:bCs/>
              </w:rPr>
              <w:t>kaip tiksliai projekte suplanuotas veiksmas (užsiėmimai/stovyklos ir pan.) atitinka GP nurodytą intervenciją</w:t>
            </w:r>
            <w:r>
              <w:rPr>
                <w:rFonts w:ascii="Times New Roman" w:hAnsi="Times New Roman" w:cs="Times New Roman"/>
              </w:rPr>
              <w:t xml:space="preserve">. Jeigu GP </w:t>
            </w:r>
            <w:r>
              <w:rPr>
                <w:rFonts w:ascii="Times New Roman" w:hAnsi="Times New Roman" w:cs="Times New Roman"/>
              </w:rPr>
              <w:t>pateikto tyrimo</w:t>
            </w:r>
            <w:r>
              <w:rPr>
                <w:rFonts w:ascii="Times New Roman" w:hAnsi="Times New Roman" w:cs="Times New Roman"/>
              </w:rPr>
              <w:t xml:space="preserve"> apimtis yra didelė ar apima kelis skirting</w:t>
            </w:r>
            <w:r w:rsidR="00CB19E3">
              <w:rPr>
                <w:rFonts w:ascii="Times New Roman" w:hAnsi="Times New Roman" w:cs="Times New Roman"/>
              </w:rPr>
              <w:t>u</w:t>
            </w:r>
            <w:r>
              <w:rPr>
                <w:rFonts w:ascii="Times New Roman" w:hAnsi="Times New Roman" w:cs="Times New Roman"/>
              </w:rPr>
              <w:t xml:space="preserve">s </w:t>
            </w:r>
            <w:r w:rsidR="00CB19E3">
              <w:rPr>
                <w:rFonts w:ascii="Times New Roman" w:hAnsi="Times New Roman" w:cs="Times New Roman"/>
              </w:rPr>
              <w:t>tyrimus</w:t>
            </w:r>
            <w:r>
              <w:rPr>
                <w:rFonts w:ascii="Times New Roman" w:hAnsi="Times New Roman" w:cs="Times New Roman"/>
              </w:rPr>
              <w:t>, prašome nurodyti konkretaus skyriaus ar puslapio Nr., kur nurodyt</w:t>
            </w:r>
            <w:r w:rsidR="00CB19E3">
              <w:rPr>
                <w:rFonts w:ascii="Times New Roman" w:hAnsi="Times New Roman" w:cs="Times New Roman"/>
              </w:rPr>
              <w:t>i</w:t>
            </w:r>
            <w:r>
              <w:rPr>
                <w:rFonts w:ascii="Times New Roman" w:hAnsi="Times New Roman" w:cs="Times New Roman"/>
              </w:rPr>
              <w:t xml:space="preserve"> planuojam</w:t>
            </w:r>
            <w:r w:rsidR="00CB19E3">
              <w:rPr>
                <w:rFonts w:ascii="Times New Roman" w:hAnsi="Times New Roman" w:cs="Times New Roman"/>
              </w:rPr>
              <w:t>i</w:t>
            </w:r>
            <w:r>
              <w:rPr>
                <w:rFonts w:ascii="Times New Roman" w:hAnsi="Times New Roman" w:cs="Times New Roman"/>
              </w:rPr>
              <w:t xml:space="preserve"> </w:t>
            </w:r>
            <w:r w:rsidR="00CB19E3">
              <w:rPr>
                <w:rFonts w:ascii="Times New Roman" w:hAnsi="Times New Roman" w:cs="Times New Roman"/>
              </w:rPr>
              <w:t>veiksmai.</w:t>
            </w:r>
          </w:p>
          <w:p w14:paraId="78C0B8C4" w14:textId="7BD3018B" w:rsidR="00CB19E3" w:rsidRDefault="00CB19E3" w:rsidP="001D7BC8">
            <w:pPr>
              <w:jc w:val="both"/>
              <w:rPr>
                <w:rFonts w:ascii="Times New Roman" w:hAnsi="Times New Roman" w:cs="Times New Roman"/>
              </w:rPr>
            </w:pPr>
            <w:r>
              <w:rPr>
                <w:rFonts w:ascii="Times New Roman" w:hAnsi="Times New Roman" w:cs="Times New Roman"/>
              </w:rPr>
              <w:t>Atkreiptinas dėmesys, kad atitiktis vertinama ne tik paties veiksmo požiūriu, bet ir tikslinės grupės amžiaus, grupės dydžio bei intervencijos dažnumo požiūriu. Pvz., jei GP aprašyti fizinio judumo užsiėmimai senyvo amžiaus žmonėms, atitinkamai veiksme turėtų būti suplanuoti šiai tikslinei grupei skirti užsiėmimai (negali būti numatyti užsiėmimai vaikams/jaunimui).</w:t>
            </w:r>
          </w:p>
        </w:tc>
      </w:tr>
    </w:tbl>
    <w:p w14:paraId="2D431FCD" w14:textId="77777777" w:rsidR="00DB1C2B" w:rsidRDefault="00DB1C2B"/>
    <w:sectPr w:rsidR="00DB1C2B" w:rsidSect="00DB1C2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2439" w14:textId="77777777" w:rsidR="00413F64" w:rsidRDefault="00413F64" w:rsidP="00413F64">
      <w:pPr>
        <w:spacing w:after="0" w:line="240" w:lineRule="auto"/>
      </w:pPr>
      <w:r>
        <w:separator/>
      </w:r>
    </w:p>
  </w:endnote>
  <w:endnote w:type="continuationSeparator" w:id="0">
    <w:p w14:paraId="31B37F34" w14:textId="77777777" w:rsidR="00413F64" w:rsidRDefault="00413F64" w:rsidP="0041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DC63" w14:textId="77777777" w:rsidR="00413F64" w:rsidRDefault="00413F64" w:rsidP="00413F64">
      <w:pPr>
        <w:spacing w:after="0" w:line="240" w:lineRule="auto"/>
      </w:pPr>
      <w:r>
        <w:separator/>
      </w:r>
    </w:p>
  </w:footnote>
  <w:footnote w:type="continuationSeparator" w:id="0">
    <w:p w14:paraId="097A3762" w14:textId="77777777" w:rsidR="00413F64" w:rsidRDefault="00413F64" w:rsidP="00413F64">
      <w:pPr>
        <w:spacing w:after="0" w:line="240" w:lineRule="auto"/>
      </w:pPr>
      <w:r>
        <w:continuationSeparator/>
      </w:r>
    </w:p>
  </w:footnote>
  <w:footnote w:id="1">
    <w:p w14:paraId="74E57E74" w14:textId="77777777" w:rsidR="00413F64" w:rsidRDefault="00413F64">
      <w:pPr>
        <w:pStyle w:val="Puslapioinaostekstas"/>
      </w:pPr>
      <w:r>
        <w:rPr>
          <w:rStyle w:val="Puslapioinaosnuoroda"/>
        </w:rPr>
        <w:footnoteRef/>
      </w:r>
      <w:r>
        <w:t xml:space="preserve"> </w:t>
      </w:r>
      <w:hyperlink r:id="rId1" w:history="1">
        <w:r w:rsidRPr="008B3DA9">
          <w:rPr>
            <w:rStyle w:val="Hipersaitas"/>
          </w:rPr>
          <w:t>https://e-seimas.lrs.lt/portal/legalAct/lt/TAD/fd3d3843f26111ecbfe9c72e552dd5bd/asr</w:t>
        </w:r>
      </w:hyperlink>
      <w:r>
        <w:t xml:space="preserve"> </w:t>
      </w:r>
    </w:p>
  </w:footnote>
  <w:footnote w:id="2">
    <w:p w14:paraId="6C2BE09E" w14:textId="77777777" w:rsidR="001D7BC8" w:rsidRDefault="001D7BC8" w:rsidP="001D7BC8">
      <w:pPr>
        <w:rPr>
          <w:rFonts w:eastAsia="Times New Roman"/>
          <w:kern w:val="0"/>
          <w:sz w:val="20"/>
          <w:szCs w:val="20"/>
          <w14:ligatures w14:val="none"/>
        </w:rPr>
      </w:pPr>
      <w:r>
        <w:rPr>
          <w:sz w:val="18"/>
          <w:szCs w:val="18"/>
          <w:vertAlign w:val="superscript"/>
        </w:rPr>
        <w:footnoteRef/>
      </w:r>
      <w:r>
        <w:rPr>
          <w:sz w:val="18"/>
          <w:szCs w:val="18"/>
        </w:rPr>
        <w:t xml:space="preserve"> </w:t>
      </w:r>
      <w:r>
        <w:rPr>
          <w:color w:val="0000FF"/>
          <w:sz w:val="18"/>
          <w:szCs w:val="18"/>
          <w:u w:val="single"/>
        </w:rPr>
        <w:t>https://sam.lrv.lt/uploads/sam/documents/files/Veiklos_sritys/visuomenes-sveikatos-prieziura/Metodines%20rekomendacijos/Prevencijos%20kokyb%C4%97s%20standartai.pdf</w:t>
      </w:r>
      <w:r>
        <w:rPr>
          <w:sz w:val="18"/>
          <w:szCs w:val="18"/>
        </w:rPr>
        <w:t xml:space="preserve"> Veiklos ir </w:t>
      </w:r>
      <w:proofErr w:type="spellStart"/>
      <w:r>
        <w:rPr>
          <w:sz w:val="18"/>
          <w:szCs w:val="18"/>
        </w:rPr>
        <w:t>poveiklės</w:t>
      </w:r>
      <w:proofErr w:type="spellEnd"/>
      <w:r>
        <w:rPr>
          <w:sz w:val="18"/>
          <w:szCs w:val="18"/>
        </w:rPr>
        <w:t xml:space="preserve"> turi atitikti mažiausiai 1 etapo „Poreikių vertinimas“ (14-16 psl.) ir 3 etapo „Programos kūrimas“ (19-22 psl.) standartus</w:t>
      </w:r>
      <w:r>
        <w:rPr>
          <w:b/>
          <w:bCs/>
          <w:sz w:val="18"/>
          <w:szCs w:val="18"/>
        </w:rPr>
        <w:t>,</w:t>
      </w:r>
      <w:r>
        <w:rPr>
          <w:sz w:val="18"/>
          <w:szCs w:val="18"/>
        </w:rPr>
        <w:t xml:space="preserve"> kitų etapų standartus – pageidautina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330"/>
    <w:multiLevelType w:val="hybridMultilevel"/>
    <w:tmpl w:val="87D0CA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F2089"/>
    <w:multiLevelType w:val="hybridMultilevel"/>
    <w:tmpl w:val="D114A4C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45A92"/>
    <w:multiLevelType w:val="hybridMultilevel"/>
    <w:tmpl w:val="A8728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883C12"/>
    <w:multiLevelType w:val="hybridMultilevel"/>
    <w:tmpl w:val="B8CCF65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80B5985"/>
    <w:multiLevelType w:val="hybridMultilevel"/>
    <w:tmpl w:val="868870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2940F4"/>
    <w:multiLevelType w:val="multilevel"/>
    <w:tmpl w:val="15F4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20ECE"/>
    <w:multiLevelType w:val="hybridMultilevel"/>
    <w:tmpl w:val="30D01F3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5096640">
    <w:abstractNumId w:val="2"/>
  </w:num>
  <w:num w:numId="2" w16cid:durableId="913196967">
    <w:abstractNumId w:val="0"/>
  </w:num>
  <w:num w:numId="3" w16cid:durableId="1861550820">
    <w:abstractNumId w:val="1"/>
  </w:num>
  <w:num w:numId="4" w16cid:durableId="861406777">
    <w:abstractNumId w:val="6"/>
  </w:num>
  <w:num w:numId="5" w16cid:durableId="130220462">
    <w:abstractNumId w:val="5"/>
  </w:num>
  <w:num w:numId="6" w16cid:durableId="1460732077">
    <w:abstractNumId w:val="4"/>
  </w:num>
  <w:num w:numId="7" w16cid:durableId="141389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2B"/>
    <w:rsid w:val="000778AD"/>
    <w:rsid w:val="00135EEA"/>
    <w:rsid w:val="001D7BC8"/>
    <w:rsid w:val="001F363A"/>
    <w:rsid w:val="0020545E"/>
    <w:rsid w:val="00336709"/>
    <w:rsid w:val="003469CA"/>
    <w:rsid w:val="00413F64"/>
    <w:rsid w:val="00472731"/>
    <w:rsid w:val="00543BDE"/>
    <w:rsid w:val="006B01B3"/>
    <w:rsid w:val="006F4BEC"/>
    <w:rsid w:val="00782C17"/>
    <w:rsid w:val="007B00F1"/>
    <w:rsid w:val="0080411F"/>
    <w:rsid w:val="008F7817"/>
    <w:rsid w:val="00B637DE"/>
    <w:rsid w:val="00B909CF"/>
    <w:rsid w:val="00C95F99"/>
    <w:rsid w:val="00CB19E3"/>
    <w:rsid w:val="00CB2D06"/>
    <w:rsid w:val="00DB1C2B"/>
    <w:rsid w:val="00F2087B"/>
    <w:rsid w:val="00F33F73"/>
    <w:rsid w:val="00FA6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717D"/>
  <w15:chartTrackingRefBased/>
  <w15:docId w15:val="{33A88EC7-B9BF-4B90-94BD-C983D74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1C2B"/>
  </w:style>
  <w:style w:type="paragraph" w:styleId="Antrat1">
    <w:name w:val="heading 1"/>
    <w:basedOn w:val="prastasis"/>
    <w:next w:val="prastasis"/>
    <w:link w:val="Antrat1Diagrama"/>
    <w:uiPriority w:val="9"/>
    <w:qFormat/>
    <w:rsid w:val="00DB1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1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1C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1C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1C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1C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1C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1C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1C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1C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1C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1C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1C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1C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1C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1C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1C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1C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1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1C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1C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1C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1C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1C2B"/>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Table of contents numbered,List Paragraph1,List Paragr1"/>
    <w:basedOn w:val="prastasis"/>
    <w:link w:val="SraopastraipaDiagrama"/>
    <w:uiPriority w:val="34"/>
    <w:qFormat/>
    <w:rsid w:val="00DB1C2B"/>
    <w:pPr>
      <w:ind w:left="720"/>
      <w:contextualSpacing/>
    </w:pPr>
  </w:style>
  <w:style w:type="character" w:styleId="Rykuspabraukimas">
    <w:name w:val="Intense Emphasis"/>
    <w:basedOn w:val="Numatytasispastraiposriftas"/>
    <w:uiPriority w:val="21"/>
    <w:qFormat/>
    <w:rsid w:val="00DB1C2B"/>
    <w:rPr>
      <w:i/>
      <w:iCs/>
      <w:color w:val="0F4761" w:themeColor="accent1" w:themeShade="BF"/>
    </w:rPr>
  </w:style>
  <w:style w:type="paragraph" w:styleId="Iskirtacitata">
    <w:name w:val="Intense Quote"/>
    <w:basedOn w:val="prastasis"/>
    <w:next w:val="prastasis"/>
    <w:link w:val="IskirtacitataDiagrama"/>
    <w:uiPriority w:val="30"/>
    <w:qFormat/>
    <w:rsid w:val="00DB1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1C2B"/>
    <w:rPr>
      <w:i/>
      <w:iCs/>
      <w:color w:val="0F4761" w:themeColor="accent1" w:themeShade="BF"/>
    </w:rPr>
  </w:style>
  <w:style w:type="character" w:styleId="Rykinuoroda">
    <w:name w:val="Intense Reference"/>
    <w:basedOn w:val="Numatytasispastraiposriftas"/>
    <w:uiPriority w:val="32"/>
    <w:qFormat/>
    <w:rsid w:val="00DB1C2B"/>
    <w:rPr>
      <w:b/>
      <w:bCs/>
      <w:smallCaps/>
      <w:color w:val="0F4761" w:themeColor="accent1" w:themeShade="BF"/>
      <w:spacing w:val="5"/>
    </w:rPr>
  </w:style>
  <w:style w:type="table" w:styleId="Lentelstinklelis">
    <w:name w:val="Table Grid"/>
    <w:basedOn w:val="prastojilentel"/>
    <w:uiPriority w:val="39"/>
    <w:rsid w:val="00DB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basedOn w:val="Numatytasispastraiposriftas"/>
    <w:link w:val="Sraopastraipa"/>
    <w:uiPriority w:val="34"/>
    <w:locked/>
    <w:rsid w:val="00DB1C2B"/>
  </w:style>
  <w:style w:type="paragraph" w:styleId="Puslapioinaostekstas">
    <w:name w:val="footnote text"/>
    <w:basedOn w:val="prastasis"/>
    <w:link w:val="PuslapioinaostekstasDiagrama"/>
    <w:uiPriority w:val="99"/>
    <w:semiHidden/>
    <w:unhideWhenUsed/>
    <w:rsid w:val="00413F6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13F64"/>
    <w:rPr>
      <w:sz w:val="20"/>
      <w:szCs w:val="20"/>
    </w:rPr>
  </w:style>
  <w:style w:type="character" w:styleId="Puslapioinaosnuoroda">
    <w:name w:val="footnote reference"/>
    <w:basedOn w:val="Numatytasispastraiposriftas"/>
    <w:uiPriority w:val="99"/>
    <w:semiHidden/>
    <w:unhideWhenUsed/>
    <w:rsid w:val="00413F64"/>
    <w:rPr>
      <w:vertAlign w:val="superscript"/>
    </w:rPr>
  </w:style>
  <w:style w:type="character" w:styleId="Hipersaitas">
    <w:name w:val="Hyperlink"/>
    <w:basedOn w:val="Numatytasispastraiposriftas"/>
    <w:uiPriority w:val="99"/>
    <w:unhideWhenUsed/>
    <w:rsid w:val="00413F64"/>
    <w:rPr>
      <w:color w:val="467886" w:themeColor="hyperlink"/>
      <w:u w:val="single"/>
    </w:rPr>
  </w:style>
  <w:style w:type="character" w:styleId="Neapdorotaspaminjimas">
    <w:name w:val="Unresolved Mention"/>
    <w:basedOn w:val="Numatytasispastraiposriftas"/>
    <w:uiPriority w:val="99"/>
    <w:semiHidden/>
    <w:unhideWhenUsed/>
    <w:rsid w:val="00413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fd3d3843f26111ecbfe9c72e552dd5b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2DA5-A5C3-4A40-9D44-1D985CF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7421</Words>
  <Characters>4230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11</cp:revision>
  <dcterms:created xsi:type="dcterms:W3CDTF">2025-09-16T14:14:00Z</dcterms:created>
  <dcterms:modified xsi:type="dcterms:W3CDTF">2025-09-18T06:15:00Z</dcterms:modified>
</cp:coreProperties>
</file>