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3D" w:rsidRDefault="004E4138" w:rsidP="00C9683D">
      <w:pPr>
        <w:spacing w:after="0"/>
        <w:jc w:val="center"/>
        <w:rPr>
          <w:rFonts w:ascii="Times New Roman" w:hAnsi="Times New Roman" w:cs="Times New Roman"/>
          <w:color w:val="202124"/>
          <w:shd w:val="clear" w:color="auto" w:fill="FFFFFF"/>
        </w:rPr>
      </w:pPr>
      <w:r w:rsidRPr="00F6091F">
        <w:rPr>
          <w:rFonts w:ascii="Times New Roman" w:hAnsi="Times New Roman" w:cs="Times New Roman"/>
          <w:color w:val="202124"/>
          <w:shd w:val="clear" w:color="auto" w:fill="FFFFFF"/>
        </w:rPr>
        <w:t>2024 m. gegužės 1</w:t>
      </w:r>
      <w:r w:rsidRPr="00F6091F">
        <w:rPr>
          <w:rFonts w:ascii="Times New Roman" w:hAnsi="Times New Roman" w:cs="Times New Roman"/>
          <w:color w:val="000000"/>
          <w:shd w:val="clear" w:color="auto" w:fill="FFFFFF"/>
        </w:rPr>
        <w:t>5</w:t>
      </w:r>
      <w:r w:rsidRPr="00F6091F">
        <w:rPr>
          <w:rFonts w:ascii="Times New Roman" w:hAnsi="Times New Roman" w:cs="Times New Roman"/>
          <w:color w:val="202124"/>
          <w:shd w:val="clear" w:color="auto" w:fill="FFFFFF"/>
        </w:rPr>
        <w:t xml:space="preserve"> d.  VšĮ „Centrinės projektų valdymo agentūros“ Darnaus transporto projektų skyriaus organizuotos pristatymo-diskusijos </w:t>
      </w:r>
    </w:p>
    <w:p w:rsidR="004E4138" w:rsidRPr="00F6091F" w:rsidRDefault="004E4138" w:rsidP="004E4138">
      <w:pPr>
        <w:jc w:val="center"/>
        <w:rPr>
          <w:rFonts w:ascii="Times New Roman" w:hAnsi="Times New Roman" w:cs="Times New Roman"/>
          <w:color w:val="000000"/>
          <w:shd w:val="clear" w:color="auto" w:fill="FFFFFF"/>
        </w:rPr>
      </w:pPr>
      <w:r w:rsidRPr="00F6091F">
        <w:rPr>
          <w:rFonts w:ascii="Times New Roman" w:hAnsi="Times New Roman" w:cs="Times New Roman"/>
          <w:color w:val="202124"/>
          <w:shd w:val="clear" w:color="auto" w:fill="FFFFFF"/>
        </w:rPr>
        <w:t>„</w:t>
      </w:r>
      <w:r w:rsidRPr="00F6091F">
        <w:rPr>
          <w:rFonts w:ascii="Times New Roman" w:hAnsi="Times New Roman" w:cs="Times New Roman"/>
          <w:b/>
          <w:bCs/>
          <w:color w:val="202124"/>
          <w:shd w:val="clear" w:color="auto" w:fill="FFFFFF"/>
        </w:rPr>
        <w:t>Regioninės pažangos priemonės Nr. 10-001-06-01-03 (RE) „SKATINTI DARNŲ JUDUMĄ MIESTUOSE“ finansavimo gairės</w:t>
      </w:r>
      <w:r w:rsidRPr="00F6091F">
        <w:rPr>
          <w:rFonts w:ascii="Times New Roman" w:hAnsi="Times New Roman" w:cs="Times New Roman"/>
          <w:color w:val="202124"/>
          <w:shd w:val="clear" w:color="auto" w:fill="FFFFFF"/>
        </w:rPr>
        <w:t xml:space="preserve">“ </w:t>
      </w:r>
      <w:r w:rsidRPr="00F6091F">
        <w:rPr>
          <w:rFonts w:ascii="Times New Roman" w:hAnsi="Times New Roman" w:cs="Times New Roman"/>
          <w:color w:val="000000"/>
          <w:shd w:val="clear" w:color="auto" w:fill="FFFFFF"/>
        </w:rPr>
        <w:t>I sesijos</w:t>
      </w:r>
    </w:p>
    <w:p w:rsidR="00F37ED8" w:rsidRPr="00F6091F" w:rsidRDefault="004E4138" w:rsidP="004E4138">
      <w:pPr>
        <w:jc w:val="center"/>
        <w:rPr>
          <w:rFonts w:ascii="Times New Roman" w:hAnsi="Times New Roman" w:cs="Times New Roman"/>
          <w:b/>
          <w:bCs/>
          <w:color w:val="202124"/>
          <w:shd w:val="clear" w:color="auto" w:fill="FFFFFF"/>
        </w:rPr>
      </w:pPr>
      <w:r w:rsidRPr="00F6091F">
        <w:rPr>
          <w:rFonts w:ascii="Times New Roman" w:hAnsi="Times New Roman" w:cs="Times New Roman"/>
          <w:b/>
          <w:bCs/>
          <w:color w:val="202124"/>
          <w:shd w:val="clear" w:color="auto" w:fill="FFFFFF"/>
        </w:rPr>
        <w:t>KLAUSIMŲ-ATSAKYMŲ protokolas</w:t>
      </w:r>
    </w:p>
    <w:p w:rsidR="004E4138" w:rsidRPr="00F6091F" w:rsidRDefault="004E4138" w:rsidP="004E4138">
      <w:pPr>
        <w:jc w:val="center"/>
        <w:rPr>
          <w:rFonts w:ascii="Times New Roman" w:hAnsi="Times New Roman" w:cs="Times New Roman"/>
          <w:b/>
          <w:bCs/>
          <w:color w:val="202124"/>
          <w:shd w:val="clear" w:color="auto" w:fill="FFFFFF"/>
        </w:rPr>
      </w:pPr>
    </w:p>
    <w:tbl>
      <w:tblPr>
        <w:tblStyle w:val="TableGrid"/>
        <w:tblW w:w="15447" w:type="dxa"/>
        <w:tblLook w:val="04A0" w:firstRow="1" w:lastRow="0" w:firstColumn="1" w:lastColumn="0" w:noHBand="0" w:noVBand="1"/>
      </w:tblPr>
      <w:tblGrid>
        <w:gridCol w:w="528"/>
        <w:gridCol w:w="1512"/>
        <w:gridCol w:w="5948"/>
        <w:gridCol w:w="1556"/>
        <w:gridCol w:w="5903"/>
      </w:tblGrid>
      <w:tr w:rsidR="005720B4" w:rsidRPr="00F6091F" w:rsidTr="00791CA9">
        <w:tc>
          <w:tcPr>
            <w:tcW w:w="528" w:type="dxa"/>
          </w:tcPr>
          <w:p w:rsidR="004E4138" w:rsidRPr="00F6091F" w:rsidRDefault="004E4138" w:rsidP="004E4138">
            <w:pPr>
              <w:jc w:val="center"/>
              <w:rPr>
                <w:rFonts w:ascii="Times New Roman" w:hAnsi="Times New Roman" w:cs="Times New Roman"/>
                <w:b/>
                <w:bCs/>
                <w:color w:val="202124"/>
                <w:shd w:val="clear" w:color="auto" w:fill="FFFFFF"/>
              </w:rPr>
            </w:pPr>
            <w:r w:rsidRPr="00F6091F">
              <w:rPr>
                <w:rFonts w:ascii="Times New Roman" w:hAnsi="Times New Roman" w:cs="Times New Roman"/>
                <w:b/>
                <w:bCs/>
                <w:color w:val="202124"/>
                <w:shd w:val="clear" w:color="auto" w:fill="FFFFFF"/>
              </w:rPr>
              <w:t>Nr.</w:t>
            </w:r>
          </w:p>
        </w:tc>
        <w:tc>
          <w:tcPr>
            <w:tcW w:w="1512" w:type="dxa"/>
          </w:tcPr>
          <w:p w:rsidR="004E4138" w:rsidRPr="00F6091F" w:rsidRDefault="004E4138" w:rsidP="004E4138">
            <w:pPr>
              <w:jc w:val="center"/>
              <w:rPr>
                <w:rFonts w:ascii="Times New Roman" w:hAnsi="Times New Roman" w:cs="Times New Roman"/>
                <w:b/>
                <w:bCs/>
                <w:color w:val="202124"/>
                <w:shd w:val="clear" w:color="auto" w:fill="FFFFFF"/>
              </w:rPr>
            </w:pPr>
            <w:r w:rsidRPr="00F6091F">
              <w:rPr>
                <w:rFonts w:ascii="Times New Roman" w:hAnsi="Times New Roman" w:cs="Times New Roman"/>
                <w:b/>
                <w:bCs/>
                <w:color w:val="202124"/>
                <w:shd w:val="clear" w:color="auto" w:fill="FFFFFF"/>
              </w:rPr>
              <w:t>Klausimą uždavė</w:t>
            </w:r>
          </w:p>
        </w:tc>
        <w:tc>
          <w:tcPr>
            <w:tcW w:w="5948" w:type="dxa"/>
          </w:tcPr>
          <w:p w:rsidR="004E4138" w:rsidRPr="00F6091F" w:rsidRDefault="004E4138" w:rsidP="004E4138">
            <w:pPr>
              <w:jc w:val="center"/>
              <w:rPr>
                <w:rFonts w:ascii="Times New Roman" w:hAnsi="Times New Roman" w:cs="Times New Roman"/>
                <w:b/>
                <w:bCs/>
                <w:color w:val="202124"/>
                <w:shd w:val="clear" w:color="auto" w:fill="FFFFFF"/>
              </w:rPr>
            </w:pPr>
            <w:r w:rsidRPr="00F6091F">
              <w:rPr>
                <w:rFonts w:ascii="Times New Roman" w:hAnsi="Times New Roman" w:cs="Times New Roman"/>
                <w:b/>
                <w:bCs/>
                <w:color w:val="202124"/>
                <w:shd w:val="clear" w:color="auto" w:fill="FFFFFF"/>
              </w:rPr>
              <w:t>Klausimas</w:t>
            </w:r>
          </w:p>
        </w:tc>
        <w:tc>
          <w:tcPr>
            <w:tcW w:w="1556" w:type="dxa"/>
          </w:tcPr>
          <w:p w:rsidR="004E4138" w:rsidRPr="00F6091F" w:rsidRDefault="004E4138" w:rsidP="004E4138">
            <w:pPr>
              <w:jc w:val="center"/>
              <w:rPr>
                <w:rFonts w:ascii="Times New Roman" w:hAnsi="Times New Roman" w:cs="Times New Roman"/>
                <w:b/>
                <w:bCs/>
                <w:color w:val="202124"/>
                <w:shd w:val="clear" w:color="auto" w:fill="FFFFFF"/>
              </w:rPr>
            </w:pPr>
            <w:r w:rsidRPr="00F6091F">
              <w:rPr>
                <w:rFonts w:ascii="Times New Roman" w:hAnsi="Times New Roman" w:cs="Times New Roman"/>
                <w:b/>
                <w:bCs/>
                <w:color w:val="202124"/>
                <w:shd w:val="clear" w:color="auto" w:fill="FFFFFF"/>
              </w:rPr>
              <w:t>Atsakymą pateikė</w:t>
            </w:r>
          </w:p>
        </w:tc>
        <w:tc>
          <w:tcPr>
            <w:tcW w:w="5903" w:type="dxa"/>
          </w:tcPr>
          <w:p w:rsidR="004E4138" w:rsidRPr="00F6091F" w:rsidRDefault="004E4138" w:rsidP="004E4138">
            <w:pPr>
              <w:jc w:val="center"/>
              <w:rPr>
                <w:rFonts w:ascii="Times New Roman" w:hAnsi="Times New Roman" w:cs="Times New Roman"/>
                <w:b/>
                <w:bCs/>
                <w:color w:val="202124"/>
                <w:shd w:val="clear" w:color="auto" w:fill="FFFFFF"/>
              </w:rPr>
            </w:pPr>
            <w:r w:rsidRPr="00F6091F">
              <w:rPr>
                <w:rFonts w:ascii="Times New Roman" w:hAnsi="Times New Roman" w:cs="Times New Roman"/>
                <w:b/>
                <w:bCs/>
                <w:color w:val="202124"/>
                <w:shd w:val="clear" w:color="auto" w:fill="FFFFFF"/>
              </w:rPr>
              <w:t>Atsakymas</w:t>
            </w:r>
          </w:p>
        </w:tc>
      </w:tr>
      <w:tr w:rsidR="005720B4" w:rsidRPr="00F6091F" w:rsidTr="00791CA9">
        <w:tc>
          <w:tcPr>
            <w:tcW w:w="528" w:type="dxa"/>
          </w:tcPr>
          <w:p w:rsidR="004E4138" w:rsidRPr="005720B4" w:rsidRDefault="004E4138" w:rsidP="005720B4">
            <w:pPr>
              <w:pStyle w:val="ListParagraph"/>
              <w:numPr>
                <w:ilvl w:val="0"/>
                <w:numId w:val="1"/>
              </w:numPr>
              <w:ind w:left="741" w:hanging="709"/>
              <w:rPr>
                <w:rFonts w:ascii="Times New Roman" w:hAnsi="Times New Roman" w:cs="Times New Roman"/>
                <w:bCs/>
                <w:color w:val="202124"/>
                <w:shd w:val="clear" w:color="auto" w:fill="FFFFFF"/>
              </w:rPr>
            </w:pPr>
          </w:p>
        </w:tc>
        <w:tc>
          <w:tcPr>
            <w:tcW w:w="1512" w:type="dxa"/>
          </w:tcPr>
          <w:p w:rsidR="004E4138" w:rsidRPr="00F6091F" w:rsidRDefault="004E4138" w:rsidP="00F6091F">
            <w:pPr>
              <w:jc w:val="both"/>
              <w:rPr>
                <w:rFonts w:ascii="Times New Roman" w:hAnsi="Times New Roman" w:cs="Times New Roman"/>
              </w:rPr>
            </w:pPr>
            <w:r w:rsidRPr="00F6091F">
              <w:rPr>
                <w:rFonts w:ascii="Times New Roman" w:hAnsi="Times New Roman" w:cs="Times New Roman"/>
              </w:rPr>
              <w:t>Evaldas Gustas</w:t>
            </w:r>
          </w:p>
        </w:tc>
        <w:tc>
          <w:tcPr>
            <w:tcW w:w="5948" w:type="dxa"/>
          </w:tcPr>
          <w:p w:rsidR="004E4138" w:rsidRPr="00F6091F" w:rsidRDefault="004E4138" w:rsidP="00F6091F">
            <w:pPr>
              <w:jc w:val="both"/>
              <w:rPr>
                <w:rFonts w:ascii="Times New Roman" w:hAnsi="Times New Roman" w:cs="Times New Roman"/>
              </w:rPr>
            </w:pPr>
            <w:r w:rsidRPr="00F6091F">
              <w:rPr>
                <w:rFonts w:ascii="Times New Roman" w:hAnsi="Times New Roman" w:cs="Times New Roman"/>
              </w:rPr>
              <w:t>O kaip dėl Gairių ribojimo paramai vienai transporto priemonei - ne daugiau kaip 200 tūkst</w:t>
            </w:r>
            <w:r w:rsidR="00F6091F">
              <w:rPr>
                <w:rFonts w:ascii="Times New Roman" w:hAnsi="Times New Roman" w:cs="Times New Roman"/>
              </w:rPr>
              <w:t>.</w:t>
            </w:r>
            <w:r w:rsidRPr="00F6091F">
              <w:rPr>
                <w:rFonts w:ascii="Times New Roman" w:hAnsi="Times New Roman" w:cs="Times New Roman"/>
              </w:rPr>
              <w:t xml:space="preserve"> Eur?</w:t>
            </w:r>
          </w:p>
        </w:tc>
        <w:tc>
          <w:tcPr>
            <w:tcW w:w="1556" w:type="dxa"/>
          </w:tcPr>
          <w:p w:rsidR="004E4138" w:rsidRPr="00F6091F" w:rsidRDefault="00F6091F" w:rsidP="00F6091F">
            <w:pPr>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Auksė Druktenienė</w:t>
            </w:r>
          </w:p>
        </w:tc>
        <w:tc>
          <w:tcPr>
            <w:tcW w:w="5903" w:type="dxa"/>
          </w:tcPr>
          <w:p w:rsidR="004E4138" w:rsidRPr="00F6091F" w:rsidRDefault="004E4138" w:rsidP="00F6091F">
            <w:pPr>
              <w:jc w:val="both"/>
              <w:rPr>
                <w:rFonts w:ascii="Times New Roman" w:hAnsi="Times New Roman" w:cs="Times New Roman"/>
                <w:bCs/>
                <w:color w:val="202124"/>
                <w:shd w:val="clear" w:color="auto" w:fill="FFFFFF"/>
              </w:rPr>
            </w:pPr>
            <w:r w:rsidRPr="00F6091F">
              <w:rPr>
                <w:rFonts w:ascii="Times New Roman" w:hAnsi="Times New Roman" w:cs="Times New Roman"/>
              </w:rPr>
              <w:t>Gairėse nėra tokio ribojimo. Šis ribojimas nustatytas kitoje finansavimo priemonėje (RRF), ne regioninėje.</w:t>
            </w:r>
          </w:p>
        </w:tc>
      </w:tr>
      <w:tr w:rsidR="005720B4" w:rsidRPr="00F6091F" w:rsidTr="00791CA9">
        <w:tc>
          <w:tcPr>
            <w:tcW w:w="528" w:type="dxa"/>
          </w:tcPr>
          <w:p w:rsidR="004E4138" w:rsidRPr="005720B4" w:rsidRDefault="004E4138" w:rsidP="005720B4">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4E4138" w:rsidRPr="00F6091F" w:rsidRDefault="004E4138" w:rsidP="00F6091F">
            <w:pPr>
              <w:jc w:val="both"/>
              <w:rPr>
                <w:rFonts w:ascii="Times New Roman" w:hAnsi="Times New Roman" w:cs="Times New Roman"/>
              </w:rPr>
            </w:pPr>
            <w:r w:rsidRPr="00F6091F">
              <w:rPr>
                <w:rFonts w:ascii="Times New Roman" w:hAnsi="Times New Roman" w:cs="Times New Roman"/>
              </w:rPr>
              <w:t>Regina Vaskelienė</w:t>
            </w:r>
          </w:p>
        </w:tc>
        <w:tc>
          <w:tcPr>
            <w:tcW w:w="5948" w:type="dxa"/>
          </w:tcPr>
          <w:p w:rsidR="00F6091F" w:rsidRDefault="004E4138" w:rsidP="00F6091F">
            <w:pPr>
              <w:jc w:val="both"/>
              <w:rPr>
                <w:rFonts w:ascii="Times New Roman" w:hAnsi="Times New Roman" w:cs="Times New Roman"/>
              </w:rPr>
            </w:pPr>
            <w:r w:rsidRPr="00F6091F">
              <w:rPr>
                <w:rFonts w:ascii="Times New Roman" w:hAnsi="Times New Roman" w:cs="Times New Roman"/>
              </w:rPr>
              <w:t>Gairėse dėl įkrovimo stotelių įrengimo yra tokia nuostata, t. y. finan</w:t>
            </w:r>
            <w:r w:rsidR="00F6091F">
              <w:rPr>
                <w:rFonts w:ascii="Times New Roman" w:hAnsi="Times New Roman" w:cs="Times New Roman"/>
              </w:rPr>
              <w:t>s</w:t>
            </w:r>
            <w:r w:rsidRPr="00F6091F">
              <w:rPr>
                <w:rFonts w:ascii="Times New Roman" w:hAnsi="Times New Roman" w:cs="Times New Roman"/>
              </w:rPr>
              <w:t>uojamos ne visos išlaidos?</w:t>
            </w:r>
          </w:p>
          <w:p w:rsidR="004E4138" w:rsidRPr="00F6091F" w:rsidRDefault="004E4138" w:rsidP="00F6091F">
            <w:pPr>
              <w:jc w:val="both"/>
              <w:rPr>
                <w:rFonts w:ascii="Times New Roman" w:hAnsi="Times New Roman" w:cs="Times New Roman"/>
                <w:bCs/>
                <w:color w:val="202124"/>
                <w:shd w:val="clear" w:color="auto" w:fill="FFFFFF"/>
              </w:rPr>
            </w:pPr>
            <w:r w:rsidRPr="00F6091F">
              <w:rPr>
                <w:rFonts w:ascii="Times New Roman" w:hAnsi="Times New Roman" w:cs="Times New Roman"/>
              </w:rPr>
              <w:t xml:space="preserve">4.8.8.1. </w:t>
            </w:r>
            <w:r w:rsidRPr="009E6784">
              <w:rPr>
                <w:rFonts w:ascii="Times New Roman" w:hAnsi="Times New Roman" w:cs="Times New Roman"/>
              </w:rPr>
              <w:t>kai valstybės pagalba skiriama konkurso būdu pagal Reglamento (ES) Nr. 651/2014 36a straipsnio 4 dalies nuostatas, tinkamų finansuoti išlaidų dalis gali sudaryti ne daugiau kaip 85 proc. (pareiškėjas privalo prisidėti prie alternatyviųjų degalų įkrovimo ir (ar) papildymo infrastruktūros įrengimo</w:t>
            </w:r>
            <w:r w:rsidRPr="00F6091F">
              <w:rPr>
                <w:rFonts w:ascii="Times New Roman" w:hAnsi="Times New Roman" w:cs="Times New Roman"/>
              </w:rPr>
              <w:t xml:space="preserve"> finansavimo ne mažiau nei 15 proc.). Šis būdas turi tenkinti Reglamento (ES) Nr. 651/2014 2 straipsnio 38 punkte nustatytą „konkurencinio konkurso“ apibrėžtį – nediskriminacinis konkursas, kuriame sudaromos sąlygos dalyvauti pakankamam skaičiui įmonių, vykdančių ekonominę veiklą. Be to, su konkursu susijęs biudžetas arba mastas turi būti privalomai apribojimas, nes pagalbą gali gauti ne visi konkurso dalyviai;</w:t>
            </w:r>
          </w:p>
        </w:tc>
        <w:tc>
          <w:tcPr>
            <w:tcW w:w="1556" w:type="dxa"/>
          </w:tcPr>
          <w:p w:rsidR="004E4138" w:rsidRPr="00F6091F" w:rsidRDefault="006F173A" w:rsidP="00F6091F">
            <w:pPr>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Auksė Druktenienė</w:t>
            </w:r>
          </w:p>
        </w:tc>
        <w:tc>
          <w:tcPr>
            <w:tcW w:w="5903" w:type="dxa"/>
          </w:tcPr>
          <w:p w:rsidR="006F173A" w:rsidRDefault="004E4138" w:rsidP="006F173A">
            <w:pPr>
              <w:jc w:val="both"/>
              <w:rPr>
                <w:rFonts w:ascii="Times New Roman" w:hAnsi="Times New Roman" w:cs="Times New Roman"/>
              </w:rPr>
            </w:pPr>
            <w:r w:rsidRPr="00F6091F">
              <w:rPr>
                <w:rFonts w:ascii="Times New Roman" w:hAnsi="Times New Roman" w:cs="Times New Roman"/>
              </w:rPr>
              <w:t>Taip, finansuojamos ne visos išlaidos (max 85%). Šis reikalavimas nurodytas Investicijų programoje.</w:t>
            </w:r>
            <w:r w:rsidR="006F173A">
              <w:rPr>
                <w:rFonts w:ascii="Times New Roman" w:hAnsi="Times New Roman" w:cs="Times New Roman"/>
              </w:rPr>
              <w:t xml:space="preserve"> </w:t>
            </w:r>
          </w:p>
          <w:p w:rsidR="004E4138" w:rsidRPr="00F6091F" w:rsidRDefault="006F173A" w:rsidP="006F173A">
            <w:pPr>
              <w:jc w:val="both"/>
              <w:rPr>
                <w:rFonts w:ascii="Times New Roman" w:hAnsi="Times New Roman" w:cs="Times New Roman"/>
              </w:rPr>
            </w:pPr>
            <w:r>
              <w:rPr>
                <w:rFonts w:ascii="Times New Roman" w:hAnsi="Times New Roman" w:cs="Times New Roman"/>
              </w:rPr>
              <w:t>Taip pat dar galimi intensyvumo ribojimai pagal įmonių dydį, jei stotelių PĮP būtų atrenkami planavimo būdu.</w:t>
            </w:r>
          </w:p>
        </w:tc>
      </w:tr>
      <w:tr w:rsidR="006F173A" w:rsidRPr="00F6091F" w:rsidTr="00791CA9">
        <w:tc>
          <w:tcPr>
            <w:tcW w:w="528" w:type="dxa"/>
          </w:tcPr>
          <w:p w:rsidR="006F173A" w:rsidRPr="005720B4" w:rsidRDefault="006F173A" w:rsidP="005720B4">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6F173A" w:rsidRPr="00F6091F" w:rsidRDefault="006F173A" w:rsidP="00F6091F">
            <w:pPr>
              <w:jc w:val="both"/>
              <w:rPr>
                <w:rFonts w:ascii="Times New Roman" w:hAnsi="Times New Roman" w:cs="Times New Roman"/>
              </w:rPr>
            </w:pPr>
            <w:r w:rsidRPr="00F6091F">
              <w:rPr>
                <w:rFonts w:ascii="Times New Roman" w:hAnsi="Times New Roman" w:cs="Times New Roman"/>
              </w:rPr>
              <w:t>Regina Vaskelienė</w:t>
            </w:r>
          </w:p>
        </w:tc>
        <w:tc>
          <w:tcPr>
            <w:tcW w:w="5948" w:type="dxa"/>
          </w:tcPr>
          <w:p w:rsidR="006F173A" w:rsidRDefault="005720B4" w:rsidP="00F6091F">
            <w:pPr>
              <w:jc w:val="both"/>
              <w:rPr>
                <w:rFonts w:ascii="Times New Roman" w:hAnsi="Times New Roman" w:cs="Times New Roman"/>
              </w:rPr>
            </w:pPr>
            <w:r>
              <w:rPr>
                <w:rFonts w:ascii="Times New Roman" w:hAnsi="Times New Roman" w:cs="Times New Roman"/>
              </w:rPr>
              <w:t>K</w:t>
            </w:r>
            <w:r w:rsidR="006F173A">
              <w:rPr>
                <w:rFonts w:ascii="Times New Roman" w:hAnsi="Times New Roman" w:cs="Times New Roman"/>
              </w:rPr>
              <w:t xml:space="preserve">lausimas dėl viešojo transporto </w:t>
            </w:r>
            <w:r>
              <w:rPr>
                <w:rFonts w:ascii="Times New Roman" w:hAnsi="Times New Roman" w:cs="Times New Roman"/>
              </w:rPr>
              <w:t xml:space="preserve">priemonių (autobusų) </w:t>
            </w:r>
            <w:r w:rsidR="006F173A">
              <w:rPr>
                <w:rFonts w:ascii="Times New Roman" w:hAnsi="Times New Roman" w:cs="Times New Roman"/>
              </w:rPr>
              <w:t>įsigijimo.</w:t>
            </w:r>
          </w:p>
          <w:p w:rsidR="006F173A" w:rsidRPr="00F6091F" w:rsidRDefault="006F173A" w:rsidP="00E12C8F">
            <w:pPr>
              <w:jc w:val="both"/>
              <w:rPr>
                <w:rFonts w:ascii="Times New Roman" w:hAnsi="Times New Roman" w:cs="Times New Roman"/>
              </w:rPr>
            </w:pPr>
            <w:r>
              <w:rPr>
                <w:rFonts w:ascii="Times New Roman" w:hAnsi="Times New Roman" w:cs="Times New Roman"/>
              </w:rPr>
              <w:t>Jei elektrinių autobusų įsigijimo PĮP atrenkami konkurso būdu</w:t>
            </w:r>
            <w:r w:rsidR="00C9683D">
              <w:rPr>
                <w:rFonts w:ascii="Times New Roman" w:hAnsi="Times New Roman" w:cs="Times New Roman"/>
              </w:rPr>
              <w:t>, ar teisingai suprantame, kad</w:t>
            </w:r>
            <w:r w:rsidR="005720B4">
              <w:rPr>
                <w:rFonts w:ascii="Times New Roman" w:hAnsi="Times New Roman" w:cs="Times New Roman"/>
              </w:rPr>
              <w:t xml:space="preserve"> taisyklė būtų tokia: </w:t>
            </w:r>
            <w:r w:rsidR="00431884">
              <w:rPr>
                <w:rFonts w:ascii="Times New Roman" w:hAnsi="Times New Roman" w:cs="Times New Roman"/>
              </w:rPr>
              <w:t>tiek, kiek paprašėme, arba mažiau</w:t>
            </w:r>
            <w:r w:rsidR="005720B4">
              <w:rPr>
                <w:rFonts w:ascii="Times New Roman" w:hAnsi="Times New Roman" w:cs="Times New Roman"/>
              </w:rPr>
              <w:t>? T. y. jei autobusus įsigytume brangiau, nei buvome numatę PĮP</w:t>
            </w:r>
            <w:r w:rsidR="00E12C8F">
              <w:rPr>
                <w:rFonts w:ascii="Times New Roman" w:hAnsi="Times New Roman" w:cs="Times New Roman"/>
              </w:rPr>
              <w:t>, ir skirtumas gautų</w:t>
            </w:r>
            <w:r w:rsidR="00431884">
              <w:rPr>
                <w:rFonts w:ascii="Times New Roman" w:hAnsi="Times New Roman" w:cs="Times New Roman"/>
              </w:rPr>
              <w:t>si didesni</w:t>
            </w:r>
            <w:r w:rsidR="00E12C8F">
              <w:rPr>
                <w:rFonts w:ascii="Times New Roman" w:hAnsi="Times New Roman" w:cs="Times New Roman"/>
              </w:rPr>
              <w:t xml:space="preserve">s, todėl </w:t>
            </w:r>
            <w:r w:rsidR="00431884">
              <w:rPr>
                <w:rFonts w:ascii="Times New Roman" w:hAnsi="Times New Roman" w:cs="Times New Roman"/>
              </w:rPr>
              <w:t>norėtume gauti daugiau paramos</w:t>
            </w:r>
            <w:r w:rsidR="005720B4">
              <w:rPr>
                <w:rFonts w:ascii="Times New Roman" w:hAnsi="Times New Roman" w:cs="Times New Roman"/>
              </w:rPr>
              <w:t xml:space="preserve">, tai </w:t>
            </w:r>
            <w:r w:rsidR="00431884">
              <w:rPr>
                <w:rFonts w:ascii="Times New Roman" w:hAnsi="Times New Roman" w:cs="Times New Roman"/>
              </w:rPr>
              <w:t xml:space="preserve">ne, </w:t>
            </w:r>
            <w:r w:rsidR="00E12C8F">
              <w:rPr>
                <w:rFonts w:ascii="Times New Roman" w:hAnsi="Times New Roman" w:cs="Times New Roman"/>
              </w:rPr>
              <w:t xml:space="preserve">daugiau lėšų </w:t>
            </w:r>
            <w:r w:rsidR="00431884">
              <w:rPr>
                <w:rFonts w:ascii="Times New Roman" w:hAnsi="Times New Roman" w:cs="Times New Roman"/>
              </w:rPr>
              <w:t>negau</w:t>
            </w:r>
            <w:r w:rsidR="00E12C8F">
              <w:rPr>
                <w:rFonts w:ascii="Times New Roman" w:hAnsi="Times New Roman" w:cs="Times New Roman"/>
              </w:rPr>
              <w:t>tume. K</w:t>
            </w:r>
            <w:r w:rsidR="005720B4">
              <w:rPr>
                <w:rFonts w:ascii="Times New Roman" w:hAnsi="Times New Roman" w:cs="Times New Roman"/>
              </w:rPr>
              <w:t>ompensacijos gautume tiek, kiek paprašėme</w:t>
            </w:r>
            <w:r w:rsidR="00E12C8F">
              <w:rPr>
                <w:rFonts w:ascii="Times New Roman" w:hAnsi="Times New Roman" w:cs="Times New Roman"/>
              </w:rPr>
              <w:t xml:space="preserve"> su PĮP</w:t>
            </w:r>
            <w:r w:rsidR="00431884">
              <w:rPr>
                <w:rFonts w:ascii="Times New Roman" w:hAnsi="Times New Roman" w:cs="Times New Roman"/>
              </w:rPr>
              <w:t xml:space="preserve"> ir </w:t>
            </w:r>
            <w:r w:rsidR="00E12C8F">
              <w:rPr>
                <w:rFonts w:ascii="Times New Roman" w:hAnsi="Times New Roman" w:cs="Times New Roman"/>
              </w:rPr>
              <w:t>buvo patvirtinta projekto sutartyje</w:t>
            </w:r>
            <w:r w:rsidR="00431884">
              <w:rPr>
                <w:rFonts w:ascii="Times New Roman" w:hAnsi="Times New Roman" w:cs="Times New Roman"/>
              </w:rPr>
              <w:t>. O</w:t>
            </w:r>
            <w:r w:rsidR="005720B4">
              <w:rPr>
                <w:rFonts w:ascii="Times New Roman" w:hAnsi="Times New Roman" w:cs="Times New Roman"/>
              </w:rPr>
              <w:t>, jei autobusus įsigytume pigiau</w:t>
            </w:r>
            <w:r w:rsidR="00431884">
              <w:rPr>
                <w:rFonts w:ascii="Times New Roman" w:hAnsi="Times New Roman" w:cs="Times New Roman"/>
              </w:rPr>
              <w:t xml:space="preserve">, t. y. skirtumas </w:t>
            </w:r>
            <w:r w:rsidR="00E12C8F">
              <w:rPr>
                <w:rFonts w:ascii="Times New Roman" w:hAnsi="Times New Roman" w:cs="Times New Roman"/>
              </w:rPr>
              <w:t xml:space="preserve">būtų </w:t>
            </w:r>
            <w:r w:rsidR="00431884">
              <w:rPr>
                <w:rFonts w:ascii="Times New Roman" w:hAnsi="Times New Roman" w:cs="Times New Roman"/>
              </w:rPr>
              <w:t>mažesnis</w:t>
            </w:r>
            <w:r w:rsidR="005720B4">
              <w:rPr>
                <w:rFonts w:ascii="Times New Roman" w:hAnsi="Times New Roman" w:cs="Times New Roman"/>
              </w:rPr>
              <w:t>, nei buvome numatę PĮP, tai gautume pagal intensyvumo proporciją, nustatytą PĮP vertinimo metu</w:t>
            </w:r>
            <w:r w:rsidR="00E12C8F">
              <w:rPr>
                <w:rFonts w:ascii="Times New Roman" w:hAnsi="Times New Roman" w:cs="Times New Roman"/>
              </w:rPr>
              <w:t>, tiksliau sakant  - gautume mažiau, nei numatyta projekto sutarties biudžete</w:t>
            </w:r>
            <w:r w:rsidR="005720B4">
              <w:rPr>
                <w:rFonts w:ascii="Times New Roman" w:hAnsi="Times New Roman" w:cs="Times New Roman"/>
              </w:rPr>
              <w:t xml:space="preserve">? </w:t>
            </w:r>
          </w:p>
        </w:tc>
        <w:tc>
          <w:tcPr>
            <w:tcW w:w="1556" w:type="dxa"/>
          </w:tcPr>
          <w:p w:rsidR="006F173A" w:rsidRDefault="00431884" w:rsidP="00F6091F">
            <w:pPr>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Audrius Tamkus</w:t>
            </w:r>
          </w:p>
        </w:tc>
        <w:tc>
          <w:tcPr>
            <w:tcW w:w="5903" w:type="dxa"/>
          </w:tcPr>
          <w:p w:rsidR="006F173A" w:rsidRPr="00F6091F" w:rsidRDefault="00431884" w:rsidP="00E12C8F">
            <w:pPr>
              <w:jc w:val="both"/>
              <w:rPr>
                <w:rFonts w:ascii="Times New Roman" w:hAnsi="Times New Roman" w:cs="Times New Roman"/>
              </w:rPr>
            </w:pPr>
            <w:r>
              <w:rPr>
                <w:rFonts w:ascii="Times New Roman" w:hAnsi="Times New Roman" w:cs="Times New Roman"/>
              </w:rPr>
              <w:t>Taip, Jūs supratote teisingai.</w:t>
            </w:r>
            <w:r w:rsidR="00244D8C">
              <w:rPr>
                <w:rFonts w:ascii="Times New Roman" w:hAnsi="Times New Roman" w:cs="Times New Roman"/>
              </w:rPr>
              <w:t xml:space="preserve"> Jei autobusus įsigytumėte brangiau, nei buvote numatę PĮP, projekto biudžete yra tiek, kiek nustatyta PĮP vertinimo metu ir </w:t>
            </w:r>
            <w:r w:rsidR="00C9683D">
              <w:rPr>
                <w:rFonts w:ascii="Times New Roman" w:hAnsi="Times New Roman" w:cs="Times New Roman"/>
              </w:rPr>
              <w:t xml:space="preserve">jis </w:t>
            </w:r>
            <w:r w:rsidR="00244D8C">
              <w:rPr>
                <w:rFonts w:ascii="Times New Roman" w:hAnsi="Times New Roman" w:cs="Times New Roman"/>
              </w:rPr>
              <w:t>nebūtų koreguojamas</w:t>
            </w:r>
            <w:r w:rsidR="00C9683D">
              <w:rPr>
                <w:rFonts w:ascii="Times New Roman" w:hAnsi="Times New Roman" w:cs="Times New Roman"/>
              </w:rPr>
              <w:t xml:space="preserve"> po faktinio pirkimo</w:t>
            </w:r>
            <w:r w:rsidR="00244D8C">
              <w:rPr>
                <w:rFonts w:ascii="Times New Roman" w:hAnsi="Times New Roman" w:cs="Times New Roman"/>
              </w:rPr>
              <w:t>, t. y. gautumėte tiek finansavimo, kiek nurodyta projekto biudžete. O, jei autobusus įsigytum</w:t>
            </w:r>
            <w:r w:rsidR="00C9683D">
              <w:rPr>
                <w:rFonts w:ascii="Times New Roman" w:hAnsi="Times New Roman" w:cs="Times New Roman"/>
              </w:rPr>
              <w:t>ėte</w:t>
            </w:r>
            <w:r w:rsidR="00244D8C">
              <w:rPr>
                <w:rFonts w:ascii="Times New Roman" w:hAnsi="Times New Roman" w:cs="Times New Roman"/>
              </w:rPr>
              <w:t xml:space="preserve"> pigiau, tuomet b</w:t>
            </w:r>
            <w:r w:rsidR="00E12C8F">
              <w:rPr>
                <w:rFonts w:ascii="Times New Roman" w:hAnsi="Times New Roman" w:cs="Times New Roman"/>
              </w:rPr>
              <w:t>ūtų</w:t>
            </w:r>
            <w:r w:rsidR="00244D8C">
              <w:rPr>
                <w:rFonts w:ascii="Times New Roman" w:hAnsi="Times New Roman" w:cs="Times New Roman"/>
              </w:rPr>
              <w:t xml:space="preserve"> vertinama pagal tą sant</w:t>
            </w:r>
            <w:r w:rsidR="00E12C8F">
              <w:rPr>
                <w:rFonts w:ascii="Times New Roman" w:hAnsi="Times New Roman" w:cs="Times New Roman"/>
              </w:rPr>
              <w:t>ykį, kuris būtų</w:t>
            </w:r>
            <w:r w:rsidR="00244D8C">
              <w:rPr>
                <w:rFonts w:ascii="Times New Roman" w:hAnsi="Times New Roman" w:cs="Times New Roman"/>
              </w:rPr>
              <w:t xml:space="preserve"> nustatytas </w:t>
            </w:r>
            <w:r w:rsidR="00C9683D">
              <w:rPr>
                <w:rFonts w:ascii="Times New Roman" w:hAnsi="Times New Roman" w:cs="Times New Roman"/>
              </w:rPr>
              <w:t>projekto sutartyje įvertinus PĮP. Pigiau įsigi</w:t>
            </w:r>
            <w:r w:rsidR="00244D8C">
              <w:rPr>
                <w:rFonts w:ascii="Times New Roman" w:hAnsi="Times New Roman" w:cs="Times New Roman"/>
              </w:rPr>
              <w:t>j</w:t>
            </w:r>
            <w:r w:rsidR="00C9683D">
              <w:rPr>
                <w:rFonts w:ascii="Times New Roman" w:hAnsi="Times New Roman" w:cs="Times New Roman"/>
              </w:rPr>
              <w:t>us</w:t>
            </w:r>
            <w:r w:rsidR="00244D8C">
              <w:rPr>
                <w:rFonts w:ascii="Times New Roman" w:hAnsi="Times New Roman" w:cs="Times New Roman"/>
              </w:rPr>
              <w:t xml:space="preserve"> autobusus bus taikoma proporcija, t. y. nebus skiriama visa projekto biudžete numatyta suma. Ideali situacija būtų, jei realiai </w:t>
            </w:r>
            <w:r w:rsidR="00E12C8F">
              <w:rPr>
                <w:rFonts w:ascii="Times New Roman" w:hAnsi="Times New Roman" w:cs="Times New Roman"/>
              </w:rPr>
              <w:t xml:space="preserve">autobusai </w:t>
            </w:r>
            <w:r w:rsidR="00244D8C">
              <w:rPr>
                <w:rFonts w:ascii="Times New Roman" w:hAnsi="Times New Roman" w:cs="Times New Roman"/>
              </w:rPr>
              <w:t>būtų įsigyt</w:t>
            </w:r>
            <w:r w:rsidR="00E12C8F">
              <w:rPr>
                <w:rFonts w:ascii="Times New Roman" w:hAnsi="Times New Roman" w:cs="Times New Roman"/>
              </w:rPr>
              <w:t>i</w:t>
            </w:r>
            <w:r w:rsidR="00244D8C">
              <w:rPr>
                <w:rFonts w:ascii="Times New Roman" w:hAnsi="Times New Roman" w:cs="Times New Roman"/>
              </w:rPr>
              <w:t xml:space="preserve"> tokiomis kainomis, k</w:t>
            </w:r>
            <w:r w:rsidR="00E12C8F">
              <w:rPr>
                <w:rFonts w:ascii="Times New Roman" w:hAnsi="Times New Roman" w:cs="Times New Roman"/>
              </w:rPr>
              <w:t>okios</w:t>
            </w:r>
            <w:r w:rsidR="00244D8C">
              <w:rPr>
                <w:rFonts w:ascii="Times New Roman" w:hAnsi="Times New Roman" w:cs="Times New Roman"/>
              </w:rPr>
              <w:t xml:space="preserve"> buvo nurodytos vertinimo metu</w:t>
            </w:r>
            <w:r w:rsidR="00E12C8F">
              <w:rPr>
                <w:rFonts w:ascii="Times New Roman" w:hAnsi="Times New Roman" w:cs="Times New Roman"/>
              </w:rPr>
              <w:t xml:space="preserve"> </w:t>
            </w:r>
            <w:proofErr w:type="spellStart"/>
            <w:r w:rsidR="00E12C8F">
              <w:rPr>
                <w:rFonts w:ascii="Times New Roman" w:hAnsi="Times New Roman" w:cs="Times New Roman"/>
              </w:rPr>
              <w:t>PĮP‘e</w:t>
            </w:r>
            <w:proofErr w:type="spellEnd"/>
            <w:r w:rsidR="00244D8C">
              <w:rPr>
                <w:rFonts w:ascii="Times New Roman" w:hAnsi="Times New Roman" w:cs="Times New Roman"/>
              </w:rPr>
              <w:t>.</w:t>
            </w:r>
          </w:p>
        </w:tc>
      </w:tr>
      <w:tr w:rsidR="00791CA9" w:rsidRPr="00F6091F" w:rsidTr="00791CA9">
        <w:tc>
          <w:tcPr>
            <w:tcW w:w="528" w:type="dxa"/>
          </w:tcPr>
          <w:p w:rsidR="00791CA9" w:rsidRPr="005720B4" w:rsidRDefault="00791CA9" w:rsidP="00791CA9">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791CA9" w:rsidRPr="00F6091F" w:rsidRDefault="00791CA9" w:rsidP="00791CA9">
            <w:pPr>
              <w:jc w:val="both"/>
              <w:rPr>
                <w:rFonts w:ascii="Times New Roman" w:hAnsi="Times New Roman" w:cs="Times New Roman"/>
              </w:rPr>
            </w:pPr>
            <w:r w:rsidRPr="00F6091F">
              <w:rPr>
                <w:rFonts w:ascii="Times New Roman" w:hAnsi="Times New Roman" w:cs="Times New Roman"/>
              </w:rPr>
              <w:t>Regina Vaskelienė</w:t>
            </w:r>
          </w:p>
        </w:tc>
        <w:tc>
          <w:tcPr>
            <w:tcW w:w="5948" w:type="dxa"/>
          </w:tcPr>
          <w:p w:rsidR="00791CA9" w:rsidRDefault="00791CA9" w:rsidP="00791CA9">
            <w:pPr>
              <w:jc w:val="both"/>
              <w:rPr>
                <w:rFonts w:ascii="Times New Roman" w:hAnsi="Times New Roman" w:cs="Times New Roman"/>
              </w:rPr>
            </w:pPr>
            <w:r>
              <w:rPr>
                <w:rFonts w:ascii="Times New Roman" w:hAnsi="Times New Roman" w:cs="Times New Roman"/>
              </w:rPr>
              <w:t>Kaip pagrįsti įkrovimo stotelių kainą?</w:t>
            </w:r>
          </w:p>
        </w:tc>
        <w:tc>
          <w:tcPr>
            <w:tcW w:w="1556" w:type="dxa"/>
          </w:tcPr>
          <w:p w:rsidR="00791CA9" w:rsidRDefault="00D9777B" w:rsidP="00F96B10">
            <w:pPr>
              <w:spacing w:after="120"/>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Audrius Tamkus</w:t>
            </w:r>
          </w:p>
          <w:p w:rsidR="003F2F3E" w:rsidRDefault="003F2F3E" w:rsidP="00791CA9">
            <w:pPr>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Auksė Druktenienė</w:t>
            </w:r>
          </w:p>
        </w:tc>
        <w:tc>
          <w:tcPr>
            <w:tcW w:w="5903" w:type="dxa"/>
          </w:tcPr>
          <w:p w:rsidR="00791CA9" w:rsidRDefault="00D9777B" w:rsidP="00791CA9">
            <w:pPr>
              <w:jc w:val="both"/>
              <w:rPr>
                <w:rFonts w:ascii="Times New Roman" w:hAnsi="Times New Roman" w:cs="Times New Roman"/>
              </w:rPr>
            </w:pPr>
            <w:r>
              <w:rPr>
                <w:rFonts w:ascii="Times New Roman" w:hAnsi="Times New Roman" w:cs="Times New Roman"/>
              </w:rPr>
              <w:t xml:space="preserve">Tai </w:t>
            </w:r>
            <w:r w:rsidR="00D9226A">
              <w:rPr>
                <w:rFonts w:ascii="Times New Roman" w:hAnsi="Times New Roman" w:cs="Times New Roman"/>
              </w:rPr>
              <w:t xml:space="preserve">galėtų </w:t>
            </w:r>
            <w:r>
              <w:rPr>
                <w:rFonts w:ascii="Times New Roman" w:hAnsi="Times New Roman" w:cs="Times New Roman"/>
              </w:rPr>
              <w:t>būt</w:t>
            </w:r>
            <w:r w:rsidR="00D9226A">
              <w:rPr>
                <w:rFonts w:ascii="Times New Roman" w:hAnsi="Times New Roman" w:cs="Times New Roman"/>
              </w:rPr>
              <w:t>i</w:t>
            </w:r>
            <w:r>
              <w:rPr>
                <w:rFonts w:ascii="Times New Roman" w:hAnsi="Times New Roman" w:cs="Times New Roman"/>
              </w:rPr>
              <w:t xml:space="preserve"> </w:t>
            </w:r>
            <w:r w:rsidR="003F2F3E">
              <w:rPr>
                <w:rFonts w:ascii="Times New Roman" w:hAnsi="Times New Roman" w:cs="Times New Roman"/>
              </w:rPr>
              <w:t xml:space="preserve">tiekėjų </w:t>
            </w:r>
            <w:r>
              <w:rPr>
                <w:rFonts w:ascii="Times New Roman" w:hAnsi="Times New Roman" w:cs="Times New Roman"/>
              </w:rPr>
              <w:t>komerciniai pasiūlymai</w:t>
            </w:r>
            <w:r w:rsidR="003F2F3E">
              <w:rPr>
                <w:rFonts w:ascii="Times New Roman" w:hAnsi="Times New Roman" w:cs="Times New Roman"/>
              </w:rPr>
              <w:t>.</w:t>
            </w:r>
          </w:p>
          <w:p w:rsidR="003F2F3E" w:rsidRDefault="003F2F3E" w:rsidP="00791CA9">
            <w:pPr>
              <w:jc w:val="both"/>
              <w:rPr>
                <w:rFonts w:ascii="Times New Roman" w:hAnsi="Times New Roman" w:cs="Times New Roman"/>
              </w:rPr>
            </w:pPr>
          </w:p>
          <w:p w:rsidR="003F2F3E" w:rsidRDefault="00D9226A" w:rsidP="00791CA9">
            <w:pPr>
              <w:jc w:val="both"/>
              <w:rPr>
                <w:rFonts w:ascii="Times New Roman" w:hAnsi="Times New Roman" w:cs="Times New Roman"/>
              </w:rPr>
            </w:pPr>
            <w:r>
              <w:rPr>
                <w:rFonts w:ascii="Times New Roman" w:hAnsi="Times New Roman" w:cs="Times New Roman"/>
              </w:rPr>
              <w:t>Taip pat galėtų būti n</w:t>
            </w:r>
            <w:r w:rsidR="003F2F3E">
              <w:rPr>
                <w:rFonts w:ascii="Times New Roman" w:hAnsi="Times New Roman" w:cs="Times New Roman"/>
              </w:rPr>
              <w:t>eseniai įvykdyto panašios įrangos pirkimo duomenys (</w:t>
            </w:r>
            <w:r>
              <w:rPr>
                <w:rFonts w:ascii="Times New Roman" w:hAnsi="Times New Roman" w:cs="Times New Roman"/>
              </w:rPr>
              <w:t>įvykdyto ne anksčiau</w:t>
            </w:r>
            <w:r w:rsidR="003F2F3E">
              <w:rPr>
                <w:rFonts w:ascii="Times New Roman" w:hAnsi="Times New Roman" w:cs="Times New Roman"/>
              </w:rPr>
              <w:t>, nei prieš 24 mėn.).</w:t>
            </w:r>
          </w:p>
          <w:p w:rsidR="003F2F3E" w:rsidRDefault="00E12C8F" w:rsidP="003F2F3E">
            <w:pPr>
              <w:jc w:val="both"/>
              <w:rPr>
                <w:rFonts w:ascii="Times New Roman" w:hAnsi="Times New Roman" w:cs="Times New Roman"/>
              </w:rPr>
            </w:pPr>
            <w:r>
              <w:rPr>
                <w:rFonts w:ascii="Times New Roman" w:hAnsi="Times New Roman" w:cs="Times New Roman"/>
              </w:rPr>
              <w:lastRenderedPageBreak/>
              <w:t xml:space="preserve">Galėtų būti ir </w:t>
            </w:r>
            <w:r w:rsidR="003F2F3E">
              <w:rPr>
                <w:rFonts w:ascii="Times New Roman" w:hAnsi="Times New Roman" w:cs="Times New Roman"/>
              </w:rPr>
              <w:t>Centrinės viešųjų pirkimų informacinės sistemos informacija – panašaus pirkimo sutarties duomenys (analogiškos įrangos kaina).</w:t>
            </w:r>
          </w:p>
          <w:p w:rsidR="003F2F3E" w:rsidRDefault="00E12C8F" w:rsidP="00E12C8F">
            <w:pPr>
              <w:jc w:val="both"/>
              <w:rPr>
                <w:rFonts w:ascii="Times New Roman" w:hAnsi="Times New Roman" w:cs="Times New Roman"/>
              </w:rPr>
            </w:pPr>
            <w:r>
              <w:rPr>
                <w:rFonts w:ascii="Times New Roman" w:hAnsi="Times New Roman" w:cs="Times New Roman"/>
              </w:rPr>
              <w:t xml:space="preserve">Pastebėtina, kad </w:t>
            </w:r>
            <w:r w:rsidR="003F2F3E">
              <w:rPr>
                <w:rFonts w:ascii="Times New Roman" w:hAnsi="Times New Roman" w:cs="Times New Roman"/>
              </w:rPr>
              <w:t>Gairėmis nefinansuojamas pačios aikštelės, kurioje stovės kraunamas automobilis, įrengimo statybos darbai (asfaltavimas, žymėjimas</w:t>
            </w:r>
            <w:r w:rsidR="00407361">
              <w:rPr>
                <w:rFonts w:ascii="Times New Roman" w:hAnsi="Times New Roman" w:cs="Times New Roman"/>
              </w:rPr>
              <w:t>, p</w:t>
            </w:r>
            <w:r>
              <w:rPr>
                <w:rFonts w:ascii="Times New Roman" w:hAnsi="Times New Roman" w:cs="Times New Roman"/>
              </w:rPr>
              <w:t>rivažiavimo</w:t>
            </w:r>
            <w:r w:rsidR="00407361">
              <w:rPr>
                <w:rFonts w:ascii="Times New Roman" w:hAnsi="Times New Roman" w:cs="Times New Roman"/>
              </w:rPr>
              <w:t xml:space="preserve"> prie aikštelės</w:t>
            </w:r>
            <w:r>
              <w:rPr>
                <w:rFonts w:ascii="Times New Roman" w:hAnsi="Times New Roman" w:cs="Times New Roman"/>
              </w:rPr>
              <w:t xml:space="preserve"> įrengimas</w:t>
            </w:r>
            <w:r w:rsidR="003F2F3E">
              <w:rPr>
                <w:rFonts w:ascii="Times New Roman" w:hAnsi="Times New Roman" w:cs="Times New Roman"/>
              </w:rPr>
              <w:t xml:space="preserve"> ir kt.), o tik </w:t>
            </w:r>
            <w:r w:rsidR="003F2F3E" w:rsidRPr="003F2F3E">
              <w:rPr>
                <w:rFonts w:ascii="Times New Roman" w:hAnsi="Times New Roman" w:cs="Times New Roman"/>
              </w:rPr>
              <w:t>įkrovimo stotelės sumontavimo, pajungimo, įkrovimo stotelių įrangos ir derinimo darbų išlaidos</w:t>
            </w:r>
            <w:r w:rsidR="003F2F3E">
              <w:rPr>
                <w:rFonts w:ascii="Times New Roman" w:hAnsi="Times New Roman" w:cs="Times New Roman"/>
              </w:rPr>
              <w:t>.</w:t>
            </w:r>
            <w:r w:rsidR="003F2F3E" w:rsidRPr="003F2F3E">
              <w:rPr>
                <w:rFonts w:ascii="Times New Roman" w:hAnsi="Times New Roman" w:cs="Times New Roman"/>
              </w:rPr>
              <w:t xml:space="preserve"> </w:t>
            </w:r>
            <w:r w:rsidR="003F2F3E">
              <w:rPr>
                <w:rFonts w:ascii="Times New Roman" w:hAnsi="Times New Roman" w:cs="Times New Roman"/>
              </w:rPr>
              <w:t>P</w:t>
            </w:r>
            <w:r w:rsidR="003F2F3E" w:rsidRPr="003F2F3E">
              <w:rPr>
                <w:rFonts w:ascii="Times New Roman" w:hAnsi="Times New Roman" w:cs="Times New Roman"/>
              </w:rPr>
              <w:t xml:space="preserve">rijungimo prie </w:t>
            </w:r>
            <w:r w:rsidR="001B16DD">
              <w:rPr>
                <w:rFonts w:ascii="Times New Roman" w:hAnsi="Times New Roman" w:cs="Times New Roman"/>
              </w:rPr>
              <w:t xml:space="preserve">skirstomųjų tinklų operatoriaus </w:t>
            </w:r>
            <w:r w:rsidR="003F2F3E" w:rsidRPr="003F2F3E">
              <w:rPr>
                <w:rFonts w:ascii="Times New Roman" w:hAnsi="Times New Roman" w:cs="Times New Roman"/>
              </w:rPr>
              <w:t>įvado išlaid</w:t>
            </w:r>
            <w:r w:rsidR="003F2F3E">
              <w:rPr>
                <w:rFonts w:ascii="Times New Roman" w:hAnsi="Times New Roman" w:cs="Times New Roman"/>
              </w:rPr>
              <w:t xml:space="preserve">os </w:t>
            </w:r>
            <w:r w:rsidR="00407361">
              <w:rPr>
                <w:rFonts w:ascii="Times New Roman" w:hAnsi="Times New Roman" w:cs="Times New Roman"/>
              </w:rPr>
              <w:t xml:space="preserve">ir automobilio stovėjimo (kol jis kraunasi) aikštelės įrengimo išlaidos </w:t>
            </w:r>
            <w:r w:rsidR="003F2F3E">
              <w:rPr>
                <w:rFonts w:ascii="Times New Roman" w:hAnsi="Times New Roman" w:cs="Times New Roman"/>
              </w:rPr>
              <w:t xml:space="preserve">yra netinkamos finansuoti. </w:t>
            </w:r>
          </w:p>
        </w:tc>
      </w:tr>
      <w:tr w:rsidR="00791CA9" w:rsidRPr="00F6091F" w:rsidTr="00791CA9">
        <w:tc>
          <w:tcPr>
            <w:tcW w:w="528" w:type="dxa"/>
          </w:tcPr>
          <w:p w:rsidR="00791CA9" w:rsidRPr="005720B4" w:rsidRDefault="00791CA9" w:rsidP="00791CA9">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791CA9" w:rsidRPr="00F6091F" w:rsidRDefault="00791CA9" w:rsidP="00791CA9">
            <w:pPr>
              <w:jc w:val="both"/>
              <w:rPr>
                <w:rFonts w:ascii="Times New Roman" w:hAnsi="Times New Roman" w:cs="Times New Roman"/>
              </w:rPr>
            </w:pPr>
            <w:r w:rsidRPr="00F6091F">
              <w:rPr>
                <w:rFonts w:ascii="Times New Roman" w:hAnsi="Times New Roman" w:cs="Times New Roman"/>
              </w:rPr>
              <w:t>Jurgita Mitrulevičienė</w:t>
            </w:r>
          </w:p>
        </w:tc>
        <w:tc>
          <w:tcPr>
            <w:tcW w:w="5948" w:type="dxa"/>
          </w:tcPr>
          <w:p w:rsidR="00791CA9" w:rsidRPr="00F6091F" w:rsidRDefault="00791CA9" w:rsidP="00583ECB">
            <w:pPr>
              <w:jc w:val="both"/>
              <w:rPr>
                <w:rFonts w:ascii="Times New Roman" w:hAnsi="Times New Roman" w:cs="Times New Roman"/>
              </w:rPr>
            </w:pPr>
            <w:r w:rsidRPr="00F6091F">
              <w:rPr>
                <w:rFonts w:ascii="Times New Roman" w:hAnsi="Times New Roman" w:cs="Times New Roman"/>
              </w:rPr>
              <w:t>VT pakrovimo stotelėms numatytas 40 proc</w:t>
            </w:r>
            <w:r w:rsidR="00583ECB">
              <w:rPr>
                <w:rFonts w:ascii="Times New Roman" w:hAnsi="Times New Roman" w:cs="Times New Roman"/>
              </w:rPr>
              <w:t>.</w:t>
            </w:r>
            <w:r w:rsidRPr="00F6091F">
              <w:rPr>
                <w:rFonts w:ascii="Times New Roman" w:hAnsi="Times New Roman" w:cs="Times New Roman"/>
              </w:rPr>
              <w:t xml:space="preserve"> biudžeto ribojimas. Ką daryti</w:t>
            </w:r>
            <w:r w:rsidR="00F15EAE">
              <w:rPr>
                <w:rFonts w:ascii="Times New Roman" w:hAnsi="Times New Roman" w:cs="Times New Roman"/>
              </w:rPr>
              <w:t>,</w:t>
            </w:r>
            <w:r w:rsidRPr="00F6091F">
              <w:rPr>
                <w:rFonts w:ascii="Times New Roman" w:hAnsi="Times New Roman" w:cs="Times New Roman"/>
              </w:rPr>
              <w:t xml:space="preserve"> </w:t>
            </w:r>
            <w:r w:rsidR="00583ECB">
              <w:rPr>
                <w:rFonts w:ascii="Times New Roman" w:hAnsi="Times New Roman" w:cs="Times New Roman"/>
              </w:rPr>
              <w:t>jei v</w:t>
            </w:r>
            <w:r w:rsidRPr="00F6091F">
              <w:rPr>
                <w:rFonts w:ascii="Times New Roman" w:hAnsi="Times New Roman" w:cs="Times New Roman"/>
              </w:rPr>
              <w:t>ežėjas</w:t>
            </w:r>
            <w:r w:rsidR="00583ECB">
              <w:rPr>
                <w:rFonts w:ascii="Times New Roman" w:hAnsi="Times New Roman" w:cs="Times New Roman"/>
              </w:rPr>
              <w:t xml:space="preserve"> regione yra</w:t>
            </w:r>
            <w:r w:rsidRPr="00F6091F">
              <w:rPr>
                <w:rFonts w:ascii="Times New Roman" w:hAnsi="Times New Roman" w:cs="Times New Roman"/>
              </w:rPr>
              <w:t xml:space="preserve"> tik vienas</w:t>
            </w:r>
            <w:r w:rsidR="00583ECB">
              <w:rPr>
                <w:rFonts w:ascii="Times New Roman" w:hAnsi="Times New Roman" w:cs="Times New Roman"/>
              </w:rPr>
              <w:t xml:space="preserve"> ir tik jis vienas galėtų įsigyti VT įkrovimo stoteles?</w:t>
            </w:r>
          </w:p>
        </w:tc>
        <w:tc>
          <w:tcPr>
            <w:tcW w:w="1556" w:type="dxa"/>
          </w:tcPr>
          <w:p w:rsidR="00791CA9" w:rsidRPr="00F6091F" w:rsidRDefault="00791CA9" w:rsidP="00791CA9">
            <w:pPr>
              <w:jc w:val="both"/>
              <w:rPr>
                <w:rFonts w:ascii="Times New Roman" w:hAnsi="Times New Roman" w:cs="Times New Roman"/>
                <w:bCs/>
                <w:color w:val="202124"/>
                <w:shd w:val="clear" w:color="auto" w:fill="FFFFFF"/>
              </w:rPr>
            </w:pPr>
            <w:r w:rsidRPr="00F6091F">
              <w:rPr>
                <w:rFonts w:ascii="Times New Roman" w:hAnsi="Times New Roman" w:cs="Times New Roman"/>
              </w:rPr>
              <w:t>Gytis Petrukaitis</w:t>
            </w:r>
          </w:p>
        </w:tc>
        <w:tc>
          <w:tcPr>
            <w:tcW w:w="5903" w:type="dxa"/>
          </w:tcPr>
          <w:p w:rsidR="00791CA9" w:rsidRPr="00F6091F" w:rsidRDefault="00583ECB" w:rsidP="00F15EAE">
            <w:pPr>
              <w:jc w:val="both"/>
              <w:rPr>
                <w:rFonts w:ascii="Times New Roman" w:hAnsi="Times New Roman" w:cs="Times New Roman"/>
              </w:rPr>
            </w:pPr>
            <w:r>
              <w:rPr>
                <w:rFonts w:ascii="Times New Roman" w:hAnsi="Times New Roman" w:cs="Times New Roman"/>
              </w:rPr>
              <w:t xml:space="preserve">Deja, bet Reglamentas nustato tokį reikalavimą nepriklausomai nuo PĮP atrankos būdo. Tokiu atveju, kuomet yra tik vienas galimas dalyvis, nelabai ir būtų galima teikti pagalbą pagal Gairėse numatytą straipsnį. </w:t>
            </w:r>
            <w:r w:rsidR="00EB0FE6">
              <w:rPr>
                <w:rFonts w:ascii="Times New Roman" w:hAnsi="Times New Roman" w:cs="Times New Roman"/>
              </w:rPr>
              <w:t xml:space="preserve">Tokiu atveju būtų galima užklausti </w:t>
            </w:r>
            <w:r>
              <w:rPr>
                <w:rFonts w:ascii="Times New Roman" w:hAnsi="Times New Roman" w:cs="Times New Roman"/>
              </w:rPr>
              <w:t>Europos komisij</w:t>
            </w:r>
            <w:r w:rsidR="00F15EAE">
              <w:rPr>
                <w:rFonts w:ascii="Times New Roman" w:hAnsi="Times New Roman" w:cs="Times New Roman"/>
              </w:rPr>
              <w:t>os</w:t>
            </w:r>
            <w:r w:rsidR="00EB0FE6">
              <w:rPr>
                <w:rFonts w:ascii="Times New Roman" w:hAnsi="Times New Roman" w:cs="Times New Roman"/>
              </w:rPr>
              <w:t xml:space="preserve"> (EK)</w:t>
            </w:r>
            <w:r w:rsidR="00F15EAE">
              <w:rPr>
                <w:rFonts w:ascii="Times New Roman" w:hAnsi="Times New Roman" w:cs="Times New Roman"/>
              </w:rPr>
              <w:t xml:space="preserve"> dėl galimos išimties, tačiau labai</w:t>
            </w:r>
            <w:r w:rsidR="00EB0FE6">
              <w:rPr>
                <w:rFonts w:ascii="Times New Roman" w:hAnsi="Times New Roman" w:cs="Times New Roman"/>
              </w:rPr>
              <w:t xml:space="preserve"> tikėtinas atsakymas – </w:t>
            </w:r>
            <w:r w:rsidR="00F15EAE">
              <w:rPr>
                <w:rFonts w:ascii="Times New Roman" w:hAnsi="Times New Roman" w:cs="Times New Roman"/>
              </w:rPr>
              <w:t>tokiu atveju taiky</w:t>
            </w:r>
            <w:r w:rsidR="00EB0FE6">
              <w:rPr>
                <w:rFonts w:ascii="Times New Roman" w:hAnsi="Times New Roman" w:cs="Times New Roman"/>
              </w:rPr>
              <w:t>t</w:t>
            </w:r>
            <w:r w:rsidR="00F15EAE">
              <w:rPr>
                <w:rFonts w:ascii="Times New Roman" w:hAnsi="Times New Roman" w:cs="Times New Roman"/>
              </w:rPr>
              <w:t>i</w:t>
            </w:r>
            <w:r w:rsidR="00EB0FE6">
              <w:rPr>
                <w:rFonts w:ascii="Times New Roman" w:hAnsi="Times New Roman" w:cs="Times New Roman"/>
              </w:rPr>
              <w:t xml:space="preserve"> </w:t>
            </w:r>
            <w:r w:rsidR="00EB0FE6" w:rsidRPr="00EB0FE6">
              <w:rPr>
                <w:rFonts w:ascii="Times New Roman" w:hAnsi="Times New Roman" w:cs="Times New Roman"/>
                <w:i/>
              </w:rPr>
              <w:t>de-</w:t>
            </w:r>
            <w:proofErr w:type="spellStart"/>
            <w:r w:rsidR="00EB0FE6" w:rsidRPr="00EB0FE6">
              <w:rPr>
                <w:rFonts w:ascii="Times New Roman" w:hAnsi="Times New Roman" w:cs="Times New Roman"/>
                <w:i/>
              </w:rPr>
              <w:t>minimis</w:t>
            </w:r>
            <w:proofErr w:type="spellEnd"/>
            <w:r w:rsidR="00F15EAE">
              <w:rPr>
                <w:rFonts w:ascii="Times New Roman" w:hAnsi="Times New Roman" w:cs="Times New Roman"/>
              </w:rPr>
              <w:t xml:space="preserve"> pagalbą</w:t>
            </w:r>
            <w:r w:rsidR="00791CA9" w:rsidRPr="00F6091F">
              <w:rPr>
                <w:rFonts w:ascii="Times New Roman" w:hAnsi="Times New Roman" w:cs="Times New Roman"/>
              </w:rPr>
              <w:t>.</w:t>
            </w:r>
            <w:r w:rsidR="00EB0FE6">
              <w:rPr>
                <w:rFonts w:ascii="Times New Roman" w:hAnsi="Times New Roman" w:cs="Times New Roman"/>
              </w:rPr>
              <w:t xml:space="preserve"> Tikėtina, kad reglamento straipsnio dėl tokios situacijos nekeistų. Toks ribojimas buvo nustatytas tam, kad tam tikroje rinkoje (konkrečioje teritorijoje) neįsitvirtintų vienas operatorius, kuris diktuotų sąlygas. Deja, išminties (kuomet teikiamos viešosios paslaugos) šiam straipsniui EK nenumatė, nors būtų tikslinga ir logiška tokia išimtis. </w:t>
            </w:r>
          </w:p>
        </w:tc>
      </w:tr>
      <w:tr w:rsidR="0085109A" w:rsidRPr="00F6091F" w:rsidTr="00791CA9">
        <w:tc>
          <w:tcPr>
            <w:tcW w:w="528" w:type="dxa"/>
          </w:tcPr>
          <w:p w:rsidR="0085109A" w:rsidRPr="005720B4" w:rsidRDefault="0085109A" w:rsidP="00791CA9">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85109A" w:rsidRPr="00F6091F" w:rsidRDefault="0085109A" w:rsidP="00791CA9">
            <w:pPr>
              <w:jc w:val="both"/>
              <w:rPr>
                <w:rFonts w:ascii="Times New Roman" w:hAnsi="Times New Roman" w:cs="Times New Roman"/>
              </w:rPr>
            </w:pPr>
            <w:r w:rsidRPr="00F6091F">
              <w:rPr>
                <w:rFonts w:ascii="Times New Roman" w:hAnsi="Times New Roman" w:cs="Times New Roman"/>
              </w:rPr>
              <w:t>Jurgita Mitrulevičienė</w:t>
            </w:r>
          </w:p>
        </w:tc>
        <w:tc>
          <w:tcPr>
            <w:tcW w:w="5948" w:type="dxa"/>
          </w:tcPr>
          <w:p w:rsidR="0085109A" w:rsidRPr="00F6091F" w:rsidRDefault="0085109A" w:rsidP="0085109A">
            <w:pPr>
              <w:jc w:val="both"/>
              <w:rPr>
                <w:rFonts w:ascii="Times New Roman" w:hAnsi="Times New Roman" w:cs="Times New Roman"/>
              </w:rPr>
            </w:pPr>
            <w:r>
              <w:rPr>
                <w:rFonts w:ascii="Times New Roman" w:hAnsi="Times New Roman" w:cs="Times New Roman"/>
              </w:rPr>
              <w:t>Dėl reikalavimų 2-ai veiklai. Ar viešojo transporto įkrovimo stotelėms taikomi Gairių 2.10.3 p. reikalavimai? Šiaip šis punktas netaikomas VT</w:t>
            </w:r>
            <w:r w:rsidR="00F15EAE">
              <w:rPr>
                <w:rFonts w:ascii="Times New Roman" w:hAnsi="Times New Roman" w:cs="Times New Roman"/>
              </w:rPr>
              <w:t xml:space="preserve"> priemonių</w:t>
            </w:r>
            <w:r>
              <w:rPr>
                <w:rFonts w:ascii="Times New Roman" w:hAnsi="Times New Roman" w:cs="Times New Roman"/>
              </w:rPr>
              <w:t xml:space="preserve"> įkrovimo stotelėms, bet Gairių 4.8.5 p. veda nuoroda į šį (2.10.3.p.) punktą.  </w:t>
            </w:r>
          </w:p>
        </w:tc>
        <w:tc>
          <w:tcPr>
            <w:tcW w:w="1556" w:type="dxa"/>
          </w:tcPr>
          <w:p w:rsidR="0085109A" w:rsidRDefault="0085109A" w:rsidP="00F96B10">
            <w:pPr>
              <w:spacing w:after="120"/>
              <w:jc w:val="both"/>
              <w:rPr>
                <w:rFonts w:ascii="Times New Roman" w:hAnsi="Times New Roman" w:cs="Times New Roman"/>
              </w:rPr>
            </w:pPr>
            <w:r>
              <w:rPr>
                <w:rFonts w:ascii="Times New Roman" w:hAnsi="Times New Roman" w:cs="Times New Roman"/>
              </w:rPr>
              <w:t>Auksė Druktenienė</w:t>
            </w:r>
          </w:p>
          <w:p w:rsidR="00EB0693" w:rsidRPr="00F6091F" w:rsidRDefault="00EB0693" w:rsidP="00791CA9">
            <w:pPr>
              <w:jc w:val="both"/>
              <w:rPr>
                <w:rFonts w:ascii="Times New Roman" w:hAnsi="Times New Roman" w:cs="Times New Roman"/>
              </w:rPr>
            </w:pPr>
          </w:p>
        </w:tc>
        <w:tc>
          <w:tcPr>
            <w:tcW w:w="5903" w:type="dxa"/>
          </w:tcPr>
          <w:p w:rsidR="00440DF1" w:rsidRDefault="00440DF1" w:rsidP="00440DF1">
            <w:pPr>
              <w:jc w:val="both"/>
              <w:rPr>
                <w:rFonts w:ascii="Times New Roman" w:hAnsi="Times New Roman" w:cs="Times New Roman"/>
                <w:color w:val="FF0000"/>
              </w:rPr>
            </w:pPr>
            <w:r>
              <w:rPr>
                <w:rFonts w:ascii="Times New Roman" w:hAnsi="Times New Roman" w:cs="Times New Roman"/>
                <w:color w:val="FF0000"/>
              </w:rPr>
              <w:t>PATIKSLINTAS ATSAKYMAS:</w:t>
            </w:r>
          </w:p>
          <w:p w:rsidR="00EB0693" w:rsidRDefault="00EB0693" w:rsidP="00440DF1">
            <w:pPr>
              <w:jc w:val="both"/>
              <w:rPr>
                <w:rFonts w:ascii="Times New Roman" w:hAnsi="Times New Roman" w:cs="Times New Roman"/>
                <w:color w:val="FF0000"/>
              </w:rPr>
            </w:pPr>
            <w:r w:rsidRPr="00EB0693">
              <w:rPr>
                <w:rFonts w:ascii="Times New Roman" w:hAnsi="Times New Roman" w:cs="Times New Roman"/>
                <w:color w:val="FF0000"/>
              </w:rPr>
              <w:t xml:space="preserve">Šiuo klausimu pastebėta techninė klaida Gairėse. </w:t>
            </w:r>
            <w:r w:rsidR="00440DF1">
              <w:rPr>
                <w:rFonts w:ascii="Times New Roman" w:hAnsi="Times New Roman" w:cs="Times New Roman"/>
                <w:color w:val="FF0000"/>
              </w:rPr>
              <w:t xml:space="preserve">Gairių </w:t>
            </w:r>
            <w:r w:rsidRPr="00EB0693">
              <w:rPr>
                <w:rFonts w:ascii="Times New Roman" w:hAnsi="Times New Roman" w:cs="Times New Roman"/>
                <w:color w:val="FF0000"/>
              </w:rPr>
              <w:t>4.8.4 p. turėtų b</w:t>
            </w:r>
            <w:r w:rsidR="00440DF1">
              <w:rPr>
                <w:rFonts w:ascii="Times New Roman" w:hAnsi="Times New Roman" w:cs="Times New Roman"/>
                <w:color w:val="FF0000"/>
              </w:rPr>
              <w:t xml:space="preserve">ūti nuoroda į 2.10.3 p. (taikomi reikalavimai </w:t>
            </w:r>
            <w:r w:rsidRPr="00EB0693">
              <w:rPr>
                <w:rFonts w:ascii="Times New Roman" w:hAnsi="Times New Roman" w:cs="Times New Roman"/>
                <w:color w:val="FF0000"/>
              </w:rPr>
              <w:t>viešai prieinamoms prieigoms), o 4.8.5 p. – į 2.10.4 p. (taikoma viešojo transporto</w:t>
            </w:r>
            <w:r w:rsidR="00F15EAE">
              <w:rPr>
                <w:rFonts w:ascii="Times New Roman" w:hAnsi="Times New Roman" w:cs="Times New Roman"/>
                <w:color w:val="FF0000"/>
              </w:rPr>
              <w:t xml:space="preserve"> parkų</w:t>
            </w:r>
            <w:r w:rsidRPr="00EB0693">
              <w:rPr>
                <w:rFonts w:ascii="Times New Roman" w:hAnsi="Times New Roman" w:cs="Times New Roman"/>
                <w:color w:val="FF0000"/>
              </w:rPr>
              <w:t xml:space="preserve"> teritorijoje įrengiamoms prieigoms, kuomet jos nėra viešai prieinamos)</w:t>
            </w:r>
            <w:r>
              <w:rPr>
                <w:rFonts w:ascii="Times New Roman" w:hAnsi="Times New Roman" w:cs="Times New Roman"/>
                <w:color w:val="FF0000"/>
              </w:rPr>
              <w:t>.</w:t>
            </w:r>
          </w:p>
          <w:p w:rsidR="00440DF1" w:rsidRDefault="00440DF1" w:rsidP="00440DF1">
            <w:pPr>
              <w:jc w:val="both"/>
              <w:rPr>
                <w:rFonts w:ascii="Times New Roman" w:hAnsi="Times New Roman" w:cs="Times New Roman"/>
              </w:rPr>
            </w:pPr>
            <w:r w:rsidRPr="00440DF1">
              <w:rPr>
                <w:rFonts w:ascii="Times New Roman" w:hAnsi="Times New Roman" w:cs="Times New Roman"/>
              </w:rPr>
              <w:t xml:space="preserve">Jei viešojo transporto įkrovimo stotelės būtų viešai </w:t>
            </w:r>
            <w:r w:rsidR="00F15EAE">
              <w:rPr>
                <w:rFonts w:ascii="Times New Roman" w:hAnsi="Times New Roman" w:cs="Times New Roman"/>
              </w:rPr>
              <w:t>prieinamos, joms būtų taikomi ne tik Gairių 2.10.4 p. reikalavimai, bet</w:t>
            </w:r>
            <w:r w:rsidRPr="00440DF1">
              <w:rPr>
                <w:rFonts w:ascii="Times New Roman" w:hAnsi="Times New Roman" w:cs="Times New Roman"/>
              </w:rPr>
              <w:t xml:space="preserve"> ir Gairių 2.10.5 p., nurodantis reikalavimus dėl teikiamos paslaugos kainos ir paslaugos apmokėjimo procedūros.</w:t>
            </w:r>
          </w:p>
        </w:tc>
      </w:tr>
      <w:tr w:rsidR="00972F4E" w:rsidRPr="00F6091F" w:rsidTr="00791CA9">
        <w:tc>
          <w:tcPr>
            <w:tcW w:w="528" w:type="dxa"/>
          </w:tcPr>
          <w:p w:rsidR="00972F4E" w:rsidRPr="005720B4" w:rsidRDefault="00972F4E" w:rsidP="00972F4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972F4E" w:rsidRPr="00F6091F" w:rsidRDefault="00972F4E" w:rsidP="00972F4E">
            <w:pPr>
              <w:jc w:val="both"/>
              <w:rPr>
                <w:rFonts w:ascii="Times New Roman" w:hAnsi="Times New Roman" w:cs="Times New Roman"/>
                <w:bCs/>
                <w:color w:val="202124"/>
                <w:shd w:val="clear" w:color="auto" w:fill="FFFFFF"/>
              </w:rPr>
            </w:pPr>
            <w:r w:rsidRPr="00F6091F">
              <w:rPr>
                <w:rFonts w:ascii="Times New Roman" w:hAnsi="Times New Roman" w:cs="Times New Roman"/>
              </w:rPr>
              <w:t>Kastytis Lubys</w:t>
            </w:r>
          </w:p>
        </w:tc>
        <w:tc>
          <w:tcPr>
            <w:tcW w:w="5948" w:type="dxa"/>
          </w:tcPr>
          <w:p w:rsidR="00972F4E" w:rsidRPr="00F6091F" w:rsidRDefault="00972F4E" w:rsidP="00392AC3">
            <w:pPr>
              <w:jc w:val="both"/>
              <w:rPr>
                <w:rFonts w:ascii="Times New Roman" w:hAnsi="Times New Roman" w:cs="Times New Roman"/>
              </w:rPr>
            </w:pPr>
            <w:r w:rsidRPr="00F6091F">
              <w:rPr>
                <w:rFonts w:ascii="Times New Roman" w:hAnsi="Times New Roman" w:cs="Times New Roman"/>
              </w:rPr>
              <w:t xml:space="preserve">Ar galimas </w:t>
            </w:r>
            <w:r>
              <w:rPr>
                <w:rFonts w:ascii="Times New Roman" w:hAnsi="Times New Roman" w:cs="Times New Roman"/>
              </w:rPr>
              <w:t>2-os veiklos miksas</w:t>
            </w:r>
            <w:r w:rsidR="00A16945">
              <w:rPr>
                <w:rFonts w:ascii="Times New Roman" w:hAnsi="Times New Roman" w:cs="Times New Roman"/>
              </w:rPr>
              <w:t xml:space="preserve">, t. y. kad įkrovimo stotelėmis, kurios bus įrengtos VT parke, naudosis tik </w:t>
            </w:r>
            <w:r>
              <w:rPr>
                <w:rFonts w:ascii="Times New Roman" w:hAnsi="Times New Roman" w:cs="Times New Roman"/>
              </w:rPr>
              <w:t xml:space="preserve">VT </w:t>
            </w:r>
            <w:r w:rsidR="00A16945">
              <w:rPr>
                <w:rFonts w:ascii="Times New Roman" w:hAnsi="Times New Roman" w:cs="Times New Roman"/>
              </w:rPr>
              <w:t xml:space="preserve">priemonės, bet kitos stotelės būtų įrengtos </w:t>
            </w:r>
            <w:r w:rsidR="00A16945" w:rsidRPr="00F6091F">
              <w:rPr>
                <w:rFonts w:ascii="Times New Roman" w:hAnsi="Times New Roman" w:cs="Times New Roman"/>
              </w:rPr>
              <w:t xml:space="preserve">maršrutų </w:t>
            </w:r>
            <w:r w:rsidR="00A16945">
              <w:rPr>
                <w:rFonts w:ascii="Times New Roman" w:hAnsi="Times New Roman" w:cs="Times New Roman"/>
              </w:rPr>
              <w:t>galustotėse</w:t>
            </w:r>
            <w:r w:rsidR="00A16945" w:rsidRPr="00F6091F">
              <w:rPr>
                <w:rFonts w:ascii="Times New Roman" w:hAnsi="Times New Roman" w:cs="Times New Roman"/>
              </w:rPr>
              <w:t xml:space="preserve"> </w:t>
            </w:r>
            <w:r w:rsidR="00A16945">
              <w:rPr>
                <w:rFonts w:ascii="Times New Roman" w:hAnsi="Times New Roman" w:cs="Times New Roman"/>
              </w:rPr>
              <w:t>(</w:t>
            </w:r>
            <w:r w:rsidR="00A16945" w:rsidRPr="00F6091F">
              <w:rPr>
                <w:rFonts w:ascii="Times New Roman" w:hAnsi="Times New Roman" w:cs="Times New Roman"/>
              </w:rPr>
              <w:t>ne autobusų parkuose</w:t>
            </w:r>
            <w:r w:rsidR="00A16945">
              <w:rPr>
                <w:rFonts w:ascii="Times New Roman" w:hAnsi="Times New Roman" w:cs="Times New Roman"/>
              </w:rPr>
              <w:t>)</w:t>
            </w:r>
            <w:r w:rsidR="00A33208">
              <w:rPr>
                <w:rFonts w:ascii="Times New Roman" w:hAnsi="Times New Roman" w:cs="Times New Roman"/>
              </w:rPr>
              <w:t xml:space="preserve">, į kurias suvažiuoja keletas vežėjų su savo VT priemonėmis, todėl </w:t>
            </w:r>
            <w:r w:rsidR="00A16945">
              <w:rPr>
                <w:rFonts w:ascii="Times New Roman" w:hAnsi="Times New Roman" w:cs="Times New Roman"/>
              </w:rPr>
              <w:t xml:space="preserve">jos </w:t>
            </w:r>
            <w:r w:rsidR="00A33208">
              <w:rPr>
                <w:rFonts w:ascii="Times New Roman" w:hAnsi="Times New Roman" w:cs="Times New Roman"/>
              </w:rPr>
              <w:t xml:space="preserve">būtų </w:t>
            </w:r>
            <w:r w:rsidR="00A16945">
              <w:rPr>
                <w:rFonts w:ascii="Times New Roman" w:hAnsi="Times New Roman" w:cs="Times New Roman"/>
              </w:rPr>
              <w:t xml:space="preserve">naudojamos tiek </w:t>
            </w:r>
            <w:r w:rsidR="00A33208">
              <w:rPr>
                <w:rFonts w:ascii="Times New Roman" w:hAnsi="Times New Roman" w:cs="Times New Roman"/>
              </w:rPr>
              <w:t xml:space="preserve">vežėjo, kuris įsigijo VT priemones pagal 1-ąją veiklą, </w:t>
            </w:r>
            <w:r w:rsidR="00A16945">
              <w:rPr>
                <w:rFonts w:ascii="Times New Roman" w:hAnsi="Times New Roman" w:cs="Times New Roman"/>
              </w:rPr>
              <w:t xml:space="preserve">VT </w:t>
            </w:r>
            <w:r>
              <w:rPr>
                <w:rFonts w:ascii="Times New Roman" w:hAnsi="Times New Roman" w:cs="Times New Roman"/>
              </w:rPr>
              <w:t>priem</w:t>
            </w:r>
            <w:r w:rsidRPr="00F6091F">
              <w:rPr>
                <w:rFonts w:ascii="Times New Roman" w:hAnsi="Times New Roman" w:cs="Times New Roman"/>
              </w:rPr>
              <w:t>onėms</w:t>
            </w:r>
            <w:r w:rsidR="00A16945">
              <w:rPr>
                <w:rFonts w:ascii="Times New Roman" w:hAnsi="Times New Roman" w:cs="Times New Roman"/>
              </w:rPr>
              <w:t xml:space="preserve"> įkrauti, tiek kitų vežėjų VT priemonėms įkrauti, t. y. galustotėse įrengtos įkrovimo stotelės būtų pusiau viešosios?</w:t>
            </w:r>
            <w:r w:rsidRPr="00F6091F">
              <w:rPr>
                <w:rFonts w:ascii="Times New Roman" w:hAnsi="Times New Roman" w:cs="Times New Roman"/>
              </w:rPr>
              <w:t xml:space="preserve"> </w:t>
            </w:r>
            <w:r w:rsidR="00A33208">
              <w:rPr>
                <w:rFonts w:ascii="Times New Roman" w:hAnsi="Times New Roman" w:cs="Times New Roman"/>
              </w:rPr>
              <w:t xml:space="preserve">Ar tokio PĮP pareiškėjas </w:t>
            </w:r>
            <w:r w:rsidR="00A33208">
              <w:rPr>
                <w:rFonts w:ascii="Times New Roman" w:hAnsi="Times New Roman" w:cs="Times New Roman"/>
              </w:rPr>
              <w:lastRenderedPageBreak/>
              <w:t>galėtų būti savivaldybės administracija, ar</w:t>
            </w:r>
            <w:r w:rsidR="00392AC3">
              <w:rPr>
                <w:rFonts w:ascii="Times New Roman" w:hAnsi="Times New Roman" w:cs="Times New Roman"/>
              </w:rPr>
              <w:t>ba</w:t>
            </w:r>
            <w:r w:rsidR="00A33208">
              <w:rPr>
                <w:rFonts w:ascii="Times New Roman" w:hAnsi="Times New Roman" w:cs="Times New Roman"/>
              </w:rPr>
              <w:t xml:space="preserve"> jos įsteigta įmonė </w:t>
            </w:r>
            <w:r w:rsidR="00FE52B6">
              <w:rPr>
                <w:rFonts w:ascii="Times New Roman" w:hAnsi="Times New Roman" w:cs="Times New Roman"/>
              </w:rPr>
              <w:t xml:space="preserve">– ne vežėjas </w:t>
            </w:r>
            <w:r w:rsidR="00A33208">
              <w:rPr>
                <w:rFonts w:ascii="Times New Roman" w:hAnsi="Times New Roman" w:cs="Times New Roman"/>
              </w:rPr>
              <w:t xml:space="preserve">(pvz., </w:t>
            </w:r>
            <w:r w:rsidR="00211F95">
              <w:rPr>
                <w:rFonts w:ascii="Times New Roman" w:hAnsi="Times New Roman" w:cs="Times New Roman"/>
              </w:rPr>
              <w:t xml:space="preserve">savivaldybės sprendimu patvirtintas įrengtų įkrovimo stotelių </w:t>
            </w:r>
            <w:r w:rsidR="00392AC3">
              <w:rPr>
                <w:rFonts w:ascii="Times New Roman" w:hAnsi="Times New Roman" w:cs="Times New Roman"/>
              </w:rPr>
              <w:t>o</w:t>
            </w:r>
            <w:r w:rsidR="00211F95">
              <w:rPr>
                <w:rFonts w:ascii="Times New Roman" w:hAnsi="Times New Roman" w:cs="Times New Roman"/>
              </w:rPr>
              <w:t>peratorius – UAB „</w:t>
            </w:r>
            <w:r w:rsidRPr="00F6091F">
              <w:rPr>
                <w:rFonts w:ascii="Times New Roman" w:hAnsi="Times New Roman" w:cs="Times New Roman"/>
              </w:rPr>
              <w:t xml:space="preserve">Vilniaus </w:t>
            </w:r>
            <w:r w:rsidR="00211F95">
              <w:rPr>
                <w:rFonts w:ascii="Times New Roman" w:hAnsi="Times New Roman" w:cs="Times New Roman"/>
              </w:rPr>
              <w:t>a</w:t>
            </w:r>
            <w:r w:rsidRPr="00F6091F">
              <w:rPr>
                <w:rFonts w:ascii="Times New Roman" w:hAnsi="Times New Roman" w:cs="Times New Roman"/>
              </w:rPr>
              <w:t>pšvietimas</w:t>
            </w:r>
            <w:r w:rsidR="00211F95">
              <w:rPr>
                <w:rFonts w:ascii="Times New Roman" w:hAnsi="Times New Roman" w:cs="Times New Roman"/>
              </w:rPr>
              <w:t>“</w:t>
            </w:r>
            <w:r w:rsidR="00A33208">
              <w:rPr>
                <w:rFonts w:ascii="Times New Roman" w:hAnsi="Times New Roman" w:cs="Times New Roman"/>
              </w:rPr>
              <w:t>)</w:t>
            </w:r>
            <w:r>
              <w:rPr>
                <w:rFonts w:ascii="Times New Roman" w:hAnsi="Times New Roman" w:cs="Times New Roman"/>
              </w:rPr>
              <w:t>?</w:t>
            </w:r>
          </w:p>
        </w:tc>
        <w:tc>
          <w:tcPr>
            <w:tcW w:w="1556" w:type="dxa"/>
          </w:tcPr>
          <w:p w:rsidR="00F96B10" w:rsidRDefault="00F96B10" w:rsidP="00F96B10">
            <w:pPr>
              <w:spacing w:after="120"/>
              <w:jc w:val="both"/>
              <w:rPr>
                <w:rFonts w:ascii="Times New Roman" w:hAnsi="Times New Roman" w:cs="Times New Roman"/>
              </w:rPr>
            </w:pPr>
            <w:r>
              <w:rPr>
                <w:rFonts w:ascii="Times New Roman" w:hAnsi="Times New Roman" w:cs="Times New Roman"/>
              </w:rPr>
              <w:lastRenderedPageBreak/>
              <w:t>Audrius Tamkus</w:t>
            </w:r>
          </w:p>
          <w:p w:rsidR="0067701E" w:rsidRDefault="0067701E" w:rsidP="00972F4E">
            <w:pPr>
              <w:jc w:val="both"/>
              <w:rPr>
                <w:rFonts w:ascii="Times New Roman" w:hAnsi="Times New Roman" w:cs="Times New Roman"/>
              </w:rPr>
            </w:pPr>
          </w:p>
          <w:p w:rsidR="0067701E" w:rsidRDefault="0067701E" w:rsidP="00972F4E">
            <w:pPr>
              <w:jc w:val="both"/>
              <w:rPr>
                <w:rFonts w:ascii="Times New Roman" w:hAnsi="Times New Roman" w:cs="Times New Roman"/>
              </w:rPr>
            </w:pPr>
          </w:p>
          <w:p w:rsidR="0067701E" w:rsidRDefault="0067701E" w:rsidP="00972F4E">
            <w:pPr>
              <w:jc w:val="both"/>
              <w:rPr>
                <w:rFonts w:ascii="Times New Roman" w:hAnsi="Times New Roman" w:cs="Times New Roman"/>
              </w:rPr>
            </w:pPr>
          </w:p>
          <w:p w:rsidR="0067701E" w:rsidRDefault="0067701E" w:rsidP="00972F4E">
            <w:pPr>
              <w:jc w:val="both"/>
              <w:rPr>
                <w:rFonts w:ascii="Times New Roman" w:hAnsi="Times New Roman" w:cs="Times New Roman"/>
              </w:rPr>
            </w:pPr>
          </w:p>
          <w:p w:rsidR="00E62A15" w:rsidRDefault="00E62A15" w:rsidP="00972F4E">
            <w:pPr>
              <w:jc w:val="both"/>
              <w:rPr>
                <w:rFonts w:ascii="Times New Roman" w:hAnsi="Times New Roman" w:cs="Times New Roman"/>
              </w:rPr>
            </w:pPr>
          </w:p>
          <w:p w:rsidR="00E62A15" w:rsidRDefault="00E62A15" w:rsidP="00972F4E">
            <w:pPr>
              <w:jc w:val="both"/>
              <w:rPr>
                <w:rFonts w:ascii="Times New Roman" w:hAnsi="Times New Roman" w:cs="Times New Roman"/>
              </w:rPr>
            </w:pPr>
          </w:p>
          <w:p w:rsidR="00E62A15" w:rsidRDefault="00E62A15" w:rsidP="00972F4E">
            <w:pPr>
              <w:jc w:val="both"/>
              <w:rPr>
                <w:rFonts w:ascii="Times New Roman" w:hAnsi="Times New Roman" w:cs="Times New Roman"/>
              </w:rPr>
            </w:pPr>
          </w:p>
          <w:p w:rsidR="00E62A15" w:rsidRDefault="00E62A15" w:rsidP="00972F4E">
            <w:pPr>
              <w:jc w:val="both"/>
              <w:rPr>
                <w:rFonts w:ascii="Times New Roman" w:hAnsi="Times New Roman" w:cs="Times New Roman"/>
              </w:rPr>
            </w:pPr>
          </w:p>
          <w:p w:rsidR="00E62A15" w:rsidRDefault="00E62A15" w:rsidP="00E62A15">
            <w:pPr>
              <w:spacing w:after="120"/>
              <w:jc w:val="both"/>
              <w:rPr>
                <w:rFonts w:ascii="Times New Roman" w:hAnsi="Times New Roman" w:cs="Times New Roman"/>
              </w:rPr>
            </w:pPr>
          </w:p>
          <w:p w:rsidR="00972F4E" w:rsidRPr="00F6091F" w:rsidRDefault="00972F4E" w:rsidP="00972F4E">
            <w:pPr>
              <w:jc w:val="both"/>
              <w:rPr>
                <w:rFonts w:ascii="Times New Roman" w:hAnsi="Times New Roman" w:cs="Times New Roman"/>
              </w:rPr>
            </w:pPr>
            <w:r w:rsidRPr="00F6091F">
              <w:rPr>
                <w:rFonts w:ascii="Times New Roman" w:hAnsi="Times New Roman" w:cs="Times New Roman"/>
              </w:rPr>
              <w:t>Giedrė Kizevičienė</w:t>
            </w:r>
            <w:r w:rsidR="00F96B10">
              <w:rPr>
                <w:rFonts w:ascii="Times New Roman" w:hAnsi="Times New Roman" w:cs="Times New Roman"/>
              </w:rPr>
              <w:t xml:space="preserve"> (Susisiekimo ministerija)</w:t>
            </w:r>
          </w:p>
        </w:tc>
        <w:tc>
          <w:tcPr>
            <w:tcW w:w="5903" w:type="dxa"/>
          </w:tcPr>
          <w:p w:rsidR="00F96B10" w:rsidRDefault="00F96B10" w:rsidP="00972F4E">
            <w:pPr>
              <w:jc w:val="both"/>
              <w:rPr>
                <w:rFonts w:ascii="Times New Roman" w:hAnsi="Times New Roman" w:cs="Times New Roman"/>
              </w:rPr>
            </w:pPr>
            <w:r>
              <w:rPr>
                <w:rFonts w:ascii="Times New Roman" w:hAnsi="Times New Roman" w:cs="Times New Roman"/>
              </w:rPr>
              <w:lastRenderedPageBreak/>
              <w:t>2-os veiklos pagrindinis tikslas - investicijos į viešai prieinamas įkrovimo stoteles, kurių pareiškėjais gali būti tik juridiniai asmenys, turintys teisę vykdyti ekonominę veiklą</w:t>
            </w:r>
            <w:r w:rsidR="0067701E">
              <w:rPr>
                <w:rFonts w:ascii="Times New Roman" w:hAnsi="Times New Roman" w:cs="Times New Roman"/>
              </w:rPr>
              <w:t>.</w:t>
            </w:r>
          </w:p>
          <w:p w:rsidR="0067701E" w:rsidRDefault="0067701E" w:rsidP="00972F4E">
            <w:pPr>
              <w:jc w:val="both"/>
              <w:rPr>
                <w:rFonts w:ascii="Times New Roman" w:hAnsi="Times New Roman" w:cs="Times New Roman"/>
              </w:rPr>
            </w:pPr>
            <w:r>
              <w:rPr>
                <w:rFonts w:ascii="Times New Roman" w:hAnsi="Times New Roman" w:cs="Times New Roman"/>
              </w:rPr>
              <w:t xml:space="preserve">Kita galima </w:t>
            </w:r>
            <w:r w:rsidR="00E439AE">
              <w:rPr>
                <w:rFonts w:ascii="Times New Roman" w:hAnsi="Times New Roman" w:cs="Times New Roman"/>
              </w:rPr>
              <w:t xml:space="preserve">2-os veiklos </w:t>
            </w:r>
            <w:r>
              <w:rPr>
                <w:rFonts w:ascii="Times New Roman" w:hAnsi="Times New Roman" w:cs="Times New Roman"/>
              </w:rPr>
              <w:t>pareiškėjų grupė – vežėjai, įsigiję elektrinius autobusus pagal Gairių 1-ąją veiklą.</w:t>
            </w:r>
          </w:p>
          <w:p w:rsidR="0067701E" w:rsidRDefault="0067701E" w:rsidP="00E62A15">
            <w:pPr>
              <w:jc w:val="both"/>
              <w:rPr>
                <w:rFonts w:ascii="Times New Roman" w:hAnsi="Times New Roman" w:cs="Times New Roman"/>
              </w:rPr>
            </w:pPr>
            <w:r>
              <w:rPr>
                <w:rFonts w:ascii="Times New Roman" w:hAnsi="Times New Roman" w:cs="Times New Roman"/>
              </w:rPr>
              <w:t>Savivaldybės administracija negali būti pareiškėju.</w:t>
            </w:r>
          </w:p>
          <w:p w:rsidR="00E62A15" w:rsidRDefault="00E62A15" w:rsidP="0068361D">
            <w:pPr>
              <w:spacing w:after="120"/>
              <w:jc w:val="both"/>
              <w:rPr>
                <w:rFonts w:ascii="Times New Roman" w:hAnsi="Times New Roman" w:cs="Times New Roman"/>
              </w:rPr>
            </w:pPr>
            <w:r>
              <w:rPr>
                <w:rFonts w:ascii="Times New Roman" w:hAnsi="Times New Roman" w:cs="Times New Roman"/>
              </w:rPr>
              <w:t xml:space="preserve">UAB „Vilniaus apšvietimas“ galėtų būti pareiškėju tik viešųjų stotelių įrengimo atveju, t. y. kuomet įkrovimo stotelėmis galėtų </w:t>
            </w:r>
            <w:r>
              <w:rPr>
                <w:rFonts w:ascii="Times New Roman" w:hAnsi="Times New Roman" w:cs="Times New Roman"/>
              </w:rPr>
              <w:lastRenderedPageBreak/>
              <w:t>naudoti visi rinkos dalyviai ir jos nebūtų skirtos VT priemonėms įkrauti. Gairės nenumato mišraus varianto, t. y. Gairėse nurodyta aiški atskirtis tarp viešųjų įkrovimo stotelių ir VT priemonėms skirtų įkrovimo stotelių, kurias galima įrengti tik VT parkuose.</w:t>
            </w:r>
          </w:p>
          <w:p w:rsidR="00972F4E" w:rsidRPr="00F6091F" w:rsidRDefault="00972F4E" w:rsidP="00972F4E">
            <w:pPr>
              <w:jc w:val="both"/>
              <w:rPr>
                <w:rFonts w:ascii="Times New Roman" w:hAnsi="Times New Roman" w:cs="Times New Roman"/>
              </w:rPr>
            </w:pPr>
            <w:r>
              <w:rPr>
                <w:rFonts w:ascii="Times New Roman" w:hAnsi="Times New Roman" w:cs="Times New Roman"/>
              </w:rPr>
              <w:t>I</w:t>
            </w:r>
            <w:r w:rsidR="0068361D">
              <w:rPr>
                <w:rFonts w:ascii="Times New Roman" w:hAnsi="Times New Roman" w:cs="Times New Roman"/>
              </w:rPr>
              <w:t>nvesticijų programoje</w:t>
            </w:r>
            <w:r>
              <w:rPr>
                <w:rFonts w:ascii="Times New Roman" w:hAnsi="Times New Roman" w:cs="Times New Roman"/>
              </w:rPr>
              <w:t xml:space="preserve"> </w:t>
            </w:r>
            <w:r w:rsidRPr="00F6091F">
              <w:rPr>
                <w:rFonts w:ascii="Times New Roman" w:hAnsi="Times New Roman" w:cs="Times New Roman"/>
              </w:rPr>
              <w:t>nurodyta</w:t>
            </w:r>
            <w:r>
              <w:rPr>
                <w:rFonts w:ascii="Times New Roman" w:hAnsi="Times New Roman" w:cs="Times New Roman"/>
              </w:rPr>
              <w:t xml:space="preserve"> galimybė įrengti viešojo transporto (VT) stoteles tik </w:t>
            </w:r>
            <w:r w:rsidRPr="00F6091F">
              <w:rPr>
                <w:rFonts w:ascii="Times New Roman" w:hAnsi="Times New Roman" w:cs="Times New Roman"/>
              </w:rPr>
              <w:t>VT park</w:t>
            </w:r>
            <w:r>
              <w:rPr>
                <w:rFonts w:ascii="Times New Roman" w:hAnsi="Times New Roman" w:cs="Times New Roman"/>
              </w:rPr>
              <w:t>uose</w:t>
            </w:r>
            <w:r w:rsidRPr="00F6091F">
              <w:rPr>
                <w:rFonts w:ascii="Times New Roman" w:hAnsi="Times New Roman" w:cs="Times New Roman"/>
              </w:rPr>
              <w:t>.</w:t>
            </w:r>
          </w:p>
        </w:tc>
      </w:tr>
      <w:tr w:rsidR="00972F4E" w:rsidRPr="00F6091F" w:rsidTr="00791CA9">
        <w:tc>
          <w:tcPr>
            <w:tcW w:w="528" w:type="dxa"/>
          </w:tcPr>
          <w:p w:rsidR="00972F4E" w:rsidRPr="005720B4" w:rsidRDefault="00972F4E" w:rsidP="00972F4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972F4E" w:rsidRPr="00F6091F" w:rsidRDefault="00972F4E" w:rsidP="00972F4E">
            <w:pPr>
              <w:jc w:val="both"/>
              <w:rPr>
                <w:rFonts w:ascii="Times New Roman" w:hAnsi="Times New Roman" w:cs="Times New Roman"/>
              </w:rPr>
            </w:pPr>
            <w:r w:rsidRPr="00F6091F">
              <w:rPr>
                <w:rFonts w:ascii="Times New Roman" w:hAnsi="Times New Roman" w:cs="Times New Roman"/>
              </w:rPr>
              <w:t>Eglė Daunorienė</w:t>
            </w:r>
          </w:p>
        </w:tc>
        <w:tc>
          <w:tcPr>
            <w:tcW w:w="5948" w:type="dxa"/>
          </w:tcPr>
          <w:p w:rsidR="00972F4E" w:rsidRPr="00F6091F" w:rsidRDefault="009B6347" w:rsidP="00972F4E">
            <w:pPr>
              <w:jc w:val="both"/>
              <w:rPr>
                <w:rFonts w:ascii="Times New Roman" w:hAnsi="Times New Roman" w:cs="Times New Roman"/>
              </w:rPr>
            </w:pPr>
            <w:r>
              <w:rPr>
                <w:rFonts w:ascii="Times New Roman" w:hAnsi="Times New Roman" w:cs="Times New Roman"/>
              </w:rPr>
              <w:t>Dėl atrankos kriterijų</w:t>
            </w:r>
            <w:r w:rsidR="00972F4E" w:rsidRPr="00F6091F">
              <w:rPr>
                <w:rFonts w:ascii="Times New Roman" w:hAnsi="Times New Roman" w:cs="Times New Roman"/>
              </w:rPr>
              <w:t>, iš kurių ne mažiau kaip 70 proc.</w:t>
            </w:r>
            <w:r>
              <w:rPr>
                <w:rFonts w:ascii="Times New Roman" w:hAnsi="Times New Roman" w:cs="Times New Roman"/>
              </w:rPr>
              <w:t xml:space="preserve"> turi būti</w:t>
            </w:r>
            <w:r w:rsidR="00972F4E" w:rsidRPr="00F6091F">
              <w:rPr>
                <w:rFonts w:ascii="Times New Roman" w:hAnsi="Times New Roman" w:cs="Times New Roman"/>
              </w:rPr>
              <w:t xml:space="preserve"> aplinkosauginiai. Aiškiausias yra ŠESD. Koks dar kriterijus galėtų būti priskiriamas aplinkosauginiams?</w:t>
            </w:r>
          </w:p>
        </w:tc>
        <w:tc>
          <w:tcPr>
            <w:tcW w:w="1556" w:type="dxa"/>
          </w:tcPr>
          <w:p w:rsidR="00972F4E" w:rsidRPr="00F6091F" w:rsidRDefault="00B824C1" w:rsidP="00972F4E">
            <w:pPr>
              <w:jc w:val="both"/>
              <w:rPr>
                <w:rFonts w:ascii="Times New Roman" w:hAnsi="Times New Roman" w:cs="Times New Roman"/>
                <w:bCs/>
                <w:color w:val="202124"/>
                <w:shd w:val="clear" w:color="auto" w:fill="FFFFFF"/>
              </w:rPr>
            </w:pPr>
            <w:r>
              <w:rPr>
                <w:rFonts w:ascii="Times New Roman" w:hAnsi="Times New Roman" w:cs="Times New Roman"/>
                <w:bCs/>
                <w:color w:val="202124"/>
                <w:shd w:val="clear" w:color="auto" w:fill="FFFFFF"/>
              </w:rPr>
              <w:t>Audrius Tamkus</w:t>
            </w:r>
          </w:p>
        </w:tc>
        <w:tc>
          <w:tcPr>
            <w:tcW w:w="5903" w:type="dxa"/>
          </w:tcPr>
          <w:p w:rsidR="00972F4E" w:rsidRPr="00F6091F" w:rsidRDefault="00B824C1" w:rsidP="00B824C1">
            <w:pPr>
              <w:jc w:val="both"/>
              <w:rPr>
                <w:rFonts w:ascii="Times New Roman" w:hAnsi="Times New Roman" w:cs="Times New Roman"/>
              </w:rPr>
            </w:pPr>
            <w:r>
              <w:rPr>
                <w:rFonts w:ascii="Times New Roman" w:hAnsi="Times New Roman" w:cs="Times New Roman"/>
              </w:rPr>
              <w:t>Konkretaus tokių kriterijų sąrašo neturime, bet tai galėtų būti minėtas ŠESD mažinimo kriterijus ir įsigyjamų naujų netaršių transporto priemonių skaičius (skaičiuojamas vnt. arba procentaliai, kokia dalis VT parko atnaujinama), kuris taip pat priskirtinas aplinkosauginiam</w:t>
            </w:r>
            <w:r w:rsidR="009B6347">
              <w:rPr>
                <w:rFonts w:ascii="Times New Roman" w:hAnsi="Times New Roman" w:cs="Times New Roman"/>
              </w:rPr>
              <w:t>s kriterijams</w:t>
            </w:r>
            <w:r>
              <w:rPr>
                <w:rFonts w:ascii="Times New Roman" w:hAnsi="Times New Roman" w:cs="Times New Roman"/>
              </w:rPr>
              <w:t>, nes</w:t>
            </w:r>
            <w:r w:rsidR="009B6347">
              <w:rPr>
                <w:rFonts w:ascii="Times New Roman" w:hAnsi="Times New Roman" w:cs="Times New Roman"/>
              </w:rPr>
              <w:t>,</w:t>
            </w:r>
            <w:r>
              <w:rPr>
                <w:rFonts w:ascii="Times New Roman" w:hAnsi="Times New Roman" w:cs="Times New Roman"/>
              </w:rPr>
              <w:t xml:space="preserve"> atnaujinat VT priemonių parką</w:t>
            </w:r>
            <w:r w:rsidR="009B6347">
              <w:rPr>
                <w:rFonts w:ascii="Times New Roman" w:hAnsi="Times New Roman" w:cs="Times New Roman"/>
              </w:rPr>
              <w:t>,</w:t>
            </w:r>
            <w:r>
              <w:rPr>
                <w:rFonts w:ascii="Times New Roman" w:hAnsi="Times New Roman" w:cs="Times New Roman"/>
              </w:rPr>
              <w:t xml:space="preserve"> prisidedama prie ŠESD mažinimo. Šie kriterijai yra koreliuojantys tarpusavyje, nes ŠESD kriterijus apima kilometrus (maršrutą) ir transporto priemonių skaičių maršrute.</w:t>
            </w:r>
          </w:p>
        </w:tc>
      </w:tr>
      <w:tr w:rsidR="00972F4E" w:rsidRPr="00F6091F" w:rsidTr="00791CA9">
        <w:tc>
          <w:tcPr>
            <w:tcW w:w="528" w:type="dxa"/>
          </w:tcPr>
          <w:p w:rsidR="00972F4E" w:rsidRPr="005720B4" w:rsidRDefault="00972F4E" w:rsidP="00972F4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972F4E" w:rsidRPr="00F6091F" w:rsidRDefault="00972F4E" w:rsidP="00972F4E">
            <w:pPr>
              <w:jc w:val="both"/>
              <w:rPr>
                <w:rFonts w:ascii="Times New Roman" w:hAnsi="Times New Roman" w:cs="Times New Roman"/>
              </w:rPr>
            </w:pPr>
            <w:r w:rsidRPr="00F6091F">
              <w:rPr>
                <w:rFonts w:ascii="Times New Roman" w:hAnsi="Times New Roman" w:cs="Times New Roman"/>
              </w:rPr>
              <w:t>Egidijus Dargis</w:t>
            </w:r>
          </w:p>
        </w:tc>
        <w:tc>
          <w:tcPr>
            <w:tcW w:w="5948" w:type="dxa"/>
          </w:tcPr>
          <w:p w:rsidR="00972F4E" w:rsidRPr="00F6091F" w:rsidRDefault="00972F4E" w:rsidP="009B6347">
            <w:pPr>
              <w:jc w:val="both"/>
              <w:rPr>
                <w:rFonts w:ascii="Times New Roman" w:hAnsi="Times New Roman" w:cs="Times New Roman"/>
              </w:rPr>
            </w:pPr>
            <w:r w:rsidRPr="00F6091F">
              <w:rPr>
                <w:rFonts w:ascii="Times New Roman" w:hAnsi="Times New Roman" w:cs="Times New Roman"/>
              </w:rPr>
              <w:t>Ar neplanuojama perskirstyti lėšų tarp priemonių? Pavyzdžiui papildant 3-ą priemon</w:t>
            </w:r>
            <w:r w:rsidR="009B6347">
              <w:rPr>
                <w:rFonts w:ascii="Times New Roman" w:hAnsi="Times New Roman" w:cs="Times New Roman"/>
              </w:rPr>
              <w:t>ę</w:t>
            </w:r>
            <w:r w:rsidRPr="00F6091F">
              <w:rPr>
                <w:rFonts w:ascii="Times New Roman" w:hAnsi="Times New Roman" w:cs="Times New Roman"/>
              </w:rPr>
              <w:t xml:space="preserve"> trūkstamu finansavimu 1-osios sąskaita.</w:t>
            </w:r>
          </w:p>
        </w:tc>
        <w:tc>
          <w:tcPr>
            <w:tcW w:w="1556" w:type="dxa"/>
          </w:tcPr>
          <w:p w:rsidR="00972F4E" w:rsidRDefault="00EC5A82" w:rsidP="00972F4E">
            <w:pPr>
              <w:jc w:val="both"/>
              <w:rPr>
                <w:rFonts w:ascii="Times New Roman" w:hAnsi="Times New Roman" w:cs="Times New Roman"/>
              </w:rPr>
            </w:pPr>
            <w:r>
              <w:rPr>
                <w:rFonts w:ascii="Times New Roman" w:hAnsi="Times New Roman" w:cs="Times New Roman"/>
              </w:rPr>
              <w:t>Audrius Tamkus</w:t>
            </w:r>
          </w:p>
          <w:p w:rsidR="00EC5A82" w:rsidRDefault="00EC5A82" w:rsidP="00972F4E">
            <w:pPr>
              <w:jc w:val="both"/>
              <w:rPr>
                <w:rFonts w:ascii="Times New Roman" w:hAnsi="Times New Roman" w:cs="Times New Roman"/>
              </w:rPr>
            </w:pPr>
          </w:p>
          <w:p w:rsidR="00EC5A82" w:rsidRDefault="00EC5A82" w:rsidP="00972F4E">
            <w:pPr>
              <w:jc w:val="both"/>
              <w:rPr>
                <w:rFonts w:ascii="Times New Roman" w:hAnsi="Times New Roman" w:cs="Times New Roman"/>
              </w:rPr>
            </w:pPr>
          </w:p>
          <w:p w:rsidR="00EC5A82" w:rsidRDefault="00EC5A82" w:rsidP="00972F4E">
            <w:pPr>
              <w:jc w:val="both"/>
              <w:rPr>
                <w:rFonts w:ascii="Times New Roman" w:hAnsi="Times New Roman" w:cs="Times New Roman"/>
              </w:rPr>
            </w:pPr>
          </w:p>
          <w:p w:rsidR="00EC5A82" w:rsidRDefault="00EC5A82" w:rsidP="00972F4E">
            <w:pPr>
              <w:jc w:val="both"/>
              <w:rPr>
                <w:rFonts w:ascii="Times New Roman" w:hAnsi="Times New Roman" w:cs="Times New Roman"/>
              </w:rPr>
            </w:pPr>
          </w:p>
          <w:p w:rsidR="00EC5A82" w:rsidRDefault="00EC5A82" w:rsidP="00972F4E">
            <w:pPr>
              <w:jc w:val="both"/>
              <w:rPr>
                <w:rFonts w:ascii="Times New Roman" w:hAnsi="Times New Roman" w:cs="Times New Roman"/>
              </w:rPr>
            </w:pPr>
          </w:p>
          <w:p w:rsidR="00EC5A82" w:rsidRDefault="00EC5A82" w:rsidP="00972F4E">
            <w:pPr>
              <w:jc w:val="both"/>
              <w:rPr>
                <w:rFonts w:ascii="Times New Roman" w:hAnsi="Times New Roman" w:cs="Times New Roman"/>
              </w:rPr>
            </w:pPr>
          </w:p>
          <w:p w:rsidR="00B446C3" w:rsidRDefault="00B446C3" w:rsidP="00EC5A82">
            <w:pPr>
              <w:jc w:val="both"/>
              <w:rPr>
                <w:rFonts w:ascii="Times New Roman" w:hAnsi="Times New Roman" w:cs="Times New Roman"/>
              </w:rPr>
            </w:pPr>
          </w:p>
          <w:p w:rsidR="00B446C3" w:rsidRDefault="00B446C3" w:rsidP="00B446C3">
            <w:pPr>
              <w:spacing w:after="120"/>
              <w:jc w:val="both"/>
              <w:rPr>
                <w:rFonts w:ascii="Times New Roman" w:hAnsi="Times New Roman" w:cs="Times New Roman"/>
              </w:rPr>
            </w:pPr>
          </w:p>
          <w:p w:rsidR="00EC5A82" w:rsidRPr="00F6091F" w:rsidRDefault="00EC5A82" w:rsidP="00EC5A82">
            <w:pPr>
              <w:jc w:val="both"/>
              <w:rPr>
                <w:rFonts w:ascii="Times New Roman" w:hAnsi="Times New Roman" w:cs="Times New Roman"/>
              </w:rPr>
            </w:pPr>
            <w:r>
              <w:rPr>
                <w:rFonts w:ascii="Times New Roman" w:hAnsi="Times New Roman" w:cs="Times New Roman"/>
              </w:rPr>
              <w:t>Danutė Čepienė (Susisiekimo ministerija)</w:t>
            </w:r>
          </w:p>
        </w:tc>
        <w:tc>
          <w:tcPr>
            <w:tcW w:w="5903" w:type="dxa"/>
          </w:tcPr>
          <w:p w:rsidR="00EC5A82" w:rsidRDefault="00EC5A82" w:rsidP="00EC5A82">
            <w:pPr>
              <w:jc w:val="both"/>
              <w:rPr>
                <w:rFonts w:ascii="Times New Roman" w:hAnsi="Times New Roman" w:cs="Times New Roman"/>
              </w:rPr>
            </w:pPr>
            <w:r>
              <w:rPr>
                <w:rFonts w:ascii="Times New Roman" w:hAnsi="Times New Roman" w:cs="Times New Roman"/>
              </w:rPr>
              <w:t>Tikslų atsakymą galėtų pateikti Susisiekimo ministerijos kolegos.</w:t>
            </w:r>
          </w:p>
          <w:p w:rsidR="00EC5A82" w:rsidRDefault="00EC5A82" w:rsidP="00B446C3">
            <w:pPr>
              <w:spacing w:after="120"/>
              <w:jc w:val="both"/>
              <w:rPr>
                <w:rFonts w:ascii="Times New Roman" w:hAnsi="Times New Roman" w:cs="Times New Roman"/>
              </w:rPr>
            </w:pPr>
            <w:r>
              <w:rPr>
                <w:rFonts w:ascii="Times New Roman" w:hAnsi="Times New Roman" w:cs="Times New Roman"/>
              </w:rPr>
              <w:t>CPVA komentaras dėl sumų perskirstymo būtų toks: Gairėse nurodyto</w:t>
            </w:r>
            <w:r w:rsidR="00B446C3">
              <w:rPr>
                <w:rFonts w:ascii="Times New Roman" w:hAnsi="Times New Roman" w:cs="Times New Roman"/>
              </w:rPr>
              <w:t>m</w:t>
            </w:r>
            <w:r>
              <w:rPr>
                <w:rFonts w:ascii="Times New Roman" w:hAnsi="Times New Roman" w:cs="Times New Roman"/>
              </w:rPr>
              <w:t>s veiklo</w:t>
            </w:r>
            <w:r w:rsidR="00B446C3">
              <w:rPr>
                <w:rFonts w:ascii="Times New Roman" w:hAnsi="Times New Roman" w:cs="Times New Roman"/>
              </w:rPr>
              <w:t>m</w:t>
            </w:r>
            <w:r>
              <w:rPr>
                <w:rFonts w:ascii="Times New Roman" w:hAnsi="Times New Roman" w:cs="Times New Roman"/>
              </w:rPr>
              <w:t xml:space="preserve">s skirtos preliminarios sumos, kurios nėra privalomos, tačiau jų sudėliojimas Investicijų programoje buvo kompiliuojant pagal tai, kokie rodikliai </w:t>
            </w:r>
            <w:r w:rsidR="00B446C3">
              <w:rPr>
                <w:rFonts w:ascii="Times New Roman" w:hAnsi="Times New Roman" w:cs="Times New Roman"/>
              </w:rPr>
              <w:t xml:space="preserve">numatyti </w:t>
            </w:r>
            <w:r>
              <w:rPr>
                <w:rFonts w:ascii="Times New Roman" w:hAnsi="Times New Roman" w:cs="Times New Roman"/>
              </w:rPr>
              <w:t xml:space="preserve">visos Lietuvos mastu. Ir tarp tų rodiklių yra </w:t>
            </w:r>
            <w:r w:rsidR="00B446C3">
              <w:rPr>
                <w:rFonts w:ascii="Times New Roman" w:hAnsi="Times New Roman" w:cs="Times New Roman"/>
              </w:rPr>
              <w:t xml:space="preserve">nurodyti </w:t>
            </w:r>
            <w:r>
              <w:rPr>
                <w:rFonts w:ascii="Times New Roman" w:hAnsi="Times New Roman" w:cs="Times New Roman"/>
              </w:rPr>
              <w:t xml:space="preserve">stebėsenos rodikliai, kurie turės būti pasiekti </w:t>
            </w:r>
            <w:r w:rsidR="009B6347">
              <w:rPr>
                <w:rFonts w:ascii="Times New Roman" w:hAnsi="Times New Roman" w:cs="Times New Roman"/>
              </w:rPr>
              <w:t>I</w:t>
            </w:r>
            <w:r>
              <w:rPr>
                <w:rFonts w:ascii="Times New Roman" w:hAnsi="Times New Roman" w:cs="Times New Roman"/>
              </w:rPr>
              <w:t>nvesticijų programos apimtyje</w:t>
            </w:r>
            <w:r w:rsidR="00B446C3">
              <w:rPr>
                <w:rFonts w:ascii="Times New Roman" w:hAnsi="Times New Roman" w:cs="Times New Roman"/>
              </w:rPr>
              <w:t xml:space="preserve">, o nepanaudotos, ar viršijančios nustatytą sumą lėšos </w:t>
            </w:r>
            <w:proofErr w:type="spellStart"/>
            <w:r w:rsidR="00B446C3">
              <w:rPr>
                <w:rFonts w:ascii="Times New Roman" w:hAnsi="Times New Roman" w:cs="Times New Roman"/>
              </w:rPr>
              <w:t>indikuoja</w:t>
            </w:r>
            <w:proofErr w:type="spellEnd"/>
            <w:r w:rsidR="00B446C3">
              <w:rPr>
                <w:rFonts w:ascii="Times New Roman" w:hAnsi="Times New Roman" w:cs="Times New Roman"/>
              </w:rPr>
              <w:t xml:space="preserve"> vienų veiklų perviršytus ir kitų veiklų nepasiektus rodiklius</w:t>
            </w:r>
            <w:r>
              <w:rPr>
                <w:rFonts w:ascii="Times New Roman" w:hAnsi="Times New Roman" w:cs="Times New Roman"/>
              </w:rPr>
              <w:t>.</w:t>
            </w:r>
          </w:p>
          <w:p w:rsidR="00972F4E" w:rsidRPr="00F6091F" w:rsidRDefault="00B446C3" w:rsidP="009B6347">
            <w:pPr>
              <w:jc w:val="both"/>
              <w:rPr>
                <w:rFonts w:ascii="Times New Roman" w:hAnsi="Times New Roman" w:cs="Times New Roman"/>
              </w:rPr>
            </w:pPr>
            <w:r>
              <w:rPr>
                <w:rFonts w:ascii="Times New Roman" w:hAnsi="Times New Roman" w:cs="Times New Roman"/>
              </w:rPr>
              <w:t xml:space="preserve">Šis </w:t>
            </w:r>
            <w:r w:rsidR="00EC5A82">
              <w:rPr>
                <w:rFonts w:ascii="Times New Roman" w:hAnsi="Times New Roman" w:cs="Times New Roman"/>
              </w:rPr>
              <w:t xml:space="preserve">klausimas </w:t>
            </w:r>
            <w:r>
              <w:rPr>
                <w:rFonts w:ascii="Times New Roman" w:hAnsi="Times New Roman" w:cs="Times New Roman"/>
              </w:rPr>
              <w:t xml:space="preserve">yra </w:t>
            </w:r>
            <w:r w:rsidR="009B6347">
              <w:rPr>
                <w:rFonts w:ascii="Times New Roman" w:hAnsi="Times New Roman" w:cs="Times New Roman"/>
              </w:rPr>
              <w:t xml:space="preserve">diskutuojamas ir </w:t>
            </w:r>
            <w:r>
              <w:rPr>
                <w:rFonts w:ascii="Times New Roman" w:hAnsi="Times New Roman" w:cs="Times New Roman"/>
              </w:rPr>
              <w:t xml:space="preserve">aptariamas ministerijoje, tačiau jis kelia klausimą </w:t>
            </w:r>
            <w:r w:rsidR="00EC5A82">
              <w:rPr>
                <w:rFonts w:ascii="Times New Roman" w:hAnsi="Times New Roman" w:cs="Times New Roman"/>
              </w:rPr>
              <w:t xml:space="preserve">dėl </w:t>
            </w:r>
            <w:r>
              <w:rPr>
                <w:rFonts w:ascii="Times New Roman" w:hAnsi="Times New Roman" w:cs="Times New Roman"/>
              </w:rPr>
              <w:t xml:space="preserve">galimų nepasiektų </w:t>
            </w:r>
            <w:r w:rsidR="00EC5A82">
              <w:rPr>
                <w:rFonts w:ascii="Times New Roman" w:hAnsi="Times New Roman" w:cs="Times New Roman"/>
              </w:rPr>
              <w:t>rodiklių</w:t>
            </w:r>
            <w:r>
              <w:rPr>
                <w:rFonts w:ascii="Times New Roman" w:hAnsi="Times New Roman" w:cs="Times New Roman"/>
              </w:rPr>
              <w:t>,</w:t>
            </w:r>
            <w:r w:rsidR="00EC5A82">
              <w:rPr>
                <w:rFonts w:ascii="Times New Roman" w:hAnsi="Times New Roman" w:cs="Times New Roman"/>
              </w:rPr>
              <w:t xml:space="preserve"> t. y. problema ne piniguose, </w:t>
            </w:r>
            <w:r w:rsidR="009B6347">
              <w:rPr>
                <w:rFonts w:ascii="Times New Roman" w:hAnsi="Times New Roman" w:cs="Times New Roman"/>
              </w:rPr>
              <w:t xml:space="preserve">bet </w:t>
            </w:r>
            <w:r w:rsidR="00EC5A82">
              <w:rPr>
                <w:rFonts w:ascii="Times New Roman" w:hAnsi="Times New Roman" w:cs="Times New Roman"/>
              </w:rPr>
              <w:t xml:space="preserve">rodiklių </w:t>
            </w:r>
            <w:r w:rsidR="009B6347">
              <w:rPr>
                <w:rFonts w:ascii="Times New Roman" w:hAnsi="Times New Roman" w:cs="Times New Roman"/>
              </w:rPr>
              <w:t>(ne)</w:t>
            </w:r>
            <w:bookmarkStart w:id="0" w:name="_GoBack"/>
            <w:bookmarkEnd w:id="0"/>
            <w:r w:rsidR="00EC5A82">
              <w:rPr>
                <w:rFonts w:ascii="Times New Roman" w:hAnsi="Times New Roman" w:cs="Times New Roman"/>
              </w:rPr>
              <w:t xml:space="preserve">pasiekime. </w:t>
            </w:r>
            <w:r>
              <w:rPr>
                <w:rFonts w:ascii="Times New Roman" w:hAnsi="Times New Roman" w:cs="Times New Roman"/>
              </w:rPr>
              <w:t>Lėšų perskirstymas būtų susijęs su Investicijų programos pakeitimu. Problema žinoma, tačiau sprendimo dar neturime.</w:t>
            </w:r>
          </w:p>
        </w:tc>
      </w:tr>
    </w:tbl>
    <w:p w:rsidR="004E4138" w:rsidRPr="00F6091F" w:rsidRDefault="004E4138" w:rsidP="004E4138">
      <w:pPr>
        <w:jc w:val="center"/>
        <w:rPr>
          <w:rFonts w:ascii="Times New Roman" w:hAnsi="Times New Roman" w:cs="Times New Roman"/>
          <w:bCs/>
          <w:color w:val="202124"/>
          <w:shd w:val="clear" w:color="auto" w:fill="FFFFFF"/>
        </w:rPr>
      </w:pPr>
    </w:p>
    <w:sectPr w:rsidR="004E4138" w:rsidRPr="00F6091F" w:rsidSect="004E4138">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A4CA9"/>
    <w:multiLevelType w:val="hybridMultilevel"/>
    <w:tmpl w:val="567AF3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38"/>
    <w:rsid w:val="001B16DD"/>
    <w:rsid w:val="00211F95"/>
    <w:rsid w:val="00244D8C"/>
    <w:rsid w:val="00392AC3"/>
    <w:rsid w:val="003F2F3E"/>
    <w:rsid w:val="00407361"/>
    <w:rsid w:val="00431884"/>
    <w:rsid w:val="00440DF1"/>
    <w:rsid w:val="004E4138"/>
    <w:rsid w:val="005720B4"/>
    <w:rsid w:val="00583ECB"/>
    <w:rsid w:val="0067701E"/>
    <w:rsid w:val="0068361D"/>
    <w:rsid w:val="006F173A"/>
    <w:rsid w:val="00791CA9"/>
    <w:rsid w:val="0085109A"/>
    <w:rsid w:val="008C3FEC"/>
    <w:rsid w:val="00972F4E"/>
    <w:rsid w:val="009B6347"/>
    <w:rsid w:val="009C2D54"/>
    <w:rsid w:val="009E6784"/>
    <w:rsid w:val="00A16945"/>
    <w:rsid w:val="00A33208"/>
    <w:rsid w:val="00A34FF1"/>
    <w:rsid w:val="00AC75F5"/>
    <w:rsid w:val="00B446C3"/>
    <w:rsid w:val="00B824C1"/>
    <w:rsid w:val="00C9683D"/>
    <w:rsid w:val="00CC4C2D"/>
    <w:rsid w:val="00D9226A"/>
    <w:rsid w:val="00D9777B"/>
    <w:rsid w:val="00E12C8F"/>
    <w:rsid w:val="00E439AE"/>
    <w:rsid w:val="00E62A15"/>
    <w:rsid w:val="00EB0693"/>
    <w:rsid w:val="00EB0FE6"/>
    <w:rsid w:val="00EC5A82"/>
    <w:rsid w:val="00F15EAE"/>
    <w:rsid w:val="00F37ED8"/>
    <w:rsid w:val="00F6091F"/>
    <w:rsid w:val="00F96B10"/>
    <w:rsid w:val="00FE52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ACB5"/>
  <w15:chartTrackingRefBased/>
  <w15:docId w15:val="{D6C416EC-6E6F-4083-9203-A20A8FD1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F173A"/>
  </w:style>
  <w:style w:type="paragraph" w:styleId="ListParagraph">
    <w:name w:val="List Paragraph"/>
    <w:basedOn w:val="Normal"/>
    <w:uiPriority w:val="34"/>
    <w:qFormat/>
    <w:rsid w:val="005720B4"/>
    <w:pPr>
      <w:ind w:left="720"/>
      <w:contextualSpacing/>
    </w:pPr>
  </w:style>
  <w:style w:type="character" w:styleId="CommentReference">
    <w:name w:val="annotation reference"/>
    <w:basedOn w:val="DefaultParagraphFont"/>
    <w:uiPriority w:val="99"/>
    <w:semiHidden/>
    <w:unhideWhenUsed/>
    <w:rsid w:val="00EB0693"/>
    <w:rPr>
      <w:sz w:val="16"/>
      <w:szCs w:val="16"/>
    </w:rPr>
  </w:style>
  <w:style w:type="paragraph" w:styleId="CommentText">
    <w:name w:val="annotation text"/>
    <w:basedOn w:val="Normal"/>
    <w:link w:val="CommentTextChar"/>
    <w:uiPriority w:val="99"/>
    <w:semiHidden/>
    <w:unhideWhenUsed/>
    <w:rsid w:val="00EB0693"/>
    <w:pPr>
      <w:spacing w:line="240" w:lineRule="auto"/>
    </w:pPr>
    <w:rPr>
      <w:sz w:val="20"/>
      <w:szCs w:val="20"/>
    </w:rPr>
  </w:style>
  <w:style w:type="character" w:customStyle="1" w:styleId="CommentTextChar">
    <w:name w:val="Comment Text Char"/>
    <w:basedOn w:val="DefaultParagraphFont"/>
    <w:link w:val="CommentText"/>
    <w:uiPriority w:val="99"/>
    <w:semiHidden/>
    <w:rsid w:val="00EB0693"/>
    <w:rPr>
      <w:sz w:val="20"/>
      <w:szCs w:val="20"/>
    </w:rPr>
  </w:style>
  <w:style w:type="paragraph" w:styleId="CommentSubject">
    <w:name w:val="annotation subject"/>
    <w:basedOn w:val="CommentText"/>
    <w:next w:val="CommentText"/>
    <w:link w:val="CommentSubjectChar"/>
    <w:uiPriority w:val="99"/>
    <w:semiHidden/>
    <w:unhideWhenUsed/>
    <w:rsid w:val="00EB0693"/>
    <w:rPr>
      <w:b/>
      <w:bCs/>
    </w:rPr>
  </w:style>
  <w:style w:type="character" w:customStyle="1" w:styleId="CommentSubjectChar">
    <w:name w:val="Comment Subject Char"/>
    <w:basedOn w:val="CommentTextChar"/>
    <w:link w:val="CommentSubject"/>
    <w:uiPriority w:val="99"/>
    <w:semiHidden/>
    <w:rsid w:val="00EB0693"/>
    <w:rPr>
      <w:b/>
      <w:bCs/>
      <w:sz w:val="20"/>
      <w:szCs w:val="20"/>
    </w:rPr>
  </w:style>
  <w:style w:type="paragraph" w:styleId="BalloonText">
    <w:name w:val="Balloon Text"/>
    <w:basedOn w:val="Normal"/>
    <w:link w:val="BalloonTextChar"/>
    <w:uiPriority w:val="99"/>
    <w:semiHidden/>
    <w:unhideWhenUsed/>
    <w:rsid w:val="00EB0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5718</Words>
  <Characters>3260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Druktenienė</dc:creator>
  <cp:keywords/>
  <dc:description/>
  <cp:lastModifiedBy>Auksė Druktenienė</cp:lastModifiedBy>
  <cp:revision>23</cp:revision>
  <dcterms:created xsi:type="dcterms:W3CDTF">2024-05-20T05:13:00Z</dcterms:created>
  <dcterms:modified xsi:type="dcterms:W3CDTF">2024-05-20T19:07:00Z</dcterms:modified>
</cp:coreProperties>
</file>