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AF8CFF1" w14:textId="7B974DF5" w:rsidR="00482FB2" w:rsidRDefault="00FE7D2F">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482FB2" w:rsidRDefault="00482FB2">
      <w:pPr>
        <w:widowControl w:val="0"/>
        <w:textAlignment w:val="baseline"/>
        <w:rPr>
          <w:szCs w:val="24"/>
        </w:rPr>
      </w:pPr>
    </w:p>
    <w:p w14:paraId="62F492A3" w14:textId="48585C7B" w:rsidR="00D46C2F" w:rsidRPr="001A44D3" w:rsidRDefault="00D46C2F" w:rsidP="00D46C2F">
      <w:pPr>
        <w:widowControl w:val="0"/>
        <w:textAlignment w:val="baseline"/>
        <w:rPr>
          <w:i/>
          <w:iCs/>
          <w:szCs w:val="24"/>
        </w:rPr>
      </w:pPr>
      <w:r w:rsidRPr="00D46C2F">
        <w:rPr>
          <w:i/>
          <w:iCs/>
          <w:szCs w:val="24"/>
        </w:rPr>
        <w:t xml:space="preserve"> </w:t>
      </w:r>
      <w:r w:rsidR="006B53F9">
        <w:rPr>
          <w:i/>
          <w:iCs/>
          <w:szCs w:val="24"/>
        </w:rPr>
        <w:t xml:space="preserve">                                                                                  </w:t>
      </w:r>
      <w:r w:rsidRPr="00E33FAB">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5AE0BBC5" w:rsidR="00482FB2" w:rsidRDefault="00FE7D2F">
      <w:pPr>
        <w:widowControl w:val="0"/>
        <w:jc w:val="center"/>
        <w:textAlignment w:val="baseline"/>
        <w:rPr>
          <w:szCs w:val="24"/>
        </w:rPr>
      </w:pPr>
      <w:r>
        <w:rPr>
          <w:szCs w:val="24"/>
        </w:rPr>
        <w:t>20</w:t>
      </w:r>
      <w:r w:rsidR="00D46C2F">
        <w:rPr>
          <w:szCs w:val="24"/>
        </w:rPr>
        <w:t>22</w:t>
      </w:r>
      <w:r>
        <w:rPr>
          <w:szCs w:val="24"/>
        </w:rPr>
        <w:t xml:space="preserve"> m.</w:t>
      </w:r>
      <w:r w:rsidR="00A904CB" w:rsidDel="00A904CB">
        <w:rPr>
          <w:szCs w:val="24"/>
        </w:rPr>
        <w:t xml:space="preserve"> </w:t>
      </w:r>
      <w:r w:rsidR="00D46C2F">
        <w:rPr>
          <w:szCs w:val="24"/>
        </w:rPr>
        <w:t>rugpjūčio</w:t>
      </w:r>
      <w:r w:rsidR="00D46C2F">
        <w:rPr>
          <w:szCs w:val="24"/>
          <w:lang w:val="en-US"/>
        </w:rPr>
        <w:t xml:space="preserve"> </w:t>
      </w:r>
      <w:r w:rsidR="004B1BB2">
        <w:rPr>
          <w:szCs w:val="24"/>
        </w:rPr>
        <w:t xml:space="preserve">10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rsidTr="00C41A47">
        <w:tc>
          <w:tcPr>
            <w:tcW w:w="6258"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C41A47">
        <w:tc>
          <w:tcPr>
            <w:tcW w:w="6258"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9" w:type="dxa"/>
            <w:shd w:val="clear" w:color="auto" w:fill="auto"/>
            <w:vAlign w:val="center"/>
          </w:tcPr>
          <w:p w14:paraId="5CE06CF4" w14:textId="04993DC2" w:rsidR="00B65BF5" w:rsidRPr="003E42B5" w:rsidRDefault="00C41A47" w:rsidP="001B76DA">
            <w:pPr>
              <w:ind w:left="-57" w:right="-57"/>
              <w:jc w:val="both"/>
              <w:rPr>
                <w:i/>
                <w:iCs/>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00B65BF5" w:rsidRPr="003E42B5">
              <w:rPr>
                <w:i/>
                <w:iCs/>
                <w:szCs w:val="24"/>
              </w:rPr>
              <w:t>Nr. 05-001-01-08-09 „Skatinti verslumą ir kurti paskatas įmonių augimui“,</w:t>
            </w:r>
            <w:r w:rsidRPr="003E42B5">
              <w:rPr>
                <w:i/>
                <w:iCs/>
                <w:szCs w:val="24"/>
                <w:lang w:eastAsia="lt-LT"/>
              </w:rPr>
              <w:t xml:space="preserve"> veikla </w:t>
            </w:r>
            <w:r w:rsidR="003E42B5">
              <w:rPr>
                <w:i/>
                <w:iCs/>
                <w:szCs w:val="24"/>
                <w:lang w:eastAsia="lt-LT"/>
              </w:rPr>
              <w:t>„</w:t>
            </w:r>
            <w:r w:rsidR="00B65BF5" w:rsidRPr="003E42B5">
              <w:rPr>
                <w:i/>
                <w:iCs/>
                <w:szCs w:val="24"/>
              </w:rPr>
              <w:t>1. Skatinti greitesnį MVĮ atsigavimą po ekonominio nuosmukio</w:t>
            </w:r>
          </w:p>
          <w:p w14:paraId="28C0A44F" w14:textId="1624A8E8" w:rsidR="00B65BF5" w:rsidRPr="003E42B5" w:rsidRDefault="00B65BF5" w:rsidP="001B76DA">
            <w:pPr>
              <w:ind w:left="-57" w:right="-57"/>
              <w:jc w:val="both"/>
              <w:rPr>
                <w:i/>
                <w:iCs/>
                <w:szCs w:val="24"/>
              </w:rPr>
            </w:pPr>
            <w:r w:rsidRPr="003E42B5">
              <w:rPr>
                <w:i/>
                <w:iCs/>
                <w:szCs w:val="24"/>
              </w:rPr>
              <w:t>(Vidurio ir Vakarų Lietuvos regionas)</w:t>
            </w:r>
            <w:r w:rsidR="003E42B5">
              <w:rPr>
                <w:i/>
                <w:iCs/>
                <w:szCs w:val="24"/>
              </w:rPr>
              <w:t>“.</w:t>
            </w:r>
          </w:p>
          <w:p w14:paraId="60BD5E92" w14:textId="016C321C" w:rsidR="00C41A47" w:rsidRDefault="00C41A47" w:rsidP="00C41A47">
            <w:pPr>
              <w:widowControl w:val="0"/>
              <w:textAlignment w:val="baseline"/>
              <w:rPr>
                <w:szCs w:val="24"/>
              </w:rPr>
            </w:pPr>
          </w:p>
        </w:tc>
      </w:tr>
      <w:tr w:rsidR="00C41A47" w14:paraId="31AE92AE" w14:textId="77777777" w:rsidTr="00C41A47">
        <w:tc>
          <w:tcPr>
            <w:tcW w:w="6258"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9" w:type="dxa"/>
            <w:shd w:val="clear" w:color="auto" w:fill="auto"/>
            <w:vAlign w:val="center"/>
          </w:tcPr>
          <w:p w14:paraId="2BF6AF44" w14:textId="5F52648E" w:rsidR="00C41A47" w:rsidRDefault="00C41A47" w:rsidP="00C41A47">
            <w:pPr>
              <w:widowControl w:val="0"/>
              <w:textAlignment w:val="baseline"/>
              <w:rPr>
                <w:szCs w:val="24"/>
              </w:rPr>
            </w:pPr>
            <w:r w:rsidRPr="00B65BF5">
              <w:rPr>
                <w:i/>
                <w:szCs w:val="24"/>
              </w:rPr>
              <w:t>5</w:t>
            </w:r>
            <w:r>
              <w:rPr>
                <w:i/>
                <w:szCs w:val="24"/>
              </w:rPr>
              <w:t xml:space="preserve"> mln. eurų.</w:t>
            </w:r>
          </w:p>
        </w:tc>
      </w:tr>
      <w:tr w:rsidR="00C41A47" w14:paraId="390279EA" w14:textId="77777777" w:rsidTr="00C41A47">
        <w:tc>
          <w:tcPr>
            <w:tcW w:w="6258"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9" w:type="dxa"/>
            <w:shd w:val="clear" w:color="auto" w:fill="auto"/>
            <w:vAlign w:val="center"/>
          </w:tcPr>
          <w:p w14:paraId="0E10E3DE" w14:textId="3CC9B654" w:rsidR="00C41A47" w:rsidRDefault="00C41A47" w:rsidP="001B76DA">
            <w:pPr>
              <w:jc w:val="both"/>
              <w:rPr>
                <w:i/>
                <w:sz w:val="20"/>
              </w:rPr>
            </w:pPr>
            <w:r>
              <w:rPr>
                <w:i/>
                <w:iCs/>
                <w:szCs w:val="24"/>
              </w:rPr>
              <w:t>2021–2027 metų Europos Sąjungos fondų investicijų programos (toliau – Investicijų programa).</w:t>
            </w:r>
            <w:r>
              <w:rPr>
                <w:i/>
              </w:rPr>
              <w:t xml:space="preserve"> </w:t>
            </w:r>
          </w:p>
        </w:tc>
      </w:tr>
      <w:tr w:rsidR="00C41A47" w14:paraId="4C57846C" w14:textId="77777777" w:rsidTr="00C41A47">
        <w:tc>
          <w:tcPr>
            <w:tcW w:w="6258"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869" w:type="dxa"/>
            <w:shd w:val="clear" w:color="auto" w:fill="auto"/>
            <w:vAlign w:val="center"/>
          </w:tcPr>
          <w:p w14:paraId="7543FD40" w14:textId="1935AF7A" w:rsidR="00C41A47" w:rsidRDefault="00C41A47" w:rsidP="001B76DA">
            <w:pPr>
              <w:widowControl w:val="0"/>
              <w:jc w:val="both"/>
              <w:textAlignment w:val="baseline"/>
              <w:rPr>
                <w:i/>
                <w:szCs w:val="24"/>
              </w:rPr>
            </w:pPr>
            <w:r w:rsidRPr="00CD64C5">
              <w:rPr>
                <w:i/>
                <w:sz w:val="22"/>
                <w:lang w:bidi="lt-LT"/>
              </w:rPr>
              <w:t xml:space="preserve">Investicijų programos </w:t>
            </w:r>
            <w:r>
              <w:rPr>
                <w:i/>
                <w:sz w:val="22"/>
                <w:lang w:bidi="lt-LT"/>
              </w:rPr>
              <w:t xml:space="preserve">1 </w:t>
            </w:r>
            <w:r w:rsidRPr="00CD64C5">
              <w:rPr>
                <w:i/>
                <w:sz w:val="22"/>
                <w:lang w:bidi="lt-LT"/>
              </w:rPr>
              <w:t>prioritetas „</w:t>
            </w:r>
            <w:r>
              <w:rPr>
                <w:i/>
                <w:sz w:val="22"/>
                <w:lang w:bidi="lt-LT"/>
              </w:rPr>
              <w:t>Pažangesnė</w:t>
            </w:r>
            <w:r w:rsidRPr="00CD64C5">
              <w:rPr>
                <w:i/>
                <w:sz w:val="22"/>
                <w:lang w:bidi="lt-LT"/>
              </w:rPr>
              <w:t xml:space="preserve"> Europa“</w:t>
            </w:r>
            <w:r>
              <w:rPr>
                <w:i/>
                <w:sz w:val="22"/>
                <w:lang w:bidi="lt-LT"/>
              </w:rPr>
              <w:t>.</w:t>
            </w:r>
          </w:p>
        </w:tc>
      </w:tr>
      <w:tr w:rsidR="00482FB2" w14:paraId="336BAD4A" w14:textId="77777777" w:rsidTr="00C41A47">
        <w:tc>
          <w:tcPr>
            <w:tcW w:w="6258"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lastRenderedPageBreak/>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7C41E46A" w:rsidR="00482FB2" w:rsidRDefault="00FE7D2F">
            <w:pPr>
              <w:widowControl w:val="0"/>
              <w:textAlignment w:val="baseline"/>
              <w:rPr>
                <w:i/>
                <w:szCs w:val="24"/>
              </w:rPr>
            </w:pPr>
            <w:r>
              <w:rPr>
                <w:i/>
                <w:szCs w:val="24"/>
              </w:rPr>
              <w:t>(Pažymimas vienas iš projektų atrankos būdų (finansavimo forma žymima, kai įgyvendinamos finansinės priemonės).)</w:t>
            </w:r>
          </w:p>
        </w:tc>
      </w:tr>
      <w:tr w:rsidR="00482FB2" w14:paraId="424A16BA" w14:textId="77777777" w:rsidTr="00C41A47">
        <w:tc>
          <w:tcPr>
            <w:tcW w:w="6258"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8869" w:type="dxa"/>
            <w:shd w:val="clear" w:color="auto" w:fill="auto"/>
            <w:vAlign w:val="center"/>
          </w:tcPr>
          <w:p w14:paraId="72B5C4C1" w14:textId="05E2EEF5" w:rsidR="00482FB2" w:rsidRDefault="003050D6" w:rsidP="00E33FAB">
            <w:pPr>
              <w:widowControl w:val="0"/>
              <w:jc w:val="both"/>
              <w:textAlignment w:val="baseline"/>
              <w:rPr>
                <w:b/>
                <w:bCs/>
                <w:szCs w:val="24"/>
                <w:lang w:eastAsia="lt-LT"/>
              </w:rPr>
            </w:pPr>
            <w:r w:rsidRPr="00E33FAB">
              <w:rPr>
                <w:i/>
                <w:iCs/>
              </w:rPr>
              <w:t xml:space="preserve">Veikla tiesiogiai neprisideda prie inovatyvumo (kūrybingumo) horizontaliojo principo. Veikla tiesiogiai neprisideda prie darnaus vystymosi principo. </w:t>
            </w:r>
            <w:r w:rsidRPr="00E33FAB">
              <w:rPr>
                <w:i/>
                <w:iCs/>
                <w:color w:val="323130"/>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E33FAB">
              <w:rPr>
                <w:i/>
                <w:iCs/>
              </w:rPr>
              <w:t xml:space="preserve"> (Investicijų programos projekte informacijoje dėl prisidėjimo prie lyčių lygybės </w:t>
            </w:r>
            <w:proofErr w:type="spellStart"/>
            <w:r w:rsidRPr="00E33FAB">
              <w:rPr>
                <w:i/>
                <w:iCs/>
              </w:rPr>
              <w:t>pažymėta”neutralumas</w:t>
            </w:r>
            <w:proofErr w:type="spellEnd"/>
            <w:r w:rsidRPr="00E33FAB">
              <w:rPr>
                <w:i/>
                <w:iCs/>
              </w:rPr>
              <w:t xml:space="preserve"> lyties požiūriu“). </w:t>
            </w:r>
          </w:p>
        </w:tc>
      </w:tr>
      <w:tr w:rsidR="00482FB2" w14:paraId="54710AA5" w14:textId="77777777" w:rsidTr="00C41A47">
        <w:tc>
          <w:tcPr>
            <w:tcW w:w="6258"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8869" w:type="dxa"/>
            <w:shd w:val="clear" w:color="auto" w:fill="auto"/>
            <w:vAlign w:val="center"/>
          </w:tcPr>
          <w:p w14:paraId="3A57C6C3" w14:textId="2CC8178C" w:rsidR="00482FB2" w:rsidRDefault="008920A6" w:rsidP="001B76DA">
            <w:pPr>
              <w:widowControl w:val="0"/>
              <w:jc w:val="both"/>
              <w:textAlignment w:val="baseline"/>
              <w:rPr>
                <w:bCs/>
                <w:i/>
                <w:szCs w:val="24"/>
                <w:lang w:eastAsia="lt-LT"/>
              </w:rPr>
            </w:pPr>
            <w:r>
              <w:rPr>
                <w:bCs/>
                <w:i/>
              </w:rPr>
              <w:t>Veikla</w:t>
            </w:r>
            <w:r w:rsidR="001519FA" w:rsidRPr="001306F3">
              <w:rPr>
                <w:bCs/>
                <w:i/>
              </w:rPr>
              <w:t xml:space="preserve"> </w:t>
            </w:r>
            <w:r w:rsidR="001519FA" w:rsidRPr="001306F3">
              <w:rPr>
                <w:i/>
                <w:szCs w:val="24"/>
              </w:rPr>
              <w:t>nepažeidžia</w:t>
            </w:r>
            <w:r w:rsidR="001519FA" w:rsidRPr="00B55624">
              <w:rPr>
                <w:i/>
                <w:sz w:val="20"/>
              </w:rPr>
              <w:t xml:space="preserve"> </w:t>
            </w:r>
            <w:r w:rsidR="001519FA" w:rsidRPr="001306F3">
              <w:rPr>
                <w:bCs/>
                <w:i/>
                <w:iCs/>
              </w:rPr>
              <w:t>Europos Sąjungos pagrindinių teisių chartijos pagrindin</w:t>
            </w:r>
            <w:r w:rsidR="001519FA">
              <w:rPr>
                <w:bCs/>
                <w:i/>
                <w:iCs/>
              </w:rPr>
              <w:t>ių</w:t>
            </w:r>
            <w:r w:rsidR="001519FA" w:rsidRPr="001306F3">
              <w:rPr>
                <w:bCs/>
                <w:i/>
                <w:iCs/>
              </w:rPr>
              <w:t xml:space="preserve"> teis</w:t>
            </w:r>
            <w:r w:rsidR="001519FA">
              <w:rPr>
                <w:bCs/>
                <w:i/>
                <w:iCs/>
              </w:rPr>
              <w:t>ių</w:t>
            </w:r>
            <w:r w:rsidR="001519FA" w:rsidRPr="001306F3">
              <w:rPr>
                <w:bCs/>
                <w:i/>
                <w:iCs/>
              </w:rPr>
              <w:t>:  orum</w:t>
            </w:r>
            <w:r w:rsidR="001519FA">
              <w:rPr>
                <w:bCs/>
                <w:i/>
                <w:iCs/>
              </w:rPr>
              <w:t>o</w:t>
            </w:r>
            <w:r w:rsidR="001519FA" w:rsidRPr="001306F3">
              <w:rPr>
                <w:bCs/>
                <w:i/>
                <w:iCs/>
              </w:rPr>
              <w:t>; asmenų, privataus ir šeimos gyvenim</w:t>
            </w:r>
            <w:r w:rsidR="001519FA">
              <w:rPr>
                <w:bCs/>
                <w:i/>
                <w:iCs/>
              </w:rPr>
              <w:t>o</w:t>
            </w:r>
            <w:r w:rsidR="001519FA" w:rsidRPr="001306F3">
              <w:rPr>
                <w:bCs/>
                <w:i/>
                <w:iCs/>
              </w:rPr>
              <w:t>, sąžinės ir saviraiškos laisvės; asmens</w:t>
            </w:r>
            <w:r w:rsidR="00C35CDB">
              <w:rPr>
                <w:bCs/>
                <w:i/>
                <w:iCs/>
              </w:rPr>
              <w:t xml:space="preserve"> </w:t>
            </w:r>
            <w:r w:rsidR="001519FA" w:rsidRPr="001306F3">
              <w:rPr>
                <w:bCs/>
                <w:i/>
                <w:iCs/>
              </w:rPr>
              <w:t xml:space="preserve"> duomen</w:t>
            </w:r>
            <w:r w:rsidR="001519FA">
              <w:rPr>
                <w:bCs/>
                <w:i/>
                <w:iCs/>
              </w:rPr>
              <w:t>ų</w:t>
            </w:r>
            <w:r w:rsidR="001519FA" w:rsidRPr="001306F3">
              <w:rPr>
                <w:bCs/>
                <w:i/>
                <w:iCs/>
              </w:rPr>
              <w:t>; prieglobsči</w:t>
            </w:r>
            <w:r w:rsidR="001519FA">
              <w:rPr>
                <w:bCs/>
                <w:i/>
                <w:iCs/>
              </w:rPr>
              <w:t>o</w:t>
            </w:r>
            <w:r w:rsidR="001519FA" w:rsidRPr="001306F3">
              <w:rPr>
                <w:bCs/>
                <w:i/>
                <w:iCs/>
              </w:rPr>
              <w:t xml:space="preserve"> ir apsaugos perkėlim</w:t>
            </w:r>
            <w:r w:rsidR="001519FA">
              <w:rPr>
                <w:bCs/>
                <w:i/>
                <w:iCs/>
              </w:rPr>
              <w:t>o</w:t>
            </w:r>
            <w:r w:rsidR="001519FA" w:rsidRPr="001306F3">
              <w:rPr>
                <w:bCs/>
                <w:i/>
                <w:iCs/>
              </w:rPr>
              <w:t>, išsiuntimo ar išdavimo atvej</w:t>
            </w:r>
            <w:r w:rsidR="001519FA">
              <w:rPr>
                <w:bCs/>
                <w:i/>
                <w:iCs/>
              </w:rPr>
              <w:t>ų</w:t>
            </w:r>
            <w:r w:rsidR="001519FA" w:rsidRPr="001306F3">
              <w:rPr>
                <w:bCs/>
                <w:i/>
                <w:iCs/>
              </w:rPr>
              <w:t>; teis</w:t>
            </w:r>
            <w:r w:rsidR="001519FA">
              <w:rPr>
                <w:bCs/>
                <w:i/>
                <w:iCs/>
              </w:rPr>
              <w:t>ių</w:t>
            </w:r>
            <w:r w:rsidR="001519FA" w:rsidRPr="001306F3">
              <w:rPr>
                <w:bCs/>
                <w:i/>
                <w:iCs/>
              </w:rPr>
              <w:t xml:space="preserve"> į nuosavybę ir teis</w:t>
            </w:r>
            <w:r w:rsidR="001519FA">
              <w:rPr>
                <w:bCs/>
                <w:i/>
                <w:iCs/>
              </w:rPr>
              <w:t>ių</w:t>
            </w:r>
            <w:r w:rsidR="001519FA" w:rsidRPr="001306F3">
              <w:rPr>
                <w:bCs/>
                <w:i/>
                <w:iCs/>
              </w:rPr>
              <w:t xml:space="preserve"> užsiimti verslu; lyčių lygy</w:t>
            </w:r>
            <w:r w:rsidR="001519FA">
              <w:rPr>
                <w:bCs/>
                <w:i/>
                <w:iCs/>
              </w:rPr>
              <w:t>bės</w:t>
            </w:r>
            <w:r w:rsidR="001519FA" w:rsidRPr="001306F3">
              <w:rPr>
                <w:bCs/>
                <w:i/>
                <w:iCs/>
              </w:rPr>
              <w:t>, vienod</w:t>
            </w:r>
            <w:r w:rsidR="001519FA">
              <w:rPr>
                <w:bCs/>
                <w:i/>
                <w:iCs/>
              </w:rPr>
              <w:t>o</w:t>
            </w:r>
            <w:r w:rsidR="001519FA" w:rsidRPr="001306F3">
              <w:rPr>
                <w:bCs/>
                <w:i/>
                <w:iCs/>
              </w:rPr>
              <w:t xml:space="preserve"> požiūri</w:t>
            </w:r>
            <w:r w:rsidR="001519FA">
              <w:rPr>
                <w:bCs/>
                <w:i/>
                <w:iCs/>
              </w:rPr>
              <w:t>o</w:t>
            </w:r>
            <w:r w:rsidR="001519FA" w:rsidRPr="001306F3">
              <w:rPr>
                <w:bCs/>
                <w:i/>
                <w:iCs/>
              </w:rPr>
              <w:t xml:space="preserve"> ir lygi</w:t>
            </w:r>
            <w:r w:rsidR="001519FA">
              <w:rPr>
                <w:bCs/>
                <w:i/>
                <w:iCs/>
              </w:rPr>
              <w:t>ų</w:t>
            </w:r>
            <w:r w:rsidR="001519FA" w:rsidRPr="001306F3">
              <w:rPr>
                <w:bCs/>
                <w:i/>
                <w:iCs/>
              </w:rPr>
              <w:t xml:space="preserve"> galimyb</w:t>
            </w:r>
            <w:r w:rsidR="001519FA">
              <w:rPr>
                <w:bCs/>
                <w:i/>
                <w:iCs/>
              </w:rPr>
              <w:t>ių</w:t>
            </w:r>
            <w:r w:rsidR="001519FA" w:rsidRPr="001306F3">
              <w:rPr>
                <w:bCs/>
                <w:i/>
                <w:iCs/>
              </w:rPr>
              <w:t>, nediskriminavim</w:t>
            </w:r>
            <w:r w:rsidR="001519FA">
              <w:rPr>
                <w:bCs/>
                <w:i/>
                <w:iCs/>
              </w:rPr>
              <w:t>o</w:t>
            </w:r>
            <w:r w:rsidR="001519FA" w:rsidRPr="001306F3">
              <w:rPr>
                <w:bCs/>
                <w:i/>
                <w:iCs/>
              </w:rPr>
              <w:t xml:space="preserve"> ir neįgaliųjų teis</w:t>
            </w:r>
            <w:r w:rsidR="001519FA">
              <w:rPr>
                <w:bCs/>
                <w:i/>
                <w:iCs/>
              </w:rPr>
              <w:t>ių</w:t>
            </w:r>
            <w:r w:rsidR="001519FA" w:rsidRPr="001306F3">
              <w:rPr>
                <w:bCs/>
                <w:i/>
                <w:iCs/>
              </w:rPr>
              <w:t>; vaiko teis</w:t>
            </w:r>
            <w:r w:rsidR="001519FA">
              <w:rPr>
                <w:bCs/>
                <w:i/>
                <w:iCs/>
              </w:rPr>
              <w:t>ių</w:t>
            </w:r>
            <w:r w:rsidR="001519FA" w:rsidRPr="001306F3">
              <w:rPr>
                <w:bCs/>
                <w:i/>
                <w:iCs/>
              </w:rPr>
              <w:t>; ger</w:t>
            </w:r>
            <w:r w:rsidR="001519FA">
              <w:rPr>
                <w:bCs/>
                <w:i/>
                <w:iCs/>
              </w:rPr>
              <w:t>o</w:t>
            </w:r>
            <w:r w:rsidR="001519FA" w:rsidRPr="001306F3">
              <w:rPr>
                <w:bCs/>
                <w:i/>
                <w:iCs/>
              </w:rPr>
              <w:t xml:space="preserve"> administravim</w:t>
            </w:r>
            <w:r w:rsidR="001519FA">
              <w:rPr>
                <w:bCs/>
                <w:i/>
                <w:iCs/>
              </w:rPr>
              <w:t>o</w:t>
            </w:r>
            <w:r w:rsidR="001519FA" w:rsidRPr="001306F3">
              <w:rPr>
                <w:bCs/>
                <w:i/>
                <w:iCs/>
              </w:rPr>
              <w:t>, veiksming</w:t>
            </w:r>
            <w:r w:rsidR="001519FA">
              <w:rPr>
                <w:bCs/>
                <w:i/>
                <w:iCs/>
              </w:rPr>
              <w:t>o</w:t>
            </w:r>
            <w:r w:rsidR="001519FA" w:rsidRPr="001306F3">
              <w:rPr>
                <w:bCs/>
                <w:i/>
                <w:iCs/>
              </w:rPr>
              <w:t xml:space="preserve"> teisin</w:t>
            </w:r>
            <w:r w:rsidR="001519FA">
              <w:rPr>
                <w:bCs/>
                <w:i/>
                <w:iCs/>
              </w:rPr>
              <w:t>ės</w:t>
            </w:r>
            <w:r w:rsidR="001519FA" w:rsidRPr="001306F3">
              <w:rPr>
                <w:bCs/>
                <w:i/>
                <w:iCs/>
              </w:rPr>
              <w:t xml:space="preserve"> gynyb</w:t>
            </w:r>
            <w:r w:rsidR="001519FA">
              <w:rPr>
                <w:bCs/>
                <w:i/>
                <w:iCs/>
              </w:rPr>
              <w:t>os</w:t>
            </w:r>
            <w:r w:rsidR="001519FA" w:rsidRPr="001306F3">
              <w:rPr>
                <w:bCs/>
                <w:i/>
                <w:iCs/>
              </w:rPr>
              <w:t>, teisingum</w:t>
            </w:r>
            <w:r w:rsidR="001519FA">
              <w:rPr>
                <w:bCs/>
                <w:i/>
                <w:iCs/>
              </w:rPr>
              <w:t>o</w:t>
            </w:r>
            <w:r w:rsidR="001519FA" w:rsidRPr="001306F3">
              <w:rPr>
                <w:bCs/>
                <w:i/>
                <w:iCs/>
              </w:rPr>
              <w:t>; solidarumo ir darbuotojų teis</w:t>
            </w:r>
            <w:r w:rsidR="001519FA">
              <w:rPr>
                <w:bCs/>
                <w:i/>
                <w:iCs/>
              </w:rPr>
              <w:t>ių</w:t>
            </w:r>
            <w:r w:rsidR="001519FA" w:rsidRPr="001306F3">
              <w:rPr>
                <w:bCs/>
                <w:i/>
                <w:iCs/>
              </w:rPr>
              <w:t>; aplinkos apsaug</w:t>
            </w:r>
            <w:r w:rsidR="001519FA">
              <w:rPr>
                <w:bCs/>
                <w:i/>
                <w:iCs/>
              </w:rPr>
              <w:t>os</w:t>
            </w:r>
            <w:r w:rsidR="001519FA" w:rsidRPr="001306F3">
              <w:rPr>
                <w:bCs/>
                <w:i/>
                <w:iCs/>
              </w:rPr>
              <w:t xml:space="preserve">. </w:t>
            </w:r>
            <w:r w:rsidR="001519FA">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8866"/>
      </w:tblGrid>
      <w:tr w:rsidR="00482FB2" w14:paraId="51B3363E" w14:textId="77777777" w:rsidTr="6D0BB88F">
        <w:tc>
          <w:tcPr>
            <w:tcW w:w="6261" w:type="dxa"/>
            <w:shd w:val="clear" w:color="auto" w:fill="auto"/>
          </w:tcPr>
          <w:p w14:paraId="41C0751E" w14:textId="452F851E" w:rsidR="00482FB2" w:rsidRDefault="00FE7D2F">
            <w:pPr>
              <w:widowControl w:val="0"/>
              <w:jc w:val="both"/>
              <w:textAlignment w:val="baseline"/>
              <w:rPr>
                <w:b/>
                <w:bCs/>
                <w:sz w:val="22"/>
                <w:szCs w:val="22"/>
                <w:lang w:eastAsia="lt-LT"/>
              </w:rPr>
            </w:pPr>
            <w:r>
              <w:rPr>
                <w:szCs w:val="24"/>
              </w:rPr>
              <w:br w:type="page"/>
            </w:r>
            <w:r w:rsidR="00C0188F" w:rsidRPr="0025387A">
              <w:rPr>
                <w:bCs/>
                <w:lang w:eastAsia="lt-LT"/>
              </w:rPr>
              <w:fldChar w:fldCharType="begin">
                <w:ffData>
                  <w:name w:val=""/>
                  <w:enabled/>
                  <w:calcOnExit w:val="0"/>
                  <w:checkBox>
                    <w:sizeAuto/>
                    <w:default w:val="1"/>
                  </w:checkBox>
                </w:ffData>
              </w:fldChar>
            </w:r>
            <w:r w:rsidR="00C0188F" w:rsidRPr="0025387A">
              <w:rPr>
                <w:bCs/>
                <w:lang w:eastAsia="lt-LT"/>
              </w:rPr>
              <w:instrText xml:space="preserve"> FORMCHECKBOX </w:instrText>
            </w:r>
            <w:r w:rsidR="00430893">
              <w:rPr>
                <w:bCs/>
                <w:lang w:eastAsia="lt-LT"/>
              </w:rPr>
            </w:r>
            <w:r w:rsidR="00430893">
              <w:rPr>
                <w:bCs/>
                <w:lang w:eastAsia="lt-LT"/>
              </w:rPr>
              <w:fldChar w:fldCharType="separate"/>
            </w:r>
            <w:r w:rsidR="00C0188F" w:rsidRPr="0025387A">
              <w:rPr>
                <w:bCs/>
                <w:lang w:eastAsia="lt-LT"/>
              </w:rPr>
              <w:fldChar w:fldCharType="end"/>
            </w:r>
            <w:r w:rsidR="00C0188F">
              <w:rPr>
                <w:b/>
                <w:bCs/>
                <w:szCs w:val="24"/>
                <w:lang w:eastAsia="lt-LT"/>
              </w:rPr>
              <w:t xml:space="preserve"> </w:t>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6" w:type="dxa"/>
            <w:shd w:val="clear" w:color="auto" w:fill="auto"/>
          </w:tcPr>
          <w:p w14:paraId="736D2F4A" w14:textId="6F333AB3" w:rsidR="00482FB2" w:rsidRDefault="00C0188F">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6D0BB88F">
        <w:tc>
          <w:tcPr>
            <w:tcW w:w="6261"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6" w:type="dxa"/>
            <w:shd w:val="clear" w:color="auto" w:fill="auto"/>
          </w:tcPr>
          <w:p w14:paraId="794524A3" w14:textId="1289514D" w:rsidR="00482FB2" w:rsidRPr="003C7578" w:rsidRDefault="000D03C9" w:rsidP="001B76DA">
            <w:pPr>
              <w:pStyle w:val="Sraopastraipa"/>
              <w:numPr>
                <w:ilvl w:val="0"/>
                <w:numId w:val="2"/>
              </w:numPr>
              <w:tabs>
                <w:tab w:val="left" w:pos="5"/>
                <w:tab w:val="left" w:pos="486"/>
                <w:tab w:val="left" w:pos="572"/>
              </w:tabs>
              <w:spacing w:after="0" w:line="240" w:lineRule="auto"/>
              <w:ind w:left="9" w:firstLine="142"/>
              <w:jc w:val="both"/>
              <w:rPr>
                <w:rFonts w:ascii="Times New Roman" w:hAnsi="Times New Roman" w:cs="Times New Roman"/>
                <w:b/>
                <w:bCs/>
                <w:i/>
                <w:sz w:val="24"/>
                <w:szCs w:val="24"/>
              </w:rPr>
            </w:pPr>
            <w:r w:rsidRPr="003C7578">
              <w:rPr>
                <w:rFonts w:ascii="Times New Roman" w:hAnsi="Times New Roman" w:cs="Times New Roman"/>
                <w:b/>
                <w:bCs/>
                <w:i/>
                <w:iCs/>
                <w:sz w:val="24"/>
                <w:szCs w:val="24"/>
              </w:rPr>
              <w:t>Pareiškėjas yra ne trumpiau kaip 3 metus</w:t>
            </w:r>
            <w:r w:rsidR="00ED5B2B" w:rsidRPr="003C7578">
              <w:rPr>
                <w:rFonts w:ascii="Times New Roman" w:hAnsi="Times New Roman" w:cs="Times New Roman"/>
                <w:b/>
                <w:bCs/>
                <w:i/>
                <w:iCs/>
                <w:sz w:val="24"/>
                <w:szCs w:val="24"/>
              </w:rPr>
              <w:t xml:space="preserve"> iki projekto įgyvendinimo plano (toliau – PĮP) pateikimo</w:t>
            </w:r>
            <w:r w:rsidRPr="003C7578">
              <w:rPr>
                <w:rFonts w:ascii="Times New Roman" w:hAnsi="Times New Roman" w:cs="Times New Roman"/>
                <w:b/>
                <w:bCs/>
                <w:i/>
                <w:iCs/>
                <w:sz w:val="24"/>
                <w:szCs w:val="24"/>
              </w:rPr>
              <w:t xml:space="preserve"> veikianti </w:t>
            </w:r>
            <w:r w:rsidR="00541535">
              <w:rPr>
                <w:rFonts w:ascii="Times New Roman" w:hAnsi="Times New Roman" w:cs="Times New Roman"/>
                <w:b/>
                <w:bCs/>
                <w:i/>
                <w:iCs/>
                <w:sz w:val="24"/>
                <w:szCs w:val="24"/>
              </w:rPr>
              <w:t xml:space="preserve">labai maža, maža arba vidutinė </w:t>
            </w:r>
            <w:r w:rsidR="00FC3F58">
              <w:rPr>
                <w:rFonts w:ascii="Times New Roman" w:hAnsi="Times New Roman" w:cs="Times New Roman"/>
                <w:b/>
                <w:bCs/>
                <w:i/>
                <w:iCs/>
                <w:sz w:val="24"/>
                <w:szCs w:val="24"/>
              </w:rPr>
              <w:t xml:space="preserve">įmonė (toliau </w:t>
            </w:r>
            <w:r w:rsidR="00FC3F58" w:rsidRPr="003C7578">
              <w:rPr>
                <w:rFonts w:ascii="Times New Roman" w:hAnsi="Times New Roman" w:cs="Times New Roman"/>
                <w:b/>
                <w:bCs/>
                <w:i/>
                <w:iCs/>
                <w:sz w:val="24"/>
                <w:szCs w:val="24"/>
              </w:rPr>
              <w:t>–</w:t>
            </w:r>
            <w:r w:rsidR="00FC3F58">
              <w:rPr>
                <w:rFonts w:ascii="Times New Roman" w:hAnsi="Times New Roman" w:cs="Times New Roman"/>
                <w:b/>
                <w:bCs/>
                <w:i/>
                <w:iCs/>
                <w:sz w:val="24"/>
                <w:szCs w:val="24"/>
              </w:rPr>
              <w:t xml:space="preserve"> </w:t>
            </w:r>
            <w:r w:rsidRPr="003C7578">
              <w:rPr>
                <w:rFonts w:ascii="Times New Roman" w:hAnsi="Times New Roman" w:cs="Times New Roman"/>
                <w:b/>
                <w:bCs/>
                <w:i/>
                <w:iCs/>
                <w:sz w:val="24"/>
                <w:szCs w:val="24"/>
              </w:rPr>
              <w:t>MVĮ</w:t>
            </w:r>
            <w:r w:rsidR="00FC3F58">
              <w:rPr>
                <w:rFonts w:ascii="Times New Roman" w:hAnsi="Times New Roman" w:cs="Times New Roman"/>
                <w:b/>
                <w:bCs/>
                <w:i/>
                <w:iCs/>
                <w:sz w:val="24"/>
                <w:szCs w:val="24"/>
              </w:rPr>
              <w:t>)</w:t>
            </w:r>
            <w:r w:rsidR="00DC52F5" w:rsidRPr="003C7578">
              <w:rPr>
                <w:rFonts w:ascii="Times New Roman" w:hAnsi="Times New Roman" w:cs="Times New Roman"/>
                <w:b/>
                <w:bCs/>
                <w:i/>
                <w:iCs/>
                <w:sz w:val="24"/>
                <w:szCs w:val="24"/>
              </w:rPr>
              <w:t>.</w:t>
            </w:r>
          </w:p>
        </w:tc>
      </w:tr>
      <w:tr w:rsidR="00482FB2" w14:paraId="225452A9" w14:textId="77777777" w:rsidTr="6D0BB88F">
        <w:tc>
          <w:tcPr>
            <w:tcW w:w="6261"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6" w:type="dxa"/>
            <w:shd w:val="clear" w:color="auto" w:fill="auto"/>
          </w:tcPr>
          <w:p w14:paraId="18EA351C" w14:textId="6E4BF726" w:rsidR="00663FDC" w:rsidRPr="003C7578" w:rsidRDefault="00663FDC" w:rsidP="54B5B613">
            <w:pPr>
              <w:tabs>
                <w:tab w:val="left" w:pos="486"/>
              </w:tabs>
              <w:jc w:val="both"/>
              <w:rPr>
                <w:i/>
                <w:iCs/>
              </w:rPr>
            </w:pPr>
            <w:r w:rsidRPr="54B5B613">
              <w:rPr>
                <w:i/>
                <w:iCs/>
              </w:rPr>
              <w:t>Vertinama, ar pareiškėjas yra MVĮ, kuri turi pakankamai patirties, t. y. veikia ne trumpiau kaip trejus metus</w:t>
            </w:r>
            <w:r w:rsidR="54B5B613" w:rsidRPr="54B5B613">
              <w:rPr>
                <w:i/>
                <w:iCs/>
              </w:rPr>
              <w:t xml:space="preserve"> iki PĮP pateikimo</w:t>
            </w:r>
            <w:r w:rsidRPr="54B5B613">
              <w:rPr>
                <w:i/>
                <w:iCs/>
              </w:rPr>
              <w:t xml:space="preserve">. </w:t>
            </w:r>
          </w:p>
          <w:p w14:paraId="6C04261F" w14:textId="5179A5D5" w:rsidR="00663FDC" w:rsidRPr="003C7578" w:rsidRDefault="00663FDC" w:rsidP="54B5B613">
            <w:pPr>
              <w:jc w:val="both"/>
              <w:rPr>
                <w:i/>
                <w:iCs/>
              </w:rPr>
            </w:pPr>
            <w:r w:rsidRPr="54B5B613">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730B8F55" w14:textId="4F76F6FD" w:rsidR="00151620" w:rsidRPr="003C7578" w:rsidRDefault="00151620" w:rsidP="00663FDC">
            <w:pPr>
              <w:jc w:val="both"/>
              <w:rPr>
                <w:szCs w:val="24"/>
              </w:rPr>
            </w:pPr>
          </w:p>
          <w:p w14:paraId="74595665" w14:textId="490463BD" w:rsidR="00482FB2" w:rsidRPr="003C7578" w:rsidRDefault="00D13363">
            <w:pPr>
              <w:widowControl w:val="0"/>
              <w:jc w:val="both"/>
              <w:textAlignment w:val="baseline"/>
              <w:rPr>
                <w:bCs/>
                <w:szCs w:val="24"/>
                <w:lang w:eastAsia="lt-LT"/>
              </w:rPr>
            </w:pPr>
            <w:r w:rsidRPr="003C7578">
              <w:rPr>
                <w:i/>
                <w:iCs/>
                <w:szCs w:val="24"/>
              </w:rPr>
              <w:t>Šis projektų atrankos kriterijus taikomas tik projekto vertinimo metu.</w:t>
            </w:r>
            <w:r w:rsidRPr="003C7578" w:rsidDel="00D13363">
              <w:rPr>
                <w:bCs/>
                <w:szCs w:val="24"/>
              </w:rPr>
              <w:t xml:space="preserve"> </w:t>
            </w:r>
          </w:p>
        </w:tc>
      </w:tr>
      <w:tr w:rsidR="00482FB2" w14:paraId="394004C0" w14:textId="77777777" w:rsidTr="6D0BB88F">
        <w:tc>
          <w:tcPr>
            <w:tcW w:w="6261"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6" w:type="dxa"/>
            <w:shd w:val="clear" w:color="auto" w:fill="auto"/>
          </w:tcPr>
          <w:p w14:paraId="01E7EB71" w14:textId="307F1443" w:rsidR="00482FB2" w:rsidRPr="002C4E60" w:rsidRDefault="008920A6">
            <w:pPr>
              <w:widowControl w:val="0"/>
              <w:jc w:val="both"/>
              <w:textAlignment w:val="baseline"/>
              <w:rPr>
                <w:bCs/>
                <w:i/>
                <w:szCs w:val="24"/>
                <w:lang w:eastAsia="lt-LT"/>
              </w:rPr>
            </w:pPr>
            <w:r w:rsidRPr="002C4E60">
              <w:rPr>
                <w:i/>
                <w:iCs/>
                <w:szCs w:val="24"/>
              </w:rPr>
              <w:t xml:space="preserve">Nustatytas kriterijus padės užtikrinti, kad pareiškėjas įgyvendins numatytas priemonės veiklas </w:t>
            </w:r>
            <w:r w:rsidR="00CD3262" w:rsidRPr="00B32319">
              <w:rPr>
                <w:i/>
                <w:iCs/>
                <w:szCs w:val="24"/>
              </w:rPr>
              <w:t xml:space="preserve">įgydamas </w:t>
            </w:r>
            <w:r w:rsidR="00CD3262" w:rsidRPr="003C7578">
              <w:rPr>
                <w:i/>
                <w:iCs/>
                <w:szCs w:val="24"/>
              </w:rPr>
              <w:t>antikrizinės veiklos valdymo ar MVĮ veiklos ir kaštų optimizavimo paslaugas</w:t>
            </w:r>
            <w:r w:rsidR="0093643D">
              <w:rPr>
                <w:i/>
                <w:iCs/>
                <w:szCs w:val="24"/>
              </w:rPr>
              <w:t>,</w:t>
            </w:r>
            <w:r w:rsidR="00047F13" w:rsidRPr="003C7578">
              <w:rPr>
                <w:i/>
                <w:iCs/>
                <w:szCs w:val="24"/>
              </w:rPr>
              <w:t xml:space="preserve"> kas padės išlaikyti j</w:t>
            </w:r>
            <w:r w:rsidR="00CD3262" w:rsidRPr="003C7578">
              <w:rPr>
                <w:i/>
                <w:iCs/>
                <w:szCs w:val="24"/>
              </w:rPr>
              <w:t>a</w:t>
            </w:r>
            <w:r w:rsidR="00E71650" w:rsidRPr="003C7578">
              <w:rPr>
                <w:i/>
                <w:iCs/>
                <w:szCs w:val="24"/>
              </w:rPr>
              <w:t>m</w:t>
            </w:r>
            <w:r w:rsidR="00CD3262" w:rsidRPr="003C7578">
              <w:rPr>
                <w:i/>
                <w:iCs/>
                <w:szCs w:val="24"/>
              </w:rPr>
              <w:t xml:space="preserve"> savo</w:t>
            </w:r>
            <w:r w:rsidR="00047F13" w:rsidRPr="003C7578">
              <w:rPr>
                <w:i/>
                <w:iCs/>
                <w:szCs w:val="24"/>
              </w:rPr>
              <w:t xml:space="preserve"> pajamas </w:t>
            </w:r>
            <w:r w:rsidRPr="002C4E60">
              <w:rPr>
                <w:i/>
                <w:iCs/>
                <w:szCs w:val="24"/>
              </w:rPr>
              <w:t>ir prisidės</w:t>
            </w:r>
            <w:r w:rsidRPr="00B32319">
              <w:rPr>
                <w:i/>
                <w:iCs/>
                <w:szCs w:val="24"/>
              </w:rPr>
              <w:t xml:space="preserve"> prie</w:t>
            </w:r>
            <w:r w:rsidRPr="003C7578">
              <w:rPr>
                <w:i/>
                <w:iCs/>
                <w:szCs w:val="24"/>
              </w:rPr>
              <w:t xml:space="preserve"> Investicijų programos </w:t>
            </w:r>
            <w:r w:rsidRPr="003C7578">
              <w:rPr>
                <w:i/>
                <w:iCs/>
                <w:szCs w:val="24"/>
                <w:lang w:val="en-US"/>
              </w:rPr>
              <w:t>1</w:t>
            </w:r>
            <w:r w:rsidRPr="003C7578">
              <w:rPr>
                <w:i/>
                <w:iCs/>
                <w:szCs w:val="24"/>
              </w:rPr>
              <w:t xml:space="preserve"> </w:t>
            </w:r>
            <w:r w:rsidRPr="003C7578">
              <w:rPr>
                <w:i/>
                <w:iCs/>
                <w:szCs w:val="24"/>
              </w:rPr>
              <w:lastRenderedPageBreak/>
              <w:t>prioriteto „Pažangesnė Europa“</w:t>
            </w:r>
            <w:r w:rsidR="00CE5720" w:rsidRPr="003C7578">
              <w:rPr>
                <w:i/>
                <w:iCs/>
                <w:szCs w:val="24"/>
              </w:rPr>
              <w:t xml:space="preserve"> </w:t>
            </w:r>
            <w:r w:rsidR="00CE5720" w:rsidRPr="003C7578">
              <w:rPr>
                <w:bCs/>
                <w:i/>
                <w:iCs/>
                <w:szCs w:val="24"/>
                <w:lang w:bidi="lt-LT"/>
              </w:rPr>
              <w:t xml:space="preserve">1.3. </w:t>
            </w:r>
            <w:r w:rsidR="00CE5720" w:rsidRPr="002C4E60">
              <w:rPr>
                <w:i/>
                <w:iCs/>
                <w:szCs w:val="24"/>
              </w:rPr>
              <w:t>konkretaus uždavinio</w:t>
            </w:r>
            <w:r w:rsidRPr="00B32319">
              <w:rPr>
                <w:i/>
                <w:iCs/>
                <w:szCs w:val="24"/>
              </w:rPr>
              <w:t xml:space="preserve"> </w:t>
            </w:r>
            <w:r w:rsidRPr="003C7578">
              <w:rPr>
                <w:i/>
                <w:iCs/>
                <w:szCs w:val="24"/>
              </w:rPr>
              <w:t>„</w:t>
            </w:r>
            <w:r w:rsidRPr="003C7578">
              <w:rPr>
                <w:bCs/>
                <w:i/>
                <w:iCs/>
                <w:szCs w:val="24"/>
                <w:lang w:bidi="lt-LT"/>
              </w:rPr>
              <w:t>Stiprinti tvarų MVĮ augimą bei konkurencingumą ir darbo vietų kūrimą MVĮ, be kita ko pasitelkiant gamybines investicijas</w:t>
            </w:r>
            <w:r w:rsidR="00CE5720" w:rsidRPr="002C4E60">
              <w:rPr>
                <w:i/>
                <w:iCs/>
                <w:szCs w:val="24"/>
              </w:rPr>
              <w:t>“</w:t>
            </w:r>
            <w:r w:rsidRPr="00B32319">
              <w:rPr>
                <w:i/>
                <w:iCs/>
                <w:szCs w:val="24"/>
              </w:rPr>
              <w:t xml:space="preserve"> </w:t>
            </w:r>
            <w:r w:rsidRPr="003C7578">
              <w:rPr>
                <w:i/>
                <w:iCs/>
                <w:szCs w:val="24"/>
              </w:rPr>
              <w:t xml:space="preserve">rezultato </w:t>
            </w:r>
            <w:r w:rsidR="001012B7" w:rsidRPr="003C7578">
              <w:rPr>
                <w:i/>
                <w:iCs/>
                <w:szCs w:val="24"/>
              </w:rPr>
              <w:t xml:space="preserve"> </w:t>
            </w:r>
            <w:r w:rsidRPr="003C7578">
              <w:rPr>
                <w:i/>
                <w:iCs/>
                <w:szCs w:val="24"/>
              </w:rPr>
              <w:t>stebėsenos rodiklio</w:t>
            </w:r>
            <w:r w:rsidR="00DA6380" w:rsidRPr="003C7578">
              <w:rPr>
                <w:i/>
                <w:iCs/>
                <w:szCs w:val="24"/>
              </w:rPr>
              <w:t xml:space="preserve"> RCR</w:t>
            </w:r>
            <w:r w:rsidR="00DA6380" w:rsidRPr="003C7578">
              <w:rPr>
                <w:i/>
                <w:iCs/>
                <w:szCs w:val="24"/>
                <w:lang w:val="en-US"/>
              </w:rPr>
              <w:t>02</w:t>
            </w:r>
            <w:r w:rsidRPr="003C7578">
              <w:rPr>
                <w:i/>
                <w:iCs/>
                <w:szCs w:val="24"/>
              </w:rPr>
              <w:t xml:space="preserve"> </w:t>
            </w:r>
            <w:r w:rsidR="001012B7" w:rsidRPr="003C7578">
              <w:rPr>
                <w:i/>
                <w:iCs/>
                <w:szCs w:val="24"/>
              </w:rPr>
              <w:t>„</w:t>
            </w:r>
            <w:r w:rsidR="004F6FF0" w:rsidRPr="003C7578">
              <w:rPr>
                <w:i/>
                <w:iCs/>
                <w:szCs w:val="24"/>
              </w:rPr>
              <w:t>Privačiosios investicijos, papildančios viešąją paramą (iš kurių: dotacijos, finansinės priemonės)</w:t>
            </w:r>
            <w:r w:rsidR="001012B7" w:rsidRPr="003C7578">
              <w:rPr>
                <w:i/>
                <w:iCs/>
                <w:szCs w:val="24"/>
              </w:rPr>
              <w:t>“</w:t>
            </w:r>
            <w:r w:rsidRPr="003C7578">
              <w:rPr>
                <w:i/>
                <w:iCs/>
                <w:szCs w:val="24"/>
              </w:rPr>
              <w:t xml:space="preserve"> pasiekimo</w:t>
            </w:r>
            <w:r w:rsidRPr="002C4E60">
              <w:rPr>
                <w:i/>
                <w:iCs/>
                <w:szCs w:val="24"/>
              </w:rPr>
              <w:t>.</w:t>
            </w:r>
          </w:p>
        </w:tc>
      </w:tr>
      <w:tr w:rsidR="00E73D9A" w14:paraId="24EEAFAB" w14:textId="77777777" w:rsidTr="6D0BB88F">
        <w:tc>
          <w:tcPr>
            <w:tcW w:w="6261" w:type="dxa"/>
            <w:shd w:val="clear" w:color="auto" w:fill="auto"/>
          </w:tcPr>
          <w:p w14:paraId="7127484E" w14:textId="77777777" w:rsidR="00E73D9A" w:rsidRDefault="00E73D9A" w:rsidP="00E73D9A">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B0DD698" w14:textId="77777777" w:rsidR="00E73D9A" w:rsidRDefault="00E73D9A" w:rsidP="00E73D9A">
            <w:pPr>
              <w:widowControl w:val="0"/>
              <w:jc w:val="both"/>
              <w:textAlignment w:val="baseline"/>
              <w:rPr>
                <w:b/>
                <w:bCs/>
                <w:sz w:val="22"/>
                <w:szCs w:val="22"/>
                <w:lang w:eastAsia="lt-LT"/>
              </w:rPr>
            </w:pPr>
            <w:r>
              <w:rPr>
                <w:b/>
                <w:bCs/>
                <w:sz w:val="22"/>
                <w:szCs w:val="22"/>
                <w:lang w:eastAsia="lt-LT"/>
              </w:rPr>
              <w:t>□ PRIORITETINIS PROJEKTŲ ATRANKOS KRITERIJUS</w:t>
            </w:r>
          </w:p>
          <w:p w14:paraId="549AC227" w14:textId="2CEE3B3E" w:rsidR="00E73D9A" w:rsidRDefault="00E73D9A" w:rsidP="00E73D9A">
            <w:pPr>
              <w:widowControl w:val="0"/>
              <w:textAlignment w:val="baseline"/>
              <w:rPr>
                <w:b/>
                <w:bCs/>
                <w:szCs w:val="24"/>
                <w:lang w:eastAsia="lt-LT"/>
              </w:rPr>
            </w:pPr>
            <w:r>
              <w:rPr>
                <w:i/>
                <w:szCs w:val="24"/>
              </w:rPr>
              <w:t>(Pažymimas vienas iš galimų projektų atrankos kriterijų tipų.)</w:t>
            </w:r>
          </w:p>
        </w:tc>
        <w:tc>
          <w:tcPr>
            <w:tcW w:w="8866" w:type="dxa"/>
            <w:shd w:val="clear" w:color="auto" w:fill="auto"/>
          </w:tcPr>
          <w:p w14:paraId="4A6391F0" w14:textId="77777777" w:rsidR="00E73D9A" w:rsidRDefault="00E73D9A" w:rsidP="00E73D9A">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Pr>
                <w:b/>
                <w:bCs/>
                <w:szCs w:val="24"/>
                <w:lang w:eastAsia="lt-LT"/>
              </w:rPr>
              <w:t xml:space="preserve">  Nustatymas</w:t>
            </w:r>
          </w:p>
          <w:p w14:paraId="5017323A" w14:textId="68E28AE9" w:rsidR="00E73D9A" w:rsidRDefault="00E73D9A" w:rsidP="00E73D9A">
            <w:pPr>
              <w:widowControl w:val="0"/>
              <w:jc w:val="both"/>
              <w:textAlignment w:val="baseline"/>
              <w:rPr>
                <w:bCs/>
                <w:i/>
                <w:szCs w:val="24"/>
                <w:lang w:eastAsia="lt-LT"/>
              </w:rPr>
            </w:pPr>
            <w:r>
              <w:rPr>
                <w:b/>
                <w:bCs/>
                <w:szCs w:val="24"/>
                <w:lang w:eastAsia="lt-LT"/>
              </w:rPr>
              <w:t>□ Keitimas</w:t>
            </w:r>
          </w:p>
        </w:tc>
      </w:tr>
      <w:tr w:rsidR="00E73D9A" w14:paraId="1CE58B06" w14:textId="77777777" w:rsidTr="6D0BB88F">
        <w:tc>
          <w:tcPr>
            <w:tcW w:w="6261" w:type="dxa"/>
            <w:shd w:val="clear" w:color="auto" w:fill="auto"/>
            <w:vAlign w:val="center"/>
          </w:tcPr>
          <w:p w14:paraId="2D59DE09" w14:textId="55F80DF8" w:rsidR="00E73D9A" w:rsidRDefault="00E73D9A" w:rsidP="00E73D9A">
            <w:pPr>
              <w:widowControl w:val="0"/>
              <w:textAlignment w:val="baseline"/>
              <w:rPr>
                <w:b/>
                <w:bCs/>
                <w:szCs w:val="24"/>
                <w:lang w:eastAsia="lt-LT"/>
              </w:rPr>
            </w:pPr>
            <w:r>
              <w:rPr>
                <w:b/>
                <w:bCs/>
                <w:szCs w:val="24"/>
                <w:lang w:eastAsia="lt-LT"/>
              </w:rPr>
              <w:t>Projektų atrankos kriterijaus numeris ir pavadinimas</w:t>
            </w:r>
          </w:p>
        </w:tc>
        <w:tc>
          <w:tcPr>
            <w:tcW w:w="8866" w:type="dxa"/>
            <w:shd w:val="clear" w:color="auto" w:fill="auto"/>
          </w:tcPr>
          <w:p w14:paraId="44498B40" w14:textId="7A80F476" w:rsidR="00E73D9A" w:rsidRPr="00474261" w:rsidRDefault="00DC52F5" w:rsidP="6D0BB88F">
            <w:pPr>
              <w:pStyle w:val="Sraopastraipa"/>
              <w:widowControl w:val="0"/>
              <w:numPr>
                <w:ilvl w:val="0"/>
                <w:numId w:val="2"/>
              </w:numPr>
              <w:tabs>
                <w:tab w:val="left" w:pos="9"/>
                <w:tab w:val="left" w:pos="293"/>
              </w:tabs>
              <w:ind w:left="9" w:firstLine="0"/>
              <w:jc w:val="both"/>
              <w:textAlignment w:val="baseline"/>
              <w:rPr>
                <w:rFonts w:ascii="Times New Roman" w:hAnsi="Times New Roman" w:cs="Times New Roman"/>
                <w:i/>
                <w:iCs/>
                <w:sz w:val="24"/>
                <w:szCs w:val="24"/>
                <w:lang w:val="en-US"/>
              </w:rPr>
            </w:pPr>
            <w:r w:rsidRPr="00474261">
              <w:rPr>
                <w:rFonts w:ascii="Times New Roman" w:hAnsi="Times New Roman" w:cs="Times New Roman"/>
                <w:b/>
                <w:bCs/>
                <w:i/>
                <w:iCs/>
              </w:rPr>
              <w:t xml:space="preserve"> </w:t>
            </w:r>
            <w:r w:rsidR="008138B8" w:rsidRPr="00474261">
              <w:rPr>
                <w:rFonts w:ascii="Times New Roman" w:hAnsi="Times New Roman" w:cs="Times New Roman"/>
                <w:b/>
                <w:bCs/>
                <w:i/>
                <w:iCs/>
                <w:sz w:val="24"/>
                <w:szCs w:val="24"/>
              </w:rPr>
              <w:t>Pareiškėjo</w:t>
            </w:r>
            <w:r w:rsidRPr="00474261">
              <w:rPr>
                <w:rFonts w:ascii="Times New Roman" w:hAnsi="Times New Roman" w:cs="Times New Roman"/>
                <w:b/>
                <w:bCs/>
                <w:i/>
                <w:iCs/>
                <w:sz w:val="24"/>
                <w:szCs w:val="24"/>
              </w:rPr>
              <w:t xml:space="preserve">  metinės pajamos iš savo pagamintos produkcijos</w:t>
            </w:r>
            <w:r w:rsidR="00DB6AE4" w:rsidRPr="00474261">
              <w:rPr>
                <w:rFonts w:ascii="Times New Roman" w:hAnsi="Times New Roman" w:cs="Times New Roman"/>
                <w:b/>
                <w:bCs/>
                <w:i/>
                <w:iCs/>
                <w:sz w:val="24"/>
                <w:szCs w:val="24"/>
              </w:rPr>
              <w:t xml:space="preserve">, kurios sudarė ne mažiau kaip 51 proc. bendrojo pardavimo struktūroje, </w:t>
            </w:r>
            <w:r w:rsidR="00AE088B" w:rsidRPr="00474261">
              <w:rPr>
                <w:rFonts w:ascii="Times New Roman" w:hAnsi="Times New Roman" w:cs="Times New Roman"/>
                <w:b/>
                <w:bCs/>
                <w:i/>
                <w:iCs/>
                <w:sz w:val="24"/>
                <w:szCs w:val="24"/>
                <w:lang w:val="en-US"/>
              </w:rPr>
              <w:t xml:space="preserve"> </w:t>
            </w:r>
            <w:r w:rsidR="00CF2989" w:rsidRPr="00474261">
              <w:rPr>
                <w:rFonts w:ascii="Times New Roman" w:hAnsi="Times New Roman" w:cs="Times New Roman"/>
                <w:b/>
                <w:bCs/>
                <w:i/>
                <w:iCs/>
                <w:sz w:val="24"/>
                <w:szCs w:val="24"/>
                <w:lang w:val="en-US"/>
              </w:rPr>
              <w:t xml:space="preserve">2019 m. </w:t>
            </w:r>
            <w:proofErr w:type="spellStart"/>
            <w:r w:rsidR="00CF2989" w:rsidRPr="00474261">
              <w:rPr>
                <w:rFonts w:ascii="Times New Roman" w:hAnsi="Times New Roman" w:cs="Times New Roman"/>
                <w:b/>
                <w:bCs/>
                <w:i/>
                <w:iCs/>
                <w:sz w:val="24"/>
                <w:szCs w:val="24"/>
                <w:lang w:val="en-US"/>
              </w:rPr>
              <w:t>yra</w:t>
            </w:r>
            <w:proofErr w:type="spellEnd"/>
            <w:r w:rsidRPr="00474261">
              <w:rPr>
                <w:rFonts w:ascii="Times New Roman" w:hAnsi="Times New Roman" w:cs="Times New Roman"/>
                <w:b/>
                <w:bCs/>
                <w:i/>
                <w:iCs/>
                <w:sz w:val="24"/>
                <w:szCs w:val="24"/>
              </w:rPr>
              <w:t xml:space="preserve"> ne mažesnės negu 1</w:t>
            </w:r>
            <w:r w:rsidR="00C52FDB" w:rsidRPr="00474261">
              <w:rPr>
                <w:rFonts w:ascii="Times New Roman" w:hAnsi="Times New Roman" w:cs="Times New Roman"/>
                <w:b/>
                <w:bCs/>
                <w:i/>
                <w:iCs/>
                <w:sz w:val="24"/>
                <w:szCs w:val="24"/>
              </w:rPr>
              <w:t>00</w:t>
            </w:r>
            <w:r w:rsidRPr="00474261">
              <w:rPr>
                <w:rFonts w:ascii="Times New Roman" w:hAnsi="Times New Roman" w:cs="Times New Roman"/>
                <w:b/>
                <w:bCs/>
                <w:i/>
                <w:iCs/>
                <w:sz w:val="24"/>
                <w:szCs w:val="24"/>
              </w:rPr>
              <w:t xml:space="preserve"> 000 Eur</w:t>
            </w:r>
            <w:r w:rsidR="00032BB4" w:rsidRPr="00474261">
              <w:rPr>
                <w:rFonts w:ascii="Times New Roman" w:hAnsi="Times New Roman" w:cs="Times New Roman"/>
                <w:b/>
                <w:bCs/>
                <w:i/>
                <w:iCs/>
                <w:sz w:val="24"/>
                <w:szCs w:val="24"/>
              </w:rPr>
              <w:t xml:space="preserve"> </w:t>
            </w:r>
            <w:r w:rsidR="008138B8" w:rsidRPr="00474261">
              <w:rPr>
                <w:rFonts w:ascii="Times New Roman" w:hAnsi="Times New Roman" w:cs="Times New Roman"/>
                <w:b/>
                <w:bCs/>
                <w:i/>
                <w:iCs/>
                <w:sz w:val="24"/>
                <w:szCs w:val="24"/>
              </w:rPr>
              <w:t xml:space="preserve">ir </w:t>
            </w:r>
            <w:r w:rsidR="00F83772" w:rsidRPr="00474261">
              <w:rPr>
                <w:rFonts w:ascii="Times New Roman" w:hAnsi="Times New Roman" w:cs="Times New Roman"/>
                <w:b/>
                <w:bCs/>
                <w:i/>
                <w:iCs/>
                <w:sz w:val="24"/>
                <w:szCs w:val="24"/>
              </w:rPr>
              <w:t xml:space="preserve">jos </w:t>
            </w:r>
            <w:r w:rsidR="00631E02" w:rsidRPr="00474261">
              <w:rPr>
                <w:rFonts w:ascii="Times New Roman" w:hAnsi="Times New Roman" w:cs="Times New Roman"/>
                <w:b/>
                <w:bCs/>
                <w:i/>
                <w:iCs/>
                <w:sz w:val="24"/>
                <w:szCs w:val="24"/>
              </w:rPr>
              <w:t xml:space="preserve">sumažėjo </w:t>
            </w:r>
            <w:r w:rsidR="00B32319" w:rsidRPr="00474261">
              <w:rPr>
                <w:rFonts w:ascii="Times New Roman" w:hAnsi="Times New Roman" w:cs="Times New Roman"/>
                <w:b/>
                <w:bCs/>
                <w:i/>
                <w:iCs/>
                <w:sz w:val="24"/>
                <w:szCs w:val="24"/>
                <w:lang w:val="en-US"/>
              </w:rPr>
              <w:t>2</w:t>
            </w:r>
            <w:r w:rsidR="00F83772" w:rsidRPr="00474261">
              <w:rPr>
                <w:rFonts w:ascii="Times New Roman" w:hAnsi="Times New Roman" w:cs="Times New Roman"/>
                <w:b/>
                <w:bCs/>
                <w:i/>
                <w:iCs/>
                <w:sz w:val="24"/>
                <w:szCs w:val="24"/>
              </w:rPr>
              <w:t>0 proc.</w:t>
            </w:r>
            <w:r w:rsidR="00631E02" w:rsidRPr="00474261">
              <w:rPr>
                <w:rFonts w:ascii="Times New Roman" w:hAnsi="Times New Roman" w:cs="Times New Roman"/>
                <w:b/>
                <w:bCs/>
                <w:i/>
                <w:iCs/>
                <w:sz w:val="24"/>
                <w:szCs w:val="24"/>
              </w:rPr>
              <w:t xml:space="preserve"> </w:t>
            </w:r>
            <w:r w:rsidR="00F83772" w:rsidRPr="00474261">
              <w:rPr>
                <w:rFonts w:ascii="Times New Roman" w:hAnsi="Times New Roman" w:cs="Times New Roman"/>
                <w:b/>
                <w:bCs/>
                <w:i/>
                <w:iCs/>
                <w:sz w:val="24"/>
                <w:szCs w:val="24"/>
                <w:lang w:val="en-US"/>
              </w:rPr>
              <w:t xml:space="preserve">2020 </w:t>
            </w:r>
            <w:r w:rsidR="00631E02" w:rsidRPr="00474261">
              <w:rPr>
                <w:rFonts w:ascii="Times New Roman" w:hAnsi="Times New Roman" w:cs="Times New Roman"/>
                <w:b/>
                <w:bCs/>
                <w:i/>
                <w:iCs/>
                <w:sz w:val="24"/>
                <w:szCs w:val="24"/>
                <w:lang w:val="en-US"/>
              </w:rPr>
              <w:t>m.</w:t>
            </w:r>
            <w:r w:rsidR="00F83772" w:rsidRPr="00474261">
              <w:rPr>
                <w:rFonts w:ascii="Times New Roman" w:hAnsi="Times New Roman" w:cs="Times New Roman"/>
                <w:b/>
                <w:bCs/>
                <w:i/>
                <w:iCs/>
                <w:sz w:val="24"/>
                <w:szCs w:val="24"/>
                <w:lang w:val="en-US"/>
              </w:rPr>
              <w:t xml:space="preserve"> </w:t>
            </w:r>
            <w:proofErr w:type="spellStart"/>
            <w:r w:rsidR="00F83772" w:rsidRPr="00474261">
              <w:rPr>
                <w:rFonts w:ascii="Times New Roman" w:hAnsi="Times New Roman" w:cs="Times New Roman"/>
                <w:b/>
                <w:bCs/>
                <w:i/>
                <w:iCs/>
                <w:sz w:val="24"/>
                <w:szCs w:val="24"/>
                <w:lang w:val="en-US"/>
              </w:rPr>
              <w:t>ir</w:t>
            </w:r>
            <w:proofErr w:type="spellEnd"/>
            <w:r w:rsidR="00F83772" w:rsidRPr="00474261">
              <w:rPr>
                <w:rFonts w:ascii="Times New Roman" w:hAnsi="Times New Roman" w:cs="Times New Roman"/>
                <w:b/>
                <w:bCs/>
                <w:i/>
                <w:iCs/>
                <w:sz w:val="24"/>
                <w:szCs w:val="24"/>
                <w:lang w:val="en-US"/>
              </w:rPr>
              <w:t xml:space="preserve"> </w:t>
            </w:r>
            <w:r w:rsidR="00F10EF3" w:rsidRPr="00474261">
              <w:rPr>
                <w:rFonts w:ascii="Times New Roman" w:hAnsi="Times New Roman" w:cs="Times New Roman"/>
                <w:b/>
                <w:bCs/>
                <w:i/>
                <w:iCs/>
                <w:sz w:val="24"/>
                <w:szCs w:val="24"/>
              </w:rPr>
              <w:t>15</w:t>
            </w:r>
            <w:r w:rsidR="00B767B0" w:rsidRPr="00474261">
              <w:rPr>
                <w:rFonts w:ascii="Times New Roman" w:hAnsi="Times New Roman" w:cs="Times New Roman"/>
                <w:b/>
                <w:bCs/>
                <w:i/>
                <w:iCs/>
                <w:sz w:val="24"/>
                <w:szCs w:val="24"/>
              </w:rPr>
              <w:t xml:space="preserve"> proc.</w:t>
            </w:r>
            <w:r w:rsidR="00F83772" w:rsidRPr="00474261">
              <w:rPr>
                <w:rFonts w:ascii="Times New Roman" w:hAnsi="Times New Roman" w:cs="Times New Roman"/>
                <w:b/>
                <w:bCs/>
                <w:i/>
                <w:iCs/>
                <w:sz w:val="24"/>
                <w:szCs w:val="24"/>
                <w:lang w:val="en-US"/>
              </w:rPr>
              <w:t>2021 m.</w:t>
            </w:r>
          </w:p>
          <w:p w14:paraId="6BA7BC09" w14:textId="261BD4F7" w:rsidR="00AE088B" w:rsidRPr="00474261" w:rsidRDefault="00AE088B" w:rsidP="001B76DA">
            <w:pPr>
              <w:pStyle w:val="Sraopastraipa"/>
              <w:widowControl w:val="0"/>
              <w:jc w:val="both"/>
              <w:textAlignment w:val="baseline"/>
              <w:rPr>
                <w:bCs/>
                <w:i/>
                <w:szCs w:val="24"/>
                <w:lang w:val="en-US"/>
              </w:rPr>
            </w:pPr>
          </w:p>
        </w:tc>
      </w:tr>
      <w:tr w:rsidR="00A845A2" w14:paraId="2CF86ECA" w14:textId="77777777" w:rsidTr="6D0BB88F">
        <w:tc>
          <w:tcPr>
            <w:tcW w:w="6261" w:type="dxa"/>
            <w:shd w:val="clear" w:color="auto" w:fill="auto"/>
            <w:vAlign w:val="center"/>
          </w:tcPr>
          <w:p w14:paraId="2EFD3B2B" w14:textId="283CD091" w:rsidR="00A845A2" w:rsidRDefault="00A845A2" w:rsidP="00A845A2">
            <w:pPr>
              <w:widowControl w:val="0"/>
              <w:textAlignment w:val="baseline"/>
              <w:rPr>
                <w:b/>
                <w:bCs/>
                <w:szCs w:val="24"/>
                <w:lang w:eastAsia="lt-LT"/>
              </w:rPr>
            </w:pPr>
            <w:r>
              <w:rPr>
                <w:b/>
                <w:bCs/>
                <w:szCs w:val="24"/>
                <w:lang w:eastAsia="lt-LT"/>
              </w:rPr>
              <w:t>Projektų atrankos kriterijaus vertinimo metodas ir taikymas</w:t>
            </w:r>
          </w:p>
        </w:tc>
        <w:tc>
          <w:tcPr>
            <w:tcW w:w="8866" w:type="dxa"/>
            <w:shd w:val="clear" w:color="auto" w:fill="auto"/>
          </w:tcPr>
          <w:p w14:paraId="2FAFA144" w14:textId="6EE99572" w:rsidR="00A845A2" w:rsidRPr="00474261" w:rsidRDefault="00A845A2" w:rsidP="231257FB">
            <w:pPr>
              <w:tabs>
                <w:tab w:val="left" w:pos="486"/>
              </w:tabs>
              <w:jc w:val="both"/>
              <w:rPr>
                <w:i/>
                <w:iCs/>
              </w:rPr>
            </w:pPr>
            <w:r w:rsidRPr="00474261">
              <w:rPr>
                <w:i/>
                <w:iCs/>
              </w:rPr>
              <w:t xml:space="preserve">Vertinama, ar pareiškėjas buvo finansiškai pajėgi įmonė </w:t>
            </w:r>
            <w:r w:rsidRPr="00474261">
              <w:rPr>
                <w:i/>
                <w:iCs/>
                <w:lang w:val="en-US"/>
              </w:rPr>
              <w:t xml:space="preserve">2019 m. </w:t>
            </w:r>
            <w:proofErr w:type="spellStart"/>
            <w:r w:rsidRPr="00474261">
              <w:rPr>
                <w:i/>
                <w:iCs/>
                <w:lang w:val="en-US"/>
              </w:rPr>
              <w:t>iki</w:t>
            </w:r>
            <w:proofErr w:type="spellEnd"/>
            <w:r w:rsidRPr="00474261">
              <w:rPr>
                <w:i/>
                <w:iCs/>
                <w:lang w:val="en-US"/>
              </w:rPr>
              <w:t xml:space="preserve"> COVID-19</w:t>
            </w:r>
            <w:r w:rsidRPr="00474261">
              <w:rPr>
                <w:i/>
                <w:iCs/>
              </w:rPr>
              <w:t xml:space="preserve"> krizės, t. y. jos metinės pajamos</w:t>
            </w:r>
            <w:r w:rsidRPr="00474261">
              <w:rPr>
                <w:b/>
                <w:bCs/>
                <w:i/>
                <w:iCs/>
              </w:rPr>
              <w:t xml:space="preserve"> </w:t>
            </w:r>
            <w:r w:rsidRPr="00474261">
              <w:rPr>
                <w:i/>
                <w:iCs/>
              </w:rPr>
              <w:t>iš savo pagamintos produkcijos</w:t>
            </w:r>
            <w:r w:rsidR="00DB6AE4" w:rsidRPr="00474261">
              <w:rPr>
                <w:b/>
                <w:bCs/>
                <w:i/>
                <w:iCs/>
                <w:szCs w:val="24"/>
              </w:rPr>
              <w:t xml:space="preserve">, </w:t>
            </w:r>
            <w:r w:rsidR="00DB6AE4" w:rsidRPr="003243C4">
              <w:rPr>
                <w:i/>
                <w:iCs/>
                <w:szCs w:val="24"/>
              </w:rPr>
              <w:t>kurios sudarė ne mažiau kaip 51 proc. bendrojo pardavimo struktūroje,</w:t>
            </w:r>
            <w:r w:rsidRPr="003243C4">
              <w:rPr>
                <w:i/>
                <w:iCs/>
              </w:rPr>
              <w:t xml:space="preserve"> ne mažesnės </w:t>
            </w:r>
            <w:r w:rsidR="00097085" w:rsidRPr="003243C4">
              <w:rPr>
                <w:i/>
                <w:iCs/>
              </w:rPr>
              <w:t>negu</w:t>
            </w:r>
            <w:r w:rsidRPr="00474261">
              <w:rPr>
                <w:i/>
                <w:iCs/>
              </w:rPr>
              <w:t xml:space="preserve"> 1</w:t>
            </w:r>
            <w:r w:rsidR="00C52FDB" w:rsidRPr="00474261">
              <w:rPr>
                <w:i/>
                <w:iCs/>
              </w:rPr>
              <w:t>00</w:t>
            </w:r>
            <w:r w:rsidRPr="00474261">
              <w:rPr>
                <w:i/>
                <w:iCs/>
              </w:rPr>
              <w:t xml:space="preserve"> 000 Eur, tačiau</w:t>
            </w:r>
            <w:r w:rsidR="00C35CDB" w:rsidRPr="00474261">
              <w:rPr>
                <w:i/>
                <w:iCs/>
              </w:rPr>
              <w:t xml:space="preserve"> atėjus </w:t>
            </w:r>
            <w:r w:rsidR="00C35CDB" w:rsidRPr="00474261">
              <w:rPr>
                <w:i/>
                <w:iCs/>
                <w:lang w:val="en-US"/>
              </w:rPr>
              <w:t>COVID - 19</w:t>
            </w:r>
            <w:r w:rsidR="00C35CDB" w:rsidRPr="00474261">
              <w:rPr>
                <w:i/>
                <w:iCs/>
              </w:rPr>
              <w:t xml:space="preserve"> krizei</w:t>
            </w:r>
            <w:r w:rsidR="009E5BE1" w:rsidRPr="00474261">
              <w:rPr>
                <w:i/>
                <w:iCs/>
              </w:rPr>
              <w:t xml:space="preserve"> jos sumažėjo</w:t>
            </w:r>
            <w:r w:rsidR="00C52FDB" w:rsidRPr="00474261">
              <w:rPr>
                <w:i/>
                <w:iCs/>
              </w:rPr>
              <w:t xml:space="preserve"> nemažiau kaip</w:t>
            </w:r>
            <w:r w:rsidR="009E5BE1" w:rsidRPr="00474261">
              <w:rPr>
                <w:i/>
                <w:iCs/>
              </w:rPr>
              <w:t xml:space="preserve"> </w:t>
            </w:r>
            <w:r w:rsidR="00C52FDB" w:rsidRPr="00474261">
              <w:rPr>
                <w:i/>
                <w:iCs/>
                <w:lang w:val="en-US"/>
              </w:rPr>
              <w:t>20</w:t>
            </w:r>
            <w:r w:rsidR="009E5BE1" w:rsidRPr="00474261">
              <w:rPr>
                <w:i/>
                <w:iCs/>
              </w:rPr>
              <w:t xml:space="preserve"> proc. </w:t>
            </w:r>
            <w:r w:rsidR="009E5BE1" w:rsidRPr="00474261">
              <w:rPr>
                <w:i/>
                <w:iCs/>
                <w:lang w:val="en-US"/>
              </w:rPr>
              <w:t xml:space="preserve">2020 m. </w:t>
            </w:r>
            <w:proofErr w:type="spellStart"/>
            <w:r w:rsidR="009E5BE1" w:rsidRPr="00474261">
              <w:rPr>
                <w:i/>
                <w:iCs/>
                <w:lang w:val="en-US"/>
              </w:rPr>
              <w:t>palyginus</w:t>
            </w:r>
            <w:proofErr w:type="spellEnd"/>
            <w:r w:rsidR="009E5BE1" w:rsidRPr="00474261">
              <w:rPr>
                <w:i/>
                <w:iCs/>
                <w:lang w:val="en-US"/>
              </w:rPr>
              <w:t xml:space="preserve"> </w:t>
            </w:r>
            <w:proofErr w:type="spellStart"/>
            <w:r w:rsidR="009E5BE1" w:rsidRPr="00474261">
              <w:rPr>
                <w:i/>
                <w:iCs/>
                <w:lang w:val="en-US"/>
              </w:rPr>
              <w:t>su</w:t>
            </w:r>
            <w:proofErr w:type="spellEnd"/>
            <w:r w:rsidR="009E5BE1" w:rsidRPr="00474261">
              <w:rPr>
                <w:i/>
                <w:iCs/>
                <w:lang w:val="en-US"/>
              </w:rPr>
              <w:t xml:space="preserve"> 2019 m</w:t>
            </w:r>
            <w:r w:rsidR="00273BD2" w:rsidRPr="00474261">
              <w:rPr>
                <w:i/>
                <w:iCs/>
                <w:lang w:val="en-US"/>
              </w:rPr>
              <w:t>.</w:t>
            </w:r>
            <w:r w:rsidR="009E5BE1" w:rsidRPr="00474261">
              <w:rPr>
                <w:i/>
                <w:iCs/>
                <w:lang w:val="en-US"/>
              </w:rPr>
              <w:t xml:space="preserve"> </w:t>
            </w:r>
            <w:proofErr w:type="spellStart"/>
            <w:r w:rsidR="009E5BE1" w:rsidRPr="00474261">
              <w:rPr>
                <w:i/>
                <w:iCs/>
                <w:lang w:val="en-US"/>
              </w:rPr>
              <w:t>ir</w:t>
            </w:r>
            <w:proofErr w:type="spellEnd"/>
            <w:r w:rsidR="009E5BE1" w:rsidRPr="00474261">
              <w:rPr>
                <w:i/>
                <w:iCs/>
                <w:lang w:val="en-US"/>
              </w:rPr>
              <w:t xml:space="preserve"> </w:t>
            </w:r>
            <w:r w:rsidR="00C52FDB" w:rsidRPr="00474261">
              <w:rPr>
                <w:i/>
                <w:iCs/>
              </w:rPr>
              <w:t xml:space="preserve">nemažiau kaip </w:t>
            </w:r>
            <w:r w:rsidR="00F10EF3" w:rsidRPr="00474261">
              <w:rPr>
                <w:i/>
                <w:iCs/>
                <w:lang w:val="en-US"/>
              </w:rPr>
              <w:t>15</w:t>
            </w:r>
            <w:r w:rsidR="00B767B0" w:rsidRPr="00474261">
              <w:rPr>
                <w:i/>
                <w:iCs/>
                <w:lang w:val="en-US"/>
              </w:rPr>
              <w:t xml:space="preserve"> </w:t>
            </w:r>
            <w:r w:rsidR="009E5BE1" w:rsidRPr="00474261">
              <w:rPr>
                <w:i/>
                <w:iCs/>
                <w:lang w:val="en-US"/>
              </w:rPr>
              <w:t>proc. 2021 m.</w:t>
            </w:r>
            <w:r w:rsidR="009E5BE1" w:rsidRPr="00474261">
              <w:rPr>
                <w:i/>
                <w:iCs/>
              </w:rPr>
              <w:t xml:space="preserve"> </w:t>
            </w:r>
            <w:proofErr w:type="spellStart"/>
            <w:r w:rsidR="009E5BE1" w:rsidRPr="00474261">
              <w:rPr>
                <w:i/>
                <w:iCs/>
                <w:lang w:val="en-US"/>
              </w:rPr>
              <w:t>palyginus</w:t>
            </w:r>
            <w:proofErr w:type="spellEnd"/>
            <w:r w:rsidR="009E5BE1" w:rsidRPr="00474261">
              <w:rPr>
                <w:i/>
                <w:iCs/>
                <w:lang w:val="en-US"/>
              </w:rPr>
              <w:t xml:space="preserve"> </w:t>
            </w:r>
            <w:proofErr w:type="spellStart"/>
            <w:r w:rsidR="009E5BE1" w:rsidRPr="00474261">
              <w:rPr>
                <w:i/>
                <w:iCs/>
                <w:lang w:val="en-US"/>
              </w:rPr>
              <w:t>su</w:t>
            </w:r>
            <w:proofErr w:type="spellEnd"/>
            <w:r w:rsidR="009E5BE1" w:rsidRPr="00474261">
              <w:rPr>
                <w:i/>
                <w:iCs/>
                <w:lang w:val="en-US"/>
              </w:rPr>
              <w:t xml:space="preserve"> 2019 m</w:t>
            </w:r>
            <w:r w:rsidRPr="00474261">
              <w:rPr>
                <w:i/>
                <w:iCs/>
              </w:rPr>
              <w:t>.</w:t>
            </w:r>
          </w:p>
          <w:p w14:paraId="20EBF56C" w14:textId="77777777" w:rsidR="009E3AFE" w:rsidRPr="00474261" w:rsidRDefault="009E3AFE" w:rsidP="00A845A2">
            <w:pPr>
              <w:tabs>
                <w:tab w:val="left" w:pos="486"/>
              </w:tabs>
              <w:jc w:val="both"/>
              <w:rPr>
                <w:i/>
                <w:iCs/>
                <w:szCs w:val="24"/>
              </w:rPr>
            </w:pPr>
          </w:p>
          <w:p w14:paraId="080AF6D5" w14:textId="78A4655A" w:rsidR="00037B5C" w:rsidRPr="00474261" w:rsidRDefault="00037B5C" w:rsidP="54B5B613">
            <w:pPr>
              <w:pStyle w:val="Sraopastraipa"/>
              <w:tabs>
                <w:tab w:val="left" w:pos="486"/>
              </w:tabs>
              <w:ind w:left="0"/>
              <w:jc w:val="both"/>
              <w:rPr>
                <w:rFonts w:ascii="Times New Roman" w:hAnsi="Times New Roman" w:cs="Times New Roman"/>
                <w:i/>
                <w:iCs/>
                <w:sz w:val="24"/>
                <w:szCs w:val="24"/>
              </w:rPr>
            </w:pPr>
            <w:bookmarkStart w:id="0" w:name="_Hlk110350296"/>
            <w:r w:rsidRPr="00474261">
              <w:rPr>
                <w:rFonts w:ascii="Times New Roman" w:hAnsi="Times New Roman" w:cs="Times New Roman"/>
                <w:i/>
                <w:iCs/>
                <w:sz w:val="24"/>
                <w:szCs w:val="24"/>
              </w:rPr>
              <w:t>Įmonės pačios pagamintos produkcijos pajamos tikrinamos pagal patvirtintus metinių finansinių ataskaitų rinkinių duomenis ir (ar) kitus pačios įmonės pagamintos produkcijos pajamas pagrindžiančius buhalterinės apskaitos dokumentus.</w:t>
            </w:r>
          </w:p>
          <w:bookmarkEnd w:id="0"/>
          <w:p w14:paraId="199B0928" w14:textId="77777777" w:rsidR="009E3AFE" w:rsidRPr="00474261" w:rsidRDefault="009E3AFE" w:rsidP="00A845A2">
            <w:pPr>
              <w:pStyle w:val="Sraopastraipa"/>
              <w:tabs>
                <w:tab w:val="left" w:pos="486"/>
              </w:tabs>
              <w:ind w:left="0"/>
              <w:jc w:val="both"/>
              <w:rPr>
                <w:rFonts w:ascii="Times New Roman" w:hAnsi="Times New Roman" w:cs="Times New Roman"/>
                <w:i/>
                <w:iCs/>
                <w:sz w:val="24"/>
                <w:szCs w:val="24"/>
              </w:rPr>
            </w:pPr>
          </w:p>
          <w:p w14:paraId="020407E9" w14:textId="797719BA" w:rsidR="00A845A2" w:rsidRPr="00474261" w:rsidRDefault="00A845A2" w:rsidP="00A845A2">
            <w:pPr>
              <w:pStyle w:val="Sraopastraipa"/>
              <w:tabs>
                <w:tab w:val="left" w:pos="486"/>
              </w:tabs>
              <w:ind w:left="0"/>
              <w:jc w:val="both"/>
              <w:rPr>
                <w:rFonts w:ascii="Times New Roman" w:hAnsi="Times New Roman" w:cs="Times New Roman"/>
                <w:bCs/>
                <w:i/>
                <w:iCs/>
                <w:sz w:val="24"/>
                <w:szCs w:val="24"/>
              </w:rPr>
            </w:pPr>
            <w:r w:rsidRPr="00474261">
              <w:rPr>
                <w:rFonts w:ascii="Times New Roman" w:hAnsi="Times New Roman" w:cs="Times New Roman"/>
                <w:bCs/>
                <w:i/>
                <w:iCs/>
                <w:sz w:val="24"/>
                <w:szCs w:val="24"/>
              </w:rPr>
              <w:t xml:space="preserve">Pačios pagaminta produkcija </w:t>
            </w:r>
            <w:r w:rsidR="008D7038" w:rsidRPr="00474261">
              <w:rPr>
                <w:rFonts w:ascii="Times New Roman" w:hAnsi="Times New Roman" w:cs="Times New Roman"/>
                <w:b/>
                <w:bCs/>
                <w:i/>
                <w:iCs/>
                <w:sz w:val="24"/>
                <w:szCs w:val="24"/>
              </w:rPr>
              <w:t>–</w:t>
            </w:r>
            <w:r w:rsidRPr="00474261">
              <w:rPr>
                <w:rFonts w:ascii="Times New Roman" w:hAnsi="Times New Roman" w:cs="Times New Roman"/>
                <w:bCs/>
                <w:i/>
                <w:iCs/>
                <w:sz w:val="24"/>
                <w:szCs w:val="24"/>
              </w:rPr>
              <w:t xml:space="preserve"> įmonės gaminami gaminiai ir (arba) teikiamos paslaugos.</w:t>
            </w:r>
          </w:p>
          <w:p w14:paraId="43D3BCA2" w14:textId="1F1E1B65" w:rsidR="00A845A2" w:rsidRPr="00474261" w:rsidRDefault="00A845A2" w:rsidP="00A845A2">
            <w:pPr>
              <w:widowControl w:val="0"/>
              <w:jc w:val="both"/>
              <w:textAlignment w:val="baseline"/>
              <w:rPr>
                <w:bCs/>
                <w:i/>
                <w:iCs/>
                <w:szCs w:val="24"/>
                <w:lang w:eastAsia="lt-LT"/>
              </w:rPr>
            </w:pPr>
            <w:r w:rsidRPr="00474261">
              <w:rPr>
                <w:i/>
                <w:iCs/>
              </w:rPr>
              <w:t>Šis projektų atrankos kriterijus taikomas tik projekto vertinimo metu.</w:t>
            </w:r>
          </w:p>
        </w:tc>
      </w:tr>
      <w:tr w:rsidR="00A845A2" w14:paraId="2BA7E240" w14:textId="77777777" w:rsidTr="6D0BB88F">
        <w:tc>
          <w:tcPr>
            <w:tcW w:w="6261" w:type="dxa"/>
            <w:shd w:val="clear" w:color="auto" w:fill="auto"/>
            <w:vAlign w:val="center"/>
          </w:tcPr>
          <w:p w14:paraId="0A2D68BD" w14:textId="401A0C9D" w:rsidR="00A845A2" w:rsidRDefault="00A845A2" w:rsidP="00A845A2">
            <w:pPr>
              <w:widowControl w:val="0"/>
              <w:textAlignment w:val="baseline"/>
              <w:rPr>
                <w:b/>
                <w:bCs/>
                <w:szCs w:val="24"/>
                <w:lang w:eastAsia="lt-LT"/>
              </w:rPr>
            </w:pPr>
            <w:r>
              <w:rPr>
                <w:b/>
                <w:bCs/>
                <w:szCs w:val="24"/>
                <w:lang w:eastAsia="lt-LT"/>
              </w:rPr>
              <w:t>Projektų atrankos kriterijaus pasirinkimo pagrindimas</w:t>
            </w:r>
          </w:p>
        </w:tc>
        <w:tc>
          <w:tcPr>
            <w:tcW w:w="8866" w:type="dxa"/>
            <w:shd w:val="clear" w:color="auto" w:fill="auto"/>
          </w:tcPr>
          <w:p w14:paraId="0B17D08A" w14:textId="60E069B1" w:rsidR="00A845A2" w:rsidRPr="003C7578" w:rsidRDefault="00B767B0" w:rsidP="6D0BB88F">
            <w:pPr>
              <w:widowControl w:val="0"/>
              <w:jc w:val="both"/>
              <w:textAlignment w:val="baseline"/>
              <w:rPr>
                <w:i/>
                <w:iCs/>
                <w:lang w:eastAsia="lt-LT"/>
              </w:rPr>
            </w:pPr>
            <w:r w:rsidRPr="6D0BB88F">
              <w:rPr>
                <w:i/>
                <w:iCs/>
              </w:rPr>
              <w:t xml:space="preserve">Nurodytas metinis pajamų  </w:t>
            </w:r>
            <w:r w:rsidR="00167E26" w:rsidRPr="6D0BB88F">
              <w:rPr>
                <w:i/>
                <w:iCs/>
              </w:rPr>
              <w:t xml:space="preserve">kritimo </w:t>
            </w:r>
            <w:r w:rsidRPr="6D0BB88F">
              <w:rPr>
                <w:i/>
                <w:iCs/>
              </w:rPr>
              <w:t>proc. yra</w:t>
            </w:r>
            <w:r w:rsidR="00167E26" w:rsidRPr="6D0BB88F">
              <w:rPr>
                <w:i/>
                <w:iCs/>
              </w:rPr>
              <w:t xml:space="preserve"> nustaty</w:t>
            </w:r>
            <w:r w:rsidR="00E675FF" w:rsidRPr="6D0BB88F">
              <w:rPr>
                <w:i/>
                <w:iCs/>
              </w:rPr>
              <w:t>tas,</w:t>
            </w:r>
            <w:r w:rsidR="00167E26" w:rsidRPr="6D0BB88F">
              <w:rPr>
                <w:i/>
                <w:iCs/>
              </w:rPr>
              <w:t xml:space="preserve"> įvertinus </w:t>
            </w:r>
            <w:r w:rsidR="00E675FF" w:rsidRPr="6D0BB88F">
              <w:rPr>
                <w:i/>
                <w:iCs/>
              </w:rPr>
              <w:t xml:space="preserve"> sektorių </w:t>
            </w:r>
            <w:proofErr w:type="spellStart"/>
            <w:r w:rsidR="00E675FF" w:rsidRPr="6D0BB88F">
              <w:rPr>
                <w:i/>
                <w:iCs/>
                <w:lang w:val="en-US"/>
              </w:rPr>
              <w:t>pardavimo</w:t>
            </w:r>
            <w:proofErr w:type="spellEnd"/>
            <w:r w:rsidR="00E675FF" w:rsidRPr="6D0BB88F">
              <w:rPr>
                <w:i/>
                <w:iCs/>
                <w:lang w:val="en-US"/>
              </w:rPr>
              <w:t xml:space="preserve"> </w:t>
            </w:r>
            <w:proofErr w:type="spellStart"/>
            <w:r w:rsidR="00E675FF" w:rsidRPr="6D0BB88F">
              <w:rPr>
                <w:i/>
                <w:iCs/>
                <w:lang w:val="en-US"/>
              </w:rPr>
              <w:t>pajam</w:t>
            </w:r>
            <w:r w:rsidR="00F81FAD" w:rsidRPr="6D0BB88F">
              <w:rPr>
                <w:i/>
                <w:iCs/>
                <w:lang w:val="en-US"/>
              </w:rPr>
              <w:t>ų</w:t>
            </w:r>
            <w:proofErr w:type="spellEnd"/>
            <w:r w:rsidR="00E675FF" w:rsidRPr="6D0BB88F">
              <w:rPr>
                <w:i/>
                <w:iCs/>
                <w:lang w:val="en-US"/>
              </w:rPr>
              <w:t xml:space="preserve"> </w:t>
            </w:r>
            <w:proofErr w:type="spellStart"/>
            <w:r w:rsidR="00E675FF" w:rsidRPr="6D0BB88F">
              <w:rPr>
                <w:i/>
                <w:iCs/>
                <w:lang w:val="en-US"/>
              </w:rPr>
              <w:t>didžiausius</w:t>
            </w:r>
            <w:proofErr w:type="spellEnd"/>
            <w:r w:rsidR="00E675FF" w:rsidRPr="6D0BB88F">
              <w:rPr>
                <w:i/>
                <w:iCs/>
                <w:lang w:val="en-US"/>
              </w:rPr>
              <w:t xml:space="preserve"> </w:t>
            </w:r>
            <w:proofErr w:type="spellStart"/>
            <w:r w:rsidR="00E675FF" w:rsidRPr="6D0BB88F">
              <w:rPr>
                <w:i/>
                <w:iCs/>
                <w:lang w:val="en-US"/>
              </w:rPr>
              <w:t>kritimus</w:t>
            </w:r>
            <w:proofErr w:type="spellEnd"/>
            <w:r w:rsidR="00E675FF" w:rsidRPr="6D0BB88F">
              <w:rPr>
                <w:i/>
                <w:iCs/>
                <w:lang w:val="en-US"/>
              </w:rPr>
              <w:t xml:space="preserve"> </w:t>
            </w:r>
            <w:proofErr w:type="spellStart"/>
            <w:r w:rsidR="00E675FF" w:rsidRPr="6D0BB88F">
              <w:rPr>
                <w:i/>
                <w:iCs/>
                <w:lang w:val="en-US"/>
              </w:rPr>
              <w:t>ir</w:t>
            </w:r>
            <w:proofErr w:type="spellEnd"/>
            <w:r w:rsidR="00E675FF" w:rsidRPr="6D0BB88F">
              <w:rPr>
                <w:i/>
                <w:iCs/>
                <w:lang w:val="en-US"/>
              </w:rPr>
              <w:t xml:space="preserve"> </w:t>
            </w:r>
            <w:proofErr w:type="spellStart"/>
            <w:r w:rsidR="00E675FF" w:rsidRPr="6D0BB88F">
              <w:rPr>
                <w:i/>
                <w:iCs/>
                <w:lang w:val="en-US"/>
              </w:rPr>
              <w:t>augimus</w:t>
            </w:r>
            <w:proofErr w:type="spellEnd"/>
            <w:r w:rsidR="00E675FF" w:rsidRPr="6D0BB88F">
              <w:rPr>
                <w:i/>
                <w:iCs/>
                <w:lang w:val="en-US"/>
              </w:rPr>
              <w:t xml:space="preserve"> </w:t>
            </w:r>
            <w:r w:rsidR="00167E26" w:rsidRPr="6D0BB88F">
              <w:rPr>
                <w:i/>
                <w:iCs/>
                <w:lang w:val="en-US"/>
              </w:rPr>
              <w:t>2020</w:t>
            </w:r>
            <w:r w:rsidR="00E675FF" w:rsidRPr="6D0BB88F">
              <w:rPr>
                <w:i/>
                <w:iCs/>
                <w:lang w:val="en-US"/>
              </w:rPr>
              <w:t xml:space="preserve"> m.</w:t>
            </w:r>
            <w:r w:rsidR="00167E26" w:rsidRPr="6D0BB88F">
              <w:rPr>
                <w:i/>
                <w:iCs/>
                <w:lang w:val="en-US"/>
              </w:rPr>
              <w:t xml:space="preserve"> </w:t>
            </w:r>
            <w:proofErr w:type="spellStart"/>
            <w:r w:rsidR="00167E26" w:rsidRPr="6D0BB88F">
              <w:rPr>
                <w:i/>
                <w:iCs/>
                <w:lang w:val="en-US"/>
              </w:rPr>
              <w:t>ir</w:t>
            </w:r>
            <w:proofErr w:type="spellEnd"/>
            <w:r w:rsidR="00167E26" w:rsidRPr="6D0BB88F">
              <w:rPr>
                <w:i/>
                <w:iCs/>
                <w:lang w:val="en-US"/>
              </w:rPr>
              <w:t xml:space="preserve"> 2021 m., </w:t>
            </w:r>
            <w:proofErr w:type="spellStart"/>
            <w:r w:rsidR="00167E26" w:rsidRPr="6D0BB88F">
              <w:rPr>
                <w:i/>
                <w:iCs/>
                <w:lang w:val="en-US"/>
              </w:rPr>
              <w:t>palyg</w:t>
            </w:r>
            <w:r w:rsidR="00F81FAD" w:rsidRPr="6D0BB88F">
              <w:rPr>
                <w:i/>
                <w:iCs/>
                <w:lang w:val="en-US"/>
              </w:rPr>
              <w:t>inus</w:t>
            </w:r>
            <w:proofErr w:type="spellEnd"/>
            <w:r w:rsidR="00167E26" w:rsidRPr="6D0BB88F">
              <w:rPr>
                <w:i/>
                <w:iCs/>
                <w:lang w:val="en-US"/>
              </w:rPr>
              <w:t xml:space="preserve"> </w:t>
            </w:r>
            <w:proofErr w:type="spellStart"/>
            <w:r w:rsidR="00167E26" w:rsidRPr="6D0BB88F">
              <w:rPr>
                <w:i/>
                <w:iCs/>
                <w:lang w:val="en-US"/>
              </w:rPr>
              <w:t>su</w:t>
            </w:r>
            <w:proofErr w:type="spellEnd"/>
            <w:r w:rsidR="00167E26" w:rsidRPr="6D0BB88F">
              <w:rPr>
                <w:i/>
                <w:iCs/>
                <w:lang w:val="en-US"/>
              </w:rPr>
              <w:t xml:space="preserve"> 2019 </w:t>
            </w:r>
            <w:proofErr w:type="spellStart"/>
            <w:r w:rsidR="00167E26" w:rsidRPr="6D0BB88F">
              <w:rPr>
                <w:i/>
                <w:iCs/>
                <w:lang w:val="en-US"/>
              </w:rPr>
              <w:t>metais</w:t>
            </w:r>
            <w:proofErr w:type="spellEnd"/>
            <w:r w:rsidR="00E675FF" w:rsidRPr="6D0BB88F">
              <w:rPr>
                <w:i/>
                <w:iCs/>
                <w:lang w:val="en-US"/>
              </w:rPr>
              <w:t>.</w:t>
            </w:r>
            <w:r w:rsidR="00167E26" w:rsidRPr="6D0BB88F">
              <w:rPr>
                <w:i/>
                <w:iCs/>
              </w:rPr>
              <w:t xml:space="preserve"> </w:t>
            </w:r>
            <w:r w:rsidRPr="6D0BB88F">
              <w:rPr>
                <w:i/>
                <w:iCs/>
              </w:rPr>
              <w:t xml:space="preserve">  </w:t>
            </w:r>
            <w:r w:rsidR="00600F75" w:rsidRPr="6D0BB88F">
              <w:rPr>
                <w:i/>
                <w:iCs/>
              </w:rPr>
              <w:t>Nustatytas kriterijus padės užtikrinti, kad pareiškėjas įgyvendins numatytas priemonės veiklas įgydamas antikrizinės veiklos valdymo ar MVĮ veiklos ir kaštų optimizavimo paslaugas</w:t>
            </w:r>
            <w:r w:rsidR="0093643D" w:rsidRPr="6D0BB88F">
              <w:rPr>
                <w:i/>
                <w:iCs/>
              </w:rPr>
              <w:t>,</w:t>
            </w:r>
            <w:r w:rsidR="00600F75" w:rsidRPr="6D0BB88F">
              <w:rPr>
                <w:i/>
                <w:iCs/>
              </w:rPr>
              <w:t xml:space="preserve"> kas padės padidinti ir (arba) išlaikyti ja</w:t>
            </w:r>
            <w:r w:rsidR="00E71650" w:rsidRPr="6D0BB88F">
              <w:rPr>
                <w:i/>
                <w:iCs/>
              </w:rPr>
              <w:t>m</w:t>
            </w:r>
            <w:r w:rsidR="00600F75" w:rsidRPr="6D0BB88F">
              <w:rPr>
                <w:i/>
                <w:iCs/>
              </w:rPr>
              <w:t xml:space="preserve"> savo pajamas, išlikti konkurencinga rinkoje ir prisidės prie Investicijų programos </w:t>
            </w:r>
            <w:r w:rsidR="00600F75" w:rsidRPr="6D0BB88F">
              <w:rPr>
                <w:i/>
                <w:iCs/>
                <w:lang w:val="en-US"/>
              </w:rPr>
              <w:t>1</w:t>
            </w:r>
            <w:r w:rsidR="00600F75" w:rsidRPr="6D0BB88F">
              <w:rPr>
                <w:i/>
                <w:iCs/>
              </w:rPr>
              <w:t xml:space="preserve"> prioriteto „Pažangesnė Europa“ </w:t>
            </w:r>
            <w:r w:rsidR="00600F75" w:rsidRPr="6D0BB88F">
              <w:rPr>
                <w:i/>
                <w:iCs/>
                <w:lang w:bidi="lt-LT"/>
              </w:rPr>
              <w:t xml:space="preserve">1.3. </w:t>
            </w:r>
            <w:r w:rsidR="00600F75" w:rsidRPr="6D0BB88F">
              <w:rPr>
                <w:i/>
                <w:iCs/>
              </w:rPr>
              <w:t>konkretaus uždavinio „</w:t>
            </w:r>
            <w:r w:rsidR="00600F75" w:rsidRPr="6D0BB88F">
              <w:rPr>
                <w:i/>
                <w:iCs/>
                <w:lang w:bidi="lt-LT"/>
              </w:rPr>
              <w:t>Stiprinti tvarų MVĮ augimą bei konkurencingumą ir darbo vietų kūrimą MVĮ, be kita ko pasitelkiant gamybines investicijas</w:t>
            </w:r>
            <w:r w:rsidR="00600F75" w:rsidRPr="6D0BB88F">
              <w:rPr>
                <w:i/>
                <w:iCs/>
              </w:rPr>
              <w:t>“ rezultato  stebėsenos rodiklio RCR</w:t>
            </w:r>
            <w:r w:rsidR="00600F75" w:rsidRPr="6D0BB88F">
              <w:rPr>
                <w:i/>
                <w:iCs/>
                <w:lang w:val="en-US"/>
              </w:rPr>
              <w:t>02</w:t>
            </w:r>
            <w:r w:rsidR="00600F75" w:rsidRPr="6D0BB88F">
              <w:rPr>
                <w:i/>
                <w:iCs/>
              </w:rPr>
              <w:t xml:space="preserve"> „Privačiosios investicijos, papildančios viešąją paramą (iš kurių: dotacijos, finansinės priemonės)“ pasiekimo.</w:t>
            </w:r>
          </w:p>
        </w:tc>
      </w:tr>
      <w:tr w:rsidR="00A845A2" w14:paraId="3A6A1581" w14:textId="77777777" w:rsidTr="6D0BB88F">
        <w:tc>
          <w:tcPr>
            <w:tcW w:w="6261" w:type="dxa"/>
            <w:shd w:val="clear" w:color="auto" w:fill="auto"/>
          </w:tcPr>
          <w:p w14:paraId="05AFC39A" w14:textId="3926D575" w:rsidR="00A845A2" w:rsidRDefault="00A845A2" w:rsidP="00A845A2">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2EFA58A" w14:textId="21D7B615" w:rsidR="00A845A2" w:rsidRDefault="00A845A2" w:rsidP="00A845A2">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033552AB" w14:textId="7EAE7A9E" w:rsidR="00A845A2" w:rsidRDefault="00A845A2" w:rsidP="00A845A2">
            <w:pPr>
              <w:widowControl w:val="0"/>
              <w:textAlignment w:val="baseline"/>
              <w:rPr>
                <w:b/>
                <w:bCs/>
                <w:szCs w:val="24"/>
                <w:lang w:eastAsia="lt-LT"/>
              </w:rPr>
            </w:pPr>
            <w:r>
              <w:rPr>
                <w:i/>
                <w:szCs w:val="24"/>
              </w:rPr>
              <w:t>(Pažymimas vienas iš galimų projektų atrankos kriterijų tipų.)</w:t>
            </w:r>
          </w:p>
        </w:tc>
        <w:tc>
          <w:tcPr>
            <w:tcW w:w="8866" w:type="dxa"/>
            <w:shd w:val="clear" w:color="auto" w:fill="auto"/>
          </w:tcPr>
          <w:p w14:paraId="06A2F74A" w14:textId="77777777" w:rsidR="00A845A2" w:rsidRDefault="00A845A2" w:rsidP="00A845A2">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Pr>
                <w:b/>
                <w:bCs/>
                <w:szCs w:val="24"/>
                <w:lang w:eastAsia="lt-LT"/>
              </w:rPr>
              <w:t xml:space="preserve">  Nustatymas</w:t>
            </w:r>
          </w:p>
          <w:p w14:paraId="2FB12876" w14:textId="34F576F9" w:rsidR="00A845A2" w:rsidRDefault="00A845A2" w:rsidP="00A845A2">
            <w:pPr>
              <w:widowControl w:val="0"/>
              <w:jc w:val="both"/>
              <w:textAlignment w:val="baseline"/>
              <w:rPr>
                <w:bCs/>
                <w:i/>
                <w:szCs w:val="24"/>
                <w:lang w:eastAsia="lt-LT"/>
              </w:rPr>
            </w:pPr>
            <w:r>
              <w:rPr>
                <w:b/>
                <w:bCs/>
                <w:szCs w:val="24"/>
                <w:lang w:eastAsia="lt-LT"/>
              </w:rPr>
              <w:t>□ Keitimas</w:t>
            </w:r>
          </w:p>
        </w:tc>
      </w:tr>
      <w:tr w:rsidR="00A845A2" w14:paraId="324B58DE" w14:textId="77777777" w:rsidTr="6D0BB88F">
        <w:tc>
          <w:tcPr>
            <w:tcW w:w="6261" w:type="dxa"/>
            <w:shd w:val="clear" w:color="auto" w:fill="auto"/>
            <w:vAlign w:val="center"/>
          </w:tcPr>
          <w:p w14:paraId="2A01008C" w14:textId="47E204ED" w:rsidR="00A845A2" w:rsidRDefault="00A845A2" w:rsidP="00A845A2">
            <w:pPr>
              <w:widowControl w:val="0"/>
              <w:textAlignment w:val="baseline"/>
              <w:rPr>
                <w:b/>
                <w:bCs/>
                <w:szCs w:val="24"/>
                <w:lang w:eastAsia="lt-LT"/>
              </w:rPr>
            </w:pPr>
            <w:r>
              <w:rPr>
                <w:b/>
                <w:bCs/>
                <w:szCs w:val="24"/>
                <w:lang w:eastAsia="lt-LT"/>
              </w:rPr>
              <w:t>Projektų atrankos kriterijaus numeris ir pavadinimas</w:t>
            </w:r>
          </w:p>
        </w:tc>
        <w:tc>
          <w:tcPr>
            <w:tcW w:w="8866" w:type="dxa"/>
            <w:shd w:val="clear" w:color="auto" w:fill="auto"/>
          </w:tcPr>
          <w:p w14:paraId="7196270B" w14:textId="1D8FC6E2" w:rsidR="00BD76C5" w:rsidRPr="003C7578" w:rsidRDefault="00BD76C5" w:rsidP="6D0BB88F">
            <w:pPr>
              <w:pStyle w:val="Sraopastraipa"/>
              <w:numPr>
                <w:ilvl w:val="0"/>
                <w:numId w:val="2"/>
              </w:numPr>
              <w:tabs>
                <w:tab w:val="left" w:pos="493"/>
              </w:tabs>
              <w:ind w:left="293"/>
              <w:jc w:val="both"/>
              <w:rPr>
                <w:rFonts w:ascii="Times New Roman" w:eastAsia="Times New Roman" w:hAnsi="Times New Roman" w:cs="Times New Roman"/>
                <w:b/>
                <w:bCs/>
                <w:i/>
                <w:iCs/>
                <w:sz w:val="24"/>
                <w:szCs w:val="24"/>
              </w:rPr>
            </w:pPr>
            <w:r w:rsidRPr="6D0BB88F">
              <w:rPr>
                <w:rFonts w:ascii="Times New Roman" w:eastAsia="Times New Roman" w:hAnsi="Times New Roman" w:cs="Times New Roman"/>
                <w:b/>
                <w:bCs/>
                <w:i/>
                <w:iCs/>
                <w:sz w:val="24"/>
                <w:szCs w:val="24"/>
              </w:rPr>
              <w:t>Pareiškėjo pajamų kritimas.</w:t>
            </w:r>
          </w:p>
          <w:p w14:paraId="037ECB56" w14:textId="2864D1E9" w:rsidR="00A845A2" w:rsidRDefault="00A845A2" w:rsidP="00A845A2">
            <w:pPr>
              <w:widowControl w:val="0"/>
              <w:jc w:val="both"/>
              <w:textAlignment w:val="baseline"/>
              <w:rPr>
                <w:bCs/>
                <w:i/>
                <w:szCs w:val="24"/>
                <w:lang w:eastAsia="lt-LT"/>
              </w:rPr>
            </w:pPr>
          </w:p>
        </w:tc>
      </w:tr>
      <w:tr w:rsidR="00A845A2" w14:paraId="1BE46A7F" w14:textId="77777777" w:rsidTr="6D0BB88F">
        <w:tc>
          <w:tcPr>
            <w:tcW w:w="6261" w:type="dxa"/>
            <w:shd w:val="clear" w:color="auto" w:fill="auto"/>
            <w:vAlign w:val="center"/>
          </w:tcPr>
          <w:p w14:paraId="7DCAD0B5" w14:textId="44E3C31A" w:rsidR="00A845A2" w:rsidRDefault="00A845A2" w:rsidP="00A845A2">
            <w:pPr>
              <w:widowControl w:val="0"/>
              <w:textAlignment w:val="baseline"/>
              <w:rPr>
                <w:b/>
                <w:bCs/>
                <w:szCs w:val="24"/>
                <w:lang w:eastAsia="lt-LT"/>
              </w:rPr>
            </w:pPr>
            <w:r>
              <w:rPr>
                <w:b/>
                <w:bCs/>
                <w:szCs w:val="24"/>
                <w:lang w:eastAsia="lt-LT"/>
              </w:rPr>
              <w:t>Projektų atrankos kriterijaus vertinimo metodas ir taikymas</w:t>
            </w:r>
          </w:p>
        </w:tc>
        <w:tc>
          <w:tcPr>
            <w:tcW w:w="8866" w:type="dxa"/>
            <w:shd w:val="clear" w:color="auto" w:fill="auto"/>
          </w:tcPr>
          <w:p w14:paraId="43BAFC1D" w14:textId="1AEE32BE" w:rsidR="00DF588F" w:rsidRDefault="00DF588F" w:rsidP="00DF588F">
            <w:pPr>
              <w:tabs>
                <w:tab w:val="left" w:pos="486"/>
              </w:tabs>
              <w:jc w:val="both"/>
              <w:rPr>
                <w:i/>
                <w:iCs/>
              </w:rPr>
            </w:pPr>
            <w:r>
              <w:rPr>
                <w:i/>
                <w:iCs/>
              </w:rPr>
              <w:t xml:space="preserve">Prioritetas </w:t>
            </w:r>
            <w:r w:rsidR="007208C4">
              <w:rPr>
                <w:i/>
                <w:iCs/>
              </w:rPr>
              <w:t>suteikiamas paraiškėjamas, kurių</w:t>
            </w:r>
            <w:r w:rsidRPr="231257FB">
              <w:rPr>
                <w:i/>
                <w:iCs/>
              </w:rPr>
              <w:t xml:space="preserve"> </w:t>
            </w:r>
            <w:r w:rsidRPr="231257FB">
              <w:rPr>
                <w:i/>
                <w:iCs/>
                <w:lang w:val="en-US"/>
              </w:rPr>
              <w:t xml:space="preserve">2019 m. </w:t>
            </w:r>
            <w:r w:rsidRPr="231257FB">
              <w:rPr>
                <w:i/>
                <w:iCs/>
              </w:rPr>
              <w:t>metinės pajamos</w:t>
            </w:r>
            <w:r w:rsidRPr="231257FB">
              <w:rPr>
                <w:b/>
                <w:bCs/>
                <w:i/>
                <w:iCs/>
              </w:rPr>
              <w:t xml:space="preserve"> </w:t>
            </w:r>
            <w:r w:rsidRPr="231257FB">
              <w:rPr>
                <w:i/>
                <w:iCs/>
              </w:rPr>
              <w:t>iš savo pagamintos produkcijos</w:t>
            </w:r>
            <w:r>
              <w:rPr>
                <w:b/>
                <w:bCs/>
                <w:i/>
                <w:iCs/>
                <w:szCs w:val="24"/>
              </w:rPr>
              <w:t xml:space="preserve">, </w:t>
            </w:r>
            <w:r w:rsidRPr="003243C4">
              <w:rPr>
                <w:i/>
                <w:iCs/>
                <w:szCs w:val="24"/>
              </w:rPr>
              <w:t>kurios sudarė ne mažiau kaip 51 proc. bendrojo pardavimo struktūroje</w:t>
            </w:r>
            <w:r>
              <w:rPr>
                <w:b/>
                <w:bCs/>
                <w:i/>
                <w:iCs/>
                <w:szCs w:val="24"/>
              </w:rPr>
              <w:t xml:space="preserve">, </w:t>
            </w:r>
            <w:r w:rsidRPr="231257FB">
              <w:rPr>
                <w:i/>
                <w:iCs/>
              </w:rPr>
              <w:t xml:space="preserve">  sumažėjo nemažiau kaip </w:t>
            </w:r>
            <w:r w:rsidRPr="231257FB">
              <w:rPr>
                <w:i/>
                <w:iCs/>
                <w:lang w:val="en-US"/>
              </w:rPr>
              <w:t>20</w:t>
            </w:r>
            <w:r w:rsidRPr="231257FB">
              <w:rPr>
                <w:i/>
                <w:iCs/>
              </w:rPr>
              <w:t xml:space="preserve"> proc. </w:t>
            </w:r>
            <w:r w:rsidRPr="231257FB">
              <w:rPr>
                <w:i/>
                <w:iCs/>
                <w:lang w:val="en-US"/>
              </w:rPr>
              <w:t xml:space="preserve">2020 m. </w:t>
            </w:r>
            <w:proofErr w:type="spellStart"/>
            <w:r w:rsidRPr="231257FB">
              <w:rPr>
                <w:i/>
                <w:iCs/>
                <w:lang w:val="en-US"/>
              </w:rPr>
              <w:t>palyginus</w:t>
            </w:r>
            <w:proofErr w:type="spellEnd"/>
            <w:r w:rsidRPr="231257FB">
              <w:rPr>
                <w:i/>
                <w:iCs/>
                <w:lang w:val="en-US"/>
              </w:rPr>
              <w:t xml:space="preserve"> </w:t>
            </w:r>
            <w:proofErr w:type="spellStart"/>
            <w:r w:rsidRPr="231257FB">
              <w:rPr>
                <w:i/>
                <w:iCs/>
                <w:lang w:val="en-US"/>
              </w:rPr>
              <w:t>su</w:t>
            </w:r>
            <w:proofErr w:type="spellEnd"/>
            <w:r w:rsidRPr="231257FB">
              <w:rPr>
                <w:i/>
                <w:iCs/>
                <w:lang w:val="en-US"/>
              </w:rPr>
              <w:t xml:space="preserve"> 2019 m. </w:t>
            </w:r>
            <w:proofErr w:type="spellStart"/>
            <w:r w:rsidRPr="231257FB">
              <w:rPr>
                <w:i/>
                <w:iCs/>
                <w:lang w:val="en-US"/>
              </w:rPr>
              <w:t>ir</w:t>
            </w:r>
            <w:proofErr w:type="spellEnd"/>
            <w:r w:rsidRPr="231257FB">
              <w:rPr>
                <w:i/>
                <w:iCs/>
                <w:lang w:val="en-US"/>
              </w:rPr>
              <w:t xml:space="preserve"> </w:t>
            </w:r>
            <w:r w:rsidRPr="231257FB">
              <w:rPr>
                <w:i/>
                <w:iCs/>
              </w:rPr>
              <w:t xml:space="preserve">nemažiau kaip </w:t>
            </w:r>
            <w:r w:rsidR="00F10EF3">
              <w:rPr>
                <w:i/>
                <w:iCs/>
              </w:rPr>
              <w:t>15</w:t>
            </w:r>
            <w:r w:rsidRPr="231257FB">
              <w:rPr>
                <w:i/>
                <w:iCs/>
                <w:lang w:val="en-US"/>
              </w:rPr>
              <w:t xml:space="preserve"> proc. 2021 m.</w:t>
            </w:r>
            <w:r w:rsidRPr="231257FB">
              <w:rPr>
                <w:i/>
                <w:iCs/>
              </w:rPr>
              <w:t xml:space="preserve"> </w:t>
            </w:r>
            <w:proofErr w:type="spellStart"/>
            <w:r w:rsidRPr="231257FB">
              <w:rPr>
                <w:i/>
                <w:iCs/>
                <w:lang w:val="en-US"/>
              </w:rPr>
              <w:t>palyginus</w:t>
            </w:r>
            <w:proofErr w:type="spellEnd"/>
            <w:r w:rsidRPr="231257FB">
              <w:rPr>
                <w:i/>
                <w:iCs/>
                <w:lang w:val="en-US"/>
              </w:rPr>
              <w:t xml:space="preserve"> </w:t>
            </w:r>
            <w:proofErr w:type="spellStart"/>
            <w:r w:rsidRPr="231257FB">
              <w:rPr>
                <w:i/>
                <w:iCs/>
                <w:lang w:val="en-US"/>
              </w:rPr>
              <w:t>su</w:t>
            </w:r>
            <w:proofErr w:type="spellEnd"/>
            <w:r w:rsidRPr="231257FB">
              <w:rPr>
                <w:i/>
                <w:iCs/>
                <w:lang w:val="en-US"/>
              </w:rPr>
              <w:t xml:space="preserve"> 2019 m</w:t>
            </w:r>
            <w:r w:rsidRPr="231257FB">
              <w:rPr>
                <w:i/>
                <w:iCs/>
              </w:rPr>
              <w:t>.</w:t>
            </w:r>
          </w:p>
          <w:p w14:paraId="5CC737FB" w14:textId="50521BD7" w:rsidR="00D51EA0" w:rsidRDefault="00E57BD6" w:rsidP="00DF588F">
            <w:pPr>
              <w:tabs>
                <w:tab w:val="left" w:pos="486"/>
              </w:tabs>
              <w:jc w:val="both"/>
              <w:rPr>
                <w:i/>
                <w:iCs/>
              </w:rPr>
            </w:pPr>
            <w:r>
              <w:rPr>
                <w:i/>
                <w:iCs/>
              </w:rPr>
              <w:t xml:space="preserve">Skaičiuojama </w:t>
            </w:r>
            <w:r w:rsidR="00287BD1">
              <w:rPr>
                <w:i/>
                <w:iCs/>
              </w:rPr>
              <w:t xml:space="preserve"> pagal formulę:</w:t>
            </w:r>
          </w:p>
          <w:p w14:paraId="6E2BD989" w14:textId="7AB7A69C" w:rsidR="00287BD1" w:rsidRPr="003C7578" w:rsidRDefault="00287BD1" w:rsidP="00287BD1">
            <w:pPr>
              <w:jc w:val="both"/>
              <w:rPr>
                <w:i/>
                <w:iCs/>
                <w:szCs w:val="24"/>
              </w:rPr>
            </w:pPr>
            <w:r w:rsidRPr="003C7578">
              <w:rPr>
                <w:i/>
                <w:iCs/>
                <w:szCs w:val="24"/>
              </w:rPr>
              <w:t>Formulė: Y = X</w:t>
            </w:r>
            <w:r w:rsidRPr="003C7578">
              <w:rPr>
                <w:i/>
                <w:iCs/>
                <w:szCs w:val="24"/>
                <w:vertAlign w:val="subscript"/>
              </w:rPr>
              <w:t>1</w:t>
            </w:r>
            <w:r>
              <w:rPr>
                <w:i/>
                <w:iCs/>
                <w:szCs w:val="24"/>
                <w:vertAlign w:val="subscript"/>
              </w:rPr>
              <w:t>+</w:t>
            </w:r>
            <w:r w:rsidRPr="003C7578">
              <w:rPr>
                <w:i/>
                <w:iCs/>
                <w:szCs w:val="24"/>
              </w:rPr>
              <w:t xml:space="preserve"> X</w:t>
            </w:r>
            <w:r w:rsidRPr="003C7578">
              <w:rPr>
                <w:i/>
                <w:iCs/>
                <w:szCs w:val="24"/>
                <w:vertAlign w:val="subscript"/>
              </w:rPr>
              <w:t>2</w:t>
            </w:r>
            <w:r>
              <w:rPr>
                <w:i/>
                <w:iCs/>
                <w:szCs w:val="24"/>
                <w:vertAlign w:val="subscript"/>
              </w:rPr>
              <w:t xml:space="preserve"> </w:t>
            </w:r>
            <w:r>
              <w:rPr>
                <w:i/>
                <w:iCs/>
                <w:szCs w:val="24"/>
              </w:rPr>
              <w:t>/2</w:t>
            </w:r>
            <w:r w:rsidRPr="003C7578">
              <w:rPr>
                <w:i/>
                <w:iCs/>
                <w:szCs w:val="24"/>
              </w:rPr>
              <w:t>, kur</w:t>
            </w:r>
          </w:p>
          <w:p w14:paraId="234547D8" w14:textId="67F36D25" w:rsidR="00287BD1" w:rsidRPr="003C7578" w:rsidRDefault="00287BD1" w:rsidP="00287BD1">
            <w:pPr>
              <w:jc w:val="both"/>
              <w:rPr>
                <w:i/>
                <w:iCs/>
              </w:rPr>
            </w:pPr>
            <w:r w:rsidRPr="6D0BB88F">
              <w:rPr>
                <w:i/>
                <w:iCs/>
              </w:rPr>
              <w:t>X</w:t>
            </w:r>
            <w:r w:rsidRPr="6D0BB88F">
              <w:rPr>
                <w:i/>
                <w:iCs/>
                <w:vertAlign w:val="subscript"/>
              </w:rPr>
              <w:t>1</w:t>
            </w:r>
            <w:r w:rsidRPr="6D0BB88F">
              <w:rPr>
                <w:i/>
                <w:iCs/>
              </w:rPr>
              <w:t xml:space="preserve"> –</w:t>
            </w:r>
            <w:r w:rsidRPr="6D0BB88F">
              <w:rPr>
                <w:i/>
                <w:iCs/>
                <w:lang w:eastAsia="lt-LT"/>
              </w:rPr>
              <w:t xml:space="preserve"> </w:t>
            </w:r>
            <w:r w:rsidR="00E57BD6" w:rsidRPr="231257FB">
              <w:rPr>
                <w:i/>
                <w:iCs/>
                <w:lang w:val="en-US"/>
              </w:rPr>
              <w:t>20</w:t>
            </w:r>
            <w:r w:rsidR="00E57BD6">
              <w:rPr>
                <w:i/>
                <w:iCs/>
                <w:lang w:val="en-US"/>
              </w:rPr>
              <w:t xml:space="preserve">20 m. </w:t>
            </w:r>
            <w:r w:rsidR="00E57BD6" w:rsidRPr="231257FB">
              <w:rPr>
                <w:i/>
                <w:iCs/>
                <w:lang w:val="en-US"/>
              </w:rPr>
              <w:t xml:space="preserve"> </w:t>
            </w:r>
            <w:r w:rsidR="00E57BD6" w:rsidRPr="231257FB">
              <w:rPr>
                <w:i/>
                <w:iCs/>
              </w:rPr>
              <w:t>metinės pajamos</w:t>
            </w:r>
            <w:r w:rsidR="00E57BD6" w:rsidRPr="231257FB">
              <w:rPr>
                <w:b/>
                <w:bCs/>
                <w:i/>
                <w:iCs/>
              </w:rPr>
              <w:t xml:space="preserve"> </w:t>
            </w:r>
            <w:r w:rsidR="00E57BD6" w:rsidRPr="231257FB">
              <w:rPr>
                <w:i/>
                <w:iCs/>
              </w:rPr>
              <w:t>iš savo pagamintos produkcijos</w:t>
            </w:r>
            <w:r w:rsidR="00E57BD6">
              <w:rPr>
                <w:i/>
                <w:iCs/>
              </w:rPr>
              <w:t xml:space="preserve"> </w:t>
            </w:r>
            <w:proofErr w:type="spellStart"/>
            <w:r w:rsidR="00E57BD6" w:rsidRPr="231257FB">
              <w:rPr>
                <w:i/>
                <w:iCs/>
                <w:lang w:val="en-US"/>
              </w:rPr>
              <w:t>palyginus</w:t>
            </w:r>
            <w:proofErr w:type="spellEnd"/>
            <w:r w:rsidR="00E57BD6" w:rsidRPr="231257FB">
              <w:rPr>
                <w:i/>
                <w:iCs/>
                <w:lang w:val="en-US"/>
              </w:rPr>
              <w:t xml:space="preserve"> su 2019 m</w:t>
            </w:r>
            <w:r w:rsidR="00E57BD6">
              <w:rPr>
                <w:i/>
                <w:iCs/>
                <w:lang w:val="en-US"/>
              </w:rPr>
              <w:t xml:space="preserve">. </w:t>
            </w:r>
            <w:proofErr w:type="gramStart"/>
            <w:r w:rsidR="00E57BD6">
              <w:rPr>
                <w:i/>
                <w:iCs/>
                <w:lang w:val="en-US"/>
              </w:rPr>
              <w:t>proc.</w:t>
            </w:r>
            <w:r w:rsidRPr="6D0BB88F">
              <w:rPr>
                <w:i/>
                <w:iCs/>
              </w:rPr>
              <w:t>;</w:t>
            </w:r>
            <w:proofErr w:type="gramEnd"/>
          </w:p>
          <w:p w14:paraId="33E1F2AD" w14:textId="75AB960C" w:rsidR="00287BD1" w:rsidRPr="003C7578" w:rsidRDefault="00287BD1" w:rsidP="00287BD1">
            <w:pPr>
              <w:jc w:val="both"/>
              <w:rPr>
                <w:i/>
                <w:iCs/>
                <w:szCs w:val="24"/>
              </w:rPr>
            </w:pPr>
            <w:r w:rsidRPr="003C7578">
              <w:rPr>
                <w:i/>
                <w:iCs/>
                <w:szCs w:val="24"/>
              </w:rPr>
              <w:t>X</w:t>
            </w:r>
            <w:r w:rsidRPr="003C7578">
              <w:rPr>
                <w:i/>
                <w:iCs/>
                <w:szCs w:val="24"/>
                <w:vertAlign w:val="subscript"/>
              </w:rPr>
              <w:t>2</w:t>
            </w:r>
            <w:r w:rsidRPr="003C7578">
              <w:rPr>
                <w:i/>
                <w:iCs/>
                <w:szCs w:val="24"/>
              </w:rPr>
              <w:t xml:space="preserve"> – </w:t>
            </w:r>
            <w:r w:rsidR="00E57BD6" w:rsidRPr="231257FB">
              <w:rPr>
                <w:i/>
                <w:iCs/>
                <w:lang w:val="en-US"/>
              </w:rPr>
              <w:t>20</w:t>
            </w:r>
            <w:r w:rsidR="00E57BD6">
              <w:rPr>
                <w:i/>
                <w:iCs/>
                <w:lang w:val="en-US"/>
              </w:rPr>
              <w:t xml:space="preserve">21 m. </w:t>
            </w:r>
            <w:r w:rsidR="00E57BD6" w:rsidRPr="231257FB">
              <w:rPr>
                <w:i/>
                <w:iCs/>
                <w:lang w:val="en-US"/>
              </w:rPr>
              <w:t xml:space="preserve"> </w:t>
            </w:r>
            <w:r w:rsidR="00E57BD6" w:rsidRPr="231257FB">
              <w:rPr>
                <w:i/>
                <w:iCs/>
              </w:rPr>
              <w:t>metinės pajamos</w:t>
            </w:r>
            <w:r w:rsidR="00E57BD6" w:rsidRPr="231257FB">
              <w:rPr>
                <w:b/>
                <w:bCs/>
                <w:i/>
                <w:iCs/>
              </w:rPr>
              <w:t xml:space="preserve"> </w:t>
            </w:r>
            <w:r w:rsidR="00E57BD6" w:rsidRPr="231257FB">
              <w:rPr>
                <w:i/>
                <w:iCs/>
              </w:rPr>
              <w:t>iš savo pagamintos produkcijos</w:t>
            </w:r>
            <w:r w:rsidR="00E57BD6">
              <w:rPr>
                <w:i/>
                <w:iCs/>
              </w:rPr>
              <w:t xml:space="preserve"> </w:t>
            </w:r>
            <w:proofErr w:type="spellStart"/>
            <w:r w:rsidR="00E57BD6" w:rsidRPr="231257FB">
              <w:rPr>
                <w:i/>
                <w:iCs/>
                <w:lang w:val="en-US"/>
              </w:rPr>
              <w:t>palyginus</w:t>
            </w:r>
            <w:proofErr w:type="spellEnd"/>
            <w:r w:rsidR="00E57BD6" w:rsidRPr="231257FB">
              <w:rPr>
                <w:i/>
                <w:iCs/>
                <w:lang w:val="en-US"/>
              </w:rPr>
              <w:t xml:space="preserve"> su 2019 m</w:t>
            </w:r>
            <w:r w:rsidR="00E57BD6">
              <w:rPr>
                <w:i/>
                <w:iCs/>
                <w:lang w:val="en-US"/>
              </w:rPr>
              <w:t xml:space="preserve">., </w:t>
            </w:r>
            <w:proofErr w:type="gramStart"/>
            <w:r w:rsidR="00E57BD6">
              <w:rPr>
                <w:i/>
                <w:iCs/>
                <w:lang w:val="en-US"/>
              </w:rPr>
              <w:t>proc.</w:t>
            </w:r>
            <w:r w:rsidRPr="003C7578">
              <w:rPr>
                <w:bCs/>
                <w:i/>
                <w:iCs/>
                <w:szCs w:val="24"/>
              </w:rPr>
              <w:t>;</w:t>
            </w:r>
            <w:proofErr w:type="gramEnd"/>
          </w:p>
          <w:p w14:paraId="7E279C14" w14:textId="306AD897" w:rsidR="00287BD1" w:rsidRPr="003C7578" w:rsidRDefault="00287BD1" w:rsidP="00287BD1">
            <w:pPr>
              <w:jc w:val="both"/>
              <w:rPr>
                <w:bCs/>
                <w:i/>
                <w:iCs/>
                <w:szCs w:val="24"/>
              </w:rPr>
            </w:pPr>
            <w:r w:rsidRPr="003C7578">
              <w:rPr>
                <w:i/>
                <w:iCs/>
                <w:szCs w:val="24"/>
              </w:rPr>
              <w:t>Y –</w:t>
            </w:r>
            <w:r w:rsidR="00F55B6F">
              <w:rPr>
                <w:i/>
                <w:iCs/>
                <w:szCs w:val="24"/>
              </w:rPr>
              <w:t xml:space="preserve"> X1 ir X2 vidurkis (proc.)</w:t>
            </w:r>
            <w:r w:rsidRPr="003C7578">
              <w:rPr>
                <w:bCs/>
                <w:i/>
                <w:iCs/>
                <w:szCs w:val="24"/>
              </w:rPr>
              <w:t xml:space="preserve">, </w:t>
            </w:r>
          </w:p>
          <w:p w14:paraId="2E08C2BF" w14:textId="77777777" w:rsidR="00287BD1" w:rsidRDefault="00287BD1" w:rsidP="00DF588F">
            <w:pPr>
              <w:tabs>
                <w:tab w:val="left" w:pos="486"/>
              </w:tabs>
              <w:jc w:val="both"/>
              <w:rPr>
                <w:i/>
                <w:iCs/>
              </w:rPr>
            </w:pPr>
          </w:p>
          <w:p w14:paraId="103F2855" w14:textId="77777777" w:rsidR="00DE4322" w:rsidRPr="00B003D6" w:rsidRDefault="00DE4322" w:rsidP="00DE4322">
            <w:pPr>
              <w:tabs>
                <w:tab w:val="left" w:pos="493"/>
              </w:tabs>
              <w:jc w:val="both"/>
              <w:rPr>
                <w:bCs/>
                <w:i/>
                <w:iCs/>
              </w:rPr>
            </w:pPr>
            <w:r w:rsidRPr="00B003D6">
              <w:rPr>
                <w:bCs/>
                <w:i/>
                <w:iCs/>
                <w:lang w:eastAsia="lt-LT"/>
              </w:rPr>
              <w:t>Aukštesnis įvertinimas suteikiamas didesnį pajamų kritimą turinčių MVĮ projektams.</w:t>
            </w:r>
          </w:p>
          <w:p w14:paraId="7766B5FB" w14:textId="77777777" w:rsidR="00DF588F" w:rsidRPr="003C7578" w:rsidRDefault="00DF588F" w:rsidP="00DF588F">
            <w:pPr>
              <w:tabs>
                <w:tab w:val="left" w:pos="486"/>
              </w:tabs>
              <w:jc w:val="both"/>
              <w:rPr>
                <w:i/>
                <w:iCs/>
                <w:szCs w:val="24"/>
              </w:rPr>
            </w:pPr>
          </w:p>
          <w:p w14:paraId="3A604908" w14:textId="77777777" w:rsidR="00DF588F" w:rsidRPr="0086171D" w:rsidRDefault="00DF588F" w:rsidP="00DF588F">
            <w:pPr>
              <w:pStyle w:val="Sraopastraipa"/>
              <w:tabs>
                <w:tab w:val="left" w:pos="486"/>
              </w:tabs>
              <w:ind w:left="0"/>
              <w:jc w:val="both"/>
              <w:rPr>
                <w:rFonts w:ascii="Times New Roman" w:hAnsi="Times New Roman" w:cs="Times New Roman"/>
                <w:i/>
                <w:iCs/>
                <w:sz w:val="24"/>
                <w:szCs w:val="24"/>
              </w:rPr>
            </w:pPr>
            <w:r w:rsidRPr="54B5B613">
              <w:rPr>
                <w:rFonts w:ascii="Times New Roman" w:hAnsi="Times New Roman" w:cs="Times New Roman"/>
                <w:i/>
                <w:iCs/>
                <w:sz w:val="24"/>
                <w:szCs w:val="24"/>
              </w:rPr>
              <w:t>Įmonės pačios pagamintos produkcijos pajamos tikrinamos pagal patvirtintus metinių finansinių ataskaitų rinkinių duomenis ir (ar) kitus pačios įmonės pagamintos produkcijos pajamas pagrindžiančius buhalterinės apskaitos dokumentus.</w:t>
            </w:r>
          </w:p>
          <w:p w14:paraId="1ADE92A6" w14:textId="77777777" w:rsidR="00DF588F" w:rsidRPr="00B32319" w:rsidRDefault="00DF588F" w:rsidP="00DF588F">
            <w:pPr>
              <w:pStyle w:val="Sraopastraipa"/>
              <w:tabs>
                <w:tab w:val="left" w:pos="486"/>
              </w:tabs>
              <w:ind w:left="0"/>
              <w:jc w:val="both"/>
              <w:rPr>
                <w:rFonts w:ascii="Times New Roman" w:hAnsi="Times New Roman" w:cs="Times New Roman"/>
                <w:i/>
                <w:iCs/>
                <w:sz w:val="24"/>
                <w:szCs w:val="24"/>
              </w:rPr>
            </w:pPr>
          </w:p>
          <w:p w14:paraId="69C8F757" w14:textId="598A70C8" w:rsidR="00CA0044" w:rsidRPr="00B003D6" w:rsidRDefault="00DF588F" w:rsidP="00CA0044">
            <w:pPr>
              <w:rPr>
                <w:bCs/>
                <w:i/>
                <w:iCs/>
                <w:lang w:eastAsia="lt-LT"/>
              </w:rPr>
            </w:pPr>
            <w:r w:rsidRPr="003C7578">
              <w:rPr>
                <w:bCs/>
                <w:i/>
                <w:iCs/>
                <w:szCs w:val="24"/>
              </w:rPr>
              <w:t xml:space="preserve">Pačios pagaminta </w:t>
            </w:r>
            <w:r w:rsidRPr="00FC3F58">
              <w:rPr>
                <w:bCs/>
                <w:i/>
                <w:iCs/>
                <w:szCs w:val="24"/>
              </w:rPr>
              <w:t xml:space="preserve">produkcija </w:t>
            </w:r>
            <w:r w:rsidRPr="003C7578">
              <w:rPr>
                <w:b/>
                <w:bCs/>
                <w:i/>
                <w:iCs/>
                <w:szCs w:val="24"/>
              </w:rPr>
              <w:t>–</w:t>
            </w:r>
            <w:r w:rsidRPr="00FC3F58">
              <w:rPr>
                <w:bCs/>
                <w:i/>
                <w:iCs/>
                <w:szCs w:val="24"/>
              </w:rPr>
              <w:t xml:space="preserve"> įmonės</w:t>
            </w:r>
            <w:r w:rsidRPr="003C7578">
              <w:rPr>
                <w:bCs/>
                <w:i/>
                <w:iCs/>
                <w:szCs w:val="24"/>
              </w:rPr>
              <w:t xml:space="preserve"> gaminami gaminiai ir (arba) teikiamos paslaugos</w:t>
            </w:r>
          </w:p>
          <w:p w14:paraId="3E128F97" w14:textId="77777777" w:rsidR="00CA0044" w:rsidRPr="00B003D6" w:rsidRDefault="00CA0044" w:rsidP="00CA0044">
            <w:pPr>
              <w:rPr>
                <w:i/>
                <w:iCs/>
              </w:rPr>
            </w:pPr>
          </w:p>
          <w:p w14:paraId="064C4960" w14:textId="77777777" w:rsidR="00CE476D" w:rsidRPr="00B003D6" w:rsidRDefault="00CE476D" w:rsidP="001B76DA">
            <w:pPr>
              <w:tabs>
                <w:tab w:val="left" w:pos="493"/>
              </w:tabs>
              <w:jc w:val="both"/>
              <w:rPr>
                <w:bCs/>
                <w:i/>
                <w:iCs/>
              </w:rPr>
            </w:pPr>
          </w:p>
          <w:p w14:paraId="68B5A76A" w14:textId="2FD0D903" w:rsidR="00CE476D" w:rsidRDefault="00CE476D" w:rsidP="001B76DA">
            <w:pPr>
              <w:tabs>
                <w:tab w:val="left" w:pos="493"/>
              </w:tabs>
              <w:jc w:val="both"/>
              <w:rPr>
                <w:bCs/>
                <w:i/>
                <w:szCs w:val="24"/>
                <w:lang w:eastAsia="lt-LT"/>
              </w:rPr>
            </w:pPr>
            <w:r w:rsidRPr="00CA0044">
              <w:rPr>
                <w:b/>
                <w:i/>
                <w:iCs/>
                <w:szCs w:val="24"/>
                <w:lang w:eastAsia="lt-LT"/>
              </w:rPr>
              <w:t>Šiam kriterij</w:t>
            </w:r>
            <w:r w:rsidRPr="00C52FDB">
              <w:rPr>
                <w:b/>
                <w:i/>
                <w:iCs/>
                <w:szCs w:val="24"/>
                <w:lang w:eastAsia="lt-LT"/>
              </w:rPr>
              <w:t>ui</w:t>
            </w:r>
            <w:r w:rsidRPr="00273BD2">
              <w:rPr>
                <w:b/>
                <w:i/>
                <w:iCs/>
                <w:szCs w:val="24"/>
                <w:lang w:eastAsia="lt-LT"/>
              </w:rPr>
              <w:t xml:space="preserve"> bus nustatytas didžiausias kriterijaus vertinimo balas.</w:t>
            </w:r>
          </w:p>
        </w:tc>
      </w:tr>
      <w:tr w:rsidR="00A845A2" w14:paraId="23F9F879" w14:textId="77777777" w:rsidTr="6D0BB88F">
        <w:tc>
          <w:tcPr>
            <w:tcW w:w="6261" w:type="dxa"/>
            <w:shd w:val="clear" w:color="auto" w:fill="auto"/>
            <w:vAlign w:val="center"/>
          </w:tcPr>
          <w:p w14:paraId="3740F0DB" w14:textId="70C08F77" w:rsidR="00A845A2" w:rsidRDefault="00A845A2" w:rsidP="00A845A2">
            <w:pPr>
              <w:widowControl w:val="0"/>
              <w:textAlignment w:val="baseline"/>
              <w:rPr>
                <w:b/>
                <w:bCs/>
                <w:szCs w:val="24"/>
                <w:lang w:eastAsia="lt-LT"/>
              </w:rPr>
            </w:pPr>
            <w:r>
              <w:rPr>
                <w:b/>
                <w:bCs/>
                <w:szCs w:val="24"/>
                <w:lang w:eastAsia="lt-LT"/>
              </w:rPr>
              <w:t>Projektų atrankos kriterijaus pasirinkimo pagrindimas</w:t>
            </w:r>
          </w:p>
        </w:tc>
        <w:tc>
          <w:tcPr>
            <w:tcW w:w="8866" w:type="dxa"/>
            <w:shd w:val="clear" w:color="auto" w:fill="auto"/>
          </w:tcPr>
          <w:p w14:paraId="5164D2DB" w14:textId="5CAEF0E9" w:rsidR="00A845A2" w:rsidRDefault="00E71650" w:rsidP="54B5B613">
            <w:pPr>
              <w:widowControl w:val="0"/>
              <w:jc w:val="both"/>
              <w:textAlignment w:val="baseline"/>
              <w:rPr>
                <w:i/>
                <w:iCs/>
                <w:lang w:eastAsia="lt-LT"/>
              </w:rPr>
            </w:pPr>
            <w:r w:rsidRPr="54B5B613">
              <w:rPr>
                <w:i/>
                <w:iCs/>
              </w:rPr>
              <w:t xml:space="preserve">Nustatytas kriterijus padės </w:t>
            </w:r>
            <w:r w:rsidR="009C72EC">
              <w:rPr>
                <w:i/>
                <w:iCs/>
              </w:rPr>
              <w:t xml:space="preserve">atrinkti labiausiai nukentėjusias MVĮ ir  </w:t>
            </w:r>
            <w:r w:rsidR="00CF5817">
              <w:rPr>
                <w:i/>
                <w:iCs/>
              </w:rPr>
              <w:t xml:space="preserve">leis </w:t>
            </w:r>
            <w:r w:rsidR="00C67EF6">
              <w:rPr>
                <w:i/>
                <w:iCs/>
              </w:rPr>
              <w:t xml:space="preserve">joms </w:t>
            </w:r>
            <w:r w:rsidR="009C72EC">
              <w:rPr>
                <w:i/>
                <w:iCs/>
              </w:rPr>
              <w:t xml:space="preserve"> suteikti daugiau balų</w:t>
            </w:r>
            <w:r w:rsidR="00C67EF6">
              <w:rPr>
                <w:i/>
                <w:iCs/>
              </w:rPr>
              <w:t xml:space="preserve">, kas priartins tokius pareiškėjus prie tikslinio finansavimo gavimo. Taip pat kriterijus </w:t>
            </w:r>
            <w:r w:rsidRPr="54B5B613">
              <w:rPr>
                <w:i/>
                <w:iCs/>
              </w:rPr>
              <w:t xml:space="preserve"> prisidės prie Investicijų programos </w:t>
            </w:r>
            <w:r w:rsidRPr="54B5B613">
              <w:rPr>
                <w:i/>
                <w:iCs/>
                <w:lang w:val="en-US"/>
              </w:rPr>
              <w:t>1</w:t>
            </w:r>
            <w:r w:rsidRPr="54B5B613">
              <w:rPr>
                <w:i/>
                <w:iCs/>
              </w:rPr>
              <w:t xml:space="preserve"> prioriteto „Pažangesnė Europa“ </w:t>
            </w:r>
            <w:r w:rsidRPr="54B5B613">
              <w:rPr>
                <w:i/>
                <w:iCs/>
                <w:lang w:bidi="lt-LT"/>
              </w:rPr>
              <w:t xml:space="preserve">1.3. </w:t>
            </w:r>
            <w:r w:rsidRPr="54B5B613">
              <w:rPr>
                <w:i/>
                <w:iCs/>
              </w:rPr>
              <w:t>konkretaus uždavinio „</w:t>
            </w:r>
            <w:r w:rsidRPr="54B5B613">
              <w:rPr>
                <w:i/>
                <w:iCs/>
                <w:lang w:bidi="lt-LT"/>
              </w:rPr>
              <w:t>Stiprinti tvarų MVĮ augimą bei konkurencingumą ir darbo vietų kūrimą MVĮ, be kita ko pasitelkiant gamybines investicijas</w:t>
            </w:r>
            <w:r w:rsidRPr="54B5B613">
              <w:rPr>
                <w:i/>
                <w:iCs/>
              </w:rPr>
              <w:t>“ rezultato  stebėsenos rodiklio RCR</w:t>
            </w:r>
            <w:r w:rsidRPr="54B5B613">
              <w:rPr>
                <w:i/>
                <w:iCs/>
                <w:lang w:val="en-US"/>
              </w:rPr>
              <w:t>02</w:t>
            </w:r>
            <w:r w:rsidRPr="54B5B613">
              <w:rPr>
                <w:i/>
                <w:iCs/>
              </w:rPr>
              <w:t xml:space="preserve"> „Privačiosios investicijos, papildančios viešąją paramą (iš kurių: dotacijos, finansinės priemonės)“ pasiekimo.</w:t>
            </w:r>
          </w:p>
        </w:tc>
      </w:tr>
      <w:tr w:rsidR="00A845A2" w14:paraId="7A1731FE" w14:textId="77777777" w:rsidTr="6D0BB88F">
        <w:tc>
          <w:tcPr>
            <w:tcW w:w="6261" w:type="dxa"/>
            <w:shd w:val="clear" w:color="auto" w:fill="auto"/>
          </w:tcPr>
          <w:p w14:paraId="5FB8CCC9" w14:textId="77777777" w:rsidR="00A845A2" w:rsidRDefault="00A845A2" w:rsidP="00A845A2">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F9525F1" w14:textId="77777777" w:rsidR="00A845A2" w:rsidRDefault="00A845A2" w:rsidP="00A845A2">
            <w:pPr>
              <w:widowControl w:val="0"/>
              <w:jc w:val="both"/>
              <w:textAlignment w:val="baseline"/>
              <w:rPr>
                <w:b/>
                <w:bCs/>
                <w:sz w:val="22"/>
                <w:szCs w:val="22"/>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055E2B52" w14:textId="27DD701C" w:rsidR="00A845A2" w:rsidRDefault="00A845A2" w:rsidP="00A845A2">
            <w:pPr>
              <w:widowControl w:val="0"/>
              <w:textAlignment w:val="baseline"/>
              <w:rPr>
                <w:b/>
                <w:bCs/>
                <w:szCs w:val="24"/>
                <w:lang w:eastAsia="lt-LT"/>
              </w:rPr>
            </w:pPr>
            <w:r>
              <w:rPr>
                <w:i/>
                <w:szCs w:val="24"/>
              </w:rPr>
              <w:t>(Pažymimas vienas iš galimų projektų atrankos kriterijų tipų.)</w:t>
            </w:r>
          </w:p>
        </w:tc>
        <w:tc>
          <w:tcPr>
            <w:tcW w:w="8866" w:type="dxa"/>
            <w:shd w:val="clear" w:color="auto" w:fill="auto"/>
          </w:tcPr>
          <w:p w14:paraId="6690C9EB" w14:textId="19F23438" w:rsidR="00A845A2" w:rsidRDefault="00A845A2" w:rsidP="00A845A2">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430893">
              <w:rPr>
                <w:bCs/>
                <w:lang w:eastAsia="lt-LT"/>
              </w:rPr>
            </w:r>
            <w:r w:rsidR="00430893">
              <w:rPr>
                <w:bCs/>
                <w:lang w:eastAsia="lt-LT"/>
              </w:rPr>
              <w:fldChar w:fldCharType="separate"/>
            </w:r>
            <w:r w:rsidRPr="0025387A">
              <w:rPr>
                <w:bCs/>
                <w:lang w:eastAsia="lt-LT"/>
              </w:rPr>
              <w:fldChar w:fldCharType="end"/>
            </w:r>
            <w:r>
              <w:rPr>
                <w:b/>
                <w:bCs/>
                <w:szCs w:val="24"/>
                <w:lang w:eastAsia="lt-LT"/>
              </w:rPr>
              <w:t xml:space="preserve"> Nustatymas</w:t>
            </w:r>
          </w:p>
          <w:p w14:paraId="08B09A2C" w14:textId="5B9F2CB0" w:rsidR="00A845A2" w:rsidRDefault="00A845A2" w:rsidP="00A845A2">
            <w:pPr>
              <w:widowControl w:val="0"/>
              <w:jc w:val="both"/>
              <w:textAlignment w:val="baseline"/>
              <w:rPr>
                <w:bCs/>
                <w:i/>
                <w:szCs w:val="24"/>
                <w:lang w:eastAsia="lt-LT"/>
              </w:rPr>
            </w:pPr>
            <w:r>
              <w:rPr>
                <w:b/>
                <w:bCs/>
                <w:szCs w:val="24"/>
                <w:lang w:eastAsia="lt-LT"/>
              </w:rPr>
              <w:lastRenderedPageBreak/>
              <w:t>□ Keitimas</w:t>
            </w:r>
          </w:p>
        </w:tc>
      </w:tr>
      <w:tr w:rsidR="00BD76C5" w14:paraId="7064D6C3" w14:textId="77777777" w:rsidTr="6D0BB88F">
        <w:tc>
          <w:tcPr>
            <w:tcW w:w="6261" w:type="dxa"/>
            <w:shd w:val="clear" w:color="auto" w:fill="auto"/>
            <w:vAlign w:val="center"/>
          </w:tcPr>
          <w:p w14:paraId="184E8FC1" w14:textId="7522A8AD" w:rsidR="00BD76C5" w:rsidRDefault="00BD76C5" w:rsidP="00BD76C5">
            <w:pPr>
              <w:widowControl w:val="0"/>
              <w:textAlignment w:val="baseline"/>
              <w:rPr>
                <w:b/>
                <w:bCs/>
                <w:szCs w:val="24"/>
                <w:lang w:eastAsia="lt-LT"/>
              </w:rPr>
            </w:pPr>
            <w:r>
              <w:rPr>
                <w:b/>
                <w:bCs/>
                <w:szCs w:val="24"/>
                <w:lang w:eastAsia="lt-LT"/>
              </w:rPr>
              <w:lastRenderedPageBreak/>
              <w:t>Projektų atrankos kriterijaus numeris ir pavadinimas</w:t>
            </w:r>
          </w:p>
        </w:tc>
        <w:tc>
          <w:tcPr>
            <w:tcW w:w="8866" w:type="dxa"/>
            <w:shd w:val="clear" w:color="auto" w:fill="auto"/>
          </w:tcPr>
          <w:p w14:paraId="18EDA879" w14:textId="03E6BDD0" w:rsidR="00BD76C5" w:rsidRPr="002C4E60" w:rsidRDefault="00BD76C5" w:rsidP="6D0BB88F">
            <w:pPr>
              <w:pStyle w:val="Sraopastraipa"/>
              <w:widowControl w:val="0"/>
              <w:numPr>
                <w:ilvl w:val="0"/>
                <w:numId w:val="2"/>
              </w:numPr>
              <w:ind w:left="293"/>
              <w:jc w:val="both"/>
              <w:textAlignment w:val="baseline"/>
              <w:rPr>
                <w:rFonts w:ascii="Times New Roman" w:hAnsi="Times New Roman" w:cs="Times New Roman"/>
                <w:i/>
                <w:iCs/>
                <w:sz w:val="24"/>
                <w:szCs w:val="24"/>
              </w:rPr>
            </w:pPr>
            <w:r w:rsidRPr="6D0BB88F">
              <w:rPr>
                <w:rFonts w:ascii="Times New Roman" w:eastAsia="Times New Roman" w:hAnsi="Times New Roman" w:cs="Times New Roman"/>
                <w:b/>
                <w:bCs/>
                <w:i/>
                <w:iCs/>
                <w:sz w:val="24"/>
                <w:szCs w:val="24"/>
              </w:rPr>
              <w:t>MVĮ antikrizinio veiklos valdymo procesų praktinis pritaikymas</w:t>
            </w:r>
            <w:r w:rsidR="003243C4">
              <w:rPr>
                <w:rFonts w:ascii="Times New Roman" w:eastAsia="Times New Roman" w:hAnsi="Times New Roman" w:cs="Times New Roman"/>
                <w:b/>
                <w:bCs/>
                <w:i/>
                <w:iCs/>
                <w:sz w:val="24"/>
                <w:szCs w:val="24"/>
              </w:rPr>
              <w:t>.</w:t>
            </w:r>
          </w:p>
        </w:tc>
      </w:tr>
      <w:tr w:rsidR="00BD76C5" w14:paraId="058B864D" w14:textId="77777777" w:rsidTr="6D0BB88F">
        <w:tc>
          <w:tcPr>
            <w:tcW w:w="6261" w:type="dxa"/>
            <w:shd w:val="clear" w:color="auto" w:fill="auto"/>
            <w:vAlign w:val="center"/>
          </w:tcPr>
          <w:p w14:paraId="661C4497" w14:textId="4DADF221" w:rsidR="00BD76C5" w:rsidRDefault="00BD76C5" w:rsidP="00BD76C5">
            <w:pPr>
              <w:widowControl w:val="0"/>
              <w:textAlignment w:val="baseline"/>
              <w:rPr>
                <w:b/>
                <w:bCs/>
                <w:szCs w:val="24"/>
                <w:lang w:eastAsia="lt-LT"/>
              </w:rPr>
            </w:pPr>
            <w:r>
              <w:rPr>
                <w:b/>
                <w:bCs/>
                <w:szCs w:val="24"/>
                <w:lang w:eastAsia="lt-LT"/>
              </w:rPr>
              <w:t>Projektų atrankos kriterijaus vertinimo metodas ir taikymas</w:t>
            </w:r>
          </w:p>
        </w:tc>
        <w:tc>
          <w:tcPr>
            <w:tcW w:w="8866" w:type="dxa"/>
            <w:shd w:val="clear" w:color="auto" w:fill="auto"/>
          </w:tcPr>
          <w:p w14:paraId="4D5BAFBC" w14:textId="13605994" w:rsidR="00BD76C5" w:rsidRPr="00B003D6" w:rsidRDefault="00CE476D" w:rsidP="6D0BB88F">
            <w:pPr>
              <w:widowControl w:val="0"/>
              <w:jc w:val="both"/>
              <w:textAlignment w:val="baseline"/>
              <w:rPr>
                <w:i/>
                <w:iCs/>
              </w:rPr>
            </w:pPr>
            <w:r w:rsidRPr="6D0BB88F">
              <w:rPr>
                <w:i/>
                <w:iCs/>
                <w:lang w:eastAsia="lt-LT"/>
              </w:rPr>
              <w:t>Vertinama</w:t>
            </w:r>
            <w:r w:rsidR="00BF3070" w:rsidRPr="6D0BB88F">
              <w:rPr>
                <w:i/>
                <w:iCs/>
                <w:lang w:eastAsia="lt-LT"/>
              </w:rPr>
              <w:t xml:space="preserve"> ar pareiškėjas projekte yra nusimatęs </w:t>
            </w:r>
            <w:r w:rsidR="005D42A8" w:rsidRPr="6D0BB88F">
              <w:rPr>
                <w:i/>
                <w:iCs/>
              </w:rPr>
              <w:t>įsigyti tikslines paslaugas skirtas antikriziniam veiklos valdymo procesui ir įsipareigoja jo išvadas pritaikyti įmonės veikloje</w:t>
            </w:r>
            <w:r w:rsidR="006C55DD" w:rsidRPr="6D0BB88F">
              <w:rPr>
                <w:i/>
                <w:iCs/>
              </w:rPr>
              <w:t xml:space="preserve"> </w:t>
            </w:r>
            <w:r w:rsidR="00255CF8">
              <w:rPr>
                <w:i/>
                <w:iCs/>
              </w:rPr>
              <w:t xml:space="preserve">iki </w:t>
            </w:r>
            <w:r w:rsidR="006C55DD" w:rsidRPr="6D0BB88F">
              <w:rPr>
                <w:i/>
                <w:iCs/>
              </w:rPr>
              <w:t>projekto įgyvendinimo pabaigos</w:t>
            </w:r>
            <w:r w:rsidR="005D42A8" w:rsidRPr="6D0BB88F">
              <w:rPr>
                <w:i/>
                <w:iCs/>
              </w:rPr>
              <w:t>.</w:t>
            </w:r>
          </w:p>
          <w:p w14:paraId="0F73F539" w14:textId="454E25A5" w:rsidR="0089705D" w:rsidRDefault="0089705D" w:rsidP="00BD76C5">
            <w:pPr>
              <w:widowControl w:val="0"/>
              <w:jc w:val="both"/>
              <w:textAlignment w:val="baseline"/>
              <w:rPr>
                <w:bCs/>
                <w:i/>
                <w:szCs w:val="24"/>
                <w:lang w:eastAsia="lt-LT"/>
              </w:rPr>
            </w:pPr>
          </w:p>
          <w:p w14:paraId="6206F558" w14:textId="7BCA17B1" w:rsidR="0012035E" w:rsidRPr="0080764A" w:rsidRDefault="00D23BE7" w:rsidP="00BD76C5">
            <w:pPr>
              <w:widowControl w:val="0"/>
              <w:jc w:val="both"/>
              <w:textAlignment w:val="baseline"/>
              <w:rPr>
                <w:i/>
                <w:iCs/>
                <w:color w:val="333333"/>
                <w:szCs w:val="24"/>
                <w:shd w:val="clear" w:color="auto" w:fill="FFFFFF"/>
              </w:rPr>
            </w:pPr>
            <w:r>
              <w:rPr>
                <w:rFonts w:ascii="Arial" w:hAnsi="Arial" w:cs="Arial"/>
                <w:color w:val="444444"/>
                <w:sz w:val="21"/>
                <w:szCs w:val="21"/>
                <w:shd w:val="clear" w:color="auto" w:fill="FFFFFF"/>
              </w:rPr>
              <w:t xml:space="preserve"> </w:t>
            </w:r>
            <w:r w:rsidR="00837A31" w:rsidRPr="0086171D">
              <w:rPr>
                <w:i/>
                <w:iCs/>
                <w:color w:val="333333"/>
                <w:szCs w:val="24"/>
                <w:shd w:val="clear" w:color="auto" w:fill="FFFFFF"/>
              </w:rPr>
              <w:t xml:space="preserve">Antikrizinis valdymas – tai </w:t>
            </w:r>
            <w:r w:rsidR="0086171D">
              <w:rPr>
                <w:i/>
                <w:iCs/>
                <w:color w:val="333333"/>
                <w:szCs w:val="24"/>
                <w:shd w:val="clear" w:color="auto" w:fill="FFFFFF"/>
              </w:rPr>
              <w:t>priemonių visuma</w:t>
            </w:r>
            <w:r w:rsidR="00837A31" w:rsidRPr="0086171D">
              <w:rPr>
                <w:i/>
                <w:iCs/>
                <w:color w:val="333333"/>
                <w:szCs w:val="24"/>
                <w:shd w:val="clear" w:color="auto" w:fill="FFFFFF"/>
              </w:rPr>
              <w:t xml:space="preserve">, kuriuo siekiama numatyti krizės pavojų, analizuoti jos simptomus, imtis priemonių neigiamoms krizės pasekmėms sumažinti, panaudoti krizės veiksnius tolesnei įmonės plėtrai. </w:t>
            </w:r>
            <w:r w:rsidR="00837A31" w:rsidRPr="0080764A">
              <w:rPr>
                <w:i/>
                <w:iCs/>
                <w:szCs w:val="24"/>
              </w:rPr>
              <w:t>A</w:t>
            </w:r>
            <w:r w:rsidR="00837A31" w:rsidRPr="00100630">
              <w:rPr>
                <w:i/>
                <w:iCs/>
                <w:szCs w:val="24"/>
              </w:rPr>
              <w:t>ntikrizini</w:t>
            </w:r>
            <w:r w:rsidR="00837A31" w:rsidRPr="00F40666">
              <w:rPr>
                <w:i/>
                <w:iCs/>
                <w:szCs w:val="24"/>
              </w:rPr>
              <w:t>s veiklos valdymo proces</w:t>
            </w:r>
            <w:r w:rsidR="00837A31" w:rsidRPr="006270B0">
              <w:rPr>
                <w:i/>
                <w:iCs/>
                <w:szCs w:val="24"/>
              </w:rPr>
              <w:t xml:space="preserve">as </w:t>
            </w:r>
            <w:r w:rsidR="00320304" w:rsidRPr="003C7578">
              <w:rPr>
                <w:i/>
                <w:iCs/>
                <w:szCs w:val="24"/>
              </w:rPr>
              <w:t>–</w:t>
            </w:r>
            <w:r w:rsidR="00837A31" w:rsidRPr="00433282">
              <w:rPr>
                <w:i/>
                <w:iCs/>
                <w:szCs w:val="24"/>
              </w:rPr>
              <w:t xml:space="preserve"> </w:t>
            </w:r>
            <w:r w:rsidR="00837A31" w:rsidRPr="0086171D">
              <w:rPr>
                <w:i/>
                <w:iCs/>
                <w:color w:val="444444"/>
                <w:szCs w:val="24"/>
                <w:shd w:val="clear" w:color="auto" w:fill="FFFFFF"/>
              </w:rPr>
              <w:t>tai visuma procedūrų, kurios atliekamos siekiant pagerinti įmonės veiklą ir leisti jai išeiti iš krizinės padėties.</w:t>
            </w:r>
          </w:p>
          <w:p w14:paraId="76A718A7" w14:textId="77777777" w:rsidR="00FB53CB" w:rsidRPr="006C55DD" w:rsidRDefault="00FB53CB" w:rsidP="00BD76C5">
            <w:pPr>
              <w:widowControl w:val="0"/>
              <w:jc w:val="both"/>
              <w:textAlignment w:val="baseline"/>
              <w:rPr>
                <w:bCs/>
                <w:i/>
                <w:szCs w:val="24"/>
                <w:lang w:eastAsia="lt-LT"/>
              </w:rPr>
            </w:pPr>
          </w:p>
          <w:p w14:paraId="6E9354AF" w14:textId="12FBC8DB" w:rsidR="0089705D" w:rsidRPr="00B003D6" w:rsidRDefault="0089705D" w:rsidP="0089705D">
            <w:pPr>
              <w:widowControl w:val="0"/>
              <w:jc w:val="both"/>
              <w:textAlignment w:val="baseline"/>
              <w:rPr>
                <w:bCs/>
                <w:i/>
                <w:szCs w:val="24"/>
                <w:lang w:eastAsia="lt-LT"/>
              </w:rPr>
            </w:pPr>
            <w:r w:rsidRPr="00B003D6">
              <w:rPr>
                <w:bCs/>
                <w:i/>
                <w:szCs w:val="24"/>
              </w:rPr>
              <w:t xml:space="preserve">Didžiausią </w:t>
            </w:r>
            <w:r w:rsidRPr="00B003D6">
              <w:rPr>
                <w:bCs/>
                <w:i/>
                <w:szCs w:val="24"/>
                <w:lang w:eastAsia="lt-LT"/>
              </w:rPr>
              <w:t>balą</w:t>
            </w:r>
            <w:r w:rsidR="00FB53CB">
              <w:rPr>
                <w:bCs/>
                <w:i/>
                <w:szCs w:val="24"/>
                <w:lang w:eastAsia="lt-LT"/>
              </w:rPr>
              <w:t xml:space="preserve"> (5 balus)</w:t>
            </w:r>
            <w:r w:rsidRPr="00B003D6">
              <w:rPr>
                <w:bCs/>
                <w:i/>
                <w:szCs w:val="24"/>
                <w:lang w:eastAsia="lt-LT"/>
              </w:rPr>
              <w:t xml:space="preserve"> gaus pareiškėjai, kurie PĮP yra nusimatę </w:t>
            </w:r>
            <w:r w:rsidRPr="00B003D6">
              <w:rPr>
                <w:i/>
                <w:szCs w:val="24"/>
              </w:rPr>
              <w:t>įsigyti tikslines paslaugas skirtas antikriziniam veiklos valdymo procesui ir įsipareigoja jo išvadas pritaikyti įmonės veikloje</w:t>
            </w:r>
            <w:r w:rsidRPr="0089705D">
              <w:rPr>
                <w:bCs/>
                <w:i/>
                <w:szCs w:val="24"/>
                <w:lang w:eastAsia="lt-LT"/>
              </w:rPr>
              <w:t>. Priešingu atveju bus suteikta nulis balų.</w:t>
            </w:r>
          </w:p>
          <w:p w14:paraId="6580495E" w14:textId="5171A280" w:rsidR="0089705D" w:rsidRDefault="0089705D" w:rsidP="00BD76C5">
            <w:pPr>
              <w:widowControl w:val="0"/>
              <w:jc w:val="both"/>
              <w:textAlignment w:val="baseline"/>
              <w:rPr>
                <w:bCs/>
                <w:i/>
                <w:szCs w:val="24"/>
                <w:lang w:eastAsia="lt-LT"/>
              </w:rPr>
            </w:pPr>
          </w:p>
        </w:tc>
      </w:tr>
      <w:tr w:rsidR="00BD76C5" w14:paraId="7E9D6E9D" w14:textId="77777777" w:rsidTr="6D0BB88F">
        <w:tc>
          <w:tcPr>
            <w:tcW w:w="6261" w:type="dxa"/>
            <w:shd w:val="clear" w:color="auto" w:fill="auto"/>
            <w:vAlign w:val="center"/>
          </w:tcPr>
          <w:p w14:paraId="27AF8B62" w14:textId="252EAA71" w:rsidR="00BD76C5" w:rsidRDefault="00BD76C5" w:rsidP="00BD76C5">
            <w:pPr>
              <w:widowControl w:val="0"/>
              <w:textAlignment w:val="baseline"/>
              <w:rPr>
                <w:b/>
                <w:bCs/>
                <w:szCs w:val="24"/>
                <w:lang w:eastAsia="lt-LT"/>
              </w:rPr>
            </w:pPr>
            <w:r>
              <w:rPr>
                <w:b/>
                <w:bCs/>
                <w:szCs w:val="24"/>
                <w:lang w:eastAsia="lt-LT"/>
              </w:rPr>
              <w:t>Projektų atrankos kriterijaus pasirinkimo pagrindimas</w:t>
            </w:r>
          </w:p>
        </w:tc>
        <w:tc>
          <w:tcPr>
            <w:tcW w:w="8866" w:type="dxa"/>
            <w:shd w:val="clear" w:color="auto" w:fill="auto"/>
          </w:tcPr>
          <w:p w14:paraId="1482F27D" w14:textId="443BFE0A" w:rsidR="00BD76C5" w:rsidRDefault="00E71650" w:rsidP="00BD76C5">
            <w:pPr>
              <w:widowControl w:val="0"/>
              <w:jc w:val="both"/>
              <w:textAlignment w:val="baseline"/>
              <w:rPr>
                <w:bCs/>
                <w:i/>
                <w:szCs w:val="24"/>
                <w:lang w:eastAsia="lt-LT"/>
              </w:rPr>
            </w:pPr>
            <w:r w:rsidRPr="00600F75">
              <w:rPr>
                <w:i/>
                <w:iCs/>
                <w:szCs w:val="24"/>
              </w:rPr>
              <w:t xml:space="preserve">Nustatytas kriterijus padės užtikrinti, kad pareiškėjas įgyvendins numatytas priemonės veiklas </w:t>
            </w:r>
            <w:r w:rsidRPr="001A44D3">
              <w:rPr>
                <w:i/>
                <w:iCs/>
                <w:szCs w:val="24"/>
              </w:rPr>
              <w:t xml:space="preserve">įgydamas antikrizinės veiklos valdymo </w:t>
            </w:r>
            <w:r>
              <w:rPr>
                <w:i/>
                <w:iCs/>
                <w:szCs w:val="24"/>
              </w:rPr>
              <w:t>paslaugas,</w:t>
            </w:r>
            <w:r w:rsidRPr="001A44D3">
              <w:rPr>
                <w:i/>
                <w:iCs/>
                <w:szCs w:val="24"/>
              </w:rPr>
              <w:t xml:space="preserve"> kas padės išlaikyti ja</w:t>
            </w:r>
            <w:r>
              <w:rPr>
                <w:i/>
                <w:iCs/>
                <w:szCs w:val="24"/>
              </w:rPr>
              <w:t>m</w:t>
            </w:r>
            <w:r w:rsidRPr="001A44D3">
              <w:rPr>
                <w:i/>
                <w:iCs/>
                <w:szCs w:val="24"/>
              </w:rPr>
              <w:t xml:space="preserve"> savo pajamas, išlikti konkurencinga rinkoje ir prisidės</w:t>
            </w:r>
            <w:r w:rsidRPr="00600F75">
              <w:rPr>
                <w:i/>
                <w:iCs/>
                <w:szCs w:val="24"/>
              </w:rPr>
              <w:t xml:space="preserve"> prie</w:t>
            </w:r>
            <w:r w:rsidRPr="003A0B0A">
              <w:rPr>
                <w:i/>
                <w:iCs/>
                <w:szCs w:val="24"/>
              </w:rPr>
              <w:t xml:space="preserve"> </w:t>
            </w:r>
            <w:r w:rsidRPr="00BD76C5">
              <w:rPr>
                <w:i/>
                <w:iCs/>
                <w:szCs w:val="24"/>
              </w:rPr>
              <w:t xml:space="preserve">Investicijų programos </w:t>
            </w:r>
            <w:r w:rsidRPr="00BD76C5">
              <w:rPr>
                <w:i/>
                <w:iCs/>
                <w:szCs w:val="24"/>
                <w:lang w:val="en-US"/>
              </w:rPr>
              <w:t>1</w:t>
            </w:r>
            <w:r w:rsidRPr="00BD76C5">
              <w:rPr>
                <w:i/>
                <w:iCs/>
                <w:szCs w:val="24"/>
              </w:rPr>
              <w:t xml:space="preserve"> prioriteto „</w:t>
            </w:r>
            <w:r w:rsidRPr="00B6146D">
              <w:rPr>
                <w:i/>
                <w:iCs/>
                <w:szCs w:val="24"/>
              </w:rPr>
              <w:t>Pa</w:t>
            </w:r>
            <w:r w:rsidRPr="001A44D3">
              <w:rPr>
                <w:i/>
                <w:iCs/>
                <w:szCs w:val="24"/>
              </w:rPr>
              <w:t xml:space="preserve">žangesnė Europa“ </w:t>
            </w:r>
            <w:r w:rsidRPr="001A44D3">
              <w:rPr>
                <w:bCs/>
                <w:i/>
                <w:iCs/>
                <w:szCs w:val="24"/>
                <w:lang w:bidi="lt-LT"/>
              </w:rPr>
              <w:t xml:space="preserve">1.3. </w:t>
            </w:r>
            <w:r w:rsidRPr="00600F75">
              <w:rPr>
                <w:i/>
                <w:iCs/>
                <w:szCs w:val="24"/>
              </w:rPr>
              <w:t>konkretaus uždavinio</w:t>
            </w:r>
            <w:r w:rsidRPr="003A0B0A">
              <w:rPr>
                <w:i/>
                <w:iCs/>
                <w:szCs w:val="24"/>
              </w:rPr>
              <w:t xml:space="preserve"> </w:t>
            </w:r>
            <w:r w:rsidRPr="00BD76C5">
              <w:rPr>
                <w:i/>
                <w:iCs/>
                <w:szCs w:val="24"/>
              </w:rPr>
              <w:t>„</w:t>
            </w:r>
            <w:r w:rsidRPr="001A44D3">
              <w:rPr>
                <w:bCs/>
                <w:i/>
                <w:iCs/>
                <w:szCs w:val="24"/>
                <w:lang w:bidi="lt-LT"/>
              </w:rPr>
              <w:t>Stiprinti tvarų MVĮ augimą bei konkurencingumą ir darbo vietų kūrimą MVĮ, be kita ko pasitelkiant gamybines investicijas</w:t>
            </w:r>
            <w:r w:rsidRPr="00600F75">
              <w:rPr>
                <w:i/>
                <w:iCs/>
                <w:szCs w:val="24"/>
              </w:rPr>
              <w:t>“</w:t>
            </w:r>
            <w:r w:rsidRPr="003A0B0A">
              <w:rPr>
                <w:i/>
                <w:iCs/>
                <w:szCs w:val="24"/>
              </w:rPr>
              <w:t xml:space="preserve"> </w:t>
            </w:r>
            <w:r w:rsidRPr="00BD76C5">
              <w:rPr>
                <w:i/>
                <w:iCs/>
                <w:szCs w:val="24"/>
              </w:rPr>
              <w:t xml:space="preserve">rezultato  </w:t>
            </w:r>
            <w:r w:rsidRPr="00B6146D">
              <w:rPr>
                <w:i/>
                <w:iCs/>
                <w:szCs w:val="24"/>
              </w:rPr>
              <w:t xml:space="preserve">stebėsenos </w:t>
            </w:r>
            <w:r w:rsidRPr="001A44D3">
              <w:rPr>
                <w:i/>
                <w:iCs/>
                <w:szCs w:val="24"/>
              </w:rPr>
              <w:t>rodiklio RCR</w:t>
            </w:r>
            <w:r w:rsidRPr="001A44D3">
              <w:rPr>
                <w:i/>
                <w:iCs/>
                <w:szCs w:val="24"/>
                <w:lang w:val="en-US"/>
              </w:rPr>
              <w:t>02</w:t>
            </w:r>
            <w:r w:rsidRPr="001A44D3">
              <w:rPr>
                <w:i/>
                <w:iCs/>
                <w:szCs w:val="24"/>
              </w:rPr>
              <w:t xml:space="preserve"> „Privačiosios investicijos, papildančios viešąją paramą (iš kurių: dotacijos, finansinės priemonės)“ pasiekimo</w:t>
            </w:r>
            <w:r>
              <w:rPr>
                <w:i/>
                <w:iCs/>
                <w:szCs w:val="24"/>
              </w:rPr>
              <w:t>.</w:t>
            </w:r>
          </w:p>
        </w:tc>
      </w:tr>
    </w:tbl>
    <w:p w14:paraId="68030FA7" w14:textId="77777777" w:rsidR="00482FB2" w:rsidRDefault="00482FB2">
      <w:pPr>
        <w:widowControl w:val="0"/>
        <w:spacing w:line="240" w:lineRule="exact"/>
        <w:jc w:val="both"/>
        <w:textAlignment w:val="baseline"/>
        <w:rPr>
          <w:szCs w:val="24"/>
        </w:rPr>
      </w:pPr>
    </w:p>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6"/>
        <w:gridCol w:w="1533"/>
        <w:gridCol w:w="3495"/>
        <w:gridCol w:w="1655"/>
        <w:gridCol w:w="3038"/>
      </w:tblGrid>
      <w:tr w:rsidR="00482FB2" w14:paraId="148A9663" w14:textId="77777777">
        <w:tc>
          <w:tcPr>
            <w:tcW w:w="5495" w:type="dxa"/>
          </w:tcPr>
          <w:p w14:paraId="76C2560D" w14:textId="7DD58C1B" w:rsidR="00482FB2" w:rsidRDefault="00A94EB9">
            <w:pPr>
              <w:widowControl w:val="0"/>
              <w:spacing w:line="240" w:lineRule="exact"/>
              <w:jc w:val="both"/>
              <w:textAlignment w:val="baseline"/>
              <w:rPr>
                <w:szCs w:val="24"/>
              </w:rPr>
            </w:pPr>
            <w:r>
              <w:rPr>
                <w:szCs w:val="24"/>
              </w:rPr>
              <w:t xml:space="preserve"> Viceministrė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69048E06" w:rsidR="00482FB2" w:rsidRDefault="00A94EB9">
            <w:pPr>
              <w:widowControl w:val="0"/>
              <w:spacing w:line="240" w:lineRule="exact"/>
              <w:jc w:val="both"/>
              <w:textAlignment w:val="baseline"/>
              <w:rPr>
                <w:szCs w:val="24"/>
              </w:rPr>
            </w:pPr>
            <w:r>
              <w:rPr>
                <w:szCs w:val="24"/>
              </w:rPr>
              <w:t>Jovita Neliupšienė</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0EA1"/>
    <w:rsid w:val="000234FC"/>
    <w:rsid w:val="00032BB4"/>
    <w:rsid w:val="00037B5C"/>
    <w:rsid w:val="00047F13"/>
    <w:rsid w:val="00073454"/>
    <w:rsid w:val="00076B9F"/>
    <w:rsid w:val="00097085"/>
    <w:rsid w:val="000A2910"/>
    <w:rsid w:val="000B619B"/>
    <w:rsid w:val="000C525B"/>
    <w:rsid w:val="000D03C9"/>
    <w:rsid w:val="00100630"/>
    <w:rsid w:val="001012B7"/>
    <w:rsid w:val="0012035E"/>
    <w:rsid w:val="00151620"/>
    <w:rsid w:val="001519FA"/>
    <w:rsid w:val="00156DAE"/>
    <w:rsid w:val="00167E26"/>
    <w:rsid w:val="001B76DA"/>
    <w:rsid w:val="001C2C19"/>
    <w:rsid w:val="00255CF8"/>
    <w:rsid w:val="00273BD2"/>
    <w:rsid w:val="00287BD1"/>
    <w:rsid w:val="00287CC5"/>
    <w:rsid w:val="002C4E60"/>
    <w:rsid w:val="002C6EA5"/>
    <w:rsid w:val="002E402A"/>
    <w:rsid w:val="002F4BE5"/>
    <w:rsid w:val="002F67C0"/>
    <w:rsid w:val="003050D6"/>
    <w:rsid w:val="00320304"/>
    <w:rsid w:val="00323E12"/>
    <w:rsid w:val="003243C4"/>
    <w:rsid w:val="00356C2F"/>
    <w:rsid w:val="00372DC8"/>
    <w:rsid w:val="003822AB"/>
    <w:rsid w:val="003A0B0A"/>
    <w:rsid w:val="003B62AB"/>
    <w:rsid w:val="003C1A55"/>
    <w:rsid w:val="003C7578"/>
    <w:rsid w:val="003E42B5"/>
    <w:rsid w:val="003F39F5"/>
    <w:rsid w:val="0042271D"/>
    <w:rsid w:val="00430893"/>
    <w:rsid w:val="004321B7"/>
    <w:rsid w:val="00433282"/>
    <w:rsid w:val="00435513"/>
    <w:rsid w:val="00441429"/>
    <w:rsid w:val="00461C7E"/>
    <w:rsid w:val="00474261"/>
    <w:rsid w:val="00482FB2"/>
    <w:rsid w:val="0048686C"/>
    <w:rsid w:val="004B1BB2"/>
    <w:rsid w:val="004C3A21"/>
    <w:rsid w:val="004D023E"/>
    <w:rsid w:val="004D1ECD"/>
    <w:rsid w:val="004F6FF0"/>
    <w:rsid w:val="00534BD0"/>
    <w:rsid w:val="00541535"/>
    <w:rsid w:val="005444A7"/>
    <w:rsid w:val="0055304C"/>
    <w:rsid w:val="005D42A8"/>
    <w:rsid w:val="00600F75"/>
    <w:rsid w:val="006270B0"/>
    <w:rsid w:val="00631E02"/>
    <w:rsid w:val="00655334"/>
    <w:rsid w:val="00663FDC"/>
    <w:rsid w:val="006B26FE"/>
    <w:rsid w:val="006B53F9"/>
    <w:rsid w:val="006C55DD"/>
    <w:rsid w:val="007208C4"/>
    <w:rsid w:val="0073133A"/>
    <w:rsid w:val="00743735"/>
    <w:rsid w:val="007443F7"/>
    <w:rsid w:val="0080764A"/>
    <w:rsid w:val="008138B8"/>
    <w:rsid w:val="00837A31"/>
    <w:rsid w:val="0086171D"/>
    <w:rsid w:val="008920A6"/>
    <w:rsid w:val="0089705D"/>
    <w:rsid w:val="008D7038"/>
    <w:rsid w:val="008E5A81"/>
    <w:rsid w:val="009237E2"/>
    <w:rsid w:val="0093643D"/>
    <w:rsid w:val="00960203"/>
    <w:rsid w:val="00986BA4"/>
    <w:rsid w:val="0099430F"/>
    <w:rsid w:val="009C4394"/>
    <w:rsid w:val="009C72EC"/>
    <w:rsid w:val="009D3068"/>
    <w:rsid w:val="009E3AFE"/>
    <w:rsid w:val="009E5BE1"/>
    <w:rsid w:val="00A00494"/>
    <w:rsid w:val="00A704D1"/>
    <w:rsid w:val="00A845A2"/>
    <w:rsid w:val="00A904CB"/>
    <w:rsid w:val="00A94EB9"/>
    <w:rsid w:val="00AE088B"/>
    <w:rsid w:val="00AF4D28"/>
    <w:rsid w:val="00B000B3"/>
    <w:rsid w:val="00B003D6"/>
    <w:rsid w:val="00B223FB"/>
    <w:rsid w:val="00B32319"/>
    <w:rsid w:val="00B6146D"/>
    <w:rsid w:val="00B65BF5"/>
    <w:rsid w:val="00B732D4"/>
    <w:rsid w:val="00B767B0"/>
    <w:rsid w:val="00B946BD"/>
    <w:rsid w:val="00BC71AC"/>
    <w:rsid w:val="00BD76C5"/>
    <w:rsid w:val="00BF3070"/>
    <w:rsid w:val="00C0188F"/>
    <w:rsid w:val="00C35CDB"/>
    <w:rsid w:val="00C41A47"/>
    <w:rsid w:val="00C52FDB"/>
    <w:rsid w:val="00C67EF6"/>
    <w:rsid w:val="00CA0044"/>
    <w:rsid w:val="00CD3262"/>
    <w:rsid w:val="00CE44B4"/>
    <w:rsid w:val="00CE476D"/>
    <w:rsid w:val="00CE5720"/>
    <w:rsid w:val="00CF2989"/>
    <w:rsid w:val="00CF5817"/>
    <w:rsid w:val="00D021A0"/>
    <w:rsid w:val="00D13363"/>
    <w:rsid w:val="00D23BE7"/>
    <w:rsid w:val="00D266E2"/>
    <w:rsid w:val="00D46C2F"/>
    <w:rsid w:val="00D51EA0"/>
    <w:rsid w:val="00DA6380"/>
    <w:rsid w:val="00DB6AE4"/>
    <w:rsid w:val="00DC52F5"/>
    <w:rsid w:val="00DD34AE"/>
    <w:rsid w:val="00DE4322"/>
    <w:rsid w:val="00DF588F"/>
    <w:rsid w:val="00DF66AF"/>
    <w:rsid w:val="00E17ECA"/>
    <w:rsid w:val="00E33FAB"/>
    <w:rsid w:val="00E5291C"/>
    <w:rsid w:val="00E57BD6"/>
    <w:rsid w:val="00E675FF"/>
    <w:rsid w:val="00E71650"/>
    <w:rsid w:val="00E73D9A"/>
    <w:rsid w:val="00E86229"/>
    <w:rsid w:val="00E93F5F"/>
    <w:rsid w:val="00ED5B2B"/>
    <w:rsid w:val="00F067BF"/>
    <w:rsid w:val="00F10EF3"/>
    <w:rsid w:val="00F158D1"/>
    <w:rsid w:val="00F23BBB"/>
    <w:rsid w:val="00F24052"/>
    <w:rsid w:val="00F40666"/>
    <w:rsid w:val="00F55B6F"/>
    <w:rsid w:val="00F56726"/>
    <w:rsid w:val="00F81FAD"/>
    <w:rsid w:val="00F83772"/>
    <w:rsid w:val="00FA346B"/>
    <w:rsid w:val="00FA48FC"/>
    <w:rsid w:val="00FB53CB"/>
    <w:rsid w:val="00FC3F58"/>
    <w:rsid w:val="00FE1FE2"/>
    <w:rsid w:val="00FE7D2F"/>
    <w:rsid w:val="02C9B227"/>
    <w:rsid w:val="02F626FF"/>
    <w:rsid w:val="06F2B19A"/>
    <w:rsid w:val="09AD77D2"/>
    <w:rsid w:val="0C1634C2"/>
    <w:rsid w:val="1746B543"/>
    <w:rsid w:val="1DD5B3EC"/>
    <w:rsid w:val="2292A9F0"/>
    <w:rsid w:val="231257FB"/>
    <w:rsid w:val="295E8C72"/>
    <w:rsid w:val="2A0126E0"/>
    <w:rsid w:val="2C4D3600"/>
    <w:rsid w:val="2E1B5BEB"/>
    <w:rsid w:val="30CBA91D"/>
    <w:rsid w:val="3BF55A0B"/>
    <w:rsid w:val="3EC0001F"/>
    <w:rsid w:val="4066B0CE"/>
    <w:rsid w:val="45E40BF2"/>
    <w:rsid w:val="4F7905A5"/>
    <w:rsid w:val="50A833EB"/>
    <w:rsid w:val="54B5B613"/>
    <w:rsid w:val="59674335"/>
    <w:rsid w:val="5EBD1D8D"/>
    <w:rsid w:val="647E5EEB"/>
    <w:rsid w:val="6924D0F7"/>
    <w:rsid w:val="6D0BB88F"/>
    <w:rsid w:val="7368AE87"/>
    <w:rsid w:val="75DA79CA"/>
    <w:rsid w:val="78ABC039"/>
    <w:rsid w:val="78CF8C15"/>
    <w:rsid w:val="7F4A1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48686C"/>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48686C"/>
    <w:rPr>
      <w:sz w:val="16"/>
      <w:szCs w:val="16"/>
    </w:rPr>
  </w:style>
  <w:style w:type="paragraph" w:styleId="Komentarotekstas">
    <w:name w:val="annotation text"/>
    <w:basedOn w:val="prastasis"/>
    <w:link w:val="KomentarotekstasDiagrama"/>
    <w:unhideWhenUsed/>
    <w:rsid w:val="0048686C"/>
    <w:pPr>
      <w:spacing w:after="20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rsid w:val="0048686C"/>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D3068"/>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D3068"/>
    <w:rPr>
      <w:rFonts w:asciiTheme="minorHAnsi" w:eastAsiaTheme="minorEastAsia" w:hAnsiTheme="minorHAnsi" w:cstheme="minorBidi"/>
      <w:b/>
      <w:bCs/>
      <w:sz w:val="20"/>
      <w:lang w:eastAsia="lt-LT"/>
    </w:rPr>
  </w:style>
  <w:style w:type="paragraph" w:styleId="Pataisymai">
    <w:name w:val="Revision"/>
    <w:hidden/>
    <w:semiHidden/>
    <w:rsid w:val="0054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2081901845">
          <w:marLeft w:val="0"/>
          <w:marRight w:val="0"/>
          <w:marTop w:val="0"/>
          <w:marBottom w:val="0"/>
          <w:divBdr>
            <w:top w:val="none" w:sz="0" w:space="0" w:color="auto"/>
            <w:left w:val="none" w:sz="0" w:space="0" w:color="auto"/>
            <w:bottom w:val="none" w:sz="0" w:space="0" w:color="auto"/>
            <w:right w:val="none" w:sz="0" w:space="0" w:color="auto"/>
          </w:divBdr>
          <w:divsChild>
            <w:div w:id="1700667293">
              <w:marLeft w:val="0"/>
              <w:marRight w:val="0"/>
              <w:marTop w:val="0"/>
              <w:marBottom w:val="0"/>
              <w:divBdr>
                <w:top w:val="none" w:sz="0" w:space="0" w:color="auto"/>
                <w:left w:val="none" w:sz="0" w:space="0" w:color="auto"/>
                <w:bottom w:val="none" w:sz="0" w:space="0" w:color="auto"/>
                <w:right w:val="none" w:sz="0" w:space="0" w:color="auto"/>
              </w:divBdr>
            </w:div>
            <w:div w:id="1456412930">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2.xml><?xml version="1.0" encoding="utf-8"?>
<ds:datastoreItem xmlns:ds="http://schemas.openxmlformats.org/officeDocument/2006/customXml" ds:itemID="{2177EF65-883D-4D1F-8336-D1B49573C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4.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customXml/itemProps5.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6.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1329</Words>
  <Characters>9800</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Olga Celova</cp:lastModifiedBy>
  <cp:revision>11</cp:revision>
  <cp:lastPrinted>2022-08-09T10:32:00Z</cp:lastPrinted>
  <dcterms:created xsi:type="dcterms:W3CDTF">2022-08-09T13:01:00Z</dcterms:created>
  <dcterms:modified xsi:type="dcterms:W3CDTF">2022-08-10T07:05:00Z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