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BCE63" w14:textId="77777777" w:rsidR="00A07DBB" w:rsidRDefault="00A07DBB">
      <w:pPr>
        <w:tabs>
          <w:tab w:val="center" w:pos="4819"/>
          <w:tab w:val="right" w:pos="9638"/>
        </w:tabs>
        <w:jc w:val="center"/>
        <w:rPr>
          <w:sz w:val="22"/>
          <w:szCs w:val="22"/>
        </w:rPr>
      </w:pPr>
    </w:p>
    <w:p w14:paraId="3E498607" w14:textId="77777777" w:rsidR="00A07DBB" w:rsidRDefault="00A07DBB">
      <w:pPr>
        <w:tabs>
          <w:tab w:val="center" w:pos="4819"/>
          <w:tab w:val="right" w:pos="9638"/>
        </w:tabs>
        <w:rPr>
          <w:sz w:val="22"/>
          <w:szCs w:val="22"/>
        </w:rPr>
      </w:pPr>
    </w:p>
    <w:p w14:paraId="25A7A11F" w14:textId="77777777" w:rsidR="00A07DBB" w:rsidRDefault="00000000">
      <w:pPr>
        <w:ind w:left="9639"/>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2ADCEF4A" w14:textId="77777777" w:rsidR="00A07DBB" w:rsidRDefault="00000000">
      <w:pPr>
        <w:ind w:left="9639"/>
        <w:jc w:val="both"/>
        <w:rPr>
          <w:szCs w:val="24"/>
        </w:rPr>
      </w:pPr>
      <w:r>
        <w:rPr>
          <w:szCs w:val="24"/>
        </w:rPr>
        <w:t>2 priedas</w:t>
      </w:r>
    </w:p>
    <w:p w14:paraId="78D4B93B" w14:textId="77777777" w:rsidR="00A07DBB" w:rsidRDefault="00A07DBB">
      <w:pPr>
        <w:jc w:val="center"/>
        <w:rPr>
          <w:iCs/>
          <w:szCs w:val="24"/>
        </w:rPr>
      </w:pPr>
    </w:p>
    <w:p w14:paraId="13D2F3FD" w14:textId="77777777" w:rsidR="00A07DBB" w:rsidRDefault="00000000">
      <w:pPr>
        <w:jc w:val="center"/>
        <w:rPr>
          <w:b/>
          <w:iCs/>
          <w:szCs w:val="24"/>
        </w:rPr>
      </w:pPr>
      <w:r>
        <w:rPr>
          <w:b/>
          <w:iCs/>
          <w:szCs w:val="24"/>
        </w:rPr>
        <w:t>(Projektų finansavimo sąlygų aprašo forma)</w:t>
      </w:r>
    </w:p>
    <w:p w14:paraId="1EE6E596" w14:textId="77777777" w:rsidR="00A07DBB" w:rsidRDefault="00A07DBB">
      <w:pPr>
        <w:jc w:val="center"/>
        <w:rPr>
          <w:i/>
          <w:szCs w:val="24"/>
        </w:rPr>
      </w:pPr>
    </w:p>
    <w:p w14:paraId="1B027992" w14:textId="77777777" w:rsidR="00A07DBB" w:rsidRDefault="00000000">
      <w:pPr>
        <w:jc w:val="center"/>
        <w:rPr>
          <w:szCs w:val="24"/>
        </w:rPr>
      </w:pPr>
      <w:r>
        <w:rPr>
          <w:b/>
          <w:bCs/>
          <w:szCs w:val="24"/>
        </w:rPr>
        <w:t>PROJEKTŲ FINANSAVIMO SĄLYGŲ APRAŠAS</w:t>
      </w:r>
    </w:p>
    <w:p w14:paraId="48FE93DB" w14:textId="77777777" w:rsidR="00A07DBB" w:rsidRDefault="00A07DBB">
      <w:pPr>
        <w:rPr>
          <w:i/>
          <w:szCs w:val="24"/>
        </w:rPr>
      </w:pPr>
    </w:p>
    <w:p w14:paraId="697B0CC7" w14:textId="77777777" w:rsidR="00A07DBB" w:rsidRDefault="00000000">
      <w:pPr>
        <w:ind w:firstLine="567"/>
        <w:jc w:val="both"/>
        <w:rPr>
          <w:i/>
          <w:iCs/>
          <w:szCs w:val="24"/>
        </w:rPr>
      </w:pPr>
      <w:r>
        <w:rPr>
          <w:i/>
          <w:iCs/>
          <w:szCs w:val="24"/>
        </w:rPr>
        <w:t>(Projektų finansavimo sąlygų apraše (toliau – Aprašas) nustatomos pagal 2021–2027 metų Europos Sąjungos fondų investicijų programą (toliau – Investicijų programa) ir Ekonomikos gaivinimo ir atsparumo didinimo planą „Naujos kartos Lietuva“ (toliau – Planas „Naujos kartos Lietuva“) planuojamų finansuoti plėtros programos (toliau – PP) pažangos priemonės apraše (toliau – priemonės aprašas) nurodytų projektų arba</w:t>
      </w:r>
      <w:r>
        <w:rPr>
          <w:sz w:val="22"/>
          <w:szCs w:val="22"/>
        </w:rPr>
        <w:t xml:space="preserve"> </w:t>
      </w:r>
      <w:r>
        <w:rPr>
          <w:i/>
          <w:iCs/>
          <w:szCs w:val="24"/>
        </w:rPr>
        <w:t>projektų, kuriais bus vykdomos nurodytos veiklos (poveiklės), finansavimo sąlygos.)</w:t>
      </w:r>
    </w:p>
    <w:p w14:paraId="30A60E6D" w14:textId="77777777" w:rsidR="00A07DBB" w:rsidRDefault="00A07DBB">
      <w:pPr>
        <w:spacing w:line="259" w:lineRule="auto"/>
        <w:jc w:val="center"/>
        <w:rPr>
          <w:b/>
          <w:sz w:val="22"/>
          <w:szCs w:val="22"/>
        </w:rPr>
      </w:pPr>
    </w:p>
    <w:p w14:paraId="6D844728" w14:textId="77777777" w:rsidR="00A07DBB" w:rsidRDefault="00A07DBB">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A07DBB" w14:paraId="60D6455F" w14:textId="77777777">
        <w:tc>
          <w:tcPr>
            <w:tcW w:w="14856" w:type="dxa"/>
            <w:gridSpan w:val="12"/>
            <w:vAlign w:val="center"/>
          </w:tcPr>
          <w:p w14:paraId="06AAC864" w14:textId="77777777" w:rsidR="00A07DBB" w:rsidRDefault="00000000">
            <w:pPr>
              <w:jc w:val="center"/>
              <w:rPr>
                <w:b/>
                <w:sz w:val="22"/>
                <w:szCs w:val="22"/>
              </w:rPr>
            </w:pPr>
            <w:r>
              <w:rPr>
                <w:b/>
                <w:sz w:val="22"/>
                <w:szCs w:val="22"/>
              </w:rPr>
              <w:t>VEIKLOS AR POVEIKLĖS, KURIOMS NUSTATOMOS PROJEKTŲ FINANSAVIMO SĄLYGOS</w:t>
            </w:r>
          </w:p>
        </w:tc>
      </w:tr>
      <w:tr w:rsidR="00A07DBB" w14:paraId="766F2EE1" w14:textId="77777777">
        <w:tc>
          <w:tcPr>
            <w:tcW w:w="1110" w:type="dxa"/>
            <w:vAlign w:val="center"/>
          </w:tcPr>
          <w:p w14:paraId="17302B53" w14:textId="77777777" w:rsidR="00A07DBB" w:rsidRDefault="00000000">
            <w:pPr>
              <w:jc w:val="center"/>
              <w:rPr>
                <w:b/>
                <w:sz w:val="20"/>
                <w:szCs w:val="22"/>
              </w:rPr>
            </w:pPr>
            <w:r>
              <w:rPr>
                <w:b/>
                <w:sz w:val="20"/>
                <w:szCs w:val="22"/>
              </w:rPr>
              <w:t>Veiklos ar poveiklėspavadini-mas</w:t>
            </w:r>
          </w:p>
        </w:tc>
        <w:tc>
          <w:tcPr>
            <w:tcW w:w="1023" w:type="dxa"/>
            <w:vAlign w:val="center"/>
          </w:tcPr>
          <w:p w14:paraId="2DFAD284" w14:textId="77777777" w:rsidR="00A07DBB" w:rsidRDefault="00000000">
            <w:pPr>
              <w:jc w:val="center"/>
              <w:rPr>
                <w:b/>
                <w:sz w:val="20"/>
                <w:szCs w:val="22"/>
              </w:rPr>
            </w:pPr>
            <w:r>
              <w:rPr>
                <w:b/>
                <w:sz w:val="20"/>
                <w:szCs w:val="22"/>
              </w:rPr>
              <w:t>Finansa-vimo šaltinis</w:t>
            </w:r>
          </w:p>
        </w:tc>
        <w:tc>
          <w:tcPr>
            <w:tcW w:w="1236" w:type="dxa"/>
            <w:vAlign w:val="center"/>
          </w:tcPr>
          <w:p w14:paraId="0A6AD0BF" w14:textId="77777777" w:rsidR="00A07DBB" w:rsidRDefault="00000000">
            <w:pPr>
              <w:jc w:val="center"/>
              <w:rPr>
                <w:b/>
                <w:sz w:val="20"/>
                <w:szCs w:val="22"/>
              </w:rPr>
            </w:pPr>
            <w:r>
              <w:rPr>
                <w:b/>
                <w:bCs/>
                <w:sz w:val="20"/>
                <w:szCs w:val="22"/>
              </w:rPr>
              <w:t>Prioritetas ar komponen-tas</w:t>
            </w:r>
          </w:p>
        </w:tc>
        <w:tc>
          <w:tcPr>
            <w:tcW w:w="1134" w:type="dxa"/>
            <w:vAlign w:val="center"/>
          </w:tcPr>
          <w:p w14:paraId="3ED6EB1B" w14:textId="77777777" w:rsidR="00A07DBB" w:rsidRDefault="00000000">
            <w:pPr>
              <w:jc w:val="center"/>
              <w:rPr>
                <w:b/>
                <w:sz w:val="20"/>
                <w:szCs w:val="22"/>
              </w:rPr>
            </w:pPr>
            <w:r>
              <w:rPr>
                <w:b/>
                <w:bCs/>
                <w:sz w:val="20"/>
                <w:szCs w:val="22"/>
              </w:rPr>
              <w:t>Uždavi-nys ar priemonė</w:t>
            </w:r>
          </w:p>
        </w:tc>
        <w:tc>
          <w:tcPr>
            <w:tcW w:w="992" w:type="dxa"/>
            <w:vAlign w:val="center"/>
          </w:tcPr>
          <w:p w14:paraId="56063BBB" w14:textId="77777777" w:rsidR="00A07DBB" w:rsidRDefault="00000000">
            <w:pPr>
              <w:jc w:val="center"/>
              <w:rPr>
                <w:b/>
                <w:sz w:val="20"/>
                <w:szCs w:val="22"/>
              </w:rPr>
            </w:pPr>
            <w:r>
              <w:rPr>
                <w:b/>
                <w:bCs/>
                <w:sz w:val="20"/>
                <w:szCs w:val="22"/>
              </w:rPr>
              <w:t>Veikla ar poveiklė</w:t>
            </w:r>
          </w:p>
        </w:tc>
        <w:tc>
          <w:tcPr>
            <w:tcW w:w="1984" w:type="dxa"/>
            <w:vAlign w:val="center"/>
          </w:tcPr>
          <w:p w14:paraId="482E555E" w14:textId="77777777" w:rsidR="00A07DBB" w:rsidRDefault="00000000">
            <w:pPr>
              <w:jc w:val="center"/>
              <w:rPr>
                <w:b/>
                <w:sz w:val="20"/>
                <w:szCs w:val="22"/>
              </w:rPr>
            </w:pPr>
            <w:r>
              <w:rPr>
                <w:b/>
                <w:sz w:val="20"/>
                <w:szCs w:val="22"/>
              </w:rPr>
              <w:t>Intervencinės priemonės kodas</w:t>
            </w:r>
          </w:p>
        </w:tc>
        <w:tc>
          <w:tcPr>
            <w:tcW w:w="1344" w:type="dxa"/>
            <w:vAlign w:val="center"/>
          </w:tcPr>
          <w:p w14:paraId="348DC839" w14:textId="77777777" w:rsidR="00A07DBB" w:rsidRDefault="00000000">
            <w:pPr>
              <w:jc w:val="center"/>
              <w:rPr>
                <w:b/>
                <w:bCs/>
                <w:sz w:val="20"/>
                <w:szCs w:val="22"/>
              </w:rPr>
            </w:pPr>
            <w:r>
              <w:rPr>
                <w:b/>
                <w:sz w:val="20"/>
              </w:rPr>
              <w:t>Regionas, kuriam priskiriama veikla ar poveiklė</w:t>
            </w:r>
          </w:p>
        </w:tc>
        <w:tc>
          <w:tcPr>
            <w:tcW w:w="1080" w:type="dxa"/>
            <w:vAlign w:val="center"/>
          </w:tcPr>
          <w:p w14:paraId="3E46FAB7" w14:textId="77777777" w:rsidR="00A07DBB" w:rsidRDefault="00000000">
            <w:pPr>
              <w:jc w:val="center"/>
              <w:rPr>
                <w:b/>
                <w:sz w:val="20"/>
                <w:szCs w:val="22"/>
              </w:rPr>
            </w:pPr>
            <w:r>
              <w:rPr>
                <w:b/>
                <w:bCs/>
                <w:sz w:val="20"/>
                <w:szCs w:val="22"/>
              </w:rPr>
              <w:t>Paramos formos kodas</w:t>
            </w:r>
          </w:p>
        </w:tc>
        <w:tc>
          <w:tcPr>
            <w:tcW w:w="1344" w:type="dxa"/>
            <w:vAlign w:val="center"/>
          </w:tcPr>
          <w:p w14:paraId="440D0750" w14:textId="77777777" w:rsidR="00A07DBB" w:rsidRDefault="00000000">
            <w:pPr>
              <w:jc w:val="center"/>
              <w:rPr>
                <w:b/>
                <w:sz w:val="20"/>
                <w:szCs w:val="22"/>
              </w:rPr>
            </w:pPr>
            <w:r>
              <w:rPr>
                <w:b/>
                <w:bCs/>
                <w:sz w:val="20"/>
                <w:szCs w:val="22"/>
              </w:rPr>
              <w:t>Pagrindinės teritorinės srities kodas (-ai)</w:t>
            </w:r>
          </w:p>
        </w:tc>
        <w:tc>
          <w:tcPr>
            <w:tcW w:w="1328" w:type="dxa"/>
            <w:vAlign w:val="center"/>
          </w:tcPr>
          <w:p w14:paraId="42DE50D1" w14:textId="77777777" w:rsidR="00A07DBB" w:rsidRDefault="00000000">
            <w:pPr>
              <w:jc w:val="center"/>
              <w:rPr>
                <w:b/>
                <w:sz w:val="20"/>
                <w:szCs w:val="22"/>
              </w:rPr>
            </w:pPr>
            <w:r>
              <w:rPr>
                <w:b/>
                <w:bCs/>
                <w:sz w:val="20"/>
                <w:szCs w:val="22"/>
              </w:rPr>
              <w:t>Ekonominės veiklos kodas (-ai)</w:t>
            </w:r>
          </w:p>
        </w:tc>
        <w:tc>
          <w:tcPr>
            <w:tcW w:w="1132" w:type="dxa"/>
            <w:vAlign w:val="center"/>
          </w:tcPr>
          <w:p w14:paraId="65CF4A13" w14:textId="77777777" w:rsidR="00A07DBB" w:rsidRDefault="00000000">
            <w:pPr>
              <w:jc w:val="center"/>
              <w:rPr>
                <w:b/>
                <w:bCs/>
                <w:sz w:val="20"/>
                <w:szCs w:val="22"/>
              </w:rPr>
            </w:pPr>
            <w:r>
              <w:rPr>
                <w:b/>
                <w:bCs/>
                <w:sz w:val="20"/>
                <w:szCs w:val="22"/>
              </w:rPr>
              <w:t>„Europos socialinio fondo +“ (toliau – ESF+) antrinių temų kodai</w:t>
            </w:r>
          </w:p>
        </w:tc>
        <w:tc>
          <w:tcPr>
            <w:tcW w:w="1149" w:type="dxa"/>
            <w:vAlign w:val="center"/>
          </w:tcPr>
          <w:p w14:paraId="5C59A72C" w14:textId="77777777" w:rsidR="00A07DBB" w:rsidRDefault="00000000">
            <w:pPr>
              <w:jc w:val="center"/>
              <w:rPr>
                <w:b/>
                <w:bCs/>
                <w:sz w:val="20"/>
                <w:szCs w:val="22"/>
              </w:rPr>
            </w:pPr>
            <w:r>
              <w:rPr>
                <w:b/>
                <w:bCs/>
                <w:sz w:val="20"/>
                <w:szCs w:val="22"/>
              </w:rPr>
              <w:t>Lyčių lygybės matmens kodas</w:t>
            </w:r>
          </w:p>
        </w:tc>
      </w:tr>
      <w:tr w:rsidR="00A07DBB" w14:paraId="7ECD1146" w14:textId="77777777">
        <w:trPr>
          <w:trHeight w:val="278"/>
        </w:trPr>
        <w:tc>
          <w:tcPr>
            <w:tcW w:w="1110" w:type="dxa"/>
            <w:tcMar>
              <w:left w:w="28" w:type="dxa"/>
              <w:right w:w="28" w:type="dxa"/>
            </w:tcMar>
          </w:tcPr>
          <w:p w14:paraId="22665D29" w14:textId="77777777" w:rsidR="00A07DBB" w:rsidRDefault="00000000">
            <w:pPr>
              <w:jc w:val="center"/>
              <w:rPr>
                <w:b/>
                <w:i/>
                <w:sz w:val="18"/>
                <w:szCs w:val="22"/>
              </w:rPr>
            </w:pPr>
            <w:r>
              <w:rPr>
                <w:i/>
                <w:sz w:val="18"/>
                <w:szCs w:val="22"/>
              </w:rPr>
              <w:t xml:space="preserve">Nurodomas veiklos (-ų) ar poveiklės (-ių), kuriai (-ioms) nustatomos projektų finansavimo sąlygos, </w:t>
            </w:r>
            <w:r>
              <w:rPr>
                <w:i/>
                <w:sz w:val="18"/>
                <w:szCs w:val="22"/>
              </w:rPr>
              <w:lastRenderedPageBreak/>
              <w:t>pavadinimas (-ai).</w:t>
            </w:r>
          </w:p>
        </w:tc>
        <w:tc>
          <w:tcPr>
            <w:tcW w:w="1023" w:type="dxa"/>
            <w:tcMar>
              <w:left w:w="28" w:type="dxa"/>
              <w:right w:w="28" w:type="dxa"/>
            </w:tcMar>
          </w:tcPr>
          <w:p w14:paraId="4C10A544" w14:textId="77777777" w:rsidR="00A07DBB" w:rsidRDefault="00000000">
            <w:pPr>
              <w:jc w:val="center"/>
              <w:rPr>
                <w:i/>
                <w:sz w:val="18"/>
              </w:rPr>
            </w:pPr>
            <w:r>
              <w:rPr>
                <w:i/>
                <w:sz w:val="18"/>
              </w:rPr>
              <w:lastRenderedPageBreak/>
              <w:t>Nurodoma, iš kokių lėšų – Investicijų programos ar Plano „Naujos kartos Lietuva“ – finansuoja-ma veikla.</w:t>
            </w:r>
          </w:p>
          <w:p w14:paraId="35A10476" w14:textId="77777777" w:rsidR="00A07DBB" w:rsidRDefault="00A07DBB">
            <w:pPr>
              <w:jc w:val="center"/>
              <w:rPr>
                <w:b/>
                <w:sz w:val="18"/>
                <w:szCs w:val="22"/>
              </w:rPr>
            </w:pPr>
          </w:p>
        </w:tc>
        <w:tc>
          <w:tcPr>
            <w:tcW w:w="1236" w:type="dxa"/>
            <w:tcMar>
              <w:left w:w="28" w:type="dxa"/>
              <w:right w:w="28" w:type="dxa"/>
            </w:tcMar>
          </w:tcPr>
          <w:p w14:paraId="7D34E5C6" w14:textId="77777777" w:rsidR="00A07DBB" w:rsidRDefault="00000000">
            <w:pPr>
              <w:jc w:val="center"/>
              <w:rPr>
                <w:b/>
                <w:i/>
                <w:sz w:val="18"/>
                <w:szCs w:val="22"/>
              </w:rPr>
            </w:pPr>
            <w:r>
              <w:rPr>
                <w:i/>
                <w:iCs/>
                <w:sz w:val="18"/>
                <w:szCs w:val="22"/>
              </w:rPr>
              <w:lastRenderedPageBreak/>
              <w:t xml:space="preserve">Nurodomas Investicijų programos prioriteto arba Plano „Naujos kartos Lietuva“ komponento, prie kurio prisidedama veikla ar </w:t>
            </w:r>
            <w:r>
              <w:rPr>
                <w:i/>
                <w:iCs/>
                <w:sz w:val="18"/>
                <w:szCs w:val="22"/>
              </w:rPr>
              <w:lastRenderedPageBreak/>
              <w:t>poveikle, numeris.</w:t>
            </w:r>
          </w:p>
        </w:tc>
        <w:tc>
          <w:tcPr>
            <w:tcW w:w="1134" w:type="dxa"/>
            <w:tcMar>
              <w:left w:w="28" w:type="dxa"/>
              <w:right w:w="28" w:type="dxa"/>
            </w:tcMar>
          </w:tcPr>
          <w:p w14:paraId="715FE4FF" w14:textId="77777777" w:rsidR="00A07DBB" w:rsidRDefault="00000000">
            <w:pPr>
              <w:jc w:val="center"/>
              <w:rPr>
                <w:i/>
                <w:sz w:val="18"/>
              </w:rPr>
            </w:pPr>
            <w:r>
              <w:rPr>
                <w:i/>
                <w:sz w:val="18"/>
              </w:rPr>
              <w:lastRenderedPageBreak/>
              <w:t xml:space="preserve">Nurodomas Investicijų programos uždavinio arba Plano „Naujos kartos Lietuva“ priemonės, prie kurios </w:t>
            </w:r>
            <w:r>
              <w:rPr>
                <w:i/>
                <w:sz w:val="18"/>
              </w:rPr>
              <w:lastRenderedPageBreak/>
              <w:t>prisidedama veikla ar poveikle, numeris.</w:t>
            </w:r>
          </w:p>
          <w:p w14:paraId="06E10573" w14:textId="77777777" w:rsidR="00A07DBB" w:rsidRDefault="00A07DBB">
            <w:pPr>
              <w:jc w:val="center"/>
              <w:rPr>
                <w:b/>
                <w:sz w:val="18"/>
                <w:szCs w:val="22"/>
              </w:rPr>
            </w:pPr>
          </w:p>
        </w:tc>
        <w:tc>
          <w:tcPr>
            <w:tcW w:w="992" w:type="dxa"/>
            <w:tcMar>
              <w:left w:w="28" w:type="dxa"/>
              <w:right w:w="28" w:type="dxa"/>
            </w:tcMar>
          </w:tcPr>
          <w:p w14:paraId="019AB52B" w14:textId="77777777" w:rsidR="00A07DBB" w:rsidRDefault="00000000">
            <w:pPr>
              <w:jc w:val="center"/>
              <w:rPr>
                <w:b/>
                <w:i/>
                <w:sz w:val="18"/>
                <w:szCs w:val="22"/>
              </w:rPr>
            </w:pPr>
            <w:r>
              <w:rPr>
                <w:i/>
                <w:iCs/>
                <w:sz w:val="18"/>
                <w:szCs w:val="22"/>
              </w:rPr>
              <w:lastRenderedPageBreak/>
              <w:t xml:space="preserve">Nurodomas Plano „Naujos kartos Lietuva“ priemonės numeris arba Investicijų programos </w:t>
            </w:r>
            <w:r>
              <w:rPr>
                <w:i/>
                <w:iCs/>
                <w:sz w:val="18"/>
                <w:szCs w:val="22"/>
              </w:rPr>
              <w:lastRenderedPageBreak/>
              <w:t>veiklos, prie kurios prisidedama pažangos priemonės veikla ar poveikle, numeris ir pavadinimas.</w:t>
            </w:r>
          </w:p>
        </w:tc>
        <w:tc>
          <w:tcPr>
            <w:tcW w:w="1984" w:type="dxa"/>
            <w:tcMar>
              <w:left w:w="28" w:type="dxa"/>
              <w:right w:w="28" w:type="dxa"/>
            </w:tcMar>
          </w:tcPr>
          <w:p w14:paraId="2724E26D" w14:textId="77777777" w:rsidR="00A07DBB" w:rsidRDefault="00000000">
            <w:pPr>
              <w:jc w:val="center"/>
              <w:rPr>
                <w:i/>
                <w:sz w:val="18"/>
              </w:rPr>
            </w:pPr>
            <w:r>
              <w:rPr>
                <w:i/>
                <w:iCs/>
                <w:sz w:val="18"/>
              </w:rPr>
              <w:lastRenderedPageBreak/>
              <w:t xml:space="preserve">Nurodomas intervencinės priemonės kodas pagal </w:t>
            </w:r>
            <w:r>
              <w:rPr>
                <w:i/>
                <w:sz w:val="18"/>
              </w:rPr>
              <w:t>Reglamento (ES) 2021/1060</w:t>
            </w:r>
            <w:r>
              <w:rPr>
                <w:i/>
                <w:iCs/>
                <w:sz w:val="18"/>
              </w:rPr>
              <w:t xml:space="preserve"> 1 priedo 1 lentelę (kai finansuojama pagal Investicijų programą) arba </w:t>
            </w:r>
            <w:r>
              <w:rPr>
                <w:i/>
                <w:sz w:val="18"/>
              </w:rPr>
              <w:t xml:space="preserve">pagal Reglamento (ES) 2021/241 VI priedą (kai finansuojama pagal Planą </w:t>
            </w:r>
            <w:r>
              <w:rPr>
                <w:i/>
                <w:sz w:val="18"/>
              </w:rPr>
              <w:lastRenderedPageBreak/>
              <w:t xml:space="preserve">„Naujos kartos Lietuva“). </w:t>
            </w:r>
            <w:r>
              <w:rPr>
                <w:i/>
                <w:iCs/>
                <w:sz w:val="18"/>
              </w:rPr>
              <w:t>Vienai veiklai ar poveiklei gali būti nurodoma iki 3 intervencinių priemonių kodų.</w:t>
            </w:r>
          </w:p>
        </w:tc>
        <w:tc>
          <w:tcPr>
            <w:tcW w:w="1344" w:type="dxa"/>
            <w:tcMar>
              <w:left w:w="28" w:type="dxa"/>
              <w:right w:w="28" w:type="dxa"/>
            </w:tcMar>
          </w:tcPr>
          <w:p w14:paraId="4D0F4517" w14:textId="77777777" w:rsidR="00A07DBB" w:rsidRDefault="00000000">
            <w:pPr>
              <w:jc w:val="center"/>
              <w:rPr>
                <w:i/>
                <w:sz w:val="18"/>
                <w:szCs w:val="18"/>
              </w:rPr>
            </w:pPr>
            <w:r>
              <w:rPr>
                <w:i/>
                <w:sz w:val="18"/>
                <w:szCs w:val="18"/>
              </w:rPr>
              <w:lastRenderedPageBreak/>
              <w:t xml:space="preserve">Taikoma ESF+ ir Europos regioninės plėtros fondui. Nurodoma, kuriame regione gali būti įgyvendinama veikla ar poveiklė. Reikia </w:t>
            </w:r>
            <w:r>
              <w:rPr>
                <w:i/>
                <w:sz w:val="18"/>
                <w:szCs w:val="18"/>
              </w:rPr>
              <w:lastRenderedPageBreak/>
              <w:t>pasirinkti vieną regioną:</w:t>
            </w:r>
          </w:p>
          <w:p w14:paraId="5DDA725C" w14:textId="77777777" w:rsidR="00A07DBB" w:rsidRDefault="00000000">
            <w:pPr>
              <w:jc w:val="center"/>
              <w:rPr>
                <w:i/>
                <w:sz w:val="18"/>
                <w:szCs w:val="18"/>
              </w:rPr>
            </w:pPr>
            <w:r>
              <w:rPr>
                <w:i/>
                <w:sz w:val="18"/>
                <w:szCs w:val="18"/>
              </w:rPr>
              <w:t>Sostinės regionas (Vilniaus apskritis),</w:t>
            </w:r>
          </w:p>
          <w:p w14:paraId="20622444" w14:textId="77777777" w:rsidR="00A07DBB" w:rsidRDefault="00000000">
            <w:pPr>
              <w:jc w:val="center"/>
              <w:rPr>
                <w:i/>
                <w:color w:val="000000"/>
                <w:sz w:val="18"/>
                <w:szCs w:val="18"/>
              </w:rPr>
            </w:pPr>
            <w:r>
              <w:rPr>
                <w:i/>
                <w:sz w:val="18"/>
                <w:szCs w:val="18"/>
              </w:rPr>
              <w:t>Vidurio ir vakarų Lietuvos regionas (visos apskritys, išskyrus Vilniaus apskritį). J</w:t>
            </w:r>
            <w:r>
              <w:rPr>
                <w:i/>
                <w:color w:val="000000"/>
                <w:sz w:val="18"/>
                <w:szCs w:val="18"/>
              </w:rPr>
              <w:t>eigu veikla vykdoma abiejuose regionuose, į lentelę turi būti įtrauktos dvi šios veiklos poveiklės, prie kurių pasirenkamas tik vienas regionas.</w:t>
            </w:r>
          </w:p>
          <w:p w14:paraId="70160D4E" w14:textId="77777777" w:rsidR="00A07DBB" w:rsidRDefault="00000000">
            <w:pPr>
              <w:jc w:val="center"/>
              <w:rPr>
                <w:i/>
                <w:sz w:val="18"/>
                <w:szCs w:val="18"/>
              </w:rPr>
            </w:pPr>
            <w:r>
              <w:rPr>
                <w:i/>
                <w:color w:val="000000"/>
                <w:sz w:val="18"/>
                <w:szCs w:val="18"/>
              </w:rPr>
              <w:t>Tokiu atveju regionas prie veiklos gali būti nenurodomas.</w:t>
            </w:r>
          </w:p>
        </w:tc>
        <w:tc>
          <w:tcPr>
            <w:tcW w:w="1080" w:type="dxa"/>
            <w:tcMar>
              <w:left w:w="28" w:type="dxa"/>
              <w:right w:w="28" w:type="dxa"/>
            </w:tcMar>
          </w:tcPr>
          <w:p w14:paraId="190969EA" w14:textId="77777777" w:rsidR="00A07DBB" w:rsidRDefault="00000000">
            <w:pPr>
              <w:jc w:val="center"/>
              <w:rPr>
                <w:b/>
                <w:i/>
                <w:sz w:val="18"/>
                <w:szCs w:val="22"/>
              </w:rPr>
            </w:pPr>
            <w:r>
              <w:rPr>
                <w:i/>
                <w:sz w:val="18"/>
                <w:szCs w:val="22"/>
              </w:rPr>
              <w:lastRenderedPageBreak/>
              <w:t xml:space="preserve">Nurodomas paramos formos kodas ir jo pavadinimas pagal Reglamento (ES) 2021/1060 1 priedo 2 </w:t>
            </w:r>
            <w:r>
              <w:rPr>
                <w:i/>
                <w:sz w:val="18"/>
                <w:szCs w:val="22"/>
              </w:rPr>
              <w:lastRenderedPageBreak/>
              <w:t>lentelę.</w:t>
            </w:r>
            <w:r>
              <w:rPr>
                <w:i/>
                <w:iCs/>
                <w:sz w:val="18"/>
                <w:szCs w:val="22"/>
              </w:rPr>
              <w:t xml:space="preserve"> Pildoma, kai veikla finansuojama iš Investicijų programos lėšų.</w:t>
            </w:r>
          </w:p>
        </w:tc>
        <w:tc>
          <w:tcPr>
            <w:tcW w:w="1344" w:type="dxa"/>
            <w:tcMar>
              <w:left w:w="28" w:type="dxa"/>
              <w:right w:w="28" w:type="dxa"/>
            </w:tcMar>
          </w:tcPr>
          <w:p w14:paraId="19310429" w14:textId="77777777" w:rsidR="00A07DBB" w:rsidRDefault="00000000">
            <w:pPr>
              <w:jc w:val="center"/>
              <w:rPr>
                <w:b/>
                <w:sz w:val="18"/>
                <w:szCs w:val="22"/>
              </w:rPr>
            </w:pPr>
            <w:r>
              <w:rPr>
                <w:i/>
                <w:iCs/>
                <w:sz w:val="18"/>
                <w:szCs w:val="22"/>
              </w:rPr>
              <w:lastRenderedPageBreak/>
              <w:t xml:space="preserve">Nurodomas teritorinės srities kodas ir jo pavadinimas pagal Reglamento (ES) 2021/1060 1 priedo 3 lentelę. Pildoma, kai veikla </w:t>
            </w:r>
            <w:r>
              <w:rPr>
                <w:i/>
                <w:iCs/>
                <w:sz w:val="18"/>
                <w:szCs w:val="22"/>
              </w:rPr>
              <w:lastRenderedPageBreak/>
              <w:t>finansuojama iš Investicijų programos lėšų.</w:t>
            </w:r>
          </w:p>
        </w:tc>
        <w:tc>
          <w:tcPr>
            <w:tcW w:w="1328" w:type="dxa"/>
            <w:tcMar>
              <w:left w:w="28" w:type="dxa"/>
              <w:right w:w="28" w:type="dxa"/>
            </w:tcMar>
          </w:tcPr>
          <w:p w14:paraId="08795DAF" w14:textId="77777777" w:rsidR="00A07DBB" w:rsidRDefault="00000000">
            <w:pPr>
              <w:jc w:val="center"/>
              <w:rPr>
                <w:i/>
                <w:sz w:val="18"/>
              </w:rPr>
            </w:pPr>
            <w:r>
              <w:rPr>
                <w:i/>
                <w:iCs/>
                <w:sz w:val="18"/>
              </w:rPr>
              <w:lastRenderedPageBreak/>
              <w:t>Nurodomas ekonominės veiklos kodas ir jos pavadinimas pagal Reglamento (ES) 2021/1060 1 priedo 4 lentelę.</w:t>
            </w:r>
          </w:p>
          <w:p w14:paraId="330BAC4F" w14:textId="77777777" w:rsidR="00A07DBB" w:rsidRDefault="00000000">
            <w:pPr>
              <w:jc w:val="center"/>
              <w:rPr>
                <w:b/>
                <w:sz w:val="18"/>
                <w:szCs w:val="22"/>
              </w:rPr>
            </w:pPr>
            <w:r>
              <w:rPr>
                <w:i/>
                <w:iCs/>
                <w:sz w:val="18"/>
                <w:szCs w:val="22"/>
              </w:rPr>
              <w:t xml:space="preserve">Pildoma, kai veikla </w:t>
            </w:r>
            <w:r>
              <w:rPr>
                <w:i/>
                <w:iCs/>
                <w:sz w:val="18"/>
                <w:szCs w:val="22"/>
              </w:rPr>
              <w:lastRenderedPageBreak/>
              <w:t>finansuojama iš Investicijų programos lėšų.</w:t>
            </w:r>
          </w:p>
        </w:tc>
        <w:tc>
          <w:tcPr>
            <w:tcW w:w="1132" w:type="dxa"/>
            <w:tcMar>
              <w:left w:w="28" w:type="dxa"/>
              <w:right w:w="28" w:type="dxa"/>
            </w:tcMar>
          </w:tcPr>
          <w:p w14:paraId="61DE3335" w14:textId="77777777" w:rsidR="00A07DBB" w:rsidRDefault="00000000">
            <w:pPr>
              <w:jc w:val="center"/>
              <w:rPr>
                <w:i/>
                <w:sz w:val="18"/>
              </w:rPr>
            </w:pPr>
            <w:r>
              <w:rPr>
                <w:i/>
                <w:iCs/>
                <w:sz w:val="18"/>
              </w:rPr>
              <w:lastRenderedPageBreak/>
              <w:t xml:space="preserve">Nurodomas antrinės temos kodas ir jos pavadinimas pagal Reglamento (ES) 2021/1060 1 priedo 6 lentelę. </w:t>
            </w:r>
            <w:r>
              <w:rPr>
                <w:i/>
                <w:iCs/>
                <w:sz w:val="18"/>
              </w:rPr>
              <w:lastRenderedPageBreak/>
              <w:t>Pildoma, kai veikla finansuojama iš ESF+ lėšų.</w:t>
            </w:r>
          </w:p>
          <w:p w14:paraId="245F504C" w14:textId="77777777" w:rsidR="00A07DBB" w:rsidRDefault="00A07DBB">
            <w:pPr>
              <w:jc w:val="center"/>
              <w:rPr>
                <w:i/>
                <w:iCs/>
                <w:sz w:val="18"/>
              </w:rPr>
            </w:pPr>
          </w:p>
        </w:tc>
        <w:tc>
          <w:tcPr>
            <w:tcW w:w="1149" w:type="dxa"/>
            <w:tcMar>
              <w:left w:w="28" w:type="dxa"/>
              <w:right w:w="28" w:type="dxa"/>
            </w:tcMar>
          </w:tcPr>
          <w:p w14:paraId="7798377E" w14:textId="77777777" w:rsidR="00A07DBB" w:rsidRDefault="00000000">
            <w:pPr>
              <w:jc w:val="center"/>
              <w:rPr>
                <w:i/>
                <w:sz w:val="18"/>
              </w:rPr>
            </w:pPr>
            <w:r>
              <w:rPr>
                <w:i/>
                <w:iCs/>
                <w:sz w:val="18"/>
              </w:rPr>
              <w:lastRenderedPageBreak/>
              <w:t xml:space="preserve">Nurodomas lyčių lygybės matmens kodas ir jo pavadinimas pagal Reglamento (ES) 2021/1060 1 priedo 7 </w:t>
            </w:r>
            <w:r>
              <w:rPr>
                <w:i/>
                <w:iCs/>
                <w:sz w:val="18"/>
              </w:rPr>
              <w:lastRenderedPageBreak/>
              <w:t>lentelę. Pildoma, kai veikla finansuojama iš Investicijų programos lėšų.</w:t>
            </w:r>
          </w:p>
          <w:p w14:paraId="2595CC58" w14:textId="77777777" w:rsidR="00A07DBB" w:rsidRDefault="00A07DBB">
            <w:pPr>
              <w:jc w:val="center"/>
              <w:rPr>
                <w:i/>
                <w:iCs/>
                <w:sz w:val="18"/>
              </w:rPr>
            </w:pPr>
          </w:p>
        </w:tc>
      </w:tr>
    </w:tbl>
    <w:p w14:paraId="1C1CAB4F" w14:textId="77777777" w:rsidR="00A07DBB" w:rsidRDefault="00A07DBB">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A07DBB" w14:paraId="18EC1F03" w14:textId="77777777">
        <w:trPr>
          <w:trHeight w:val="405"/>
        </w:trPr>
        <w:tc>
          <w:tcPr>
            <w:tcW w:w="3688" w:type="dxa"/>
            <w:shd w:val="clear" w:color="auto" w:fill="auto"/>
            <w:vAlign w:val="center"/>
          </w:tcPr>
          <w:p w14:paraId="12E4B95D" w14:textId="77777777" w:rsidR="00A07DBB" w:rsidRDefault="00000000">
            <w:pPr>
              <w:jc w:val="center"/>
              <w:rPr>
                <w:sz w:val="18"/>
                <w:szCs w:val="18"/>
              </w:rPr>
            </w:pPr>
            <w:r>
              <w:rPr>
                <w:sz w:val="22"/>
                <w:szCs w:val="22"/>
              </w:rPr>
              <w:t>Rodiklio pavadinimas</w:t>
            </w:r>
          </w:p>
        </w:tc>
        <w:tc>
          <w:tcPr>
            <w:tcW w:w="3688" w:type="dxa"/>
            <w:shd w:val="clear" w:color="auto" w:fill="auto"/>
            <w:vAlign w:val="center"/>
          </w:tcPr>
          <w:p w14:paraId="6BA7D915" w14:textId="77777777" w:rsidR="00A07DBB" w:rsidRDefault="00000000">
            <w:pPr>
              <w:jc w:val="center"/>
              <w:rPr>
                <w:sz w:val="18"/>
                <w:szCs w:val="18"/>
              </w:rPr>
            </w:pPr>
            <w:r>
              <w:rPr>
                <w:sz w:val="22"/>
                <w:szCs w:val="22"/>
              </w:rPr>
              <w:t>Rodiklio kodas</w:t>
            </w:r>
          </w:p>
        </w:tc>
        <w:tc>
          <w:tcPr>
            <w:tcW w:w="3688" w:type="dxa"/>
            <w:shd w:val="clear" w:color="auto" w:fill="auto"/>
            <w:vAlign w:val="center"/>
          </w:tcPr>
          <w:p w14:paraId="213FF297" w14:textId="77777777" w:rsidR="00A07DBB" w:rsidRDefault="00000000">
            <w:pPr>
              <w:jc w:val="center"/>
              <w:rPr>
                <w:sz w:val="18"/>
                <w:szCs w:val="18"/>
              </w:rPr>
            </w:pPr>
            <w:r>
              <w:rPr>
                <w:sz w:val="22"/>
                <w:szCs w:val="22"/>
              </w:rPr>
              <w:t>Matavimo vienetai</w:t>
            </w:r>
          </w:p>
        </w:tc>
        <w:tc>
          <w:tcPr>
            <w:tcW w:w="3688" w:type="dxa"/>
            <w:shd w:val="clear" w:color="auto" w:fill="auto"/>
            <w:vAlign w:val="center"/>
          </w:tcPr>
          <w:p w14:paraId="2D4A5D5A" w14:textId="77777777" w:rsidR="00A07DBB" w:rsidRDefault="00000000">
            <w:pPr>
              <w:jc w:val="center"/>
              <w:rPr>
                <w:sz w:val="18"/>
                <w:szCs w:val="18"/>
              </w:rPr>
            </w:pPr>
            <w:r>
              <w:rPr>
                <w:sz w:val="22"/>
                <w:szCs w:val="22"/>
              </w:rPr>
              <w:t>Siektina reikšmė</w:t>
            </w:r>
          </w:p>
        </w:tc>
      </w:tr>
      <w:tr w:rsidR="00A07DBB" w14:paraId="3EDDC05E" w14:textId="77777777">
        <w:trPr>
          <w:trHeight w:val="725"/>
        </w:trPr>
        <w:tc>
          <w:tcPr>
            <w:tcW w:w="3688" w:type="dxa"/>
          </w:tcPr>
          <w:p w14:paraId="356E7D59" w14:textId="77777777" w:rsidR="00A07DBB" w:rsidRDefault="00000000">
            <w:pPr>
              <w:jc w:val="center"/>
              <w:rPr>
                <w:i/>
                <w:sz w:val="22"/>
                <w:szCs w:val="22"/>
              </w:rPr>
            </w:pPr>
            <w:r>
              <w:rPr>
                <w:i/>
                <w:iCs/>
                <w:sz w:val="22"/>
                <w:szCs w:val="22"/>
              </w:rPr>
              <w:t xml:space="preserve">Nurodomas </w:t>
            </w:r>
            <w:r>
              <w:rPr>
                <w:i/>
                <w:sz w:val="22"/>
                <w:szCs w:val="22"/>
              </w:rPr>
              <w:t xml:space="preserve">veiklos ar poveiklės </w:t>
            </w:r>
            <w:r>
              <w:rPr>
                <w:i/>
                <w:iCs/>
                <w:sz w:val="22"/>
                <w:szCs w:val="22"/>
              </w:rPr>
              <w:t>stebėsenos</w:t>
            </w:r>
          </w:p>
          <w:p w14:paraId="6ACB8F34" w14:textId="77777777" w:rsidR="00A07DBB" w:rsidRDefault="00000000">
            <w:pPr>
              <w:jc w:val="center"/>
              <w:rPr>
                <w:i/>
                <w:iCs/>
                <w:sz w:val="18"/>
                <w:szCs w:val="18"/>
              </w:rPr>
            </w:pPr>
            <w:r>
              <w:rPr>
                <w:i/>
                <w:iCs/>
                <w:sz w:val="22"/>
                <w:szCs w:val="22"/>
              </w:rPr>
              <w:t>rodiklio pavadinimas.</w:t>
            </w:r>
          </w:p>
        </w:tc>
        <w:tc>
          <w:tcPr>
            <w:tcW w:w="3688" w:type="dxa"/>
          </w:tcPr>
          <w:p w14:paraId="1E41AFDC" w14:textId="77777777" w:rsidR="00A07DBB" w:rsidRDefault="00000000">
            <w:pPr>
              <w:jc w:val="center"/>
              <w:rPr>
                <w:sz w:val="22"/>
                <w:szCs w:val="22"/>
              </w:rPr>
            </w:pPr>
            <w:r>
              <w:rPr>
                <w:i/>
                <w:iCs/>
                <w:sz w:val="22"/>
                <w:szCs w:val="22"/>
              </w:rPr>
              <w:t xml:space="preserve">Nurodomas </w:t>
            </w:r>
            <w:r>
              <w:rPr>
                <w:i/>
                <w:sz w:val="22"/>
                <w:szCs w:val="22"/>
              </w:rPr>
              <w:t>veiklos ar poveiklės</w:t>
            </w:r>
            <w:r>
              <w:rPr>
                <w:i/>
                <w:iCs/>
                <w:sz w:val="22"/>
                <w:szCs w:val="22"/>
              </w:rPr>
              <w:t xml:space="preserve"> stebėsenos</w:t>
            </w:r>
          </w:p>
          <w:p w14:paraId="59044909" w14:textId="77777777" w:rsidR="00A07DBB" w:rsidRDefault="00000000">
            <w:pPr>
              <w:jc w:val="center"/>
              <w:rPr>
                <w:i/>
                <w:iCs/>
                <w:sz w:val="22"/>
                <w:szCs w:val="22"/>
              </w:rPr>
            </w:pPr>
            <w:r>
              <w:rPr>
                <w:i/>
                <w:iCs/>
                <w:sz w:val="22"/>
                <w:szCs w:val="22"/>
              </w:rPr>
              <w:t>rodiklio kodas.</w:t>
            </w:r>
          </w:p>
        </w:tc>
        <w:tc>
          <w:tcPr>
            <w:tcW w:w="3688" w:type="dxa"/>
          </w:tcPr>
          <w:p w14:paraId="1472CE5E" w14:textId="77777777" w:rsidR="00A07DBB" w:rsidRDefault="00000000">
            <w:pPr>
              <w:jc w:val="center"/>
              <w:rPr>
                <w:i/>
                <w:iCs/>
                <w:sz w:val="22"/>
                <w:szCs w:val="22"/>
              </w:rPr>
            </w:pPr>
            <w:r>
              <w:rPr>
                <w:i/>
                <w:iCs/>
                <w:sz w:val="22"/>
                <w:szCs w:val="22"/>
              </w:rPr>
              <w:t xml:space="preserve">Nurodomas </w:t>
            </w:r>
            <w:r>
              <w:rPr>
                <w:i/>
                <w:sz w:val="22"/>
                <w:szCs w:val="22"/>
              </w:rPr>
              <w:t>veiklos ar poveiklės</w:t>
            </w:r>
            <w:r>
              <w:rPr>
                <w:i/>
                <w:iCs/>
                <w:sz w:val="22"/>
                <w:szCs w:val="22"/>
              </w:rPr>
              <w:t xml:space="preserve"> stebėsenos rodiklio matavimo vienetas.</w:t>
            </w:r>
          </w:p>
        </w:tc>
        <w:tc>
          <w:tcPr>
            <w:tcW w:w="3688" w:type="dxa"/>
          </w:tcPr>
          <w:p w14:paraId="13639570" w14:textId="77777777" w:rsidR="00A07DBB" w:rsidRDefault="00000000">
            <w:pPr>
              <w:jc w:val="center"/>
              <w:rPr>
                <w:i/>
                <w:iCs/>
                <w:sz w:val="22"/>
                <w:szCs w:val="22"/>
              </w:rPr>
            </w:pPr>
            <w:r>
              <w:rPr>
                <w:i/>
                <w:iCs/>
                <w:sz w:val="22"/>
                <w:szCs w:val="22"/>
              </w:rPr>
              <w:t xml:space="preserve">Nurodoma siektina </w:t>
            </w:r>
            <w:r>
              <w:rPr>
                <w:i/>
                <w:sz w:val="22"/>
                <w:szCs w:val="22"/>
              </w:rPr>
              <w:t>veiklos ar poveiklės</w:t>
            </w:r>
            <w:r>
              <w:rPr>
                <w:i/>
                <w:iCs/>
                <w:sz w:val="22"/>
                <w:szCs w:val="22"/>
              </w:rPr>
              <w:t xml:space="preserve"> stebėsenos rodiklio</w:t>
            </w:r>
          </w:p>
          <w:p w14:paraId="6E68A062" w14:textId="77777777" w:rsidR="00A07DBB" w:rsidRDefault="00000000">
            <w:pPr>
              <w:jc w:val="center"/>
              <w:rPr>
                <w:i/>
                <w:iCs/>
                <w:sz w:val="22"/>
                <w:szCs w:val="22"/>
              </w:rPr>
            </w:pPr>
            <w:r>
              <w:rPr>
                <w:i/>
                <w:iCs/>
                <w:sz w:val="22"/>
                <w:szCs w:val="22"/>
              </w:rPr>
              <w:t>reikšmė.</w:t>
            </w:r>
          </w:p>
        </w:tc>
      </w:tr>
    </w:tbl>
    <w:p w14:paraId="5C29BE39" w14:textId="77777777" w:rsidR="00A07DBB" w:rsidRDefault="00000000">
      <w:pPr>
        <w:spacing w:line="259" w:lineRule="auto"/>
        <w:jc w:val="both"/>
        <w:rPr>
          <w:i/>
          <w:iCs/>
          <w:szCs w:val="24"/>
        </w:rPr>
      </w:pPr>
      <w:r>
        <w:rPr>
          <w:b/>
          <w:i/>
          <w:iCs/>
          <w:szCs w:val="24"/>
        </w:rPr>
        <w:t>Pastaba.</w:t>
      </w:r>
      <w:r>
        <w:rPr>
          <w:i/>
          <w:iCs/>
          <w:szCs w:val="24"/>
        </w:rPr>
        <w:t xml:space="preserve"> Rodikliai nurodomi po kiekviena veikla ar poveikle atskirai.</w:t>
      </w:r>
    </w:p>
    <w:p w14:paraId="48737603" w14:textId="77777777" w:rsidR="00A07DBB" w:rsidRDefault="00A07DBB">
      <w:pPr>
        <w:rPr>
          <w:sz w:val="14"/>
          <w:szCs w:val="14"/>
        </w:rPr>
      </w:pPr>
    </w:p>
    <w:p w14:paraId="10831ABF" w14:textId="77777777" w:rsidR="00A07DBB" w:rsidRDefault="00A07DBB">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A07DBB" w14:paraId="45AB9F5C" w14:textId="77777777">
        <w:tc>
          <w:tcPr>
            <w:tcW w:w="14709" w:type="dxa"/>
          </w:tcPr>
          <w:p w14:paraId="10A5DA12" w14:textId="77777777" w:rsidR="00A07DBB" w:rsidRDefault="00000000">
            <w:pPr>
              <w:rPr>
                <w:b/>
                <w:szCs w:val="24"/>
              </w:rPr>
            </w:pPr>
            <w:r>
              <w:rPr>
                <w:b/>
                <w:szCs w:val="24"/>
              </w:rPr>
              <w:t>SPECIALIEJI FINANSAVIMO REIKALAVIMAI</w:t>
            </w:r>
          </w:p>
        </w:tc>
      </w:tr>
      <w:tr w:rsidR="00A07DBB" w14:paraId="6EBA654C" w14:textId="77777777">
        <w:tc>
          <w:tcPr>
            <w:tcW w:w="14709" w:type="dxa"/>
          </w:tcPr>
          <w:p w14:paraId="640D5673" w14:textId="77777777" w:rsidR="00A07DBB" w:rsidRDefault="00000000">
            <w:pPr>
              <w:rPr>
                <w:b/>
                <w:bCs/>
                <w:szCs w:val="24"/>
              </w:rPr>
            </w:pPr>
            <w:r>
              <w:rPr>
                <w:b/>
                <w:bCs/>
                <w:szCs w:val="24"/>
              </w:rPr>
              <w:t>1. Taikomi teisės aktai</w:t>
            </w:r>
          </w:p>
        </w:tc>
      </w:tr>
      <w:tr w:rsidR="00A07DBB" w14:paraId="77A77846" w14:textId="77777777">
        <w:tc>
          <w:tcPr>
            <w:tcW w:w="14709" w:type="dxa"/>
          </w:tcPr>
          <w:p w14:paraId="7FCD078C" w14:textId="77777777" w:rsidR="00A07DBB" w:rsidRDefault="00000000">
            <w:pPr>
              <w:jc w:val="both"/>
              <w:rPr>
                <w:i/>
                <w:iCs/>
                <w:szCs w:val="24"/>
              </w:rPr>
            </w:pPr>
            <w:r>
              <w:rPr>
                <w:i/>
                <w:iCs/>
                <w:szCs w:val="24"/>
              </w:rPr>
              <w:t xml:space="preserve">Nurodomi teisės aktai, kuriais vadovaujamasi rengiant, teikiant ir vertinant projektų įgyvendinimo planus, priimant sprendimus dėl projektų finansavimo, sudarant projektų sutartis ir įgyvendinant projektus, finansuojamus pagal Aprašą. </w:t>
            </w:r>
          </w:p>
        </w:tc>
      </w:tr>
      <w:tr w:rsidR="00A07DBB" w14:paraId="09AD6381" w14:textId="77777777">
        <w:tc>
          <w:tcPr>
            <w:tcW w:w="14709" w:type="dxa"/>
          </w:tcPr>
          <w:p w14:paraId="6EBDFD5A" w14:textId="77777777" w:rsidR="00A07DBB" w:rsidRDefault="00000000">
            <w:pPr>
              <w:rPr>
                <w:b/>
                <w:szCs w:val="24"/>
              </w:rPr>
            </w:pPr>
            <w:r>
              <w:rPr>
                <w:b/>
                <w:szCs w:val="24"/>
              </w:rPr>
              <w:t>2. Reikalavimai projektams</w:t>
            </w:r>
          </w:p>
        </w:tc>
      </w:tr>
      <w:tr w:rsidR="00A07DBB" w14:paraId="09BAA5E4" w14:textId="77777777">
        <w:tc>
          <w:tcPr>
            <w:tcW w:w="14709" w:type="dxa"/>
          </w:tcPr>
          <w:p w14:paraId="5BCEFE70" w14:textId="77777777" w:rsidR="00A07DBB" w:rsidRDefault="00000000">
            <w:pPr>
              <w:jc w:val="both"/>
              <w:rPr>
                <w:i/>
                <w:iCs/>
                <w:szCs w:val="24"/>
              </w:rPr>
            </w:pPr>
            <w:r>
              <w:rPr>
                <w:i/>
                <w:iCs/>
                <w:szCs w:val="24"/>
              </w:rPr>
              <w:t>Nurodomi:</w:t>
            </w:r>
          </w:p>
          <w:p w14:paraId="2F03FFD5" w14:textId="77777777" w:rsidR="00A07DBB" w:rsidRDefault="00000000">
            <w:pPr>
              <w:ind w:left="720" w:hanging="360"/>
              <w:jc w:val="both"/>
              <w:rPr>
                <w:i/>
                <w:iCs/>
                <w:szCs w:val="24"/>
              </w:rPr>
            </w:pPr>
            <w:r>
              <w:rPr>
                <w:iCs/>
                <w:szCs w:val="24"/>
              </w:rPr>
              <w:t>-</w:t>
            </w:r>
            <w:r>
              <w:rPr>
                <w:iCs/>
                <w:szCs w:val="24"/>
              </w:rPr>
              <w:tab/>
            </w:r>
            <w:r>
              <w:rPr>
                <w:i/>
                <w:iCs/>
                <w:szCs w:val="24"/>
              </w:rPr>
              <w:t>reikalavimai projektams;</w:t>
            </w:r>
          </w:p>
          <w:p w14:paraId="477A4C7F" w14:textId="77777777" w:rsidR="00A07DBB" w:rsidRDefault="00000000">
            <w:pPr>
              <w:ind w:left="720" w:hanging="360"/>
              <w:jc w:val="both"/>
              <w:rPr>
                <w:i/>
                <w:iCs/>
                <w:szCs w:val="24"/>
              </w:rPr>
            </w:pPr>
            <w:r>
              <w:rPr>
                <w:iCs/>
                <w:szCs w:val="24"/>
              </w:rPr>
              <w:lastRenderedPageBreak/>
              <w:t>-</w:t>
            </w:r>
            <w:r>
              <w:rPr>
                <w:iCs/>
                <w:szCs w:val="24"/>
              </w:rPr>
              <w:tab/>
            </w:r>
            <w:r>
              <w:rPr>
                <w:i/>
                <w:iCs/>
                <w:szCs w:val="24"/>
              </w:rPr>
              <w:t>galimi partneriai ir apribojimai dėl partnerystės (jeigu taikytini);</w:t>
            </w:r>
          </w:p>
          <w:p w14:paraId="39D56DDE" w14:textId="77777777" w:rsidR="00A07DBB" w:rsidRDefault="00000000">
            <w:pPr>
              <w:ind w:left="720" w:hanging="360"/>
              <w:jc w:val="both"/>
              <w:rPr>
                <w:i/>
                <w:iCs/>
                <w:szCs w:val="24"/>
              </w:rPr>
            </w:pPr>
            <w:r>
              <w:rPr>
                <w:iCs/>
                <w:szCs w:val="24"/>
              </w:rPr>
              <w:t>-</w:t>
            </w:r>
            <w:r>
              <w:rPr>
                <w:iCs/>
                <w:szCs w:val="24"/>
              </w:rPr>
              <w:tab/>
            </w:r>
            <w:r>
              <w:rPr>
                <w:i/>
                <w:iCs/>
                <w:szCs w:val="24"/>
              </w:rPr>
              <w:t>galimų pareiškėjų sąrašas, finansavimo šaltinis, maksimali projektui galima skirti finansavimo lėšų suma (tik tais atvejais, kai numatoma įgyvendinti projektus, atrenkamus planavimo būdu, ir informacija nebuvo pateikta pažangos priemonės aprašo III skyriuje „Plėtros programos pažangos priemonės veiklų suvestinė“);</w:t>
            </w:r>
          </w:p>
          <w:p w14:paraId="4BE4AD4C" w14:textId="77777777" w:rsidR="00A07DBB" w:rsidRDefault="00000000">
            <w:pPr>
              <w:ind w:left="720" w:hanging="360"/>
              <w:jc w:val="both"/>
              <w:rPr>
                <w:i/>
                <w:iCs/>
                <w:szCs w:val="24"/>
              </w:rPr>
            </w:pPr>
            <w:r>
              <w:rPr>
                <w:iCs/>
                <w:szCs w:val="24"/>
              </w:rPr>
              <w:t>-</w:t>
            </w:r>
            <w:r>
              <w:rPr>
                <w:iCs/>
                <w:szCs w:val="24"/>
              </w:rPr>
              <w:tab/>
            </w:r>
            <w:r>
              <w:rPr>
                <w:i/>
                <w:iCs/>
                <w:szCs w:val="24"/>
              </w:rPr>
              <w:t>regionas (</w:t>
            </w:r>
            <w:r>
              <w:rPr>
                <w:i/>
                <w:szCs w:val="24"/>
              </w:rPr>
              <w:t>Sostinės regionas arba Vidurio ir vakarų Lietuvos regionas)</w:t>
            </w:r>
            <w:r>
              <w:rPr>
                <w:i/>
                <w:iCs/>
                <w:szCs w:val="24"/>
              </w:rPr>
              <w:t xml:space="preserve">, kuriam priskiriami pagal Aprašą finansuojami projektai (kai projektai finansuojami iš </w:t>
            </w:r>
            <w:r>
              <w:rPr>
                <w:i/>
                <w:szCs w:val="24"/>
              </w:rPr>
              <w:t>Europos regioninės plėtros fondo</w:t>
            </w:r>
            <w:r>
              <w:rPr>
                <w:i/>
                <w:iCs/>
                <w:szCs w:val="24"/>
              </w:rPr>
              <w:t xml:space="preserve"> arba ESF+ lėšų); jeigu pagal Aprašą galima finansuoti abiejuose regionuose įgyvendinamus projektus, detaliau nurodoma, ar veiklos skirtinguose regionuose gali būti vykdomos įgyvendinant vieną projektą (pareiškėjui pasirenkant daugiau nei vieną pagal Aprašą finansuojamą pažangos priemonės veiklą ar poveiklę ir jas vykdant kaip atskiras projekto veiklas); jeigu pagal Aprašą numatoma  projektą įgyvendinti abiejuose regionuose, nurodoma, kokiu santykiu projekto vykdytojas turi planuoti išlaidas skirtinguose regionuose; jeigu projektas finansuojamas iš ESF+ lėšų, ministerija gali papildomai nurodyti, kad </w:t>
            </w:r>
            <w:r>
              <w:rPr>
                <w:i/>
                <w:szCs w:val="24"/>
                <w:lang w:eastAsia="lt-LT"/>
              </w:rPr>
              <w:t xml:space="preserve">projektas ar jo veikla priskiriami vienam iš regionų, nepriklausomai nuo to, kurio regiono tikslinei grupei skirta projekto veikla (t. y. kad projekto veikla gali kurti naudą – produktą ar paslaugą – kitam regionui, nei projektui ar jo veiklai priskirtas regionas, </w:t>
            </w:r>
            <w:r>
              <w:rPr>
                <w:i/>
                <w:szCs w:val="24"/>
              </w:rPr>
              <w:t xml:space="preserve">su sąlyga, kad projektu padedama siekti konkretaus Investicijų programos uždavinio, pagal kurį jis finansuojamas, tikslų; ši galimybė </w:t>
            </w:r>
            <w:r>
              <w:rPr>
                <w:i/>
                <w:szCs w:val="24"/>
                <w:lang w:eastAsia="lt-LT"/>
              </w:rPr>
              <w:t xml:space="preserve">netaikoma, kai projektui teikiama valstybės pagalba vadovaujantis </w:t>
            </w:r>
            <w:r>
              <w:rPr>
                <w:i/>
                <w:szCs w:val="24"/>
              </w:rPr>
              <w:t>Lietuvos Respublikos Vyriausybės 2021 m. gruodžio 22 d. nutarimu Nr. 1123 „</w:t>
            </w:r>
            <w:r>
              <w:rPr>
                <w:bCs/>
                <w:i/>
                <w:szCs w:val="24"/>
              </w:rPr>
              <w:t>Dėl regioninės pagalbos teikimo pagal Lietuvos Respublikos regioninės pagalbos žemėlapį, taikytiną nuo 2022 m. sausio 1 d. iki 2027 m. gruodžio 31 d.“</w:t>
            </w:r>
            <w:r>
              <w:rPr>
                <w:i/>
                <w:szCs w:val="24"/>
                <w:lang w:eastAsia="lt-LT"/>
              </w:rPr>
              <w:t>);</w:t>
            </w:r>
          </w:p>
          <w:p w14:paraId="1ED919AC" w14:textId="77777777" w:rsidR="00A07DBB" w:rsidRDefault="00000000">
            <w:pPr>
              <w:ind w:left="720" w:hanging="360"/>
              <w:jc w:val="both"/>
              <w:rPr>
                <w:i/>
                <w:iCs/>
                <w:szCs w:val="24"/>
              </w:rPr>
            </w:pPr>
            <w:r>
              <w:rPr>
                <w:iCs/>
                <w:szCs w:val="24"/>
              </w:rPr>
              <w:t>-</w:t>
            </w:r>
            <w:r>
              <w:rPr>
                <w:iCs/>
                <w:szCs w:val="24"/>
              </w:rPr>
              <w:tab/>
            </w:r>
            <w:r>
              <w:rPr>
                <w:i/>
                <w:iCs/>
                <w:szCs w:val="24"/>
              </w:rPr>
              <w:t>kiti projektams ir (ar) pareiškėjams taikomi reikalavimai (pvz., reikalavimai dėl projektų išvystymo ir projektų įgyvendinimo planų suderinimo su ministerija (jeigu taikomi), projekto matomumo ir informavimo apie projektą priemonės, projekto parengtumo, pirkimų vykdymo reikalavimai ir pan.) (išskyrus toliau nurodytus reikalavimus).</w:t>
            </w:r>
          </w:p>
        </w:tc>
      </w:tr>
      <w:tr w:rsidR="00A07DBB" w14:paraId="7C8EFC90" w14:textId="77777777">
        <w:tc>
          <w:tcPr>
            <w:tcW w:w="14709" w:type="dxa"/>
          </w:tcPr>
          <w:p w14:paraId="587ADD77" w14:textId="77777777" w:rsidR="00A07DBB" w:rsidRDefault="00000000">
            <w:pPr>
              <w:jc w:val="both"/>
              <w:rPr>
                <w:iCs/>
                <w:szCs w:val="24"/>
              </w:rPr>
            </w:pPr>
            <w:r>
              <w:rPr>
                <w:b/>
                <w:szCs w:val="24"/>
              </w:rPr>
              <w:lastRenderedPageBreak/>
              <w:t>2.1. Reikalavimai jungtinio projekto projektams</w:t>
            </w:r>
          </w:p>
        </w:tc>
      </w:tr>
      <w:tr w:rsidR="00A07DBB" w14:paraId="4A4F823A" w14:textId="77777777">
        <w:trPr>
          <w:trHeight w:val="2220"/>
        </w:trPr>
        <w:tc>
          <w:tcPr>
            <w:tcW w:w="14709" w:type="dxa"/>
          </w:tcPr>
          <w:p w14:paraId="147C1474" w14:textId="77777777" w:rsidR="00A07DBB" w:rsidRDefault="00000000">
            <w:pPr>
              <w:jc w:val="both"/>
              <w:rPr>
                <w:i/>
                <w:iCs/>
                <w:szCs w:val="24"/>
              </w:rPr>
            </w:pPr>
            <w:r>
              <w:rPr>
                <w:i/>
                <w:iCs/>
                <w:szCs w:val="24"/>
              </w:rPr>
              <w:t>Nurodoma:</w:t>
            </w:r>
          </w:p>
          <w:p w14:paraId="77296E98" w14:textId="77777777" w:rsidR="00A07DBB" w:rsidRDefault="00000000">
            <w:pPr>
              <w:ind w:left="720" w:hanging="360"/>
              <w:jc w:val="both"/>
              <w:rPr>
                <w:i/>
                <w:iCs/>
                <w:szCs w:val="24"/>
              </w:rPr>
            </w:pPr>
            <w:r>
              <w:rPr>
                <w:iCs/>
                <w:szCs w:val="24"/>
              </w:rPr>
              <w:t>-</w:t>
            </w:r>
            <w:r>
              <w:rPr>
                <w:iCs/>
                <w:szCs w:val="24"/>
              </w:rPr>
              <w:tab/>
            </w:r>
            <w:r>
              <w:rPr>
                <w:i/>
                <w:iCs/>
                <w:szCs w:val="24"/>
              </w:rPr>
              <w:t>finansuojama jungtinio projekto projekto veikla;</w:t>
            </w:r>
          </w:p>
          <w:p w14:paraId="0B84AFDD" w14:textId="77777777" w:rsidR="00A07DBB" w:rsidRDefault="00000000">
            <w:pPr>
              <w:ind w:left="720" w:hanging="360"/>
              <w:jc w:val="both"/>
              <w:rPr>
                <w:i/>
                <w:iCs/>
                <w:szCs w:val="24"/>
              </w:rPr>
            </w:pPr>
            <w:r>
              <w:rPr>
                <w:iCs/>
                <w:szCs w:val="24"/>
              </w:rPr>
              <w:t>-</w:t>
            </w:r>
            <w:r>
              <w:rPr>
                <w:iCs/>
                <w:szCs w:val="24"/>
              </w:rPr>
              <w:tab/>
            </w:r>
            <w:r>
              <w:rPr>
                <w:i/>
                <w:iCs/>
                <w:szCs w:val="24"/>
              </w:rPr>
              <w:t>reikalavimai jungtinio projekto projektams;</w:t>
            </w:r>
          </w:p>
          <w:p w14:paraId="7C5B6176" w14:textId="77777777" w:rsidR="00A07DBB" w:rsidRDefault="00000000">
            <w:pPr>
              <w:ind w:left="720" w:hanging="360"/>
              <w:jc w:val="both"/>
              <w:rPr>
                <w:i/>
                <w:iCs/>
                <w:szCs w:val="24"/>
              </w:rPr>
            </w:pPr>
            <w:r>
              <w:rPr>
                <w:iCs/>
                <w:szCs w:val="24"/>
              </w:rPr>
              <w:t>-</w:t>
            </w:r>
            <w:r>
              <w:rPr>
                <w:iCs/>
                <w:szCs w:val="24"/>
              </w:rPr>
              <w:tab/>
            </w:r>
            <w:r>
              <w:rPr>
                <w:i/>
                <w:iCs/>
                <w:szCs w:val="24"/>
              </w:rPr>
              <w:t>galimi jungtinio projekto projektų pareiškėjai;</w:t>
            </w:r>
          </w:p>
          <w:p w14:paraId="58B6E433" w14:textId="77777777" w:rsidR="00A07DBB" w:rsidRDefault="00000000">
            <w:pPr>
              <w:ind w:left="720" w:hanging="360"/>
              <w:jc w:val="both"/>
              <w:rPr>
                <w:i/>
                <w:iCs/>
                <w:szCs w:val="24"/>
              </w:rPr>
            </w:pPr>
            <w:r>
              <w:rPr>
                <w:iCs/>
                <w:szCs w:val="24"/>
              </w:rPr>
              <w:t>-</w:t>
            </w:r>
            <w:r>
              <w:rPr>
                <w:iCs/>
                <w:szCs w:val="24"/>
              </w:rPr>
              <w:tab/>
            </w:r>
            <w:r>
              <w:rPr>
                <w:i/>
                <w:iCs/>
                <w:szCs w:val="24"/>
              </w:rPr>
              <w:t>finansavimo intensyvumo reikalavimai;</w:t>
            </w:r>
          </w:p>
          <w:p w14:paraId="7B5D6DF0" w14:textId="77777777" w:rsidR="00A07DBB" w:rsidRDefault="00000000">
            <w:pPr>
              <w:ind w:left="720" w:hanging="360"/>
              <w:jc w:val="both"/>
              <w:rPr>
                <w:i/>
                <w:iCs/>
                <w:szCs w:val="24"/>
              </w:rPr>
            </w:pPr>
            <w:r>
              <w:rPr>
                <w:iCs/>
                <w:szCs w:val="24"/>
              </w:rPr>
              <w:t>-</w:t>
            </w:r>
            <w:r>
              <w:rPr>
                <w:iCs/>
                <w:szCs w:val="24"/>
              </w:rPr>
              <w:tab/>
            </w:r>
            <w:r>
              <w:rPr>
                <w:i/>
                <w:iCs/>
                <w:szCs w:val="24"/>
              </w:rPr>
              <w:t>kiti jungtinio projekto projektams ir (ar) jungtinio projekto projektų pareiškėjams taikomi reikalavimai, išskyrus toliau nurodytus reikalavimus (pvz., didžiausia galima skirti jungtinio projekto projekto finansavimo lėšų suma, ilgiausia projekto trukmė, reikalavimai po jungtinio projekto projektų įgyvendinimo ir kt).</w:t>
            </w:r>
          </w:p>
        </w:tc>
      </w:tr>
      <w:tr w:rsidR="00A07DBB" w14:paraId="308C51CC" w14:textId="77777777">
        <w:trPr>
          <w:trHeight w:val="285"/>
        </w:trPr>
        <w:tc>
          <w:tcPr>
            <w:tcW w:w="14709" w:type="dxa"/>
          </w:tcPr>
          <w:p w14:paraId="6743D697" w14:textId="77777777" w:rsidR="00A07DBB" w:rsidRDefault="00000000">
            <w:pPr>
              <w:rPr>
                <w:sz w:val="22"/>
                <w:szCs w:val="22"/>
              </w:rPr>
            </w:pPr>
            <w:r>
              <w:rPr>
                <w:b/>
                <w:szCs w:val="24"/>
              </w:rPr>
              <w:t>3. Horizontaliųjų principų (toliau – HP) reikalavimai</w:t>
            </w:r>
          </w:p>
        </w:tc>
      </w:tr>
      <w:tr w:rsidR="00A07DBB" w14:paraId="38C85B01" w14:textId="77777777">
        <w:tc>
          <w:tcPr>
            <w:tcW w:w="14709" w:type="dxa"/>
          </w:tcPr>
          <w:p w14:paraId="122ACB04" w14:textId="77777777" w:rsidR="00A07DBB" w:rsidRDefault="00000000">
            <w:pPr>
              <w:jc w:val="both"/>
              <w:rPr>
                <w:i/>
                <w:iCs/>
                <w:szCs w:val="24"/>
              </w:rPr>
            </w:pPr>
            <w:r>
              <w:rPr>
                <w:i/>
                <w:iCs/>
                <w:szCs w:val="24"/>
              </w:rPr>
              <w:t xml:space="preserve">Nurodomi konkretūs HP (darnus vystymasis, įskaitant reikšmingos žalos nedarymo principą; lygios galimybės ir nediskriminavimas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inovatyvumas (kūrybingumas) (vykdomi inovatyvūs viešieji pirkimai, taikomos naujos technologijos, kuriami ar </w:t>
            </w:r>
            <w:r>
              <w:rPr>
                <w:i/>
                <w:iCs/>
                <w:szCs w:val="24"/>
              </w:rPr>
              <w:lastRenderedPageBreak/>
              <w:t xml:space="preserve">diegiami inovatyvūs sprendimai ir pan.)) laikymuisi taikomi reikalavimai, kurie nustatyti finansų ministro tvirtinamose </w:t>
            </w:r>
            <w:r>
              <w:rPr>
                <w:bCs/>
                <w:i/>
                <w:szCs w:val="24"/>
              </w:rPr>
              <w:t>2021–2027 metų Europos Sąjungos fondų investicijų programos</w:t>
            </w:r>
            <w:r>
              <w:rPr>
                <w:i/>
                <w:szCs w:val="24"/>
              </w:rPr>
              <w:t xml:space="preserve"> ir</w:t>
            </w:r>
            <w:r>
              <w:rPr>
                <w:bCs/>
                <w:i/>
                <w:szCs w:val="24"/>
              </w:rPr>
              <w:t xml:space="preserve"> </w:t>
            </w:r>
            <w:r>
              <w:rPr>
                <w:i/>
                <w:szCs w:val="24"/>
              </w:rPr>
              <w:t>Ekonomikos gaivinimo ir atsparumo didinimo plano „Naujos kartos Lietuva“ administravimo taisyklėse (toliau –</w:t>
            </w:r>
            <w:r>
              <w:rPr>
                <w:i/>
                <w:iCs/>
                <w:szCs w:val="24"/>
              </w:rPr>
              <w:t xml:space="preserve"> Taisyklės) ir Projektų administravimo ir finansavimo taisyklėse (toliau – Projektų administravimo ir finansavimo taisyklės) ir konkretūs reikalavimai, kai projektais tiesiogiai (t. y.</w:t>
            </w:r>
            <w:r>
              <w:rPr>
                <w:i/>
                <w:szCs w:val="24"/>
              </w:rPr>
              <w:t xml:space="preserve"> </w:t>
            </w:r>
            <w:r>
              <w:rPr>
                <w:i/>
                <w:iCs/>
                <w:szCs w:val="24"/>
              </w:rPr>
              <w:t>nustatyti konkretūs projektų tikslai, konkrečios tikslinės grupės, projektų vykdytojai, projektų veiklos, rodikliai, siekiami rezultatai, įgyvendinimo būdas) prisidedama prie HP įgyvendinimo.</w:t>
            </w:r>
          </w:p>
          <w:p w14:paraId="0EBB0C02" w14:textId="77777777" w:rsidR="00A07DBB" w:rsidRDefault="00000000">
            <w:pPr>
              <w:jc w:val="both"/>
              <w:rPr>
                <w:i/>
                <w:iCs/>
                <w:szCs w:val="24"/>
              </w:rPr>
            </w:pPr>
            <w:r>
              <w:rPr>
                <w:i/>
                <w:iCs/>
                <w:szCs w:val="24"/>
              </w:rPr>
              <w:t>Projekto (įskaitant jungtinį projektą) atitikties reikšmingos žalos nedarymo HP vertinimo reikalavimai pateikiami Aprašo priede.</w:t>
            </w:r>
          </w:p>
        </w:tc>
      </w:tr>
      <w:tr w:rsidR="00A07DBB" w14:paraId="419CB774" w14:textId="77777777">
        <w:tc>
          <w:tcPr>
            <w:tcW w:w="14709" w:type="dxa"/>
          </w:tcPr>
          <w:p w14:paraId="79580AA1" w14:textId="77777777" w:rsidR="00A07DBB" w:rsidRDefault="00000000">
            <w:pPr>
              <w:spacing w:line="259" w:lineRule="auto"/>
              <w:jc w:val="both"/>
              <w:rPr>
                <w:b/>
                <w:iCs/>
                <w:szCs w:val="24"/>
              </w:rPr>
            </w:pPr>
            <w:r>
              <w:rPr>
                <w:b/>
                <w:iCs/>
                <w:szCs w:val="24"/>
              </w:rPr>
              <w:lastRenderedPageBreak/>
              <w:t>3.1. Europos Sąjungos pagrindinių teisių chartijos (toliau – Chartija) reikalavimai</w:t>
            </w:r>
          </w:p>
        </w:tc>
      </w:tr>
      <w:tr w:rsidR="00A07DBB" w14:paraId="2F75EB1E" w14:textId="77777777">
        <w:tc>
          <w:tcPr>
            <w:tcW w:w="14709" w:type="dxa"/>
          </w:tcPr>
          <w:p w14:paraId="3436A573" w14:textId="77777777" w:rsidR="00A07DBB" w:rsidRDefault="00000000">
            <w:pPr>
              <w:jc w:val="both"/>
              <w:rPr>
                <w:i/>
                <w:iCs/>
                <w:szCs w:val="24"/>
              </w:rPr>
            </w:pPr>
            <w:r>
              <w:rPr>
                <w:i/>
                <w:szCs w:val="24"/>
              </w:rPr>
              <w:t>Į</w:t>
            </w:r>
            <w:r>
              <w:rPr>
                <w:bCs/>
                <w:i/>
                <w:szCs w:val="24"/>
              </w:rPr>
              <w:t>vertinama veiklos ar poveiklės atitiktis Chartijai pagal 2016 m. liepos 23 d. Europos Komisijos pranešimą – Rekomendacijų, kaip užtikrinti, kad būtų laikomasi Europos Sąjungos pagrindinių teisių chartijos nuostatų skirstant Europos struktūrinių ir investicinių fondų (ESI fondų) paramą (2016/C 269/01), III priedą ir nurodomi atitinkamų Chartijos nuostatų laikymuisi taikomi reikalavimai.</w:t>
            </w:r>
          </w:p>
        </w:tc>
      </w:tr>
      <w:tr w:rsidR="00A07DBB" w14:paraId="2B52970F" w14:textId="77777777">
        <w:tc>
          <w:tcPr>
            <w:tcW w:w="14709" w:type="dxa"/>
          </w:tcPr>
          <w:p w14:paraId="59C9BC88" w14:textId="77777777" w:rsidR="00A07DBB" w:rsidRDefault="00000000">
            <w:pPr>
              <w:rPr>
                <w:b/>
                <w:szCs w:val="24"/>
              </w:rPr>
            </w:pPr>
            <w:r>
              <w:rPr>
                <w:b/>
                <w:szCs w:val="24"/>
              </w:rPr>
              <w:t>4. Apskritis, kurioje gali būti įgyvendinami projektai</w:t>
            </w:r>
          </w:p>
        </w:tc>
      </w:tr>
      <w:tr w:rsidR="00A07DBB" w14:paraId="4E848745" w14:textId="77777777">
        <w:tc>
          <w:tcPr>
            <w:tcW w:w="14709" w:type="dxa"/>
          </w:tcPr>
          <w:p w14:paraId="1A79D246" w14:textId="77777777" w:rsidR="00A07DBB" w:rsidRDefault="00000000">
            <w:pPr>
              <w:jc w:val="both"/>
              <w:rPr>
                <w:i/>
                <w:szCs w:val="24"/>
              </w:rPr>
            </w:pPr>
            <w:r>
              <w:rPr>
                <w:i/>
                <w:iCs/>
                <w:szCs w:val="24"/>
              </w:rPr>
              <w:t xml:space="preserve">Šis punktas taikomas, kai projektai finansuojami </w:t>
            </w:r>
            <w:r>
              <w:rPr>
                <w:i/>
                <w:szCs w:val="24"/>
              </w:rPr>
              <w:t>Teisingos pertvarkos fondo lėšomis, nurodoma, kurioje apskrityje gali būti įgyvendinami projektai (galima nurodyti kelis variantus, taip pat turi būti nurodyta, ar projektai vienu metu gali būti įgyvendinami keliose apskrityse).</w:t>
            </w:r>
          </w:p>
        </w:tc>
      </w:tr>
      <w:tr w:rsidR="00A07DBB" w14:paraId="191094FE" w14:textId="77777777">
        <w:tc>
          <w:tcPr>
            <w:tcW w:w="14709" w:type="dxa"/>
          </w:tcPr>
          <w:p w14:paraId="4D46329D" w14:textId="77777777" w:rsidR="00A07DBB" w:rsidRDefault="00000000">
            <w:pPr>
              <w:jc w:val="both"/>
              <w:rPr>
                <w:b/>
                <w:szCs w:val="24"/>
              </w:rPr>
            </w:pPr>
            <w:r>
              <w:rPr>
                <w:b/>
                <w:szCs w:val="24"/>
              </w:rPr>
              <w:t xml:space="preserve">5. Reikalavimai valstybės pagalbai </w:t>
            </w:r>
          </w:p>
        </w:tc>
      </w:tr>
      <w:tr w:rsidR="00A07DBB" w14:paraId="6E14EA69" w14:textId="77777777">
        <w:tc>
          <w:tcPr>
            <w:tcW w:w="14709" w:type="dxa"/>
          </w:tcPr>
          <w:p w14:paraId="2C309397" w14:textId="77777777" w:rsidR="00A07DBB" w:rsidRDefault="00000000">
            <w:pPr>
              <w:jc w:val="both"/>
              <w:rPr>
                <w:szCs w:val="24"/>
              </w:rPr>
            </w:pPr>
            <w:r>
              <w:rPr>
                <w:i/>
                <w:iCs/>
                <w:szCs w:val="24"/>
              </w:rPr>
              <w:t>Jeigu teikiama valstybės pagalba, nurodomi projektams, jungtinio projekto projektams, pareiškėjams, partneriams taikomi reikalavimai, susiję su valstybės pagalbos arba „</w:t>
            </w:r>
            <w:r>
              <w:rPr>
                <w:i/>
                <w:szCs w:val="24"/>
              </w:rPr>
              <w:t>de minimis“</w:t>
            </w:r>
            <w:r>
              <w:rPr>
                <w:i/>
                <w:iCs/>
                <w:szCs w:val="24"/>
              </w:rPr>
              <w:t xml:space="preserve"> pagalbos teikimu.</w:t>
            </w:r>
          </w:p>
          <w:p w14:paraId="5E9ACDFD" w14:textId="77777777" w:rsidR="00A07DBB" w:rsidRDefault="00000000">
            <w:pPr>
              <w:jc w:val="both"/>
              <w:rPr>
                <w:szCs w:val="24"/>
              </w:rPr>
            </w:pPr>
            <w:r>
              <w:rPr>
                <w:i/>
                <w:iCs/>
                <w:szCs w:val="24"/>
              </w:rPr>
              <w:t>Jei taikoma, nurodoma valstybės pagalbos schema (valstybės pagalbos schemos pavadinimas ir dokumentas (data, Nr., pavadinimas), kuriuo ji patvirtinta).</w:t>
            </w:r>
          </w:p>
          <w:p w14:paraId="73DD3D59" w14:textId="77777777" w:rsidR="00A07DBB" w:rsidRDefault="00000000">
            <w:pPr>
              <w:jc w:val="both"/>
              <w:rPr>
                <w:szCs w:val="24"/>
              </w:rPr>
            </w:pPr>
            <w:r>
              <w:rPr>
                <w:i/>
                <w:iCs/>
                <w:szCs w:val="24"/>
              </w:rPr>
              <w:t>Jei taikomi 2014 m. birželio 17 d. Komisijos reglamento (ES) Nr. 651/2014, kuriuo tam tikrų kategorijų pagalba skelbiama suderinama su vidaus rinka taikant Sutarties 107 ir 108 straipsnius, su visais pakeitimais reikalavimai, nurodomas detalus valstybės pagalbos teikimo teisinis pagrindas.</w:t>
            </w:r>
          </w:p>
          <w:p w14:paraId="09876264" w14:textId="77777777" w:rsidR="00A07DBB" w:rsidRDefault="00000000">
            <w:pPr>
              <w:jc w:val="both"/>
              <w:rPr>
                <w:szCs w:val="24"/>
              </w:rPr>
            </w:pPr>
            <w:r>
              <w:rPr>
                <w:i/>
                <w:iCs/>
                <w:szCs w:val="24"/>
              </w:rPr>
              <w:t>Jei taikoma, nurodomi 2013 m. gruodžio 18 d. Komisijos reglamento (ES) Nr. 1407/2013 dėl Sutarties dėl Europos Sąjungos veikimo 107 ir 108 straipsnių taikymo „de minimis“ pagalbai su visais pakeitimais reikalavimai.</w:t>
            </w:r>
          </w:p>
          <w:p w14:paraId="29D64EE7" w14:textId="77777777" w:rsidR="00A07DBB" w:rsidRDefault="00000000">
            <w:pPr>
              <w:jc w:val="both"/>
              <w:rPr>
                <w:i/>
                <w:iCs/>
                <w:szCs w:val="24"/>
              </w:rPr>
            </w:pPr>
            <w:r>
              <w:rPr>
                <w:i/>
                <w:iCs/>
                <w:szCs w:val="24"/>
              </w:rPr>
              <w:t>Jei taikoma, nurodomi kito pareigos pranešti Europos Komisijai išimtį nustatančio teisės akto reikalavimai.</w:t>
            </w:r>
          </w:p>
          <w:p w14:paraId="1D9DACB7" w14:textId="77777777" w:rsidR="00A07DBB" w:rsidRDefault="00000000">
            <w:pPr>
              <w:jc w:val="both"/>
              <w:rPr>
                <w:i/>
                <w:iCs/>
                <w:szCs w:val="24"/>
              </w:rPr>
            </w:pPr>
            <w:r>
              <w:rPr>
                <w:i/>
                <w:iCs/>
                <w:szCs w:val="24"/>
              </w:rPr>
              <w:t>Ministerija</w:t>
            </w:r>
            <w:r>
              <w:rPr>
                <w:sz w:val="22"/>
                <w:szCs w:val="22"/>
              </w:rPr>
              <w:t xml:space="preserve"> </w:t>
            </w:r>
            <w:r>
              <w:rPr>
                <w:i/>
                <w:iCs/>
                <w:szCs w:val="24"/>
              </w:rPr>
              <w:t xml:space="preserve">ar, jei yra paskirtas, plėtros programos pažangos priemonių koordinatorius, siekdami įsitikinti, ar ketinamoms finansuoti veikloms arba daliai veiklų turi būti taikomos valstybės pagalbos arba „de minimis“ pagalbos taisyklės, užpildo patikros lapą dėl valstybės pagalbos arba „de minimis“ pagalbos pagal formą, kuriai pritarė tarpinstitucinė darbo grupė 2021‒2027 metų Europos Sąjungos fondų investicijų programos ir Ekonomikos gaivinimo ir atsparumo didinimo plano „Naujos kartos Lietuva“ investicijų administravimo procesams kurti, </w:t>
            </w:r>
            <w:r>
              <w:rPr>
                <w:bCs/>
                <w:i/>
                <w:iCs/>
                <w:szCs w:val="24"/>
              </w:rPr>
              <w:t xml:space="preserve">sudaryta </w:t>
            </w:r>
            <w:r>
              <w:rPr>
                <w:i/>
                <w:iCs/>
                <w:szCs w:val="24"/>
              </w:rPr>
              <w:t xml:space="preserve">Lietuvos Respublikos </w:t>
            </w:r>
            <w:r>
              <w:rPr>
                <w:bCs/>
                <w:i/>
                <w:iCs/>
                <w:szCs w:val="24"/>
              </w:rPr>
              <w:t xml:space="preserve">finansų ministro </w:t>
            </w:r>
            <w:r>
              <w:rPr>
                <w:i/>
                <w:iCs/>
                <w:szCs w:val="24"/>
              </w:rPr>
              <w:t xml:space="preserve">2021 m. birželio 11 d. </w:t>
            </w:r>
            <w:r>
              <w:rPr>
                <w:bCs/>
                <w:i/>
                <w:iCs/>
                <w:szCs w:val="24"/>
              </w:rPr>
              <w:t>įsakymu Nr. 1K-219 „Dėl tarpinstitucinės darbo grupės sudarymo“ (toliau – darbo grupė)</w:t>
            </w:r>
            <w:r>
              <w:rPr>
                <w:i/>
                <w:iCs/>
                <w:szCs w:val="24"/>
              </w:rPr>
              <w:t xml:space="preserve">, kuri skelbiama Europos Sąjungos investicijų interneto svetainėje esinvesticijos.lt (toliau – svetainė </w:t>
            </w:r>
            <w:r>
              <w:rPr>
                <w:i/>
                <w:iCs/>
                <w:color w:val="000000"/>
                <w:szCs w:val="24"/>
              </w:rPr>
              <w:t>esinvesticijos.lt</w:t>
            </w:r>
            <w:r>
              <w:rPr>
                <w:i/>
                <w:iCs/>
                <w:szCs w:val="24"/>
              </w:rPr>
              <w:t xml:space="preserve">). Šis patikros lapas taip pat pildomas keičiant Aprašą, jeigu pasikeitė aplinkybės, kurios galėjo turėti įtakos valstybės pagalbos arba „de minimis“ pagalbos teikimui. Nustatę, kad planuojamas teikti finansavimas yra valstybės pagalba arba „de minimis“ pagalba, ministerija ar, jei yra paskirtas, plėtros programos pažangos </w:t>
            </w:r>
            <w:r>
              <w:rPr>
                <w:i/>
                <w:iCs/>
                <w:szCs w:val="24"/>
              </w:rPr>
              <w:lastRenderedPageBreak/>
              <w:t>priemonių koordinatorius parengia projekto atitikties valstybės pagalbos taisyklėms patikros lapą arba projekto atitikties „de minimis“ pagalbos taisyklėms patikros lapą pagal formą, kuriai pritarė darbo grupė ir kuri skelbiama svetainėje esinvesticijos.lt</w:t>
            </w:r>
            <w:r>
              <w:rPr>
                <w:i/>
                <w:iCs/>
                <w:color w:val="000000"/>
                <w:szCs w:val="24"/>
              </w:rPr>
              <w:t>,</w:t>
            </w:r>
            <w:r>
              <w:rPr>
                <w:i/>
                <w:iCs/>
                <w:szCs w:val="24"/>
              </w:rPr>
              <w:t xml:space="preserve"> ir prideda jį prie tvirtinamo Aprašo.</w:t>
            </w:r>
          </w:p>
          <w:p w14:paraId="44F7B62E" w14:textId="77777777" w:rsidR="00A07DBB" w:rsidRDefault="00000000">
            <w:pPr>
              <w:jc w:val="both"/>
              <w:rPr>
                <w:i/>
                <w:iCs/>
                <w:szCs w:val="24"/>
              </w:rPr>
            </w:pPr>
            <w:r>
              <w:rPr>
                <w:i/>
                <w:iCs/>
                <w:szCs w:val="24"/>
              </w:rPr>
              <w:t>Naudodamiesi šiais patikros lapais, administruojančioji institucija ir jungtinio projekto vykdytojas paraiškų vertinimo ir projektų, jungtinio projekto projektų įgyvendinimo metu tikrina projektų atitiktį valstybės pagalbos taisyklėms arba „de minimis“ pagalbos taisyklėms. Ministerija</w:t>
            </w:r>
            <w:r>
              <w:rPr>
                <w:sz w:val="22"/>
                <w:szCs w:val="22"/>
              </w:rPr>
              <w:t xml:space="preserve"> </w:t>
            </w:r>
            <w:r>
              <w:rPr>
                <w:i/>
                <w:iCs/>
                <w:szCs w:val="24"/>
              </w:rPr>
              <w:t>ar, jei yra paskirtas, plėtros programos pažangos priemonių koordinatorius, derindami Aprašą su administruojančiąja institucija ar vadovaujančiąja institucija, pateikia užpildytą patikros lapą dėl valstybės pagalbos arba „de minimis“ pagalbos.</w:t>
            </w:r>
          </w:p>
        </w:tc>
      </w:tr>
      <w:tr w:rsidR="00A07DBB" w14:paraId="2A1F566E" w14:textId="77777777">
        <w:tc>
          <w:tcPr>
            <w:tcW w:w="14709" w:type="dxa"/>
          </w:tcPr>
          <w:p w14:paraId="3371A6F8" w14:textId="77777777" w:rsidR="00A07DBB" w:rsidRDefault="00000000">
            <w:pPr>
              <w:ind w:left="426" w:hanging="426"/>
              <w:jc w:val="both"/>
              <w:rPr>
                <w:i/>
                <w:szCs w:val="24"/>
              </w:rPr>
            </w:pPr>
            <w:r>
              <w:rPr>
                <w:b/>
                <w:szCs w:val="24"/>
              </w:rPr>
              <w:lastRenderedPageBreak/>
              <w:t>6. Projektų atrankos kriterijai</w:t>
            </w:r>
          </w:p>
        </w:tc>
      </w:tr>
      <w:tr w:rsidR="00A07DBB" w14:paraId="3F5777C4" w14:textId="77777777">
        <w:trPr>
          <w:trHeight w:val="2283"/>
        </w:trPr>
        <w:tc>
          <w:tcPr>
            <w:tcW w:w="14709" w:type="dxa"/>
          </w:tcPr>
          <w:p w14:paraId="0F4387BD" w14:textId="77777777" w:rsidR="00A07DBB" w:rsidRDefault="00000000">
            <w:pPr>
              <w:jc w:val="both"/>
              <w:rPr>
                <w:i/>
                <w:szCs w:val="24"/>
              </w:rPr>
            </w:pPr>
            <w:r>
              <w:rPr>
                <w:i/>
                <w:szCs w:val="24"/>
              </w:rPr>
              <w:t>Jeigu taikoma, nurodomi projektų specialieji ir (arba) prioritetiniai atrankos kriterijai bei jų vertinimo metodika.</w:t>
            </w:r>
          </w:p>
          <w:tbl>
            <w:tblPr>
              <w:tblW w:w="0" w:type="auto"/>
              <w:tblLayout w:type="fixed"/>
              <w:tblLook w:val="00A0" w:firstRow="1" w:lastRow="0" w:firstColumn="1" w:lastColumn="0" w:noHBand="0" w:noVBand="0"/>
            </w:tblPr>
            <w:tblGrid>
              <w:gridCol w:w="701"/>
              <w:gridCol w:w="2750"/>
              <w:gridCol w:w="2750"/>
              <w:gridCol w:w="2750"/>
              <w:gridCol w:w="2750"/>
              <w:gridCol w:w="2750"/>
            </w:tblGrid>
            <w:tr w:rsidR="00A07DBB" w14:paraId="6F182AE6" w14:textId="77777777">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CBB25F8" w14:textId="77777777" w:rsidR="00A07DBB" w:rsidRDefault="00000000">
                  <w:pPr>
                    <w:jc w:val="center"/>
                    <w:rPr>
                      <w:b/>
                      <w:bCs/>
                      <w:szCs w:val="24"/>
                    </w:rPr>
                  </w:pPr>
                  <w:r>
                    <w:rPr>
                      <w:b/>
                      <w:bCs/>
                      <w:szCs w:val="24"/>
                    </w:rPr>
                    <w:t>Eil.</w:t>
                  </w:r>
                </w:p>
                <w:p w14:paraId="22AC5970" w14:textId="77777777" w:rsidR="00A07DBB" w:rsidRDefault="00000000">
                  <w:pPr>
                    <w:jc w:val="center"/>
                    <w:rPr>
                      <w:b/>
                      <w:bCs/>
                      <w:szCs w:val="24"/>
                    </w:rPr>
                  </w:pPr>
                  <w:r>
                    <w:rPr>
                      <w:b/>
                      <w:bCs/>
                      <w:szCs w:val="24"/>
                    </w:rPr>
                    <w:t>Nr.</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8EFD5F5" w14:textId="77777777" w:rsidR="00A07DBB" w:rsidRDefault="00000000">
                  <w:pPr>
                    <w:jc w:val="center"/>
                    <w:rPr>
                      <w:b/>
                      <w:bCs/>
                      <w:szCs w:val="24"/>
                    </w:rPr>
                  </w:pPr>
                  <w:r>
                    <w:rPr>
                      <w:b/>
                      <w:bCs/>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3F001A7" w14:textId="77777777" w:rsidR="00A07DBB" w:rsidRDefault="00000000">
                  <w:pPr>
                    <w:jc w:val="center"/>
                    <w:rPr>
                      <w:b/>
                      <w:bCs/>
                      <w:szCs w:val="24"/>
                    </w:rPr>
                  </w:pPr>
                  <w:r>
                    <w:rPr>
                      <w:b/>
                      <w:bCs/>
                      <w:szCs w:val="24"/>
                    </w:rPr>
                    <w:t>Kriterijus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97C41DB" w14:textId="77777777" w:rsidR="00A07DBB" w:rsidRDefault="00000000">
                  <w:pPr>
                    <w:jc w:val="center"/>
                    <w:rPr>
                      <w:b/>
                      <w:bCs/>
                      <w:szCs w:val="24"/>
                    </w:rPr>
                  </w:pPr>
                  <w:r>
                    <w:rPr>
                      <w:b/>
                      <w:bCs/>
                      <w:szCs w:val="24"/>
                    </w:rPr>
                    <w:t>Kriterijaus vertinimo metodas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4EF72E66" w14:textId="77777777" w:rsidR="00A07DBB" w:rsidRDefault="00000000">
                  <w:pPr>
                    <w:jc w:val="center"/>
                    <w:rPr>
                      <w:b/>
                      <w:bCs/>
                      <w:szCs w:val="24"/>
                    </w:rPr>
                  </w:pPr>
                  <w:r>
                    <w:rPr>
                      <w:b/>
                      <w:bCs/>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7BBBCF99" w14:textId="77777777" w:rsidR="00A07DBB" w:rsidRDefault="00000000">
                  <w:pPr>
                    <w:jc w:val="center"/>
                    <w:rPr>
                      <w:b/>
                      <w:bCs/>
                      <w:szCs w:val="24"/>
                    </w:rPr>
                  </w:pPr>
                  <w:r>
                    <w:rPr>
                      <w:b/>
                      <w:bCs/>
                      <w:szCs w:val="24"/>
                    </w:rPr>
                    <w:t>Kriterijaus svorio koeficientas</w:t>
                  </w:r>
                </w:p>
              </w:tc>
            </w:tr>
            <w:tr w:rsidR="00A07DBB" w14:paraId="525CD8CD" w14:textId="77777777">
              <w:tc>
                <w:tcPr>
                  <w:tcW w:w="701" w:type="dxa"/>
                  <w:tcBorders>
                    <w:top w:val="single" w:sz="6" w:space="0" w:color="000000"/>
                    <w:left w:val="single" w:sz="6" w:space="0" w:color="000000"/>
                    <w:bottom w:val="single" w:sz="6" w:space="0" w:color="000000"/>
                    <w:right w:val="single" w:sz="6" w:space="0" w:color="000000"/>
                  </w:tcBorders>
                </w:tcPr>
                <w:p w14:paraId="0D329F63" w14:textId="77777777" w:rsidR="00A07DBB" w:rsidRDefault="00000000">
                  <w:pPr>
                    <w:jc w:val="both"/>
                    <w:rPr>
                      <w:i/>
                      <w:iCs/>
                      <w:szCs w:val="24"/>
                    </w:rPr>
                  </w:pPr>
                  <w:r>
                    <w:rPr>
                      <w:i/>
                      <w:iCs/>
                      <w:szCs w:val="24"/>
                    </w:rPr>
                    <w:t>1</w:t>
                  </w:r>
                </w:p>
              </w:tc>
              <w:tc>
                <w:tcPr>
                  <w:tcW w:w="2750" w:type="dxa"/>
                  <w:tcBorders>
                    <w:top w:val="single" w:sz="6" w:space="0" w:color="000000"/>
                    <w:left w:val="single" w:sz="6" w:space="0" w:color="000000"/>
                    <w:bottom w:val="single" w:sz="6" w:space="0" w:color="000000"/>
                    <w:right w:val="single" w:sz="6" w:space="0" w:color="000000"/>
                  </w:tcBorders>
                </w:tcPr>
                <w:p w14:paraId="6A1946BE"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66BBE68D"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51888EE8"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7EDF3265"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539D3DE8" w14:textId="77777777" w:rsidR="00A07DBB" w:rsidRDefault="00A07DBB">
                  <w:pPr>
                    <w:jc w:val="both"/>
                    <w:rPr>
                      <w:i/>
                      <w:iCs/>
                      <w:szCs w:val="24"/>
                    </w:rPr>
                  </w:pPr>
                </w:p>
              </w:tc>
            </w:tr>
            <w:tr w:rsidR="00A07DBB" w14:paraId="75F27DCC" w14:textId="77777777">
              <w:tc>
                <w:tcPr>
                  <w:tcW w:w="701" w:type="dxa"/>
                  <w:tcBorders>
                    <w:top w:val="single" w:sz="6" w:space="0" w:color="000000"/>
                    <w:left w:val="single" w:sz="6" w:space="0" w:color="000000"/>
                    <w:bottom w:val="single" w:sz="6" w:space="0" w:color="000000"/>
                    <w:right w:val="single" w:sz="6" w:space="0" w:color="000000"/>
                  </w:tcBorders>
                </w:tcPr>
                <w:p w14:paraId="4EF62369" w14:textId="77777777" w:rsidR="00A07DBB" w:rsidRDefault="00000000">
                  <w:pPr>
                    <w:jc w:val="both"/>
                    <w:rPr>
                      <w:i/>
                      <w:iCs/>
                      <w:szCs w:val="24"/>
                    </w:rPr>
                  </w:pPr>
                  <w:r>
                    <w:rPr>
                      <w:i/>
                      <w:iCs/>
                      <w:szCs w:val="24"/>
                    </w:rPr>
                    <w:t>2</w:t>
                  </w:r>
                </w:p>
              </w:tc>
              <w:tc>
                <w:tcPr>
                  <w:tcW w:w="2750" w:type="dxa"/>
                  <w:tcBorders>
                    <w:top w:val="single" w:sz="6" w:space="0" w:color="000000"/>
                    <w:left w:val="single" w:sz="6" w:space="0" w:color="000000"/>
                    <w:bottom w:val="single" w:sz="6" w:space="0" w:color="000000"/>
                    <w:right w:val="single" w:sz="6" w:space="0" w:color="000000"/>
                  </w:tcBorders>
                </w:tcPr>
                <w:p w14:paraId="53B96569"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0A744710"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29D6E317"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3D2BEA0"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6E7CEBA" w14:textId="77777777" w:rsidR="00A07DBB" w:rsidRDefault="00A07DBB">
                  <w:pPr>
                    <w:jc w:val="both"/>
                    <w:rPr>
                      <w:i/>
                      <w:iCs/>
                      <w:szCs w:val="24"/>
                    </w:rPr>
                  </w:pPr>
                </w:p>
              </w:tc>
            </w:tr>
            <w:tr w:rsidR="00A07DBB" w14:paraId="4E3AB55D" w14:textId="77777777">
              <w:tc>
                <w:tcPr>
                  <w:tcW w:w="701" w:type="dxa"/>
                  <w:tcBorders>
                    <w:top w:val="single" w:sz="6" w:space="0" w:color="000000"/>
                    <w:left w:val="single" w:sz="6" w:space="0" w:color="000000"/>
                    <w:bottom w:val="single" w:sz="6" w:space="0" w:color="000000"/>
                    <w:right w:val="single" w:sz="6" w:space="0" w:color="000000"/>
                  </w:tcBorders>
                </w:tcPr>
                <w:p w14:paraId="72D0FF35" w14:textId="77777777" w:rsidR="00A07DBB" w:rsidRDefault="00000000">
                  <w:pPr>
                    <w:jc w:val="both"/>
                    <w:rPr>
                      <w:i/>
                      <w:iCs/>
                      <w:szCs w:val="24"/>
                    </w:rPr>
                  </w:pPr>
                  <w:r>
                    <w:rPr>
                      <w:i/>
                      <w:iCs/>
                      <w:szCs w:val="24"/>
                    </w:rPr>
                    <w:t>...</w:t>
                  </w:r>
                </w:p>
              </w:tc>
              <w:tc>
                <w:tcPr>
                  <w:tcW w:w="2750" w:type="dxa"/>
                  <w:tcBorders>
                    <w:top w:val="single" w:sz="6" w:space="0" w:color="000000"/>
                    <w:left w:val="single" w:sz="6" w:space="0" w:color="000000"/>
                    <w:bottom w:val="single" w:sz="6" w:space="0" w:color="000000"/>
                    <w:right w:val="single" w:sz="6" w:space="0" w:color="000000"/>
                  </w:tcBorders>
                </w:tcPr>
                <w:p w14:paraId="56DB7715"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C7450F2"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55523878"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4E4D244A"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00761CC7" w14:textId="77777777" w:rsidR="00A07DBB" w:rsidRDefault="00A07DBB">
                  <w:pPr>
                    <w:jc w:val="both"/>
                    <w:rPr>
                      <w:i/>
                      <w:iCs/>
                      <w:szCs w:val="24"/>
                    </w:rPr>
                  </w:pPr>
                </w:p>
              </w:tc>
            </w:tr>
          </w:tbl>
          <w:p w14:paraId="3D4C9E08" w14:textId="77777777" w:rsidR="00A07DBB" w:rsidRDefault="00000000">
            <w:pPr>
              <w:jc w:val="both"/>
              <w:rPr>
                <w:i/>
                <w:sz w:val="22"/>
                <w:szCs w:val="22"/>
              </w:rPr>
            </w:pPr>
            <w:r>
              <w:rPr>
                <w:b/>
                <w:iCs/>
                <w:sz w:val="22"/>
                <w:szCs w:val="22"/>
              </w:rPr>
              <w:t>Pastaba.</w:t>
            </w:r>
            <w:r>
              <w:rPr>
                <w:iCs/>
                <w:sz w:val="22"/>
                <w:szCs w:val="22"/>
              </w:rPr>
              <w:t xml:space="preserve"> </w:t>
            </w:r>
            <w:r>
              <w:rPr>
                <w:i/>
                <w:iCs/>
                <w:sz w:val="22"/>
                <w:szCs w:val="22"/>
              </w:rPr>
              <w:t>Jei nustatomas kriterijaus balas, nurodoma mažiausia balų suma, kurią turi surinkti planuojamas finansuoti projektas.</w:t>
            </w:r>
          </w:p>
        </w:tc>
      </w:tr>
      <w:tr w:rsidR="00A07DBB" w14:paraId="55235E83" w14:textId="77777777">
        <w:trPr>
          <w:trHeight w:val="309"/>
        </w:trPr>
        <w:tc>
          <w:tcPr>
            <w:tcW w:w="14709" w:type="dxa"/>
          </w:tcPr>
          <w:p w14:paraId="199A7265" w14:textId="77777777" w:rsidR="00A07DBB" w:rsidRDefault="00000000">
            <w:pPr>
              <w:jc w:val="both"/>
              <w:rPr>
                <w:i/>
                <w:sz w:val="22"/>
                <w:szCs w:val="22"/>
              </w:rPr>
            </w:pPr>
            <w:r>
              <w:rPr>
                <w:b/>
                <w:szCs w:val="22"/>
              </w:rPr>
              <w:t xml:space="preserve">6.1. Jungtinio projekto projektų atrankos kriterijai </w:t>
            </w:r>
            <w:r>
              <w:rPr>
                <w:szCs w:val="22"/>
              </w:rPr>
              <w:t>(</w:t>
            </w:r>
            <w:r>
              <w:rPr>
                <w:i/>
                <w:szCs w:val="22"/>
              </w:rPr>
              <w:t>pildoma tik jungtiniam projektui)</w:t>
            </w:r>
          </w:p>
        </w:tc>
      </w:tr>
      <w:tr w:rsidR="00A07DBB" w14:paraId="4F95B323" w14:textId="77777777">
        <w:trPr>
          <w:trHeight w:val="2186"/>
        </w:trPr>
        <w:tc>
          <w:tcPr>
            <w:tcW w:w="14709" w:type="dxa"/>
          </w:tcPr>
          <w:p w14:paraId="48EDAEEA" w14:textId="77777777" w:rsidR="00A07DBB" w:rsidRDefault="00000000">
            <w:pPr>
              <w:jc w:val="both"/>
              <w:rPr>
                <w:i/>
                <w:szCs w:val="22"/>
              </w:rPr>
            </w:pPr>
            <w:r>
              <w:rPr>
                <w:i/>
                <w:szCs w:val="22"/>
              </w:rPr>
              <w:t>Jeigu taikoma, nurodomi jungtinio projekto projektų specialieji ir (arba) prioritetiniai atrankos kriterijai ir jų vertinimo metodai.</w:t>
            </w:r>
          </w:p>
          <w:tbl>
            <w:tblPr>
              <w:tblW w:w="0" w:type="auto"/>
              <w:tblLayout w:type="fixed"/>
              <w:tblLook w:val="00A0" w:firstRow="1" w:lastRow="0" w:firstColumn="1" w:lastColumn="0" w:noHBand="0" w:noVBand="0"/>
            </w:tblPr>
            <w:tblGrid>
              <w:gridCol w:w="701"/>
              <w:gridCol w:w="2750"/>
              <w:gridCol w:w="2750"/>
              <w:gridCol w:w="2750"/>
              <w:gridCol w:w="2750"/>
              <w:gridCol w:w="2750"/>
            </w:tblGrid>
            <w:tr w:rsidR="00A07DBB" w14:paraId="348B5DA1" w14:textId="77777777">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15C335A" w14:textId="77777777" w:rsidR="00A07DBB" w:rsidRDefault="00000000">
                  <w:pPr>
                    <w:rPr>
                      <w:b/>
                      <w:bCs/>
                      <w:szCs w:val="24"/>
                    </w:rPr>
                  </w:pPr>
                  <w:r>
                    <w:rPr>
                      <w:b/>
                      <w:bCs/>
                      <w:szCs w:val="24"/>
                    </w:rPr>
                    <w:t>Eil.Nr.</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92AF690" w14:textId="77777777" w:rsidR="00A07DBB" w:rsidRDefault="00000000">
                  <w:pPr>
                    <w:jc w:val="center"/>
                    <w:rPr>
                      <w:b/>
                      <w:bCs/>
                      <w:szCs w:val="24"/>
                    </w:rPr>
                  </w:pPr>
                  <w:r>
                    <w:rPr>
                      <w:b/>
                      <w:bCs/>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041B73E" w14:textId="77777777" w:rsidR="00A07DBB" w:rsidRDefault="00000000">
                  <w:pPr>
                    <w:jc w:val="center"/>
                    <w:rPr>
                      <w:b/>
                      <w:bCs/>
                      <w:szCs w:val="24"/>
                    </w:rPr>
                  </w:pPr>
                  <w:r>
                    <w:rPr>
                      <w:b/>
                      <w:bCs/>
                      <w:szCs w:val="24"/>
                    </w:rPr>
                    <w:t>Kriterijus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41FC9EC" w14:textId="77777777" w:rsidR="00A07DBB" w:rsidRDefault="00000000">
                  <w:pPr>
                    <w:jc w:val="center"/>
                    <w:rPr>
                      <w:b/>
                      <w:bCs/>
                      <w:szCs w:val="24"/>
                    </w:rPr>
                  </w:pPr>
                  <w:r>
                    <w:rPr>
                      <w:b/>
                      <w:bCs/>
                      <w:szCs w:val="24"/>
                    </w:rPr>
                    <w:t>Kriterijaus vertinimo metodas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72923B12" w14:textId="77777777" w:rsidR="00A07DBB" w:rsidRDefault="00000000">
                  <w:pPr>
                    <w:jc w:val="center"/>
                    <w:rPr>
                      <w:b/>
                      <w:bCs/>
                      <w:szCs w:val="24"/>
                    </w:rPr>
                  </w:pPr>
                  <w:r>
                    <w:rPr>
                      <w:b/>
                      <w:bCs/>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6EF127A8" w14:textId="77777777" w:rsidR="00A07DBB" w:rsidRDefault="00000000">
                  <w:pPr>
                    <w:jc w:val="center"/>
                    <w:rPr>
                      <w:b/>
                      <w:bCs/>
                      <w:szCs w:val="24"/>
                    </w:rPr>
                  </w:pPr>
                  <w:r>
                    <w:rPr>
                      <w:b/>
                      <w:bCs/>
                      <w:szCs w:val="24"/>
                    </w:rPr>
                    <w:t>Kriterijaus svorio koeficientas</w:t>
                  </w:r>
                </w:p>
              </w:tc>
            </w:tr>
            <w:tr w:rsidR="00A07DBB" w14:paraId="7E62A138" w14:textId="77777777">
              <w:tc>
                <w:tcPr>
                  <w:tcW w:w="701" w:type="dxa"/>
                  <w:tcBorders>
                    <w:top w:val="single" w:sz="6" w:space="0" w:color="000000"/>
                    <w:left w:val="single" w:sz="6" w:space="0" w:color="000000"/>
                    <w:bottom w:val="single" w:sz="6" w:space="0" w:color="000000"/>
                    <w:right w:val="single" w:sz="6" w:space="0" w:color="000000"/>
                  </w:tcBorders>
                </w:tcPr>
                <w:p w14:paraId="6193BE3B" w14:textId="77777777" w:rsidR="00A07DBB" w:rsidRDefault="00000000">
                  <w:pPr>
                    <w:jc w:val="both"/>
                    <w:rPr>
                      <w:i/>
                      <w:iCs/>
                      <w:szCs w:val="24"/>
                    </w:rPr>
                  </w:pPr>
                  <w:r>
                    <w:rPr>
                      <w:i/>
                      <w:iCs/>
                      <w:szCs w:val="24"/>
                    </w:rPr>
                    <w:t>1</w:t>
                  </w:r>
                </w:p>
              </w:tc>
              <w:tc>
                <w:tcPr>
                  <w:tcW w:w="2750" w:type="dxa"/>
                  <w:tcBorders>
                    <w:top w:val="single" w:sz="6" w:space="0" w:color="000000"/>
                    <w:left w:val="single" w:sz="6" w:space="0" w:color="000000"/>
                    <w:bottom w:val="single" w:sz="6" w:space="0" w:color="000000"/>
                    <w:right w:val="single" w:sz="6" w:space="0" w:color="000000"/>
                  </w:tcBorders>
                </w:tcPr>
                <w:p w14:paraId="7BF5C7FA"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1F05CD44"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CA05E87"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6F573D0D"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00CE1E07" w14:textId="77777777" w:rsidR="00A07DBB" w:rsidRDefault="00A07DBB">
                  <w:pPr>
                    <w:jc w:val="both"/>
                    <w:rPr>
                      <w:i/>
                      <w:iCs/>
                      <w:szCs w:val="24"/>
                    </w:rPr>
                  </w:pPr>
                </w:p>
              </w:tc>
            </w:tr>
            <w:tr w:rsidR="00A07DBB" w14:paraId="425C5B54" w14:textId="77777777">
              <w:tc>
                <w:tcPr>
                  <w:tcW w:w="701" w:type="dxa"/>
                  <w:tcBorders>
                    <w:top w:val="single" w:sz="6" w:space="0" w:color="000000"/>
                    <w:left w:val="single" w:sz="6" w:space="0" w:color="000000"/>
                    <w:bottom w:val="single" w:sz="6" w:space="0" w:color="000000"/>
                    <w:right w:val="single" w:sz="6" w:space="0" w:color="000000"/>
                  </w:tcBorders>
                </w:tcPr>
                <w:p w14:paraId="28CFE7C5" w14:textId="77777777" w:rsidR="00A07DBB" w:rsidRDefault="00000000">
                  <w:pPr>
                    <w:jc w:val="both"/>
                    <w:rPr>
                      <w:i/>
                      <w:iCs/>
                      <w:szCs w:val="24"/>
                    </w:rPr>
                  </w:pPr>
                  <w:r>
                    <w:rPr>
                      <w:i/>
                      <w:iCs/>
                      <w:szCs w:val="24"/>
                    </w:rPr>
                    <w:t>2</w:t>
                  </w:r>
                </w:p>
              </w:tc>
              <w:tc>
                <w:tcPr>
                  <w:tcW w:w="2750" w:type="dxa"/>
                  <w:tcBorders>
                    <w:top w:val="single" w:sz="6" w:space="0" w:color="000000"/>
                    <w:left w:val="single" w:sz="6" w:space="0" w:color="000000"/>
                    <w:bottom w:val="single" w:sz="6" w:space="0" w:color="000000"/>
                    <w:right w:val="single" w:sz="6" w:space="0" w:color="000000"/>
                  </w:tcBorders>
                </w:tcPr>
                <w:p w14:paraId="4AFB2A56"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209400CF"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68EFB753"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4F58D8D9"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1E83D3AD" w14:textId="77777777" w:rsidR="00A07DBB" w:rsidRDefault="00A07DBB">
                  <w:pPr>
                    <w:jc w:val="both"/>
                    <w:rPr>
                      <w:i/>
                      <w:iCs/>
                      <w:szCs w:val="24"/>
                    </w:rPr>
                  </w:pPr>
                </w:p>
              </w:tc>
            </w:tr>
            <w:tr w:rsidR="00A07DBB" w14:paraId="035DFEB0" w14:textId="77777777">
              <w:tc>
                <w:tcPr>
                  <w:tcW w:w="701" w:type="dxa"/>
                  <w:tcBorders>
                    <w:top w:val="single" w:sz="6" w:space="0" w:color="000000"/>
                    <w:left w:val="single" w:sz="6" w:space="0" w:color="000000"/>
                    <w:bottom w:val="single" w:sz="6" w:space="0" w:color="000000"/>
                    <w:right w:val="single" w:sz="6" w:space="0" w:color="000000"/>
                  </w:tcBorders>
                </w:tcPr>
                <w:p w14:paraId="6C288A4B" w14:textId="77777777" w:rsidR="00A07DBB" w:rsidRDefault="00000000">
                  <w:pPr>
                    <w:jc w:val="both"/>
                    <w:rPr>
                      <w:i/>
                      <w:iCs/>
                      <w:szCs w:val="24"/>
                    </w:rPr>
                  </w:pPr>
                  <w:r>
                    <w:rPr>
                      <w:i/>
                      <w:iCs/>
                      <w:szCs w:val="24"/>
                    </w:rPr>
                    <w:t>...</w:t>
                  </w:r>
                </w:p>
              </w:tc>
              <w:tc>
                <w:tcPr>
                  <w:tcW w:w="2750" w:type="dxa"/>
                  <w:tcBorders>
                    <w:top w:val="single" w:sz="6" w:space="0" w:color="000000"/>
                    <w:left w:val="single" w:sz="6" w:space="0" w:color="000000"/>
                    <w:bottom w:val="single" w:sz="6" w:space="0" w:color="000000"/>
                    <w:right w:val="single" w:sz="6" w:space="0" w:color="000000"/>
                  </w:tcBorders>
                </w:tcPr>
                <w:p w14:paraId="6A4E44D9"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57B41E5C"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3FD8DFC"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213CB8DE" w14:textId="77777777" w:rsidR="00A07DBB" w:rsidRDefault="00A07DBB">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318CD898" w14:textId="77777777" w:rsidR="00A07DBB" w:rsidRDefault="00A07DBB">
                  <w:pPr>
                    <w:jc w:val="both"/>
                    <w:rPr>
                      <w:i/>
                      <w:iCs/>
                      <w:szCs w:val="24"/>
                    </w:rPr>
                  </w:pPr>
                </w:p>
              </w:tc>
            </w:tr>
          </w:tbl>
          <w:p w14:paraId="480053A5" w14:textId="77777777" w:rsidR="00A07DBB" w:rsidRDefault="00000000">
            <w:pPr>
              <w:jc w:val="both"/>
              <w:rPr>
                <w:i/>
                <w:sz w:val="22"/>
                <w:szCs w:val="22"/>
              </w:rPr>
            </w:pPr>
            <w:r>
              <w:rPr>
                <w:b/>
                <w:iCs/>
                <w:sz w:val="22"/>
                <w:szCs w:val="22"/>
              </w:rPr>
              <w:t>Pastaba.</w:t>
            </w:r>
            <w:r>
              <w:rPr>
                <w:iCs/>
                <w:sz w:val="22"/>
                <w:szCs w:val="22"/>
              </w:rPr>
              <w:t xml:space="preserve"> </w:t>
            </w:r>
            <w:r>
              <w:rPr>
                <w:i/>
                <w:iCs/>
                <w:sz w:val="22"/>
                <w:szCs w:val="22"/>
              </w:rPr>
              <w:t>Jei nustatomas kriterijaus balas, nurodoma mažiausia balų suma, kurią turi surinkti planuojamas finansuoti projektas.</w:t>
            </w:r>
          </w:p>
        </w:tc>
      </w:tr>
      <w:tr w:rsidR="00A07DBB" w14:paraId="3073AB0F" w14:textId="77777777">
        <w:tc>
          <w:tcPr>
            <w:tcW w:w="14709" w:type="dxa"/>
          </w:tcPr>
          <w:p w14:paraId="3D062985" w14:textId="77777777" w:rsidR="00A07DBB" w:rsidRDefault="00000000">
            <w:pPr>
              <w:rPr>
                <w:b/>
                <w:szCs w:val="24"/>
              </w:rPr>
            </w:pPr>
            <w:r>
              <w:rPr>
                <w:b/>
                <w:szCs w:val="24"/>
              </w:rPr>
              <w:t xml:space="preserve">7. Reikalavimai įgyvendinus projektų veiklas </w:t>
            </w:r>
          </w:p>
        </w:tc>
      </w:tr>
      <w:tr w:rsidR="00A07DBB" w14:paraId="30A27458" w14:textId="77777777">
        <w:tc>
          <w:tcPr>
            <w:tcW w:w="14709" w:type="dxa"/>
          </w:tcPr>
          <w:p w14:paraId="60762CD3" w14:textId="77777777" w:rsidR="00A07DBB" w:rsidRDefault="00000000">
            <w:pPr>
              <w:rPr>
                <w:i/>
                <w:szCs w:val="24"/>
              </w:rPr>
            </w:pPr>
            <w:r>
              <w:rPr>
                <w:i/>
                <w:szCs w:val="24"/>
              </w:rPr>
              <w:t xml:space="preserve">Nurodomi papildomi reikalavimai įgyvendinus projektų veiklas, nei numatyta Taisyklėse ir </w:t>
            </w:r>
            <w:r>
              <w:rPr>
                <w:i/>
                <w:iCs/>
                <w:szCs w:val="24"/>
              </w:rPr>
              <w:t>Projektų administravimo ir finansavimo taisyklėse</w:t>
            </w:r>
            <w:r>
              <w:rPr>
                <w:i/>
                <w:szCs w:val="24"/>
              </w:rPr>
              <w:t>.</w:t>
            </w:r>
          </w:p>
        </w:tc>
      </w:tr>
      <w:tr w:rsidR="00A07DBB" w14:paraId="78D83605" w14:textId="77777777">
        <w:tc>
          <w:tcPr>
            <w:tcW w:w="14709" w:type="dxa"/>
          </w:tcPr>
          <w:p w14:paraId="635617B4" w14:textId="77777777" w:rsidR="00A07DBB" w:rsidRDefault="00000000">
            <w:pPr>
              <w:rPr>
                <w:szCs w:val="24"/>
              </w:rPr>
            </w:pPr>
            <w:r>
              <w:rPr>
                <w:b/>
                <w:szCs w:val="24"/>
              </w:rPr>
              <w:t>8. Kiti reikalavimai</w:t>
            </w:r>
          </w:p>
        </w:tc>
      </w:tr>
      <w:tr w:rsidR="00A07DBB" w14:paraId="56AFE44D" w14:textId="77777777">
        <w:tc>
          <w:tcPr>
            <w:tcW w:w="14709" w:type="dxa"/>
          </w:tcPr>
          <w:p w14:paraId="199D51A9" w14:textId="77777777" w:rsidR="00A07DBB" w:rsidRDefault="00000000">
            <w:pPr>
              <w:tabs>
                <w:tab w:val="left" w:pos="1134"/>
              </w:tabs>
              <w:jc w:val="both"/>
              <w:rPr>
                <w:i/>
                <w:szCs w:val="24"/>
              </w:rPr>
            </w:pPr>
            <w:r>
              <w:rPr>
                <w:i/>
                <w:szCs w:val="24"/>
              </w:rPr>
              <w:t>Nurodomi kiti reikalavimai (pvz., dėl sutaupytų lėšų panaudojimo įgyvendinant projektą, strateginės svarbos projektą ir pan.).</w:t>
            </w:r>
          </w:p>
          <w:p w14:paraId="43526CFA" w14:textId="77777777" w:rsidR="00A07DBB" w:rsidRDefault="00000000">
            <w:pPr>
              <w:tabs>
                <w:tab w:val="left" w:pos="1134"/>
              </w:tabs>
              <w:jc w:val="both"/>
              <w:rPr>
                <w:i/>
                <w:szCs w:val="24"/>
              </w:rPr>
            </w:pPr>
            <w:r>
              <w:rPr>
                <w:i/>
                <w:szCs w:val="24"/>
              </w:rPr>
              <w:t>Nurodomi administruojančiajai institucijai taikomi reikalavimai, jei tokių yra, pvz., dėl termino, per kurį administruojančioji institucija turi įvertinti</w:t>
            </w:r>
            <w:r>
              <w:rPr>
                <w:sz w:val="22"/>
                <w:szCs w:val="22"/>
              </w:rPr>
              <w:t xml:space="preserve"> </w:t>
            </w:r>
            <w:r>
              <w:rPr>
                <w:i/>
                <w:szCs w:val="24"/>
              </w:rPr>
              <w:t xml:space="preserve">projekto įgyvendinimo planus, dėl vertinimo komisijos sudarymo projektų naudos ir kokybės vertinimo etape ir pan.). </w:t>
            </w:r>
          </w:p>
          <w:p w14:paraId="4C2B8F95" w14:textId="77777777" w:rsidR="00A07DBB" w:rsidRDefault="00000000">
            <w:pPr>
              <w:tabs>
                <w:tab w:val="left" w:pos="1134"/>
              </w:tabs>
              <w:jc w:val="both"/>
              <w:rPr>
                <w:i/>
                <w:szCs w:val="24"/>
              </w:rPr>
            </w:pPr>
            <w:r>
              <w:rPr>
                <w:i/>
                <w:szCs w:val="24"/>
              </w:rPr>
              <w:lastRenderedPageBreak/>
              <w:t>Jei pagal pažangos priemonę numatoma įgyvendinti strateginės svarbos projektą arba projektą, kurio vertė viršija 10 000 000 eurų, projektų finansavimo sąlygų apraše įtraukiamas reikalavimas projekto vykdytojui surengti komunikacinį renginį ar veiklą, laiku įtraukiant Europos Komisiją ir vadovaujančiąją instituciją.</w:t>
            </w:r>
          </w:p>
          <w:p w14:paraId="3E301C06" w14:textId="77777777" w:rsidR="00A07DBB" w:rsidRDefault="00000000">
            <w:pPr>
              <w:tabs>
                <w:tab w:val="left" w:pos="1134"/>
              </w:tabs>
              <w:jc w:val="both"/>
              <w:rPr>
                <w:i/>
                <w:szCs w:val="24"/>
              </w:rPr>
            </w:pPr>
            <w:r>
              <w:rPr>
                <w:i/>
                <w:szCs w:val="24"/>
              </w:rPr>
              <w:t>Nurodomi reikalavimai, taikomi viešosios ir privačios partnerystės projektams.</w:t>
            </w:r>
          </w:p>
        </w:tc>
      </w:tr>
      <w:tr w:rsidR="00A07DBB" w14:paraId="199AF310" w14:textId="77777777">
        <w:tc>
          <w:tcPr>
            <w:tcW w:w="14709" w:type="dxa"/>
          </w:tcPr>
          <w:p w14:paraId="34D63ACF" w14:textId="77777777" w:rsidR="00A07DBB" w:rsidRDefault="00000000">
            <w:pPr>
              <w:rPr>
                <w:b/>
                <w:szCs w:val="24"/>
              </w:rPr>
            </w:pPr>
            <w:r>
              <w:rPr>
                <w:b/>
                <w:szCs w:val="24"/>
              </w:rPr>
              <w:lastRenderedPageBreak/>
              <w:t>IŠLAIDŲ TINKAMUMO FINANSUOTI REIKALAVIMAI</w:t>
            </w:r>
          </w:p>
        </w:tc>
      </w:tr>
      <w:tr w:rsidR="00A07DBB" w14:paraId="7E535AC5" w14:textId="77777777">
        <w:tc>
          <w:tcPr>
            <w:tcW w:w="14709" w:type="dxa"/>
          </w:tcPr>
          <w:p w14:paraId="686B7AD0" w14:textId="77777777" w:rsidR="00A07DBB" w:rsidRDefault="00000000">
            <w:pPr>
              <w:jc w:val="both"/>
              <w:rPr>
                <w:b/>
                <w:szCs w:val="24"/>
              </w:rPr>
            </w:pPr>
            <w:r>
              <w:rPr>
                <w:b/>
                <w:szCs w:val="24"/>
              </w:rPr>
              <w:t>9. Išlaidų tinkamumo finansuoti reikalavimai</w:t>
            </w:r>
          </w:p>
        </w:tc>
      </w:tr>
      <w:tr w:rsidR="00A07DBB" w14:paraId="0216223B" w14:textId="77777777">
        <w:tc>
          <w:tcPr>
            <w:tcW w:w="14709" w:type="dxa"/>
          </w:tcPr>
          <w:p w14:paraId="5ECE3645" w14:textId="77777777" w:rsidR="00A07DBB" w:rsidRDefault="00000000">
            <w:pPr>
              <w:jc w:val="both"/>
              <w:rPr>
                <w:i/>
                <w:iCs/>
                <w:szCs w:val="24"/>
              </w:rPr>
            </w:pPr>
            <w:r>
              <w:rPr>
                <w:i/>
                <w:iCs/>
                <w:szCs w:val="24"/>
              </w:rPr>
              <w:t>Nurodoma, jei taikomas vienas iš būdų aprašyti išlaidų tinkamumo finansuoti reikalavimus:</w:t>
            </w:r>
          </w:p>
          <w:p w14:paraId="2804D4E7" w14:textId="77777777" w:rsidR="00A07DBB" w:rsidRDefault="00A07DBB">
            <w:pPr>
              <w:jc w:val="both"/>
              <w:rPr>
                <w:i/>
                <w:iCs/>
                <w:szCs w:val="24"/>
              </w:rPr>
            </w:pPr>
          </w:p>
          <w:p w14:paraId="5C68619B" w14:textId="77777777" w:rsidR="00A07DBB" w:rsidRDefault="00000000">
            <w:pPr>
              <w:jc w:val="both"/>
              <w:rPr>
                <w:i/>
                <w:iCs/>
                <w:szCs w:val="24"/>
              </w:rPr>
            </w:pPr>
            <w:r>
              <w:rPr>
                <w:i/>
                <w:iCs/>
                <w:szCs w:val="24"/>
              </w:rPr>
              <w:t xml:space="preserve">1. Nurodomos </w:t>
            </w:r>
            <w:r>
              <w:rPr>
                <w:i/>
                <w:iCs/>
                <w:szCs w:val="24"/>
                <w:u w:val="single"/>
              </w:rPr>
              <w:t>netinkamos</w:t>
            </w:r>
            <w:r>
              <w:rPr>
                <w:i/>
                <w:iCs/>
                <w:szCs w:val="24"/>
              </w:rPr>
              <w:t xml:space="preserve"> finansuoti projekto lėšomis išlaidos, jeigu nustatoma:</w:t>
            </w:r>
          </w:p>
          <w:p w14:paraId="2B756049" w14:textId="77777777" w:rsidR="00A07DBB" w:rsidRDefault="00000000">
            <w:pPr>
              <w:tabs>
                <w:tab w:val="center" w:pos="5670"/>
                <w:tab w:val="right" w:pos="9638"/>
              </w:tabs>
              <w:jc w:val="both"/>
              <w:rPr>
                <w:i/>
                <w:szCs w:val="24"/>
              </w:rPr>
            </w:pPr>
            <w:r>
              <w:rPr>
                <w:i/>
                <w:iCs/>
                <w:szCs w:val="24"/>
              </w:rPr>
              <w:t>- papildomi išlaidų tinkamumo finansuoti ribojimai, nei numatyta Taisyklėse ar Projektų administravimo ir finansavimo taisyklėse ar paaiškinta</w:t>
            </w:r>
            <w:r>
              <w:rPr>
                <w:i/>
                <w:szCs w:val="24"/>
              </w:rPr>
              <w:t xml:space="preserve"> viešosios įstaigos </w:t>
            </w:r>
            <w:r>
              <w:rPr>
                <w:i/>
                <w:szCs w:val="24"/>
                <w:lang w:eastAsia="lt-LT"/>
              </w:rPr>
              <w:t>Centrinės projektų valdymo agentūros parengtose</w:t>
            </w:r>
            <w:r>
              <w:rPr>
                <w:i/>
                <w:iCs/>
                <w:szCs w:val="24"/>
              </w:rPr>
              <w:t xml:space="preserve"> Rekomendacijose dėl projektų išlaidų atitikties Europos Sąjungos fondų reikalavimams, </w:t>
            </w:r>
            <w:r>
              <w:rPr>
                <w:i/>
                <w:szCs w:val="24"/>
              </w:rPr>
              <w:t>kurios skelbiamos Europos Sąjungos fondų investicijų interneto svetainėje esinvesticijos.lt;</w:t>
            </w:r>
          </w:p>
          <w:p w14:paraId="50FB965A" w14:textId="77777777" w:rsidR="00A07DBB" w:rsidRDefault="00000000">
            <w:pPr>
              <w:jc w:val="both"/>
              <w:rPr>
                <w:i/>
                <w:iCs/>
                <w:szCs w:val="24"/>
              </w:rPr>
            </w:pPr>
            <w:r>
              <w:rPr>
                <w:i/>
                <w:iCs/>
                <w:szCs w:val="24"/>
              </w:rPr>
              <w:t>- Taisyklių ir Projektų administravimo ir finansavimo taisyklių išimtys, jei jose numatyta, kad išimtys gali būti nustatytos projektų finansavimo sąlygų apraše.</w:t>
            </w:r>
          </w:p>
          <w:p w14:paraId="5EC3DF9F" w14:textId="77777777" w:rsidR="00A07DBB" w:rsidRDefault="00000000">
            <w:pPr>
              <w:jc w:val="both"/>
              <w:rPr>
                <w:i/>
                <w:iCs/>
                <w:szCs w:val="24"/>
              </w:rPr>
            </w:pPr>
            <w:r>
              <w:rPr>
                <w:i/>
                <w:iCs/>
                <w:szCs w:val="24"/>
              </w:rPr>
              <w:t>Pasirenkant šį reikalavimų nustatymo būdą, pirmiausia būtina įrašyti, kad išlaidų tinkamumo finansuoti reikalavimai nustatyti Projektų administravimo ir finansavimo taisyklėse, o kiti Apraše nustatomi apribojimai (išimtys) yra papildomi (-os).</w:t>
            </w:r>
          </w:p>
          <w:p w14:paraId="1B66CA4E" w14:textId="77777777" w:rsidR="00A07DBB" w:rsidRDefault="00A07DBB">
            <w:pPr>
              <w:jc w:val="both"/>
              <w:rPr>
                <w:i/>
                <w:iCs/>
                <w:szCs w:val="24"/>
              </w:rPr>
            </w:pPr>
          </w:p>
          <w:p w14:paraId="516BC942" w14:textId="77777777" w:rsidR="00A07DBB" w:rsidRDefault="00000000">
            <w:pPr>
              <w:jc w:val="both"/>
              <w:rPr>
                <w:i/>
                <w:iCs/>
                <w:szCs w:val="24"/>
              </w:rPr>
            </w:pPr>
            <w:r>
              <w:rPr>
                <w:i/>
                <w:iCs/>
                <w:szCs w:val="24"/>
              </w:rPr>
              <w:t xml:space="preserve">2. Nurodomas </w:t>
            </w:r>
            <w:r>
              <w:rPr>
                <w:i/>
                <w:iCs/>
                <w:szCs w:val="24"/>
                <w:u w:val="single"/>
              </w:rPr>
              <w:t>tik tinkamų</w:t>
            </w:r>
            <w:r>
              <w:rPr>
                <w:i/>
                <w:iCs/>
                <w:szCs w:val="24"/>
              </w:rPr>
              <w:t xml:space="preserve"> finansuoti veiklų (poveiklių) išlaidų sąrašas (galima nurodyti tik tokiu atveju, kai bus finansuojamos vienarūšės veiklos, pvz., mokymai). Kai turi būti rengiamas investicijų projektas, šiuo būdu aprašyti išlaidų tinkamumo finansuoti reikalavimų negalima.</w:t>
            </w:r>
          </w:p>
          <w:p w14:paraId="2F14C849" w14:textId="77777777" w:rsidR="00A07DBB" w:rsidRDefault="00000000">
            <w:pPr>
              <w:jc w:val="both"/>
              <w:rPr>
                <w:i/>
                <w:iCs/>
                <w:szCs w:val="24"/>
              </w:rPr>
            </w:pPr>
            <w:r>
              <w:rPr>
                <w:i/>
                <w:iCs/>
                <w:szCs w:val="24"/>
              </w:rPr>
              <w:t>Pasirenkant šį reikalavimų nustatymo būdą, nereikia nuorodos į išlaidų tinkamumo finansuoti reikalavimus, nurodytus Projektų administravimo ir finansavimo taisyklėse, tačiau nustatyti reikalavimai negali jiems prieštarauti.</w:t>
            </w:r>
          </w:p>
          <w:p w14:paraId="4B547428" w14:textId="77777777" w:rsidR="00A07DBB" w:rsidRDefault="00A07DBB">
            <w:pPr>
              <w:jc w:val="both"/>
              <w:rPr>
                <w:i/>
                <w:iCs/>
                <w:szCs w:val="24"/>
              </w:rPr>
            </w:pPr>
          </w:p>
          <w:p w14:paraId="01F901FE" w14:textId="77777777" w:rsidR="00A07DBB" w:rsidRDefault="00000000">
            <w:pPr>
              <w:jc w:val="both"/>
              <w:rPr>
                <w:i/>
                <w:iCs/>
                <w:szCs w:val="24"/>
              </w:rPr>
            </w:pPr>
            <w:r>
              <w:rPr>
                <w:i/>
                <w:iCs/>
                <w:szCs w:val="24"/>
              </w:rPr>
              <w:t>3. Jeigu teikiama valstybės pagalba, gali būti nurodomi visi išlaidų tinkamumo finansuoti reikalavimai, susiję su valstybės pagalbos arba „</w:t>
            </w:r>
            <w:r>
              <w:rPr>
                <w:i/>
                <w:szCs w:val="24"/>
              </w:rPr>
              <w:t>de minimis“</w:t>
            </w:r>
            <w:r>
              <w:rPr>
                <w:i/>
                <w:iCs/>
                <w:szCs w:val="24"/>
              </w:rPr>
              <w:t xml:space="preserve"> pagalbos teikimu, jei jie nenurodomi 5 punkte.</w:t>
            </w:r>
          </w:p>
          <w:p w14:paraId="48CE307C" w14:textId="77777777" w:rsidR="00A07DBB" w:rsidRDefault="00A07DBB">
            <w:pPr>
              <w:jc w:val="both"/>
              <w:rPr>
                <w:i/>
                <w:iCs/>
                <w:szCs w:val="24"/>
              </w:rPr>
            </w:pPr>
          </w:p>
          <w:p w14:paraId="2926DC44" w14:textId="77777777" w:rsidR="00A07DBB" w:rsidRDefault="00000000">
            <w:pPr>
              <w:jc w:val="both"/>
              <w:rPr>
                <w:i/>
                <w:iCs/>
                <w:szCs w:val="24"/>
              </w:rPr>
            </w:pPr>
            <w:r>
              <w:rPr>
                <w:i/>
                <w:iCs/>
                <w:szCs w:val="24"/>
              </w:rPr>
              <w:t>Nurodoma, ar taikomi ribojimai išlaidų tinkamumo finansuoti (patyrimo ir apmokėjimo) laikotarpiui.</w:t>
            </w:r>
          </w:p>
          <w:p w14:paraId="52DCF7AA" w14:textId="77777777" w:rsidR="00A07DBB" w:rsidRDefault="00000000">
            <w:pPr>
              <w:jc w:val="both"/>
              <w:rPr>
                <w:b/>
                <w:sz w:val="22"/>
                <w:szCs w:val="22"/>
              </w:rPr>
            </w:pPr>
            <w:r>
              <w:rPr>
                <w:i/>
                <w:iCs/>
                <w:szCs w:val="24"/>
              </w:rPr>
              <w:t>Nurodoma, ar taikomas kryžminis finansavimas, jeigu taikomas, koks galimas jo procentinis dydis. Jeigu Apraše nėra nuostatų dėl kryžminio finansavimo, finansuojant projektą bus leidžiamas iki 15 proc. kryžminio finansavimo dydis (jei kryžminis finansavimas galimas pagal teisės aktus).</w:t>
            </w:r>
          </w:p>
        </w:tc>
      </w:tr>
      <w:tr w:rsidR="00A07DBB" w14:paraId="7F24575B" w14:textId="77777777">
        <w:trPr>
          <w:trHeight w:val="349"/>
        </w:trPr>
        <w:tc>
          <w:tcPr>
            <w:tcW w:w="14709" w:type="dxa"/>
          </w:tcPr>
          <w:p w14:paraId="262BF35F" w14:textId="77777777" w:rsidR="00A07DBB" w:rsidRDefault="00000000">
            <w:pPr>
              <w:jc w:val="both"/>
              <w:rPr>
                <w:szCs w:val="24"/>
              </w:rPr>
            </w:pPr>
            <w:r>
              <w:rPr>
                <w:b/>
                <w:szCs w:val="24"/>
              </w:rPr>
              <w:t>10. Projektų veiklų ir jungtinio projekto projektų įgyvendinimui taikomi supaprastintai apmokamų išlaidų dydžiai</w:t>
            </w:r>
          </w:p>
        </w:tc>
      </w:tr>
      <w:tr w:rsidR="00A07DBB" w14:paraId="2CD3428F" w14:textId="77777777">
        <w:tc>
          <w:tcPr>
            <w:tcW w:w="14709" w:type="dxa"/>
          </w:tcPr>
          <w:p w14:paraId="303838B8" w14:textId="77777777" w:rsidR="00A07DBB" w:rsidRDefault="00000000">
            <w:pPr>
              <w:jc w:val="both"/>
              <w:rPr>
                <w:i/>
                <w:iCs/>
                <w:szCs w:val="24"/>
              </w:rPr>
            </w:pPr>
            <w:r>
              <w:rPr>
                <w:i/>
                <w:iCs/>
                <w:szCs w:val="24"/>
              </w:rPr>
              <w:t>Pildoma, jei taikomi supaprastintai apmokamų išlaidų dydžiai (fiksuotieji projektų išlaidų vieneto įkainiai, fiksuotosios projektų išlaidų normos, fiksuotosios projektų išlaidų sumos ar su išlaidomis nesiejamas projekto finansavimas). Nuostatos dėl kiekvieno supaprastintai apmokamų išlaidų dydžio pateikiamos atskirose eilutėse.</w:t>
            </w:r>
          </w:p>
          <w:p w14:paraId="77E4ABA7" w14:textId="77777777" w:rsidR="00A07DBB" w:rsidRDefault="00A07DBB">
            <w:pPr>
              <w:jc w:val="both"/>
              <w:rPr>
                <w:i/>
                <w:iCs/>
                <w:szCs w:val="24"/>
              </w:rPr>
            </w:pPr>
          </w:p>
          <w:p w14:paraId="1A9A2A72" w14:textId="77777777" w:rsidR="00A07DBB" w:rsidRDefault="00000000">
            <w:pPr>
              <w:jc w:val="both"/>
              <w:rPr>
                <w:i/>
                <w:iCs/>
                <w:szCs w:val="24"/>
              </w:rPr>
            </w:pPr>
            <w:r>
              <w:rPr>
                <w:i/>
                <w:iCs/>
                <w:szCs w:val="24"/>
              </w:rPr>
              <w:t>Nurodomos</w:t>
            </w:r>
            <w:r>
              <w:rPr>
                <w:i/>
                <w:szCs w:val="24"/>
              </w:rPr>
              <w:t xml:space="preserve"> </w:t>
            </w:r>
            <w:r>
              <w:rPr>
                <w:i/>
                <w:iCs/>
                <w:szCs w:val="24"/>
              </w:rPr>
              <w:t xml:space="preserve">projektų veiklos ir (ar) išlaidos, kurioms taikomi supaprastintai apmokamų išlaidų dydžiai, šių dydžių pavadinimai ir kodai iš Supaprastintai apmokamų išlaidų dydžių registro, kuris skelbiamas </w:t>
            </w:r>
            <w:r>
              <w:rPr>
                <w:rFonts w:eastAsia="Calibri"/>
                <w:bCs/>
                <w:i/>
                <w:szCs w:val="24"/>
                <w:lang w:eastAsia="lt-LT"/>
              </w:rPr>
              <w:t>Europos Sąjungos investicijų interneto svetainėje esinvesticijos.lt</w:t>
            </w:r>
            <w:r>
              <w:rPr>
                <w:i/>
                <w:iCs/>
                <w:szCs w:val="24"/>
              </w:rPr>
              <w:t>. Jei planuojamų finansuoti veiklų išlaidoms apmokėti Investicijų programoje nustatyti supaprastintai apmokamų išlaidų dydžiai, jie turi būti nurodyti Apraše.</w:t>
            </w:r>
          </w:p>
          <w:p w14:paraId="275B05CC" w14:textId="77777777" w:rsidR="00A07DBB" w:rsidRDefault="00A07DBB">
            <w:pPr>
              <w:jc w:val="both"/>
              <w:rPr>
                <w:i/>
                <w:iCs/>
                <w:szCs w:val="24"/>
              </w:rPr>
            </w:pPr>
          </w:p>
          <w:p w14:paraId="69FA274B" w14:textId="77777777" w:rsidR="00A07DBB" w:rsidRDefault="00000000">
            <w:pPr>
              <w:jc w:val="both"/>
              <w:rPr>
                <w:i/>
                <w:iCs/>
                <w:szCs w:val="24"/>
              </w:rPr>
            </w:pPr>
            <w:r>
              <w:rPr>
                <w:i/>
                <w:iCs/>
                <w:szCs w:val="24"/>
              </w:rPr>
              <w:t xml:space="preserve">Nurodomos supaprastintai apmokamų išlaidų dydžių perskaičiavimo (indeksavimo) projektų įgyvendinimo metu sąlygos. Perskaičiavimo (indeksavimo) sąlyga taikoma bendrai visiems projektui taikomiems supaprastintai apmokamų išlaidų dydžiams. Konkretaus supaprastintai apmokamų išlaidų dydžio perskaičiavimo (indeksavimo) sąlygos nustatytos Supaprastintai apmokamų išlaidų dydžių nustatymo apraše, kuris skelbiamas </w:t>
            </w:r>
            <w:r>
              <w:rPr>
                <w:rFonts w:eastAsia="Calibri"/>
                <w:bCs/>
                <w:i/>
                <w:szCs w:val="24"/>
                <w:lang w:eastAsia="lt-LT"/>
              </w:rPr>
              <w:t>Europos Sąjungos investicijų interneto svetainėje esinvesticijos.lt</w:t>
            </w:r>
            <w:r>
              <w:rPr>
                <w:i/>
                <w:szCs w:val="24"/>
              </w:rPr>
              <w:t>,</w:t>
            </w:r>
            <w:r>
              <w:rPr>
                <w:i/>
                <w:iCs/>
                <w:szCs w:val="24"/>
              </w:rPr>
              <w:t xml:space="preserve"> tačiau ministerija, atsižvelgdama į planuojamą priemonės įgyvendinimo trukmę, veiklų specifiškumą ir kitas aplinkybes, gali nustatyti, kad supaprastintai apmokamų išlaidų dydžiai projektų įgyvendinimo metu nebus perskaičiuojami (indeksuojami). Jei supaprastintai apmokamų išlaidų dydžiai projektų įgyvendinimo metu nebus perskaičiuojami (indeksuojami), turi būti nurodomos taikomų supaprastintai apmokamų išlaidų dydžių versijos.</w:t>
            </w:r>
          </w:p>
          <w:p w14:paraId="3CC24D53" w14:textId="77777777" w:rsidR="00A07DBB" w:rsidRDefault="00A07DBB">
            <w:pPr>
              <w:jc w:val="both"/>
              <w:rPr>
                <w:i/>
                <w:iCs/>
                <w:szCs w:val="24"/>
              </w:rPr>
            </w:pPr>
          </w:p>
          <w:p w14:paraId="051D4445" w14:textId="77777777" w:rsidR="00A07DBB" w:rsidRDefault="00000000">
            <w:pPr>
              <w:jc w:val="both"/>
              <w:rPr>
                <w:i/>
                <w:iCs/>
                <w:szCs w:val="24"/>
              </w:rPr>
            </w:pPr>
            <w:r>
              <w:rPr>
                <w:i/>
                <w:iCs/>
                <w:szCs w:val="24"/>
              </w:rPr>
              <w:t>Jeigu finansuojamos jungtinių projektų netiesioginės išlaidos, ministerija, nurodydama fiksuotąją projekto išlaidų normą, kuri bus taikoma netiesioginėms išlaidoms padengti, papildomai nurodo ir kieno (jungtinio projekto vykdytojo ir (ar) jungtinio projekto projektų vykdytojų) netiesioginės išlaidos gali būti dengiamos iš nurodytos fiksuotosios projekto išlaidų normos (pvz., „Iš fiksuotosios projekto išlaidų normos dengiamos jungtinio projekto vykdytojo netiesioginės išlaidos“ arba „Iš fiksuotosios projekto išlaidų normos dengiamos jungtinio projekto vykdytojo ir jungtinio projekto projektų vykdytojų netiesioginės išlaidos“).</w:t>
            </w:r>
          </w:p>
          <w:p w14:paraId="4ED0B9BF" w14:textId="77777777" w:rsidR="00A07DBB" w:rsidRDefault="00A07DBB">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A07DBB" w14:paraId="329A7F57" w14:textId="77777777">
              <w:tc>
                <w:tcPr>
                  <w:tcW w:w="14449" w:type="dxa"/>
                  <w:gridSpan w:val="5"/>
                  <w:tcBorders>
                    <w:top w:val="single" w:sz="8" w:space="0" w:color="auto"/>
                    <w:left w:val="single" w:sz="8" w:space="0" w:color="auto"/>
                    <w:bottom w:val="single" w:sz="8" w:space="0" w:color="auto"/>
                    <w:right w:val="single" w:sz="8" w:space="0" w:color="auto"/>
                  </w:tcBorders>
                </w:tcPr>
                <w:p w14:paraId="3872B472" w14:textId="77777777" w:rsidR="00A07DBB" w:rsidRDefault="00000000">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23814E03" w14:textId="77777777" w:rsidR="00A07DBB" w:rsidRDefault="00000000">
                  <w:pPr>
                    <w:jc w:val="both"/>
                    <w:rPr>
                      <w:b/>
                      <w:bCs/>
                      <w:sz w:val="22"/>
                      <w:szCs w:val="22"/>
                    </w:rPr>
                  </w:pPr>
                  <w:r>
                    <w:rPr>
                      <w:rFonts w:ascii="MS Gothic" w:eastAsia="MS Gothic" w:hAnsi="MS Gothic" w:cs="MS Gothic"/>
                      <w:b/>
                      <w:bCs/>
                      <w:sz w:val="22"/>
                      <w:szCs w:val="22"/>
                    </w:rPr>
                    <w:t>☐</w:t>
                  </w:r>
                  <w:r>
                    <w:rPr>
                      <w:b/>
                      <w:bCs/>
                      <w:sz w:val="22"/>
                      <w:szCs w:val="22"/>
                    </w:rPr>
                    <w:t xml:space="preserve"> Neindeksuojama</w:t>
                  </w:r>
                </w:p>
              </w:tc>
            </w:tr>
            <w:tr w:rsidR="00A07DBB" w14:paraId="36122845" w14:textId="77777777">
              <w:tc>
                <w:tcPr>
                  <w:tcW w:w="2889" w:type="dxa"/>
                  <w:tcBorders>
                    <w:top w:val="single" w:sz="8" w:space="0" w:color="auto"/>
                    <w:left w:val="single" w:sz="8" w:space="0" w:color="auto"/>
                    <w:bottom w:val="single" w:sz="8" w:space="0" w:color="auto"/>
                    <w:right w:val="single" w:sz="8" w:space="0" w:color="auto"/>
                  </w:tcBorders>
                  <w:vAlign w:val="center"/>
                </w:tcPr>
                <w:p w14:paraId="6C13F38F" w14:textId="77777777" w:rsidR="00A07DBB" w:rsidRDefault="00000000">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5473B5AD" w14:textId="77777777" w:rsidR="00A07DBB" w:rsidRDefault="00000000">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60D8A15" w14:textId="77777777" w:rsidR="00A07DBB" w:rsidRDefault="00000000">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0077387A" w14:textId="77777777" w:rsidR="00A07DBB" w:rsidRDefault="00000000">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78BE42B6" w14:textId="77777777" w:rsidR="00A07DBB" w:rsidRDefault="00000000">
                  <w:pPr>
                    <w:jc w:val="center"/>
                    <w:rPr>
                      <w:b/>
                      <w:bCs/>
                      <w:sz w:val="22"/>
                      <w:szCs w:val="22"/>
                    </w:rPr>
                  </w:pPr>
                  <w:r>
                    <w:rPr>
                      <w:b/>
                      <w:bCs/>
                      <w:sz w:val="22"/>
                      <w:szCs w:val="22"/>
                    </w:rPr>
                    <w:t>Papildoma informacija</w:t>
                  </w:r>
                </w:p>
              </w:tc>
            </w:tr>
            <w:tr w:rsidR="00A07DBB" w14:paraId="2F5E3458" w14:textId="77777777">
              <w:tc>
                <w:tcPr>
                  <w:tcW w:w="2889" w:type="dxa"/>
                  <w:tcBorders>
                    <w:top w:val="single" w:sz="8" w:space="0" w:color="auto"/>
                    <w:left w:val="single" w:sz="8" w:space="0" w:color="auto"/>
                    <w:bottom w:val="single" w:sz="8" w:space="0" w:color="auto"/>
                    <w:right w:val="single" w:sz="8" w:space="0" w:color="auto"/>
                  </w:tcBorders>
                </w:tcPr>
                <w:p w14:paraId="719FB083" w14:textId="77777777" w:rsidR="00A07DBB" w:rsidRDefault="00000000">
                  <w:pPr>
                    <w:jc w:val="center"/>
                    <w:rPr>
                      <w:i/>
                      <w:iCs/>
                      <w:sz w:val="20"/>
                    </w:rPr>
                  </w:pPr>
                  <w:r>
                    <w:rPr>
                      <w:i/>
                      <w:iCs/>
                      <w:sz w:val="20"/>
                    </w:rPr>
                    <w:t>Nurodomos projektų veiklos ir (ar) išlaidos, kurioms bus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tcPr>
                <w:p w14:paraId="16437C71" w14:textId="77777777" w:rsidR="00A07DBB" w:rsidRDefault="00000000">
                  <w:pPr>
                    <w:jc w:val="center"/>
                    <w:rPr>
                      <w:i/>
                      <w:iCs/>
                      <w:sz w:val="20"/>
                    </w:rPr>
                  </w:pPr>
                  <w:r>
                    <w:rPr>
                      <w:i/>
                      <w:iCs/>
                      <w:sz w:val="20"/>
                    </w:rPr>
                    <w:t>Nurodomas supaprastintai apmokamų išlaidų dydžio kodas iš Supaprastintai apmokamų išlaidų dydžių registro.</w:t>
                  </w:r>
                </w:p>
              </w:tc>
              <w:tc>
                <w:tcPr>
                  <w:tcW w:w="2890" w:type="dxa"/>
                  <w:tcBorders>
                    <w:top w:val="single" w:sz="8" w:space="0" w:color="auto"/>
                    <w:left w:val="single" w:sz="8" w:space="0" w:color="auto"/>
                    <w:bottom w:val="single" w:sz="8" w:space="0" w:color="auto"/>
                    <w:right w:val="single" w:sz="8" w:space="0" w:color="auto"/>
                  </w:tcBorders>
                </w:tcPr>
                <w:p w14:paraId="3609AF6D" w14:textId="77777777" w:rsidR="00A07DBB" w:rsidRDefault="00000000">
                  <w:pPr>
                    <w:jc w:val="center"/>
                    <w:rPr>
                      <w:i/>
                      <w:iCs/>
                      <w:sz w:val="20"/>
                    </w:rPr>
                  </w:pPr>
                  <w:r>
                    <w:rPr>
                      <w:i/>
                      <w:iCs/>
                      <w:sz w:val="20"/>
                    </w:rPr>
                    <w:t>Nurodoma supaprastintai apmokamų išlaidų dydžio versija iš Supaprastintai apmokamų išlaidų dydžių registro. Pildoma, tik jei supaprastintai apmokamų išlaidų dydžiai projektų įgyvendinimo metu nebus perskaičiuojami (indeksuojami).</w:t>
                  </w:r>
                </w:p>
              </w:tc>
              <w:tc>
                <w:tcPr>
                  <w:tcW w:w="2890" w:type="dxa"/>
                  <w:tcBorders>
                    <w:top w:val="single" w:sz="8" w:space="0" w:color="auto"/>
                    <w:left w:val="single" w:sz="8" w:space="0" w:color="auto"/>
                    <w:bottom w:val="single" w:sz="8" w:space="0" w:color="auto"/>
                    <w:right w:val="single" w:sz="8" w:space="0" w:color="auto"/>
                  </w:tcBorders>
                </w:tcPr>
                <w:p w14:paraId="2C9BC12A" w14:textId="77777777" w:rsidR="00A07DBB" w:rsidRDefault="00000000">
                  <w:pPr>
                    <w:jc w:val="center"/>
                    <w:rPr>
                      <w:i/>
                      <w:iCs/>
                      <w:sz w:val="20"/>
                    </w:rPr>
                  </w:pPr>
                  <w:r>
                    <w:rPr>
                      <w:i/>
                      <w:iCs/>
                      <w:sz w:val="20"/>
                    </w:rPr>
                    <w:t>Nurodomas supaprastintai apmokamų išlaidų dydžio pavadinimas iš Supaprastintai apmokamų išlaidų dydžių registro.</w:t>
                  </w:r>
                </w:p>
              </w:tc>
              <w:tc>
                <w:tcPr>
                  <w:tcW w:w="2890" w:type="dxa"/>
                  <w:tcBorders>
                    <w:top w:val="single" w:sz="8" w:space="0" w:color="auto"/>
                    <w:left w:val="single" w:sz="8" w:space="0" w:color="auto"/>
                    <w:bottom w:val="single" w:sz="8" w:space="0" w:color="auto"/>
                    <w:right w:val="single" w:sz="8" w:space="0" w:color="auto"/>
                  </w:tcBorders>
                </w:tcPr>
                <w:p w14:paraId="6E4E368E" w14:textId="77777777" w:rsidR="00A07DBB" w:rsidRDefault="00000000">
                  <w:pPr>
                    <w:jc w:val="center"/>
                    <w:rPr>
                      <w:i/>
                      <w:iCs/>
                      <w:sz w:val="20"/>
                    </w:rPr>
                  </w:pPr>
                  <w:r>
                    <w:rPr>
                      <w:i/>
                      <w:iCs/>
                      <w:sz w:val="20"/>
                    </w:rPr>
                    <w:t xml:space="preserve">Jeigu įgyvendinant jungtinius projektus nurodoma fiksuotoji projekto išlaidų norma, kuri bus taikoma netiesioginėms išlaidoms apmokėti, nurodoma, kieno (jungtinio projekto vykdytojo ir (ar) jungtinio projekto projektų vykdytojų) netiesioginės išlaidos gali būti </w:t>
                  </w:r>
                  <w:r>
                    <w:rPr>
                      <w:i/>
                      <w:iCs/>
                      <w:sz w:val="20"/>
                    </w:rPr>
                    <w:lastRenderedPageBreak/>
                    <w:t>apmokamos pagal nurodytą fiksuotąją projekto išlaidų normą.</w:t>
                  </w:r>
                </w:p>
                <w:p w14:paraId="498FDEAB" w14:textId="77777777" w:rsidR="00A07DBB" w:rsidRDefault="00000000">
                  <w:pPr>
                    <w:jc w:val="center"/>
                    <w:rPr>
                      <w:i/>
                      <w:iCs/>
                      <w:sz w:val="20"/>
                    </w:rPr>
                  </w:pPr>
                  <w:r>
                    <w:rPr>
                      <w:i/>
                      <w:iCs/>
                      <w:sz w:val="20"/>
                    </w:rPr>
                    <w:t>Jeigu taikomas su išlaidomis nesiejamas projekto finansavimas, pateikiamas rezultatų pasiekimui ir išlaidų apmokėjimui fiksuoti sudarytas atsiskaitymo tvarkaraštis, kuriame nurodomos tarpinių rezultatų reikšmės, įvykdymo sąlygos ir planuojamos išmokėti sumos, pasiekus tarpinius rezultatus.</w:t>
                  </w:r>
                </w:p>
              </w:tc>
            </w:tr>
          </w:tbl>
          <w:p w14:paraId="4C0ACEDD" w14:textId="77777777" w:rsidR="00A07DBB" w:rsidRDefault="00A07DBB">
            <w:pPr>
              <w:jc w:val="both"/>
              <w:rPr>
                <w:i/>
                <w:iCs/>
                <w:szCs w:val="24"/>
              </w:rPr>
            </w:pPr>
          </w:p>
          <w:p w14:paraId="55AEC548" w14:textId="77777777" w:rsidR="00A07DBB" w:rsidRDefault="00A07DBB">
            <w:pPr>
              <w:jc w:val="both"/>
              <w:rPr>
                <w:i/>
                <w:iCs/>
                <w:sz w:val="22"/>
                <w:szCs w:val="22"/>
              </w:rPr>
            </w:pPr>
          </w:p>
        </w:tc>
      </w:tr>
    </w:tbl>
    <w:p w14:paraId="3FAD34E7" w14:textId="77777777" w:rsidR="00A07DBB" w:rsidRDefault="00A07DBB">
      <w:pPr>
        <w:spacing w:line="276" w:lineRule="auto"/>
        <w:jc w:val="center"/>
        <w:rPr>
          <w:rFonts w:eastAsia="Calibri"/>
          <w:sz w:val="22"/>
          <w:szCs w:val="22"/>
        </w:rPr>
      </w:pPr>
    </w:p>
    <w:p w14:paraId="72D34A4C" w14:textId="77777777" w:rsidR="00A07DBB" w:rsidRDefault="00A07DBB">
      <w:pPr>
        <w:rPr>
          <w:sz w:val="18"/>
          <w:szCs w:val="18"/>
        </w:rPr>
      </w:pPr>
    </w:p>
    <w:p w14:paraId="2ED63148" w14:textId="77777777" w:rsidR="00A07DBB" w:rsidRDefault="00000000">
      <w:pPr>
        <w:spacing w:line="276" w:lineRule="auto"/>
        <w:jc w:val="center"/>
        <w:rPr>
          <w:szCs w:val="24"/>
        </w:rPr>
      </w:pPr>
      <w:r>
        <w:rPr>
          <w:rFonts w:eastAsia="Calibri"/>
          <w:szCs w:val="24"/>
        </w:rPr>
        <w:t>________________</w:t>
      </w:r>
    </w:p>
    <w:sectPr w:rsidR="00A07DBB">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8D07" w14:textId="77777777" w:rsidR="00592BE3" w:rsidRDefault="00592BE3">
      <w:pPr>
        <w:rPr>
          <w:sz w:val="22"/>
          <w:szCs w:val="22"/>
        </w:rPr>
      </w:pPr>
      <w:r>
        <w:rPr>
          <w:sz w:val="22"/>
          <w:szCs w:val="22"/>
        </w:rPr>
        <w:separator/>
      </w:r>
    </w:p>
  </w:endnote>
  <w:endnote w:type="continuationSeparator" w:id="0">
    <w:p w14:paraId="47F51939" w14:textId="77777777" w:rsidR="00592BE3" w:rsidRDefault="00592BE3">
      <w:pPr>
        <w:rPr>
          <w:sz w:val="22"/>
          <w:szCs w:val="22"/>
        </w:rPr>
      </w:pPr>
      <w:r>
        <w:rPr>
          <w:sz w:val="22"/>
          <w:szCs w:val="22"/>
        </w:rPr>
        <w:continuationSeparator/>
      </w:r>
    </w:p>
  </w:endnote>
  <w:endnote w:type="continuationNotice" w:id="1">
    <w:p w14:paraId="3AE3A7AB" w14:textId="77777777" w:rsidR="00592BE3" w:rsidRDefault="00592BE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CC9A" w14:textId="77777777" w:rsidR="00A07DBB" w:rsidRDefault="00A07DB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AC0D" w14:textId="77777777" w:rsidR="00A07DBB" w:rsidRDefault="00A07DB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7048" w14:textId="77777777" w:rsidR="00A07DBB" w:rsidRDefault="00A07DB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451E" w14:textId="77777777" w:rsidR="00592BE3" w:rsidRDefault="00592BE3">
      <w:pPr>
        <w:rPr>
          <w:sz w:val="22"/>
          <w:szCs w:val="22"/>
        </w:rPr>
      </w:pPr>
      <w:r>
        <w:rPr>
          <w:sz w:val="22"/>
          <w:szCs w:val="22"/>
        </w:rPr>
        <w:separator/>
      </w:r>
    </w:p>
  </w:footnote>
  <w:footnote w:type="continuationSeparator" w:id="0">
    <w:p w14:paraId="0723283A" w14:textId="77777777" w:rsidR="00592BE3" w:rsidRDefault="00592BE3">
      <w:pPr>
        <w:rPr>
          <w:sz w:val="22"/>
          <w:szCs w:val="22"/>
        </w:rPr>
      </w:pPr>
      <w:r>
        <w:rPr>
          <w:sz w:val="22"/>
          <w:szCs w:val="22"/>
        </w:rPr>
        <w:continuationSeparator/>
      </w:r>
    </w:p>
  </w:footnote>
  <w:footnote w:type="continuationNotice" w:id="1">
    <w:p w14:paraId="08B02834" w14:textId="77777777" w:rsidR="00592BE3" w:rsidRDefault="00592BE3">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E2B1" w14:textId="77777777" w:rsidR="00A07DBB" w:rsidRDefault="00A07DB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7B5B" w14:textId="77777777" w:rsidR="00A07DBB" w:rsidRDefault="0000000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8</w:t>
    </w:r>
    <w:r>
      <w:rPr>
        <w:szCs w:val="22"/>
      </w:rPr>
      <w:fldChar w:fldCharType="end"/>
    </w:r>
  </w:p>
  <w:p w14:paraId="35D236C3" w14:textId="77777777" w:rsidR="00A07DBB" w:rsidRDefault="00A07DBB">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71FE" w14:textId="77777777" w:rsidR="00A07DBB" w:rsidRDefault="00A07DBB">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341F52"/>
    <w:rsid w:val="00592BE3"/>
    <w:rsid w:val="00A07DBB"/>
    <w:rsid w:val="00A36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89F9F"/>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0A3B8-8C3E-4142-9BCF-761717DAEC46}">
  <ds:schemaRefs>
    <ds:schemaRef ds:uri="http://schemas.openxmlformats.org/officeDocument/2006/bibliography"/>
  </ds:schemaRefs>
</ds:datastoreItem>
</file>

<file path=customXml/itemProps2.xml><?xml version="1.0" encoding="utf-8"?>
<ds:datastoreItem xmlns:ds="http://schemas.openxmlformats.org/officeDocument/2006/customXml" ds:itemID="{CED1B888-EBC0-42AA-B60A-CD2B7E397968}">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3035</Words>
  <Characters>17302</Characters>
  <Application>Microsoft Office Word</Application>
  <DocSecurity>0</DocSecurity>
  <Lines>144</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20297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Rasa Povilaikė</cp:lastModifiedBy>
  <cp:revision>2</cp:revision>
  <dcterms:created xsi:type="dcterms:W3CDTF">2022-08-11T16:21:00Z</dcterms:created>
  <dcterms:modified xsi:type="dcterms:W3CDTF">2022-08-11T16:21:00Z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