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0049EB">
        <w:rPr>
          <w:rFonts w:ascii="Times New Roman" w:eastAsia="Times New Roman" w:hAnsi="Times New Roman" w:cs="Times New Roman"/>
          <w:b/>
          <w:bCs/>
          <w:sz w:val="24"/>
          <w:szCs w:val="24"/>
        </w:rPr>
        <w:t>O</w:t>
      </w:r>
      <w:r w:rsidRPr="6CE1E7ED">
        <w:rPr>
          <w:rFonts w:ascii="Times New Roman" w:eastAsia="Times New Roman" w:hAnsi="Times New Roman" w:cs="Times New Roman"/>
          <w:b/>
          <w:bCs/>
          <w:sz w:val="24"/>
          <w:szCs w:val="24"/>
        </w:rPr>
        <w:t xml:space="preserve"> ĮGYVENDINIMO PLAN</w:t>
      </w:r>
      <w:r w:rsidR="000049EB">
        <w:rPr>
          <w:rFonts w:ascii="Times New Roman" w:eastAsia="Times New Roman" w:hAnsi="Times New Roman" w:cs="Times New Roman"/>
          <w:b/>
          <w:bCs/>
          <w:sz w:val="24"/>
          <w:szCs w:val="24"/>
        </w:rPr>
        <w:t>Ą</w:t>
      </w:r>
    </w:p>
    <w:p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D35A49" w:rsidRPr="00D35A49">
        <w:rPr>
          <w:rFonts w:ascii="Times New Roman" w:hAnsi="Times New Roman" w:cs="Times New Roman"/>
          <w:b/>
          <w:bCs/>
          <w:sz w:val="24"/>
          <w:szCs w:val="24"/>
        </w:rPr>
        <w:t>EDUKOLOGIJOS KRYPTIES DOKTORANTŪROS STIPRINIMAS</w:t>
      </w:r>
      <w:r w:rsidRPr="6CE1E7ED">
        <w:rPr>
          <w:rFonts w:ascii="Times New Roman" w:eastAsia="Times New Roman" w:hAnsi="Times New Roman" w:cs="Times New Roman"/>
          <w:b/>
          <w:bCs/>
          <w:sz w:val="24"/>
          <w:szCs w:val="24"/>
        </w:rPr>
        <w:t>“</w:t>
      </w:r>
    </w:p>
    <w:p w:rsidR="00F32C69" w:rsidRPr="00244F72" w:rsidRDefault="00F32C69" w:rsidP="00244F72">
      <w:pPr>
        <w:spacing w:after="0" w:line="240" w:lineRule="auto"/>
        <w:jc w:val="center"/>
        <w:rPr>
          <w:rFonts w:ascii="Times New Roman" w:hAnsi="Times New Roman" w:cs="Times New Roman"/>
          <w:b/>
          <w:sz w:val="24"/>
          <w:szCs w:val="24"/>
        </w:rPr>
      </w:pPr>
    </w:p>
    <w:p w:rsidR="00244F72" w:rsidRPr="003B0724" w:rsidRDefault="00D41DE2" w:rsidP="00AE07EC">
      <w:pPr>
        <w:spacing w:after="0" w:line="240" w:lineRule="auto"/>
        <w:jc w:val="center"/>
        <w:rPr>
          <w:rFonts w:ascii="Times New Roman" w:hAnsi="Times New Roman" w:cs="Times New Roman"/>
          <w:i/>
          <w:iCs/>
          <w:color w:val="808080" w:themeColor="background1" w:themeShade="80"/>
        </w:rPr>
      </w:pPr>
      <w:r w:rsidRPr="003B0724">
        <w:rPr>
          <w:rFonts w:ascii="Times New Roman" w:hAnsi="Times New Roman" w:cs="Times New Roman"/>
          <w:bCs/>
        </w:rPr>
        <w:t>Nr.</w:t>
      </w:r>
      <w:r w:rsidRPr="003B0724">
        <w:rPr>
          <w:rFonts w:ascii="Times New Roman" w:hAnsi="Times New Roman" w:cs="Times New Roman"/>
        </w:rPr>
        <w:t xml:space="preserve"> </w:t>
      </w:r>
      <w:r w:rsidR="00D35A49" w:rsidRPr="003B0724">
        <w:rPr>
          <w:rFonts w:ascii="Times New Roman" w:hAnsi="Times New Roman" w:cs="Times New Roman"/>
          <w:b/>
          <w:bCs/>
        </w:rPr>
        <w:t>10-043-P</w:t>
      </w:r>
    </w:p>
    <w:p w:rsidR="00244F72" w:rsidRPr="003B0724" w:rsidRDefault="00244F72" w:rsidP="00AE07EC">
      <w:pPr>
        <w:spacing w:after="0" w:line="240" w:lineRule="auto"/>
        <w:jc w:val="center"/>
        <w:rPr>
          <w:rFonts w:ascii="Times New Roman" w:hAnsi="Times New Roman" w:cs="Times New Roman"/>
          <w:i/>
          <w:iCs/>
          <w:color w:val="808080" w:themeColor="background1" w:themeShade="80"/>
        </w:rPr>
      </w:pPr>
    </w:p>
    <w:p w:rsidR="00A60B9A" w:rsidRPr="00CD7FC7" w:rsidRDefault="006E33E6" w:rsidP="004F5646">
      <w:pPr>
        <w:spacing w:after="0" w:line="240" w:lineRule="auto"/>
        <w:ind w:firstLine="567"/>
        <w:jc w:val="both"/>
        <w:rPr>
          <w:rFonts w:ascii="Times New Roman" w:hAnsi="Times New Roman" w:cs="Times New Roman"/>
          <w:i/>
          <w:iCs/>
        </w:rPr>
      </w:pPr>
      <w:r w:rsidRPr="00CD7FC7">
        <w:rPr>
          <w:rFonts w:ascii="Times New Roman" w:hAnsi="Times New Roman" w:cs="Times New Roman"/>
        </w:rPr>
        <w:t>Kvietimas parengtas</w:t>
      </w:r>
      <w:r w:rsidRPr="00CD7FC7">
        <w:rPr>
          <w:rFonts w:ascii="Times New Roman" w:hAnsi="Times New Roman" w:cs="Times New Roman"/>
          <w:i/>
          <w:iCs/>
          <w:color w:val="808080" w:themeColor="background1" w:themeShade="80"/>
        </w:rPr>
        <w:t xml:space="preserve"> </w:t>
      </w:r>
      <w:r w:rsidR="003B7319" w:rsidRPr="00CD7FC7">
        <w:rPr>
          <w:rFonts w:ascii="Times New Roman" w:hAnsi="Times New Roman" w:cs="Times New Roman"/>
        </w:rPr>
        <w:t>vadovaujantis</w:t>
      </w:r>
      <w:r w:rsidR="003B7319" w:rsidRPr="00CD7FC7">
        <w:rPr>
          <w:rFonts w:ascii="Times New Roman" w:hAnsi="Times New Roman" w:cs="Times New Roman"/>
          <w:i/>
          <w:iCs/>
          <w:color w:val="808080" w:themeColor="background1" w:themeShade="80"/>
        </w:rPr>
        <w:t xml:space="preserve"> </w:t>
      </w:r>
      <w:r w:rsidR="002F1C36" w:rsidRPr="00CD7FC7">
        <w:rPr>
          <w:rFonts w:ascii="Times New Roman" w:hAnsi="Times New Roman" w:cs="Times New Roman"/>
        </w:rPr>
        <w:t>Lietuvos Respublikos švietimo, mokslo ir sporto ministro 202</w:t>
      </w:r>
      <w:r w:rsidR="004F5646" w:rsidRPr="00CD7FC7">
        <w:rPr>
          <w:rFonts w:ascii="Times New Roman" w:hAnsi="Times New Roman" w:cs="Times New Roman"/>
        </w:rPr>
        <w:t>3</w:t>
      </w:r>
      <w:r w:rsidR="002F1C36" w:rsidRPr="00CD7FC7">
        <w:rPr>
          <w:rFonts w:ascii="Times New Roman" w:hAnsi="Times New Roman" w:cs="Times New Roman"/>
        </w:rPr>
        <w:t xml:space="preserve"> m. s</w:t>
      </w:r>
      <w:r w:rsidR="004F5646" w:rsidRPr="00CD7FC7">
        <w:rPr>
          <w:rFonts w:ascii="Times New Roman" w:hAnsi="Times New Roman" w:cs="Times New Roman"/>
        </w:rPr>
        <w:t>ausio</w:t>
      </w:r>
      <w:r w:rsidR="002F1C36" w:rsidRPr="00CD7FC7">
        <w:rPr>
          <w:rFonts w:ascii="Times New Roman" w:hAnsi="Times New Roman" w:cs="Times New Roman"/>
        </w:rPr>
        <w:t xml:space="preserve"> 1</w:t>
      </w:r>
      <w:r w:rsidR="004F5646" w:rsidRPr="00CD7FC7">
        <w:rPr>
          <w:rFonts w:ascii="Times New Roman" w:hAnsi="Times New Roman" w:cs="Times New Roman"/>
        </w:rPr>
        <w:t>7</w:t>
      </w:r>
      <w:r w:rsidR="002F1C36" w:rsidRPr="00CD7FC7">
        <w:rPr>
          <w:rFonts w:ascii="Times New Roman" w:hAnsi="Times New Roman" w:cs="Times New Roman"/>
        </w:rPr>
        <w:t xml:space="preserve"> d. įsakymu Nr. V-</w:t>
      </w:r>
      <w:r w:rsidR="004F5646" w:rsidRPr="00CD7FC7">
        <w:rPr>
          <w:rFonts w:ascii="Times New Roman" w:hAnsi="Times New Roman" w:cs="Times New Roman"/>
        </w:rPr>
        <w:t>50</w:t>
      </w:r>
      <w:r w:rsidR="002F1C36" w:rsidRPr="00CD7FC7">
        <w:rPr>
          <w:rFonts w:ascii="Times New Roman" w:hAnsi="Times New Roman" w:cs="Times New Roman"/>
        </w:rPr>
        <w:t xml:space="preserve"> „</w:t>
      </w:r>
      <w:r w:rsidR="004F5646" w:rsidRPr="00CD7FC7">
        <w:rPr>
          <w:rFonts w:ascii="Times New Roman" w:hAnsi="Times New Roman" w:cs="Times New Roman"/>
        </w:rPr>
        <w:t xml:space="preserve">Dėl švietimo, mokslo ir sporto ministro 2022 m. lapkričio 28 d. įsakymo Nr. V-1877 „Dėl 2021–2030 m. plėtros programos valdytojos Lietuvos Respublikos švietimo, mokslo ir sporto ministerijos švietimo plėtros programos pažangos priemonės Nr. 12-003-03-06-01 „Pirmiausia – mokytojas“ aprašo patvirtinimo“ pakeitimo </w:t>
      </w:r>
      <w:r w:rsidR="002F1C36" w:rsidRPr="00CD7FC7">
        <w:rPr>
          <w:rFonts w:ascii="Times New Roman" w:hAnsi="Times New Roman" w:cs="Times New Roman"/>
        </w:rPr>
        <w:t>aprašu (Aprašas).</w:t>
      </w: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DC7931" w:rsidTr="002E1FBF">
        <w:trPr>
          <w:trHeight w:val="415"/>
        </w:trPr>
        <w:tc>
          <w:tcPr>
            <w:tcW w:w="766" w:type="dxa"/>
          </w:tcPr>
          <w:p w:rsidR="0094685E" w:rsidRPr="0094685E" w:rsidRDefault="0094685E" w:rsidP="0094685E">
            <w:pPr>
              <w:pStyle w:val="Heading2"/>
              <w:numPr>
                <w:ilvl w:val="0"/>
                <w:numId w:val="0"/>
              </w:numPr>
              <w:spacing w:before="0"/>
              <w:outlineLvl w:val="1"/>
              <w:rPr>
                <w:rFonts w:ascii="Times New Roman" w:hAnsi="Times New Roman" w:cs="Times New Roman"/>
                <w:b/>
                <w:color w:val="auto"/>
                <w:sz w:val="24"/>
                <w:szCs w:val="22"/>
              </w:rPr>
            </w:pPr>
            <w:r w:rsidRPr="0094685E">
              <w:rPr>
                <w:rFonts w:ascii="Times New Roman" w:hAnsi="Times New Roman" w:cs="Times New Roman"/>
                <w:b/>
                <w:color w:val="auto"/>
                <w:sz w:val="24"/>
                <w:szCs w:val="22"/>
              </w:rPr>
              <w:t>1.</w:t>
            </w:r>
          </w:p>
        </w:tc>
        <w:tc>
          <w:tcPr>
            <w:tcW w:w="9271" w:type="dxa"/>
            <w:gridSpan w:val="2"/>
          </w:tcPr>
          <w:p w:rsidR="0094685E" w:rsidRPr="0094685E" w:rsidRDefault="0094685E" w:rsidP="009E74D0">
            <w:pPr>
              <w:rPr>
                <w:rFonts w:ascii="Times New Roman" w:eastAsia="Times New Roman" w:hAnsi="Times New Roman" w:cs="Times New Roman"/>
                <w:b/>
                <w:sz w:val="24"/>
                <w:szCs w:val="24"/>
              </w:rPr>
            </w:pPr>
            <w:r w:rsidRPr="25BA9B4C">
              <w:rPr>
                <w:rFonts w:ascii="Times New Roman" w:eastAsia="Times New Roman" w:hAnsi="Times New Roman" w:cs="Times New Roman"/>
                <w:b/>
                <w:sz w:val="24"/>
                <w:szCs w:val="24"/>
              </w:rPr>
              <w:t xml:space="preserve">Informacija apie </w:t>
            </w:r>
            <w:r w:rsidRPr="25BA9B4C">
              <w:rPr>
                <w:rFonts w:ascii="Times New Roman" w:eastAsia="Times New Roman" w:hAnsi="Times New Roman" w:cs="Times New Roman"/>
                <w:b/>
                <w:bCs/>
                <w:sz w:val="24"/>
                <w:szCs w:val="24"/>
              </w:rPr>
              <w:t xml:space="preserve">pažangos </w:t>
            </w:r>
            <w:r w:rsidRPr="25BA9B4C">
              <w:rPr>
                <w:rFonts w:ascii="Times New Roman" w:eastAsia="Times New Roman" w:hAnsi="Times New Roman" w:cs="Times New Roman"/>
                <w:b/>
                <w:sz w:val="24"/>
                <w:szCs w:val="24"/>
              </w:rPr>
              <w:t>priemonę</w:t>
            </w:r>
          </w:p>
        </w:tc>
      </w:tr>
      <w:tr w:rsidR="00DC7931" w:rsidRPr="00DC7931" w:rsidTr="002E1FBF">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00962A9D" w:rsidP="009E74D0">
            <w:pPr>
              <w:spacing w:after="120"/>
              <w:rPr>
                <w:rFonts w:ascii="Times New Roman" w:eastAsia="Times New Roman" w:hAnsi="Times New Roman" w:cs="Times New Roman"/>
                <w:b/>
              </w:rPr>
            </w:pPr>
            <w:r w:rsidRPr="00316854">
              <w:rPr>
                <w:rFonts w:ascii="Times New Roman" w:eastAsia="Times New Roman" w:hAnsi="Times New Roman" w:cs="Times New Roman"/>
                <w:b/>
                <w:bCs/>
              </w:rPr>
              <w:t>Pažangos priemonės numeris</w:t>
            </w:r>
          </w:p>
        </w:tc>
        <w:tc>
          <w:tcPr>
            <w:tcW w:w="7066" w:type="dxa"/>
          </w:tcPr>
          <w:p w:rsidR="00962A9D" w:rsidRPr="006B7797" w:rsidRDefault="00A20AA5" w:rsidP="009E74D0">
            <w:pPr>
              <w:rPr>
                <w:rFonts w:ascii="Times New Roman" w:eastAsia="Times New Roman" w:hAnsi="Times New Roman" w:cs="Times New Roman"/>
                <w:b/>
                <w:iCs/>
              </w:rPr>
            </w:pPr>
            <w:r w:rsidRPr="006B7797">
              <w:rPr>
                <w:rFonts w:ascii="Times New Roman" w:hAnsi="Times New Roman" w:cs="Times New Roman"/>
              </w:rPr>
              <w:t>12-003-03-06-01</w:t>
            </w:r>
          </w:p>
        </w:tc>
      </w:tr>
      <w:tr w:rsidR="00DC7931" w:rsidRPr="00DC7931" w:rsidTr="002E1FBF">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Pavadinimas</w:t>
            </w:r>
          </w:p>
        </w:tc>
        <w:tc>
          <w:tcPr>
            <w:tcW w:w="7066" w:type="dxa"/>
          </w:tcPr>
          <w:p w:rsidR="00962A9D" w:rsidRPr="00781B79" w:rsidRDefault="00A65C6B" w:rsidP="009E74D0">
            <w:pPr>
              <w:rPr>
                <w:rFonts w:ascii="Times New Roman" w:eastAsia="Times New Roman" w:hAnsi="Times New Roman" w:cs="Times New Roman"/>
                <w:b/>
              </w:rPr>
            </w:pPr>
            <w:r w:rsidRPr="00781B79">
              <w:rPr>
                <w:rFonts w:ascii="Times New Roman" w:eastAsia="Times New Roman" w:hAnsi="Times New Roman" w:cs="Times New Roman"/>
              </w:rPr>
              <w:t xml:space="preserve">Pirmiausia </w:t>
            </w:r>
            <w:r w:rsidR="00A67EB6" w:rsidRPr="00F150A6">
              <w:rPr>
                <w:rFonts w:ascii="Times New Roman" w:eastAsia="Times New Roman" w:hAnsi="Times New Roman" w:cs="Times New Roman"/>
              </w:rPr>
              <w:t>–</w:t>
            </w:r>
            <w:r w:rsidRPr="00781B79">
              <w:rPr>
                <w:rFonts w:ascii="Times New Roman" w:eastAsia="Times New Roman" w:hAnsi="Times New Roman" w:cs="Times New Roman"/>
              </w:rPr>
              <w:t xml:space="preserve"> mokytojas</w:t>
            </w:r>
            <w:r w:rsidR="00A67EB6" w:rsidRPr="00781B79">
              <w:rPr>
                <w:rFonts w:ascii="Times New Roman" w:eastAsia="Times New Roman" w:hAnsi="Times New Roman" w:cs="Times New Roman"/>
              </w:rPr>
              <w:t xml:space="preserve"> </w:t>
            </w:r>
          </w:p>
        </w:tc>
      </w:tr>
      <w:tr w:rsidR="00DC7931" w:rsidRPr="00DC7931" w:rsidTr="002E1FBF">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Finansavimo suma</w:t>
            </w:r>
          </w:p>
        </w:tc>
        <w:tc>
          <w:tcPr>
            <w:tcW w:w="7066" w:type="dxa"/>
          </w:tcPr>
          <w:p w:rsidR="00962A9D" w:rsidRPr="00A65C6B" w:rsidRDefault="00A67EB6" w:rsidP="02663474">
            <w:pPr>
              <w:rPr>
                <w:rFonts w:ascii="Times New Roman" w:hAnsi="Times New Roman" w:cs="Times New Roman"/>
              </w:rPr>
            </w:pPr>
            <w:r>
              <w:rPr>
                <w:rFonts w:ascii="Times New Roman" w:hAnsi="Times New Roman" w:cs="Times New Roman"/>
              </w:rPr>
              <w:t>141 545 000,00</w:t>
            </w:r>
          </w:p>
        </w:tc>
      </w:tr>
      <w:tr w:rsidR="00DC7931" w:rsidRPr="00DC7931" w:rsidTr="002E1FBF">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Veiklos sritis</w:t>
            </w:r>
          </w:p>
        </w:tc>
        <w:tc>
          <w:tcPr>
            <w:tcW w:w="7066" w:type="dxa"/>
          </w:tcPr>
          <w:p w:rsidR="00316854" w:rsidRPr="00EA4E5E" w:rsidRDefault="00000000" w:rsidP="00316854">
            <w:pPr>
              <w:rPr>
                <w:rFonts w:ascii="Times New Roman" w:hAnsi="Times New Roman" w:cs="Times New Roman"/>
              </w:rPr>
            </w:pPr>
            <w:sdt>
              <w:sdtPr>
                <w:rPr>
                  <w:rFonts w:ascii="Times New Roman" w:hAnsi="Times New Roman" w:cs="Times New Roman"/>
                </w:rPr>
                <w:id w:val="-680592249"/>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valstybės valdymas, regioninė politika ir viešasis administravimas;</w:t>
            </w:r>
          </w:p>
          <w:p w:rsidR="00316854" w:rsidRPr="00EA4E5E" w:rsidRDefault="00000000" w:rsidP="00316854">
            <w:pPr>
              <w:rPr>
                <w:rFonts w:ascii="Times New Roman" w:hAnsi="Times New Roman" w:cs="Times New Roman"/>
              </w:rPr>
            </w:pPr>
            <w:sdt>
              <w:sdtPr>
                <w:rPr>
                  <w:rFonts w:ascii="Times New Roman" w:hAnsi="Times New Roman" w:cs="Times New Roman"/>
                </w:rPr>
                <w:id w:val="-593634179"/>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aplinka, miškai ir klimato kaita;</w:t>
            </w:r>
          </w:p>
          <w:p w:rsidR="00316854" w:rsidRPr="00EA4E5E" w:rsidRDefault="00000000" w:rsidP="00316854">
            <w:pPr>
              <w:rPr>
                <w:rFonts w:ascii="Times New Roman" w:hAnsi="Times New Roman" w:cs="Times New Roman"/>
              </w:rPr>
            </w:pPr>
            <w:sdt>
              <w:sdtPr>
                <w:rPr>
                  <w:rFonts w:ascii="Times New Roman" w:hAnsi="Times New Roman" w:cs="Times New Roman"/>
                </w:rPr>
                <w:id w:val="-1536575609"/>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energetika;</w:t>
            </w:r>
          </w:p>
          <w:p w:rsidR="00316854" w:rsidRPr="00EA4E5E" w:rsidRDefault="00000000" w:rsidP="00316854">
            <w:pPr>
              <w:rPr>
                <w:rFonts w:ascii="Times New Roman" w:hAnsi="Times New Roman" w:cs="Times New Roman"/>
              </w:rPr>
            </w:pPr>
            <w:sdt>
              <w:sdtPr>
                <w:rPr>
                  <w:rFonts w:ascii="Times New Roman" w:hAnsi="Times New Roman" w:cs="Times New Roman"/>
                </w:rPr>
                <w:id w:val="1588186502"/>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viešieji finansai ir oficialioji statistika;</w:t>
            </w:r>
          </w:p>
          <w:p w:rsidR="00316854" w:rsidRPr="00EA4E5E" w:rsidRDefault="00000000" w:rsidP="00316854">
            <w:pPr>
              <w:rPr>
                <w:rFonts w:ascii="Times New Roman" w:hAnsi="Times New Roman" w:cs="Times New Roman"/>
              </w:rPr>
            </w:pPr>
            <w:sdt>
              <w:sdtPr>
                <w:rPr>
                  <w:rFonts w:ascii="Times New Roman" w:hAnsi="Times New Roman" w:cs="Times New Roman"/>
                </w:rPr>
                <w:id w:val="1905325173"/>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ekonomikos konkurencingumas ir valstybės informaciniai ištekliai;</w:t>
            </w:r>
          </w:p>
          <w:p w:rsidR="00316854" w:rsidRPr="00EA4E5E" w:rsidRDefault="00000000" w:rsidP="00316854">
            <w:pPr>
              <w:rPr>
                <w:rFonts w:ascii="Times New Roman" w:hAnsi="Times New Roman" w:cs="Times New Roman"/>
              </w:rPr>
            </w:pPr>
            <w:sdt>
              <w:sdtPr>
                <w:rPr>
                  <w:rFonts w:ascii="Times New Roman" w:hAnsi="Times New Roman" w:cs="Times New Roman"/>
                </w:rPr>
                <w:id w:val="-1547746723"/>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valstybės saugumas ir gynyba;</w:t>
            </w:r>
          </w:p>
          <w:p w:rsidR="00316854" w:rsidRPr="00EA4E5E" w:rsidRDefault="00000000" w:rsidP="00316854">
            <w:pPr>
              <w:rPr>
                <w:rFonts w:ascii="Times New Roman" w:hAnsi="Times New Roman" w:cs="Times New Roman"/>
              </w:rPr>
            </w:pPr>
            <w:sdt>
              <w:sdtPr>
                <w:rPr>
                  <w:rFonts w:ascii="Times New Roman" w:hAnsi="Times New Roman" w:cs="Times New Roman"/>
                </w:rPr>
                <w:id w:val="-523717541"/>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viešasis saugumas;</w:t>
            </w:r>
          </w:p>
          <w:p w:rsidR="00316854" w:rsidRPr="00EA4E5E" w:rsidRDefault="00000000" w:rsidP="00316854">
            <w:pPr>
              <w:rPr>
                <w:rFonts w:ascii="Times New Roman" w:hAnsi="Times New Roman" w:cs="Times New Roman"/>
              </w:rPr>
            </w:pPr>
            <w:sdt>
              <w:sdtPr>
                <w:rPr>
                  <w:rFonts w:ascii="Times New Roman" w:hAnsi="Times New Roman" w:cs="Times New Roman"/>
                </w:rPr>
                <w:id w:val="1070549977"/>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kultūra ir visuomenės informavimas;</w:t>
            </w:r>
          </w:p>
          <w:p w:rsidR="00316854" w:rsidRPr="00EA4E5E" w:rsidRDefault="00000000" w:rsidP="00316854">
            <w:pPr>
              <w:rPr>
                <w:rFonts w:ascii="Times New Roman" w:hAnsi="Times New Roman" w:cs="Times New Roman"/>
              </w:rPr>
            </w:pPr>
            <w:sdt>
              <w:sdtPr>
                <w:rPr>
                  <w:rFonts w:ascii="Times New Roman" w:hAnsi="Times New Roman" w:cs="Times New Roman"/>
                </w:rPr>
                <w:id w:val="1911818296"/>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socialinė apsauga ir užimtumas;</w:t>
            </w:r>
          </w:p>
          <w:p w:rsidR="00316854" w:rsidRPr="00EA4E5E" w:rsidRDefault="00000000" w:rsidP="00316854">
            <w:pPr>
              <w:rPr>
                <w:rFonts w:ascii="Times New Roman" w:hAnsi="Times New Roman" w:cs="Times New Roman"/>
              </w:rPr>
            </w:pPr>
            <w:sdt>
              <w:sdtPr>
                <w:rPr>
                  <w:rFonts w:ascii="Times New Roman" w:hAnsi="Times New Roman" w:cs="Times New Roman"/>
                </w:rPr>
                <w:id w:val="-1563865732"/>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transportas ir ryšiai;</w:t>
            </w:r>
          </w:p>
          <w:p w:rsidR="00316854" w:rsidRPr="00EA4E5E" w:rsidRDefault="00000000" w:rsidP="00316854">
            <w:pPr>
              <w:rPr>
                <w:rFonts w:ascii="Times New Roman" w:hAnsi="Times New Roman" w:cs="Times New Roman"/>
              </w:rPr>
            </w:pPr>
            <w:sdt>
              <w:sdtPr>
                <w:rPr>
                  <w:rFonts w:ascii="Times New Roman" w:hAnsi="Times New Roman" w:cs="Times New Roman"/>
                </w:rPr>
                <w:id w:val="1347209485"/>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sveikata;</w:t>
            </w:r>
          </w:p>
          <w:p w:rsidR="00316854" w:rsidRPr="00EA4E5E" w:rsidRDefault="00000000" w:rsidP="00316854">
            <w:pPr>
              <w:rPr>
                <w:rFonts w:ascii="Times New Roman" w:hAnsi="Times New Roman" w:cs="Times New Roman"/>
              </w:rPr>
            </w:pPr>
            <w:sdt>
              <w:sdtPr>
                <w:rPr>
                  <w:rFonts w:ascii="Times New Roman" w:hAnsi="Times New Roman" w:cs="Times New Roman"/>
                </w:rPr>
                <w:id w:val="-127006660"/>
                <w14:checkbox>
                  <w14:checked w14:val="1"/>
                  <w14:checkedState w14:val="2612" w14:font="MS Gothic"/>
                  <w14:uncheckedState w14:val="2610" w14:font="MS Gothic"/>
                </w14:checkbox>
              </w:sdtPr>
              <w:sdtContent>
                <w:r w:rsidR="00207768">
                  <w:rPr>
                    <w:rFonts w:ascii="MS Gothic" w:eastAsia="MS Gothic" w:hAnsi="MS Gothic" w:cs="Times New Roman" w:hint="eastAsia"/>
                  </w:rPr>
                  <w:t>☒</w:t>
                </w:r>
              </w:sdtContent>
            </w:sdt>
            <w:r w:rsidR="00316854" w:rsidRPr="00EA4E5E">
              <w:rPr>
                <w:rFonts w:ascii="Times New Roman" w:hAnsi="Times New Roman" w:cs="Times New Roman"/>
              </w:rPr>
              <w:t> švietimas, mokslas ir sportas;</w:t>
            </w:r>
          </w:p>
          <w:p w:rsidR="00316854" w:rsidRPr="00EA4E5E" w:rsidRDefault="00000000" w:rsidP="00316854">
            <w:pPr>
              <w:rPr>
                <w:rFonts w:ascii="Times New Roman" w:hAnsi="Times New Roman" w:cs="Times New Roman"/>
              </w:rPr>
            </w:pPr>
            <w:sdt>
              <w:sdtPr>
                <w:rPr>
                  <w:rFonts w:ascii="Times New Roman" w:hAnsi="Times New Roman" w:cs="Times New Roman"/>
                </w:rPr>
                <w:id w:val="-833916156"/>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teisingumas;</w:t>
            </w:r>
          </w:p>
          <w:p w:rsidR="00316854" w:rsidRPr="00EA4E5E" w:rsidRDefault="00000000" w:rsidP="00316854">
            <w:pPr>
              <w:rPr>
                <w:rFonts w:ascii="Times New Roman" w:hAnsi="Times New Roman" w:cs="Times New Roman"/>
              </w:rPr>
            </w:pPr>
            <w:sdt>
              <w:sdtPr>
                <w:rPr>
                  <w:rFonts w:ascii="Times New Roman" w:hAnsi="Times New Roman" w:cs="Times New Roman"/>
                </w:rPr>
                <w:id w:val="-959024187"/>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užsienio politika;</w:t>
            </w:r>
          </w:p>
          <w:p w:rsidR="00962A9D" w:rsidRDefault="00000000" w:rsidP="009E74D0">
            <w:pPr>
              <w:rPr>
                <w:rFonts w:ascii="Times New Roman" w:hAnsi="Times New Roman" w:cs="Times New Roman"/>
              </w:rPr>
            </w:pPr>
            <w:sdt>
              <w:sdtPr>
                <w:rPr>
                  <w:rFonts w:ascii="Times New Roman" w:hAnsi="Times New Roman" w:cs="Times New Roman"/>
                </w:rPr>
                <w:id w:val="-454482111"/>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žemės ir maisto ūkis, kaimo plėtra, žuvininkystė, veterinarija ir žemės tvarkymas</w:t>
            </w:r>
          </w:p>
          <w:p w:rsidR="002E1FBF" w:rsidRPr="00DC7931" w:rsidRDefault="002E1FBF" w:rsidP="009E74D0">
            <w:pPr>
              <w:rPr>
                <w:rFonts w:ascii="Times New Roman" w:hAnsi="Times New Roman" w:cs="Times New Roman"/>
              </w:rPr>
            </w:pPr>
          </w:p>
        </w:tc>
      </w:tr>
      <w:tr w:rsidR="00DC7931" w:rsidRPr="00DC7931" w:rsidTr="002E1FBF">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00962A9D" w:rsidP="009E74D0">
            <w:pPr>
              <w:spacing w:after="120"/>
              <w:rPr>
                <w:rFonts w:ascii="Times New Roman" w:eastAsia="Times New Roman" w:hAnsi="Times New Roman" w:cs="Times New Roman"/>
                <w:b/>
              </w:rPr>
            </w:pPr>
            <w:r w:rsidRPr="00E71A29">
              <w:rPr>
                <w:rFonts w:ascii="Times New Roman" w:hAnsi="Times New Roman" w:cs="Times New Roman"/>
                <w:b/>
              </w:rPr>
              <w:t>Projektų atrankos būdas</w:t>
            </w:r>
          </w:p>
        </w:tc>
        <w:tc>
          <w:tcPr>
            <w:tcW w:w="7066" w:type="dxa"/>
          </w:tcPr>
          <w:p w:rsidR="00962A9D" w:rsidRPr="00207768" w:rsidRDefault="00207768" w:rsidP="009E74D0">
            <w:pPr>
              <w:rPr>
                <w:rFonts w:ascii="Times New Roman" w:eastAsia="Times New Roman" w:hAnsi="Times New Roman" w:cs="Times New Roman"/>
                <w:i/>
                <w:iCs/>
              </w:rPr>
            </w:pPr>
            <w:r w:rsidRPr="00207768">
              <w:rPr>
                <w:rFonts w:ascii="Segoe UI Symbol" w:eastAsia="Times New Roman" w:hAnsi="Segoe UI Symbol" w:cs="Segoe UI Symbol"/>
                <w:iCs/>
              </w:rPr>
              <w:t>☒</w:t>
            </w:r>
            <w:r w:rsidR="00962A9D" w:rsidRPr="00DC7931">
              <w:rPr>
                <w:rFonts w:ascii="Times New Roman" w:eastAsia="Times New Roman" w:hAnsi="Times New Roman" w:cs="Times New Roman"/>
                <w:iCs/>
              </w:rPr>
              <w:t xml:space="preserve"> </w:t>
            </w:r>
            <w:r w:rsidR="00D1011B">
              <w:rPr>
                <w:rFonts w:ascii="Times New Roman" w:eastAsia="Times New Roman" w:hAnsi="Times New Roman" w:cs="Times New Roman"/>
                <w:iCs/>
              </w:rPr>
              <w:t>P</w:t>
            </w:r>
            <w:r w:rsidR="00962A9D" w:rsidRPr="00DC7931">
              <w:rPr>
                <w:rFonts w:ascii="Times New Roman" w:eastAsia="Times New Roman" w:hAnsi="Times New Roman" w:cs="Times New Roman"/>
                <w:iCs/>
              </w:rPr>
              <w:t>lanavimas</w:t>
            </w:r>
          </w:p>
          <w:p w:rsidR="00404403" w:rsidRPr="00DC7931" w:rsidRDefault="00404403" w:rsidP="00404403">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w:t>
            </w:r>
            <w:r>
              <w:rPr>
                <w:rFonts w:ascii="Times New Roman" w:eastAsia="Times New Roman" w:hAnsi="Times New Roman" w:cs="Times New Roman"/>
                <w:iCs/>
              </w:rPr>
              <w:t>Konkursas</w:t>
            </w:r>
          </w:p>
          <w:p w:rsidR="00271B16" w:rsidRPr="00DC7931" w:rsidRDefault="00271B16" w:rsidP="00271B16">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Tęstinė atranka</w:t>
            </w:r>
          </w:p>
          <w:p w:rsidR="00962A9D" w:rsidRPr="00DC7931" w:rsidRDefault="00962A9D"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w:t>
            </w:r>
            <w:r w:rsidRPr="00316854">
              <w:rPr>
                <w:rFonts w:ascii="Times New Roman" w:eastAsia="Times New Roman" w:hAnsi="Times New Roman" w:cs="Times New Roman"/>
                <w:iCs/>
              </w:rPr>
              <w:t>Jungtinis projektas</w:t>
            </w:r>
          </w:p>
          <w:p w:rsidR="00962A9D" w:rsidRPr="00DC7931" w:rsidRDefault="00962A9D" w:rsidP="009E74D0">
            <w:pPr>
              <w:rPr>
                <w:rFonts w:ascii="Times New Roman" w:eastAsia="Times New Roman" w:hAnsi="Times New Roman" w:cs="Times New Roman"/>
                <w:iCs/>
              </w:rPr>
            </w:pPr>
          </w:p>
        </w:tc>
      </w:tr>
    </w:tbl>
    <w:p w:rsidR="002E1FBF" w:rsidRDefault="002E1FBF">
      <w:r>
        <w:br w:type="page"/>
      </w:r>
    </w:p>
    <w:tbl>
      <w:tblPr>
        <w:tblStyle w:val="TableGrid"/>
        <w:tblW w:w="10037" w:type="dxa"/>
        <w:tblInd w:w="-5" w:type="dxa"/>
        <w:tblLayout w:type="fixed"/>
        <w:tblLook w:val="04A0" w:firstRow="1" w:lastRow="0" w:firstColumn="1" w:lastColumn="0" w:noHBand="0" w:noVBand="1"/>
      </w:tblPr>
      <w:tblGrid>
        <w:gridCol w:w="766"/>
        <w:gridCol w:w="2205"/>
        <w:gridCol w:w="7066"/>
      </w:tblGrid>
      <w:tr w:rsidR="00DC7931" w:rsidRPr="00DC7931" w:rsidTr="002E1FBF">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00962A9D" w:rsidP="6EFCB721">
            <w:pPr>
              <w:spacing w:after="120"/>
              <w:rPr>
                <w:rFonts w:ascii="Times New Roman" w:eastAsia="Times New Roman" w:hAnsi="Times New Roman" w:cs="Times New Roman"/>
                <w:b/>
                <w:bCs/>
              </w:rPr>
            </w:pPr>
            <w:r w:rsidRPr="001112BA">
              <w:rPr>
                <w:rFonts w:ascii="Times New Roman" w:hAnsi="Times New Roman" w:cs="Times New Roman"/>
                <w:b/>
                <w:bCs/>
              </w:rPr>
              <w:t>Regionas</w:t>
            </w:r>
          </w:p>
        </w:tc>
        <w:tc>
          <w:tcPr>
            <w:tcW w:w="7066" w:type="dxa"/>
          </w:tcPr>
          <w:p w:rsidR="00962A9D" w:rsidRPr="00DC7931" w:rsidRDefault="00000000" w:rsidP="009E74D0">
            <w:pPr>
              <w:rPr>
                <w:rFonts w:ascii="Times New Roman" w:eastAsia="Times New Roman" w:hAnsi="Times New Roman" w:cs="Times New Roman"/>
                <w:iCs/>
              </w:rPr>
            </w:pPr>
            <w:sdt>
              <w:sdtPr>
                <w:rPr>
                  <w:rFonts w:ascii="Times New Roman" w:hAnsi="Times New Roman" w:cs="Times New Roman"/>
                </w:rPr>
                <w:id w:val="794020468"/>
                <w14:checkbox>
                  <w14:checked w14:val="1"/>
                  <w14:checkedState w14:val="2612" w14:font="MS Gothic"/>
                  <w14:uncheckedState w14:val="2610" w14:font="MS Gothic"/>
                </w14:checkbox>
              </w:sdtPr>
              <w:sdtContent>
                <w:r w:rsidR="00C602A5">
                  <w:rPr>
                    <w:rFonts w:ascii="MS Gothic" w:eastAsia="MS Gothic" w:hAnsi="MS Gothic" w:cs="Times New Roman" w:hint="eastAsia"/>
                  </w:rPr>
                  <w:t>☒</w:t>
                </w:r>
              </w:sdtContent>
            </w:sdt>
            <w:r w:rsidR="00207768" w:rsidRPr="00DC7931">
              <w:rPr>
                <w:rFonts w:ascii="Times New Roman" w:eastAsia="Times New Roman" w:hAnsi="Times New Roman" w:cs="Times New Roman"/>
                <w:iCs/>
              </w:rPr>
              <w:t xml:space="preserve"> </w:t>
            </w:r>
            <w:r w:rsidR="00962A9D" w:rsidRPr="00F150A6">
              <w:rPr>
                <w:rFonts w:ascii="Times New Roman" w:eastAsia="Times New Roman" w:hAnsi="Times New Roman" w:cs="Times New Roman"/>
                <w:iCs/>
              </w:rPr>
              <w:t>Netaikoma</w:t>
            </w:r>
          </w:p>
          <w:p w:rsidR="00962A9D" w:rsidRPr="00DC7931" w:rsidRDefault="00000000" w:rsidP="009E74D0">
            <w:pPr>
              <w:rPr>
                <w:rFonts w:ascii="Times New Roman" w:eastAsia="Times New Roman" w:hAnsi="Times New Roman" w:cs="Times New Roman"/>
                <w:iCs/>
              </w:rPr>
            </w:pPr>
            <w:sdt>
              <w:sdtPr>
                <w:rPr>
                  <w:rFonts w:ascii="Times New Roman" w:hAnsi="Times New Roman" w:cs="Times New Roman"/>
                </w:rPr>
                <w:id w:val="745385074"/>
                <w14:checkbox>
                  <w14:checked w14:val="1"/>
                  <w14:checkedState w14:val="2612" w14:font="MS Gothic"/>
                  <w14:uncheckedState w14:val="2610" w14:font="MS Gothic"/>
                </w14:checkbox>
              </w:sdtPr>
              <w:sdtContent>
                <w:r w:rsidR="00C602A5">
                  <w:rPr>
                    <w:rFonts w:ascii="MS Gothic" w:eastAsia="MS Gothic" w:hAnsi="MS Gothic" w:cs="Times New Roman" w:hint="eastAsia"/>
                  </w:rPr>
                  <w:t>☒</w:t>
                </w:r>
              </w:sdtContent>
            </w:sdt>
            <w:r w:rsidR="00962A9D" w:rsidRPr="00DC7931">
              <w:rPr>
                <w:rFonts w:ascii="Times New Roman" w:eastAsia="Times New Roman" w:hAnsi="Times New Roman" w:cs="Times New Roman"/>
                <w:iCs/>
              </w:rPr>
              <w:t xml:space="preserve"> Vidurio ir vakarų Lietuvos regionas</w:t>
            </w:r>
          </w:p>
          <w:p w:rsidR="00962A9D" w:rsidRPr="00DC7931" w:rsidRDefault="00000000" w:rsidP="009E74D0">
            <w:pPr>
              <w:rPr>
                <w:rFonts w:ascii="Times New Roman" w:eastAsia="Times New Roman" w:hAnsi="Times New Roman" w:cs="Times New Roman"/>
                <w:iCs/>
              </w:rPr>
            </w:pPr>
            <w:sdt>
              <w:sdtPr>
                <w:rPr>
                  <w:rFonts w:ascii="Times New Roman" w:hAnsi="Times New Roman" w:cs="Times New Roman"/>
                </w:rPr>
                <w:id w:val="41262551"/>
                <w14:checkbox>
                  <w14:checked w14:val="1"/>
                  <w14:checkedState w14:val="2612" w14:font="MS Gothic"/>
                  <w14:uncheckedState w14:val="2610" w14:font="MS Gothic"/>
                </w14:checkbox>
              </w:sdtPr>
              <w:sdtContent>
                <w:r w:rsidR="00C602A5">
                  <w:rPr>
                    <w:rFonts w:ascii="MS Gothic" w:eastAsia="MS Gothic" w:hAnsi="MS Gothic" w:cs="Times New Roman" w:hint="eastAsia"/>
                  </w:rPr>
                  <w:t>☒</w:t>
                </w:r>
              </w:sdtContent>
            </w:sdt>
            <w:r w:rsidR="00962A9D" w:rsidRPr="00DC7931">
              <w:rPr>
                <w:rFonts w:ascii="Times New Roman" w:eastAsia="Times New Roman" w:hAnsi="Times New Roman" w:cs="Times New Roman"/>
                <w:iCs/>
              </w:rPr>
              <w:t xml:space="preserve"> Sostinės regionas</w:t>
            </w:r>
          </w:p>
          <w:p w:rsidR="00962A9D" w:rsidRPr="00DC7931" w:rsidRDefault="00962A9D" w:rsidP="6EFCB721">
            <w:pPr>
              <w:rPr>
                <w:rFonts w:ascii="Times New Roman" w:eastAsia="Times New Roman" w:hAnsi="Times New Roman" w:cs="Times New Roman"/>
                <w:b/>
                <w:bCs/>
                <w:i/>
                <w:iCs/>
              </w:rPr>
            </w:pPr>
          </w:p>
        </w:tc>
      </w:tr>
      <w:tr w:rsidR="00DC7931" w:rsidRPr="00DC7931" w:rsidTr="002E1FBF">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00962A9D" w:rsidP="009E74D0">
            <w:pPr>
              <w:spacing w:after="120"/>
              <w:rPr>
                <w:rFonts w:ascii="Times New Roman" w:eastAsia="Times New Roman" w:hAnsi="Times New Roman" w:cs="Times New Roman"/>
                <w:b/>
              </w:rPr>
            </w:pPr>
            <w:r w:rsidRPr="001112BA">
              <w:rPr>
                <w:rFonts w:ascii="Times New Roman" w:hAnsi="Times New Roman" w:cs="Times New Roman"/>
                <w:b/>
              </w:rPr>
              <w:t>Programa</w:t>
            </w:r>
            <w:r w:rsidRPr="00DC7931">
              <w:rPr>
                <w:rFonts w:ascii="Times New Roman" w:hAnsi="Times New Roman" w:cs="Times New Roman"/>
                <w:b/>
              </w:rPr>
              <w:t> </w:t>
            </w:r>
          </w:p>
        </w:tc>
        <w:tc>
          <w:tcPr>
            <w:tcW w:w="7066" w:type="dxa"/>
          </w:tcPr>
          <w:p w:rsidR="00962A9D" w:rsidRPr="00DC7931" w:rsidRDefault="00000000" w:rsidP="009E74D0">
            <w:pPr>
              <w:rPr>
                <w:rFonts w:ascii="Times New Roman" w:eastAsia="Times New Roman" w:hAnsi="Times New Roman" w:cs="Times New Roman"/>
                <w:iCs/>
              </w:rPr>
            </w:pPr>
            <w:sdt>
              <w:sdtPr>
                <w:rPr>
                  <w:rFonts w:ascii="Times New Roman" w:hAnsi="Times New Roman" w:cs="Times New Roman"/>
                </w:rPr>
                <w:id w:val="-711574446"/>
                <w14:checkbox>
                  <w14:checked w14:val="1"/>
                  <w14:checkedState w14:val="2612" w14:font="MS Gothic"/>
                  <w14:uncheckedState w14:val="2610" w14:font="MS Gothic"/>
                </w14:checkbox>
              </w:sdtPr>
              <w:sdtContent>
                <w:r w:rsidR="00BA3FF7">
                  <w:rPr>
                    <w:rFonts w:ascii="MS Gothic" w:eastAsia="MS Gothic" w:hAnsi="MS Gothic" w:cs="Times New Roman" w:hint="eastAsia"/>
                  </w:rPr>
                  <w:t>☒</w:t>
                </w:r>
              </w:sdtContent>
            </w:sdt>
            <w:r w:rsidR="00207768" w:rsidRPr="00DC7931">
              <w:rPr>
                <w:rFonts w:ascii="Times New Roman" w:eastAsia="Times New Roman" w:hAnsi="Times New Roman" w:cs="Times New Roman"/>
                <w:iCs/>
              </w:rPr>
              <w:t xml:space="preserve"> </w:t>
            </w:r>
            <w:r w:rsidR="00962A9D" w:rsidRPr="00DC7931">
              <w:rPr>
                <w:rFonts w:ascii="Times New Roman" w:eastAsia="Times New Roman" w:hAnsi="Times New Roman" w:cs="Times New Roman"/>
                <w:iCs/>
              </w:rPr>
              <w:t>ES fondų investicijų programa</w:t>
            </w:r>
          </w:p>
          <w:p w:rsidR="00962A9D" w:rsidRPr="001F503F" w:rsidRDefault="00000000" w:rsidP="009E74D0">
            <w:pPr>
              <w:rPr>
                <w:rFonts w:ascii="Times New Roman" w:eastAsia="Times New Roman" w:hAnsi="Times New Roman" w:cs="Times New Roman"/>
                <w:iCs/>
              </w:rPr>
            </w:pPr>
            <w:sdt>
              <w:sdtPr>
                <w:rPr>
                  <w:rFonts w:ascii="Times New Roman" w:hAnsi="Times New Roman" w:cs="Times New Roman"/>
                </w:rPr>
                <w:id w:val="86124420"/>
                <w14:checkbox>
                  <w14:checked w14:val="1"/>
                  <w14:checkedState w14:val="2612" w14:font="MS Gothic"/>
                  <w14:uncheckedState w14:val="2610" w14:font="MS Gothic"/>
                </w14:checkbox>
              </w:sdtPr>
              <w:sdtContent>
                <w:r w:rsidR="00536C21">
                  <w:rPr>
                    <w:rFonts w:ascii="MS Gothic" w:eastAsia="MS Gothic" w:hAnsi="MS Gothic" w:cs="Times New Roman" w:hint="eastAsia"/>
                  </w:rPr>
                  <w:t>☒</w:t>
                </w:r>
              </w:sdtContent>
            </w:sdt>
            <w:r w:rsidR="00536C21" w:rsidRPr="00DC7931" w:rsidDel="00536C21">
              <w:rPr>
                <w:rFonts w:ascii="Segoe UI Symbol" w:eastAsia="MS Gothic" w:hAnsi="Segoe UI Symbol" w:cs="Segoe UI Symbol"/>
                <w:iCs/>
              </w:rPr>
              <w:t xml:space="preserve"> </w:t>
            </w:r>
            <w:r w:rsidR="000F45D7">
              <w:rPr>
                <w:rFonts w:ascii="Times New Roman" w:eastAsia="Times New Roman" w:hAnsi="Times New Roman" w:cs="Times New Roman"/>
                <w:iCs/>
              </w:rPr>
              <w:t>Planas „</w:t>
            </w:r>
            <w:r w:rsidR="00962A9D" w:rsidRPr="00DC7931">
              <w:rPr>
                <w:rFonts w:ascii="Times New Roman" w:eastAsia="Times New Roman" w:hAnsi="Times New Roman" w:cs="Times New Roman"/>
                <w:iCs/>
              </w:rPr>
              <w:t>Naujos kartos Lietuva</w:t>
            </w:r>
            <w:r w:rsidR="000F45D7">
              <w:rPr>
                <w:rFonts w:ascii="Times New Roman" w:eastAsia="Times New Roman" w:hAnsi="Times New Roman" w:cs="Times New Roman"/>
                <w:iCs/>
              </w:rPr>
              <w:t>“</w:t>
            </w:r>
          </w:p>
        </w:tc>
      </w:tr>
      <w:tr w:rsidR="00DC7931" w:rsidRPr="00DC7931" w:rsidTr="002E1FBF">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1D260344" w:rsidP="13CB50FB">
            <w:pPr>
              <w:spacing w:after="120"/>
              <w:rPr>
                <w:rFonts w:ascii="Times New Roman" w:eastAsia="Times New Roman" w:hAnsi="Times New Roman" w:cs="Times New Roman"/>
                <w:b/>
                <w:bCs/>
              </w:rPr>
            </w:pPr>
            <w:r w:rsidRPr="002723D7">
              <w:rPr>
                <w:rFonts w:ascii="Times New Roman" w:hAnsi="Times New Roman" w:cs="Times New Roman"/>
                <w:b/>
                <w:bCs/>
              </w:rPr>
              <w:t>Asignavimų valdytojas</w:t>
            </w:r>
          </w:p>
        </w:tc>
        <w:tc>
          <w:tcPr>
            <w:tcW w:w="7066" w:type="dxa"/>
          </w:tcPr>
          <w:p w:rsidR="00962A9D" w:rsidRPr="00421A95" w:rsidRDefault="001F503F" w:rsidP="009E74D0">
            <w:pPr>
              <w:rPr>
                <w:rFonts w:ascii="Times New Roman" w:eastAsia="Times New Roman" w:hAnsi="Times New Roman" w:cs="Times New Roman"/>
                <w:b/>
                <w:i/>
                <w:iCs/>
              </w:rPr>
            </w:pPr>
            <w:r w:rsidRPr="00574E17">
              <w:rPr>
                <w:rFonts w:ascii="Times New Roman" w:hAnsi="Times New Roman" w:cs="Times New Roman"/>
              </w:rPr>
              <w:t>Lietuvos Respublikos švietimo, mokslo ir sporto ministerija</w:t>
            </w:r>
          </w:p>
        </w:tc>
      </w:tr>
      <w:tr w:rsidR="00DC7931" w:rsidRPr="00DC7931" w:rsidTr="002E1FBF">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P</w:t>
            </w:r>
            <w:r w:rsidR="003A1F3C">
              <w:rPr>
                <w:rFonts w:ascii="Times New Roman" w:hAnsi="Times New Roman" w:cs="Times New Roman"/>
                <w:b/>
              </w:rPr>
              <w:t>ažangos p</w:t>
            </w:r>
            <w:r w:rsidRPr="00DC7931">
              <w:rPr>
                <w:rFonts w:ascii="Times New Roman" w:hAnsi="Times New Roman" w:cs="Times New Roman"/>
                <w:b/>
              </w:rPr>
              <w:t>riemonės informacija</w:t>
            </w:r>
          </w:p>
        </w:tc>
        <w:tc>
          <w:tcPr>
            <w:tcW w:w="7066" w:type="dxa"/>
          </w:tcPr>
          <w:p w:rsidR="00893ADE" w:rsidRPr="00F150A6" w:rsidRDefault="00893ADE" w:rsidP="00893ADE">
            <w:pPr>
              <w:jc w:val="both"/>
              <w:rPr>
                <w:rFonts w:ascii="Times New Roman" w:hAnsi="Times New Roman" w:cs="Times New Roman"/>
              </w:rPr>
            </w:pPr>
            <w:r w:rsidRPr="00F150A6">
              <w:rPr>
                <w:rFonts w:ascii="Times New Roman" w:hAnsi="Times New Roman" w:cs="Times New Roman"/>
              </w:rPr>
              <w:t>Pažangos priemonės tikslas - sustiprinti pedagogo profesijos patrauklumą, sukurti veiksmingą jų rengimo ir kompetencijų tobulinimo sistemą</w:t>
            </w:r>
            <w:r w:rsidR="00C21D15" w:rsidRPr="00F150A6">
              <w:rPr>
                <w:rFonts w:ascii="Times New Roman" w:hAnsi="Times New Roman" w:cs="Times New Roman"/>
              </w:rPr>
              <w:t>.</w:t>
            </w:r>
          </w:p>
          <w:p w:rsidR="00C21D15" w:rsidRPr="00F150A6" w:rsidRDefault="00C21D15" w:rsidP="00C21D15">
            <w:pPr>
              <w:jc w:val="both"/>
              <w:rPr>
                <w:rFonts w:ascii="Times New Roman" w:hAnsi="Times New Roman" w:cs="Times New Roman"/>
                <w:iCs/>
              </w:rPr>
            </w:pPr>
            <w:r w:rsidRPr="00F150A6">
              <w:rPr>
                <w:rFonts w:ascii="Times New Roman" w:hAnsi="Times New Roman" w:cs="Times New Roman"/>
              </w:rPr>
              <w:t>P</w:t>
            </w:r>
            <w:r w:rsidRPr="00F150A6">
              <w:rPr>
                <w:rFonts w:ascii="Times New Roman" w:hAnsi="Times New Roman" w:cs="Times New Roman"/>
                <w:iCs/>
              </w:rPr>
              <w:t>ažangos priemonė prisideda prie šių Nacionalinio pažangos plano (NPP) uždavinių įgyvendinimo:</w:t>
            </w:r>
          </w:p>
          <w:p w:rsidR="00C21D15" w:rsidRPr="00F150A6" w:rsidRDefault="00C21D15" w:rsidP="00C21D15">
            <w:pPr>
              <w:jc w:val="both"/>
              <w:rPr>
                <w:rFonts w:ascii="Times New Roman" w:hAnsi="Times New Roman" w:cs="Times New Roman"/>
                <w:iCs/>
              </w:rPr>
            </w:pPr>
            <w:r w:rsidRPr="00F150A6">
              <w:rPr>
                <w:rFonts w:ascii="Times New Roman" w:hAnsi="Times New Roman" w:cs="Times New Roman"/>
                <w:iCs/>
              </w:rPr>
              <w:t>3.1. Pagerinti ugdymosi rezultatus ir sumažinti jų atotrūkį.</w:t>
            </w:r>
          </w:p>
          <w:p w:rsidR="00C21D15" w:rsidRPr="00F150A6" w:rsidRDefault="00C21D15" w:rsidP="00C21D15">
            <w:pPr>
              <w:jc w:val="both"/>
              <w:rPr>
                <w:rFonts w:ascii="Times New Roman" w:hAnsi="Times New Roman" w:cs="Times New Roman"/>
                <w:iCs/>
              </w:rPr>
            </w:pPr>
            <w:r w:rsidRPr="00F150A6">
              <w:rPr>
                <w:rFonts w:ascii="Times New Roman" w:hAnsi="Times New Roman" w:cs="Times New Roman"/>
                <w:iCs/>
              </w:rPr>
              <w:t>3.2.</w:t>
            </w:r>
            <w:r w:rsidR="000A5FAA">
              <w:rPr>
                <w:rFonts w:ascii="Times New Roman" w:hAnsi="Times New Roman" w:cs="Times New Roman"/>
                <w:iCs/>
              </w:rPr>
              <w:t xml:space="preserve"> </w:t>
            </w:r>
            <w:r w:rsidRPr="00F150A6">
              <w:rPr>
                <w:rFonts w:ascii="Times New Roman" w:hAnsi="Times New Roman" w:cs="Times New Roman"/>
                <w:iCs/>
              </w:rPr>
              <w:t>Didinti švietimo įtrauktį ir prieinamumą, užtikrinti saugią aplinką kiekvienam asmeniui.</w:t>
            </w:r>
          </w:p>
          <w:p w:rsidR="00C21D15" w:rsidRPr="00F150A6" w:rsidRDefault="00C21D15" w:rsidP="00C21D15">
            <w:pPr>
              <w:jc w:val="both"/>
              <w:rPr>
                <w:rFonts w:ascii="Times New Roman" w:hAnsi="Times New Roman" w:cs="Times New Roman"/>
                <w:iCs/>
              </w:rPr>
            </w:pPr>
            <w:r w:rsidRPr="00F150A6">
              <w:rPr>
                <w:rFonts w:ascii="Times New Roman" w:hAnsi="Times New Roman" w:cs="Times New Roman"/>
                <w:iCs/>
              </w:rPr>
              <w:t>3.3. Pritaikyti švietimo sistemą sklandžiai reemigravusių Lietuvos piliečių, lietuvių kilmės asmenų ir atvykusių užsieniečių integracijai bei gerinti sąlygas besimokančiųjų judumui.</w:t>
            </w:r>
          </w:p>
          <w:p w:rsidR="00E93BCA" w:rsidRDefault="00781B79" w:rsidP="00C21D15">
            <w:pPr>
              <w:jc w:val="both"/>
              <w:rPr>
                <w:rFonts w:ascii="Times New Roman" w:hAnsi="Times New Roman" w:cs="Times New Roman"/>
                <w:lang w:eastAsia="lt-LT"/>
              </w:rPr>
            </w:pPr>
            <w:r w:rsidRPr="00F150A6">
              <w:rPr>
                <w:rFonts w:ascii="Times New Roman" w:hAnsi="Times New Roman" w:cs="Times New Roman"/>
              </w:rPr>
              <w:t>Pažangos priemonė 12-003-03-06-01 „Pirmiausia – mokytojas“ (s</w:t>
            </w:r>
            <w:r w:rsidRPr="00F150A6">
              <w:rPr>
                <w:rFonts w:ascii="Times New Roman" w:hAnsi="Times New Roman" w:cs="Times New Roman"/>
                <w:lang w:eastAsia="lt-LT"/>
              </w:rPr>
              <w:t>iekiant išvengti veiklų dubliavimosi, pažangos priemonėje Nr. 12-003-03-06-01 „Pirmiausia – mokytojas“ integruojamos ir visos suplanuotos pažangos priemonės Nr. 12-003-03-06-02 „Pedagogų rengimo ir edukologijos mokslo plėtra“ veiklos)</w:t>
            </w:r>
            <w:r>
              <w:rPr>
                <w:rFonts w:ascii="Times New Roman" w:hAnsi="Times New Roman" w:cs="Times New Roman"/>
                <w:lang w:eastAsia="lt-LT"/>
              </w:rPr>
              <w:t>.</w:t>
            </w:r>
          </w:p>
          <w:p w:rsidR="0027629F" w:rsidRPr="0027629F" w:rsidRDefault="0027629F" w:rsidP="00F150A6">
            <w:pPr>
              <w:jc w:val="both"/>
              <w:rPr>
                <w:rFonts w:ascii="Times New Roman" w:eastAsia="Times New Roman" w:hAnsi="Times New Roman" w:cs="Times New Roman"/>
                <w:bCs/>
                <w:iCs/>
              </w:rPr>
            </w:pPr>
            <w:r w:rsidRPr="00F150A6">
              <w:rPr>
                <w:rFonts w:ascii="Times New Roman" w:hAnsi="Times New Roman" w:cs="Times New Roman"/>
                <w:iCs/>
              </w:rPr>
              <w:t xml:space="preserve">2021–2027 metų Europos Sąjungos fondų investicijų programos 4 Prioriteto „Socialiai atsakingesnė Lietuva“ 4.2. uždavinys „4.2. </w:t>
            </w:r>
            <w:r w:rsidRPr="00F150A6">
              <w:rPr>
                <w:rFonts w:ascii="Times New Roman" w:hAnsi="Times New Roman" w:cs="Times New Roman"/>
                <w:iCs/>
                <w:lang w:bidi="lt-LT"/>
              </w:rPr>
              <w:t>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r w:rsidR="00305137">
              <w:rPr>
                <w:rFonts w:ascii="Times New Roman" w:hAnsi="Times New Roman" w:cs="Times New Roman"/>
                <w:iCs/>
                <w:lang w:bidi="lt-LT"/>
              </w:rPr>
              <w:t>.</w:t>
            </w:r>
          </w:p>
        </w:tc>
      </w:tr>
      <w:tr w:rsidR="00DC7931" w:rsidRPr="00DC7931" w:rsidTr="002E1FBF">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Stebėsenos rodikliai</w:t>
            </w:r>
          </w:p>
        </w:tc>
        <w:tc>
          <w:tcPr>
            <w:tcW w:w="7066" w:type="dxa"/>
          </w:tcPr>
          <w:p w:rsidR="001112BA" w:rsidRPr="00E92FFB" w:rsidRDefault="001112BA" w:rsidP="001112BA">
            <w:pPr>
              <w:pStyle w:val="ListParagraph"/>
              <w:numPr>
                <w:ilvl w:val="0"/>
                <w:numId w:val="25"/>
              </w:numPr>
              <w:rPr>
                <w:rFonts w:ascii="Times New Roman" w:hAnsi="Times New Roman" w:cs="Times New Roman"/>
              </w:rPr>
            </w:pPr>
            <w:r w:rsidRPr="00E92FFB">
              <w:rPr>
                <w:rFonts w:ascii="Times New Roman" w:hAnsi="Times New Roman" w:cs="Times New Roman"/>
              </w:rPr>
              <w:t>Mokytojų vidutinio darbo užmokesčio santykis su vidutiniu šalies darbo užmokesčiu – 130 proc. (R-12-003-03-06-01-04);</w:t>
            </w:r>
          </w:p>
          <w:p w:rsidR="001112BA" w:rsidRPr="00E92FFB" w:rsidRDefault="001112BA" w:rsidP="001112BA">
            <w:pPr>
              <w:pStyle w:val="ListParagraph"/>
              <w:numPr>
                <w:ilvl w:val="0"/>
                <w:numId w:val="25"/>
              </w:numPr>
              <w:rPr>
                <w:rFonts w:ascii="Times New Roman" w:eastAsia="Times New Roman" w:hAnsi="Times New Roman" w:cs="Times New Roman"/>
                <w:bCs/>
                <w:i/>
                <w:iCs/>
              </w:rPr>
            </w:pPr>
            <w:r w:rsidRPr="00E92FFB">
              <w:rPr>
                <w:rFonts w:ascii="Times New Roman" w:hAnsi="Times New Roman" w:cs="Times New Roman"/>
              </w:rPr>
              <w:t>Bus įdiegtas pedagogų veiklos ir kompetencijų į(si)vertinimo įrankis (P-12-003-03-06-01-11).</w:t>
            </w:r>
          </w:p>
          <w:p w:rsidR="001A3B84" w:rsidRPr="00E92FFB" w:rsidRDefault="001A3B84" w:rsidP="001A3B84">
            <w:pPr>
              <w:pStyle w:val="ListParagraph"/>
              <w:numPr>
                <w:ilvl w:val="0"/>
                <w:numId w:val="25"/>
              </w:numPr>
              <w:rPr>
                <w:rFonts w:ascii="Times New Roman" w:hAnsi="Times New Roman" w:cs="Times New Roman"/>
              </w:rPr>
            </w:pPr>
            <w:r w:rsidRPr="00E92FFB">
              <w:rPr>
                <w:rFonts w:ascii="Times New Roman" w:hAnsi="Times New Roman" w:cs="Times New Roman"/>
              </w:rPr>
              <w:t>Švietimo ir mokymo veiklos dalyvių skaičius sudarys 10 200 asmenų (R-12-003-03-06-01-09);</w:t>
            </w:r>
          </w:p>
          <w:p w:rsidR="001A3B84" w:rsidRPr="00E92FFB" w:rsidRDefault="001A3B84" w:rsidP="001A3B84">
            <w:pPr>
              <w:pStyle w:val="ListParagraph"/>
              <w:numPr>
                <w:ilvl w:val="0"/>
                <w:numId w:val="25"/>
              </w:numPr>
              <w:rPr>
                <w:rFonts w:ascii="Times New Roman" w:hAnsi="Times New Roman" w:cs="Times New Roman"/>
              </w:rPr>
            </w:pPr>
            <w:r w:rsidRPr="00E92FFB">
              <w:rPr>
                <w:rFonts w:ascii="Times New Roman" w:hAnsi="Times New Roman" w:cs="Times New Roman"/>
              </w:rPr>
              <w:t>Švietimo ar mokymo veiklos dalyvių skaičius, iš jų švietimo ir mokymo veiklos dalyvių skaičius, bus 10 200 (R-12-003-03-06-01-10).</w:t>
            </w:r>
          </w:p>
          <w:p w:rsidR="001A3B84" w:rsidRPr="00E92FFB" w:rsidRDefault="001A3B84" w:rsidP="001A3B84">
            <w:pPr>
              <w:pStyle w:val="ListParagraph"/>
              <w:numPr>
                <w:ilvl w:val="0"/>
                <w:numId w:val="25"/>
              </w:numPr>
              <w:rPr>
                <w:rFonts w:ascii="Times New Roman" w:hAnsi="Times New Roman" w:cs="Times New Roman"/>
              </w:rPr>
            </w:pPr>
            <w:r w:rsidRPr="00E92FFB">
              <w:rPr>
                <w:rFonts w:ascii="Times New Roman" w:hAnsi="Times New Roman" w:cs="Times New Roman"/>
              </w:rPr>
              <w:t>Pedagoginių darbuotojų, baigusių kvalifikacijos tobulinimo programą, skaičius sudarys 10 200 asmenų (P-12-003-03-06-01-09).</w:t>
            </w:r>
          </w:p>
          <w:p w:rsidR="001A3B84" w:rsidRPr="00E92FFB" w:rsidRDefault="001A3B84" w:rsidP="001A3B84">
            <w:pPr>
              <w:pStyle w:val="ListParagraph"/>
              <w:numPr>
                <w:ilvl w:val="0"/>
                <w:numId w:val="25"/>
              </w:numPr>
              <w:rPr>
                <w:rFonts w:ascii="Times New Roman" w:hAnsi="Times New Roman" w:cs="Times New Roman"/>
              </w:rPr>
            </w:pPr>
            <w:r w:rsidRPr="00E92FFB">
              <w:rPr>
                <w:rFonts w:ascii="Times New Roman" w:hAnsi="Times New Roman" w:cs="Times New Roman"/>
              </w:rPr>
              <w:t>Asmenų, turinčių tretinį (ISCED 5–8 kodai) išsilavinimą, skaičius sudarys 7 301 (P-12-003-03-06-01-02).</w:t>
            </w:r>
          </w:p>
          <w:p w:rsidR="001A3B84" w:rsidRPr="00E92FFB" w:rsidRDefault="001A3B84" w:rsidP="001A3B84">
            <w:pPr>
              <w:pStyle w:val="ListParagraph"/>
              <w:numPr>
                <w:ilvl w:val="0"/>
                <w:numId w:val="25"/>
              </w:numPr>
              <w:rPr>
                <w:rFonts w:ascii="Times New Roman" w:hAnsi="Times New Roman" w:cs="Times New Roman"/>
              </w:rPr>
            </w:pPr>
            <w:r w:rsidRPr="00E92FFB">
              <w:rPr>
                <w:rFonts w:ascii="Times New Roman" w:hAnsi="Times New Roman" w:cs="Times New Roman"/>
              </w:rPr>
              <w:t>Dalyviai, pasibaigus jų dalyvavimui mokymuose įgyjantys kvalifikaciją, – 6 206 asmenys (R-12-003-03-06-01-03).</w:t>
            </w:r>
          </w:p>
          <w:p w:rsidR="001A3B84" w:rsidRPr="00E92FFB" w:rsidRDefault="001A3B84" w:rsidP="001A3B84">
            <w:pPr>
              <w:pStyle w:val="ListParagraph"/>
              <w:numPr>
                <w:ilvl w:val="0"/>
                <w:numId w:val="25"/>
              </w:numPr>
              <w:rPr>
                <w:rFonts w:ascii="Times New Roman" w:hAnsi="Times New Roman" w:cs="Times New Roman"/>
              </w:rPr>
            </w:pPr>
            <w:r w:rsidRPr="00E92FFB">
              <w:rPr>
                <w:rFonts w:ascii="Times New Roman" w:hAnsi="Times New Roman" w:cs="Times New Roman"/>
              </w:rPr>
              <w:t>Lituanistinio švietimo vykdytojų, įgijusių reikiamą kvalifikaciją, procentinė dalis nuo šios kvalifikacijos neturinčių asmenų, bus 10 proc. (R-12-003-03-06-01-08).</w:t>
            </w:r>
          </w:p>
          <w:p w:rsidR="00BA3FF7" w:rsidRPr="00F150A6" w:rsidRDefault="001A3B84" w:rsidP="001A3B84">
            <w:pPr>
              <w:pStyle w:val="ListParagraph"/>
              <w:numPr>
                <w:ilvl w:val="0"/>
                <w:numId w:val="25"/>
              </w:numPr>
              <w:rPr>
                <w:rFonts w:ascii="Times New Roman" w:eastAsia="Times New Roman" w:hAnsi="Times New Roman" w:cs="Times New Roman"/>
                <w:bCs/>
                <w:i/>
                <w:iCs/>
              </w:rPr>
            </w:pPr>
            <w:r w:rsidRPr="00E92FFB">
              <w:rPr>
                <w:rFonts w:ascii="Times New Roman" w:hAnsi="Times New Roman" w:cs="Times New Roman"/>
              </w:rPr>
              <w:t>Kvalifikaciją patobulinusių lituanistinio švietimo vykdytojų skaičius bus 250 (R-12-003-03-06-01-02).</w:t>
            </w:r>
          </w:p>
          <w:p w:rsidR="000C76E9" w:rsidRPr="00F150A6" w:rsidRDefault="000C76E9" w:rsidP="000C76E9">
            <w:pPr>
              <w:pStyle w:val="ListParagraph"/>
              <w:numPr>
                <w:ilvl w:val="0"/>
                <w:numId w:val="25"/>
              </w:numPr>
              <w:rPr>
                <w:rFonts w:ascii="Times New Roman" w:eastAsia="Times New Roman" w:hAnsi="Times New Roman" w:cs="Times New Roman"/>
                <w:bCs/>
              </w:rPr>
            </w:pPr>
            <w:r w:rsidRPr="00F150A6">
              <w:rPr>
                <w:rFonts w:ascii="Times New Roman" w:eastAsia="Times New Roman" w:hAnsi="Times New Roman" w:cs="Times New Roman"/>
                <w:bCs/>
              </w:rPr>
              <w:t>Įsigalioję teisės aktų pakeitimai, reglamentuojantys pedagogų rengimo sistemos pertvarką, – 3 (P-12-003-03-006-01-10).</w:t>
            </w:r>
          </w:p>
          <w:p w:rsidR="000C76E9" w:rsidRPr="00F150A6" w:rsidRDefault="000C76E9" w:rsidP="000C76E9">
            <w:pPr>
              <w:pStyle w:val="ListParagraph"/>
              <w:numPr>
                <w:ilvl w:val="0"/>
                <w:numId w:val="25"/>
              </w:numPr>
              <w:rPr>
                <w:rFonts w:ascii="Times New Roman" w:eastAsia="Times New Roman" w:hAnsi="Times New Roman" w:cs="Times New Roman"/>
                <w:bCs/>
              </w:rPr>
            </w:pPr>
            <w:r w:rsidRPr="00F150A6">
              <w:rPr>
                <w:rFonts w:ascii="Times New Roman" w:eastAsia="Times New Roman" w:hAnsi="Times New Roman" w:cs="Times New Roman"/>
                <w:bCs/>
              </w:rPr>
              <w:t>Aukštosios mokyklos, kurios yra pedagogų rengimo kompetencijų centras ar jo dalis ir kuriose sukurta arba pritaikyta infrastruktūra, – 3 (P-12-003-03-006-01-03).</w:t>
            </w:r>
          </w:p>
          <w:p w:rsidR="000C76E9" w:rsidRPr="00F150A6" w:rsidRDefault="000C76E9" w:rsidP="000C76E9">
            <w:pPr>
              <w:pStyle w:val="ListParagraph"/>
              <w:numPr>
                <w:ilvl w:val="0"/>
                <w:numId w:val="25"/>
              </w:numPr>
              <w:rPr>
                <w:rFonts w:ascii="Times New Roman" w:eastAsia="Times New Roman" w:hAnsi="Times New Roman" w:cs="Times New Roman"/>
                <w:bCs/>
              </w:rPr>
            </w:pPr>
            <w:r w:rsidRPr="00F150A6">
              <w:rPr>
                <w:rFonts w:ascii="Times New Roman" w:eastAsia="Times New Roman" w:hAnsi="Times New Roman" w:cs="Times New Roman"/>
                <w:bCs/>
              </w:rPr>
              <w:t>Studentų, kurie naudojasi sukurta ar pritaikyta pedagogų rengimo centrų ar edukologijos doktorantūrai reikalinga infrastruktūra, dalis sudarys 70 proc. (R-12-003-03-06-01-07).</w:t>
            </w:r>
          </w:p>
          <w:p w:rsidR="000B0827" w:rsidRPr="00F150A6" w:rsidRDefault="000B0827" w:rsidP="000B0827">
            <w:pPr>
              <w:pStyle w:val="ListParagraph"/>
              <w:numPr>
                <w:ilvl w:val="0"/>
                <w:numId w:val="25"/>
              </w:numPr>
              <w:rPr>
                <w:rFonts w:ascii="Times New Roman" w:eastAsia="Times New Roman" w:hAnsi="Times New Roman" w:cs="Times New Roman"/>
                <w:bCs/>
              </w:rPr>
            </w:pPr>
            <w:r w:rsidRPr="00F150A6">
              <w:rPr>
                <w:rFonts w:ascii="Times New Roman" w:eastAsia="Times New Roman" w:hAnsi="Times New Roman" w:cs="Times New Roman"/>
                <w:bCs/>
              </w:rPr>
              <w:t>Atlikti edukaciniai tyrimai – 30 (P-12-003-03-06-01-04).</w:t>
            </w:r>
          </w:p>
          <w:p w:rsidR="000B0827" w:rsidRPr="00F150A6" w:rsidRDefault="000B0827" w:rsidP="000B0827">
            <w:pPr>
              <w:pStyle w:val="ListParagraph"/>
              <w:numPr>
                <w:ilvl w:val="0"/>
                <w:numId w:val="25"/>
              </w:numPr>
              <w:rPr>
                <w:rFonts w:ascii="Times New Roman" w:eastAsia="Times New Roman" w:hAnsi="Times New Roman" w:cs="Times New Roman"/>
                <w:bCs/>
              </w:rPr>
            </w:pPr>
            <w:r w:rsidRPr="00F150A6">
              <w:rPr>
                <w:rFonts w:ascii="Times New Roman" w:eastAsia="Times New Roman" w:hAnsi="Times New Roman" w:cs="Times New Roman"/>
                <w:bCs/>
              </w:rPr>
              <w:t>Atliktų edukacinių tyrimų pagrindu parengtos publikacijos – 30 (R-12-003-03-06-01-05).</w:t>
            </w:r>
          </w:p>
          <w:p w:rsidR="000B0827" w:rsidRPr="00F150A6" w:rsidRDefault="000B0827" w:rsidP="000B0827">
            <w:pPr>
              <w:pStyle w:val="ListParagraph"/>
              <w:numPr>
                <w:ilvl w:val="0"/>
                <w:numId w:val="25"/>
              </w:numPr>
              <w:rPr>
                <w:rFonts w:ascii="Times New Roman" w:eastAsia="Times New Roman" w:hAnsi="Times New Roman" w:cs="Times New Roman"/>
                <w:bCs/>
              </w:rPr>
            </w:pPr>
            <w:r w:rsidRPr="00F150A6">
              <w:rPr>
                <w:rFonts w:ascii="Times New Roman" w:eastAsia="Times New Roman" w:hAnsi="Times New Roman" w:cs="Times New Roman"/>
                <w:bCs/>
              </w:rPr>
              <w:t>Tarptautinės švietimo ir ugdymo srities tyrimų programos ir (ar) projektai, kuriuose dalyvavo tyrėjai, – 27 (P-12-003-03-06-01-05).</w:t>
            </w:r>
          </w:p>
          <w:p w:rsidR="000B0827" w:rsidRPr="00F150A6" w:rsidRDefault="000B0827" w:rsidP="000B0827">
            <w:pPr>
              <w:pStyle w:val="ListParagraph"/>
              <w:numPr>
                <w:ilvl w:val="0"/>
                <w:numId w:val="25"/>
              </w:numPr>
              <w:rPr>
                <w:rFonts w:ascii="Times New Roman" w:eastAsia="Times New Roman" w:hAnsi="Times New Roman" w:cs="Times New Roman"/>
                <w:bCs/>
              </w:rPr>
            </w:pPr>
            <w:r w:rsidRPr="00F150A6">
              <w:rPr>
                <w:rFonts w:ascii="Times New Roman" w:eastAsia="Times New Roman" w:hAnsi="Times New Roman" w:cs="Times New Roman"/>
                <w:bCs/>
              </w:rPr>
              <w:t>Tarptautinėse švietimo ir ugdymo srities tyrimų programose ir (ar) projektuose dalyvavusių tyrėjų mokslinių tyrimų rezultatų ataskaitos – 27 (R-12-003-03-06-01-06).</w:t>
            </w:r>
          </w:p>
          <w:p w:rsidR="000B0827" w:rsidRPr="00F150A6" w:rsidRDefault="000B0827" w:rsidP="000B0827">
            <w:pPr>
              <w:pStyle w:val="ListParagraph"/>
              <w:numPr>
                <w:ilvl w:val="0"/>
                <w:numId w:val="25"/>
              </w:numPr>
              <w:rPr>
                <w:rFonts w:ascii="Times New Roman" w:eastAsia="Times New Roman" w:hAnsi="Times New Roman" w:cs="Times New Roman"/>
                <w:bCs/>
              </w:rPr>
            </w:pPr>
            <w:r w:rsidRPr="00F150A6">
              <w:rPr>
                <w:rFonts w:ascii="Times New Roman" w:eastAsia="Times New Roman" w:hAnsi="Times New Roman" w:cs="Times New Roman"/>
                <w:bCs/>
              </w:rPr>
              <w:t>Gavusių finansinę paramą edukologijos doktorantūros studijoms užsienyje asmenų skaičius – 15 (P-12-003-03-06-01-06).</w:t>
            </w:r>
          </w:p>
          <w:p w:rsidR="000B0827" w:rsidRPr="00F150A6" w:rsidRDefault="000B0827" w:rsidP="000B0827">
            <w:pPr>
              <w:pStyle w:val="ListParagraph"/>
              <w:numPr>
                <w:ilvl w:val="0"/>
                <w:numId w:val="25"/>
              </w:numPr>
              <w:rPr>
                <w:rFonts w:ascii="Times New Roman" w:eastAsia="Times New Roman" w:hAnsi="Times New Roman" w:cs="Times New Roman"/>
                <w:bCs/>
              </w:rPr>
            </w:pPr>
            <w:r w:rsidRPr="00F150A6">
              <w:rPr>
                <w:rFonts w:ascii="Times New Roman" w:eastAsia="Times New Roman" w:hAnsi="Times New Roman" w:cs="Times New Roman"/>
                <w:bCs/>
              </w:rPr>
              <w:t>Iš užsienio atvykusių ir dalyvavusių doktorantūros procese aukšto lygio dėstytojų skaičius – 10 (P-12-003-03-06-01-07).</w:t>
            </w:r>
          </w:p>
          <w:p w:rsidR="001A3B84" w:rsidRPr="00F150A6" w:rsidRDefault="000B0827" w:rsidP="000B0827">
            <w:pPr>
              <w:pStyle w:val="ListParagraph"/>
              <w:numPr>
                <w:ilvl w:val="0"/>
                <w:numId w:val="25"/>
              </w:numPr>
              <w:rPr>
                <w:rFonts w:ascii="Times New Roman" w:eastAsia="Times New Roman" w:hAnsi="Times New Roman" w:cs="Times New Roman"/>
                <w:bCs/>
                <w:i/>
                <w:iCs/>
              </w:rPr>
            </w:pPr>
            <w:r w:rsidRPr="00F150A6">
              <w:rPr>
                <w:rFonts w:ascii="Times New Roman" w:eastAsia="Times New Roman" w:hAnsi="Times New Roman" w:cs="Times New Roman"/>
                <w:bCs/>
              </w:rPr>
              <w:t>Dalyvavusių tarptautinėse stažuotėse edukologijos krypties doktorantūros dalyvių (doktorantų ir doktorantų vadovų) skaičius – 24 (P-12-003-03-06-01-08).</w:t>
            </w:r>
          </w:p>
          <w:p w:rsidR="000B0827" w:rsidRPr="00F150A6" w:rsidRDefault="00AA22D5" w:rsidP="000B0827">
            <w:pPr>
              <w:pStyle w:val="ListParagraph"/>
              <w:numPr>
                <w:ilvl w:val="0"/>
                <w:numId w:val="25"/>
              </w:numPr>
              <w:rPr>
                <w:rFonts w:ascii="Times New Roman" w:eastAsia="Times New Roman" w:hAnsi="Times New Roman" w:cs="Times New Roman"/>
                <w:bCs/>
                <w:i/>
                <w:iCs/>
              </w:rPr>
            </w:pPr>
            <w:r w:rsidRPr="00E92FFB">
              <w:rPr>
                <w:rFonts w:ascii="Times New Roman" w:eastAsia="Times New Roman" w:hAnsi="Times New Roman" w:cs="Times New Roman"/>
                <w:bCs/>
                <w:i/>
                <w:iCs/>
              </w:rPr>
              <w:t xml:space="preserve"> </w:t>
            </w:r>
            <w:r w:rsidRPr="00F150A6">
              <w:rPr>
                <w:rFonts w:ascii="Times New Roman" w:eastAsia="Times New Roman" w:hAnsi="Times New Roman" w:cs="Times New Roman"/>
                <w:bCs/>
              </w:rPr>
              <w:t>Įsigalioję teisės aktų pakeitimai, užtikrinantys nuoseklios pedagogų kvalifikacijos tobulinimo sistemos įgyvendinimą, – 1 (P-12-003-03-06-01-01).</w:t>
            </w:r>
          </w:p>
          <w:p w:rsidR="00F411F0" w:rsidRPr="00E92FFB" w:rsidRDefault="00F411F0" w:rsidP="000B0827">
            <w:pPr>
              <w:pStyle w:val="ListParagraph"/>
              <w:numPr>
                <w:ilvl w:val="0"/>
                <w:numId w:val="25"/>
              </w:numPr>
              <w:rPr>
                <w:rFonts w:ascii="Times New Roman" w:eastAsia="Times New Roman" w:hAnsi="Times New Roman" w:cs="Times New Roman"/>
                <w:bCs/>
                <w:i/>
                <w:iCs/>
              </w:rPr>
            </w:pPr>
            <w:r w:rsidRPr="00F150A6">
              <w:rPr>
                <w:rFonts w:ascii="Times New Roman" w:hAnsi="Times New Roman" w:cs="Times New Roman"/>
              </w:rPr>
              <w:t>30–49 m. mokytojų dalis sudarys 60 proc. (R-12-003-03-06-01-01).</w:t>
            </w:r>
          </w:p>
        </w:tc>
      </w:tr>
      <w:tr w:rsidR="00DC7931" w:rsidRPr="00DC7931" w:rsidTr="002E1FBF">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EB37DD" w:rsidRDefault="00962A9D" w:rsidP="009E74D0">
            <w:pPr>
              <w:spacing w:after="120"/>
              <w:rPr>
                <w:rFonts w:ascii="Times New Roman" w:eastAsia="Times New Roman" w:hAnsi="Times New Roman" w:cs="Times New Roman"/>
                <w:b/>
              </w:rPr>
            </w:pPr>
            <w:r w:rsidRPr="00EB37DD">
              <w:rPr>
                <w:rFonts w:ascii="Times New Roman" w:hAnsi="Times New Roman" w:cs="Times New Roman"/>
                <w:b/>
              </w:rPr>
              <w:t>Finansuojamos veiklos</w:t>
            </w:r>
          </w:p>
        </w:tc>
        <w:tc>
          <w:tcPr>
            <w:tcW w:w="7066" w:type="dxa"/>
          </w:tcPr>
          <w:p w:rsidR="00682F8E" w:rsidRPr="00F150A6" w:rsidRDefault="00682F8E" w:rsidP="00682F8E">
            <w:pPr>
              <w:pStyle w:val="ListParagraph"/>
              <w:numPr>
                <w:ilvl w:val="0"/>
                <w:numId w:val="26"/>
              </w:numPr>
              <w:rPr>
                <w:iCs/>
              </w:rPr>
            </w:pPr>
            <w:r w:rsidRPr="00F150A6">
              <w:rPr>
                <w:rFonts w:ascii="Times New Roman" w:hAnsi="Times New Roman" w:cs="Times New Roman"/>
                <w:lang w:eastAsia="lt-LT"/>
              </w:rPr>
              <w:t xml:space="preserve">Pedagogų darbo užmokesčio konkurencingumo užtikrinimas. </w:t>
            </w:r>
          </w:p>
          <w:p w:rsidR="00682F8E" w:rsidRPr="00F150A6" w:rsidRDefault="00682F8E" w:rsidP="00F150A6">
            <w:pPr>
              <w:pStyle w:val="ListParagraph"/>
              <w:numPr>
                <w:ilvl w:val="0"/>
                <w:numId w:val="26"/>
              </w:numPr>
              <w:rPr>
                <w:rFonts w:ascii="Times New Roman" w:hAnsi="Times New Roman" w:cs="Times New Roman"/>
                <w:lang w:eastAsia="lt-LT"/>
              </w:rPr>
            </w:pPr>
            <w:r w:rsidRPr="00F150A6">
              <w:rPr>
                <w:rFonts w:ascii="Times New Roman" w:hAnsi="Times New Roman" w:cs="Times New Roman"/>
                <w:lang w:eastAsia="lt-LT"/>
              </w:rPr>
              <w:t>Mokytojų ir pagalbos mokiniui specialistų karjeros modelio atnaujinimas.</w:t>
            </w:r>
          </w:p>
          <w:p w:rsidR="00682F8E" w:rsidRPr="00F150A6" w:rsidRDefault="00682F8E" w:rsidP="00682F8E">
            <w:pPr>
              <w:pStyle w:val="ListParagraph"/>
              <w:numPr>
                <w:ilvl w:val="0"/>
                <w:numId w:val="26"/>
              </w:numPr>
              <w:rPr>
                <w:iCs/>
              </w:rPr>
            </w:pPr>
            <w:r w:rsidRPr="00F150A6">
              <w:rPr>
                <w:rFonts w:ascii="Times New Roman" w:hAnsi="Times New Roman" w:cs="Times New Roman"/>
                <w:lang w:eastAsia="lt-LT"/>
              </w:rPr>
              <w:t>Nuoseklios pedagogų kvalifikacijos tobulinimo sistemos sukūrimas atnaujinant pedagogų kvalifikacijos tobulinimą reglamentuojančius teisės aktus.</w:t>
            </w:r>
          </w:p>
          <w:p w:rsidR="00682F8E" w:rsidRPr="00F150A6" w:rsidRDefault="00682F8E" w:rsidP="00682F8E">
            <w:pPr>
              <w:pStyle w:val="ListParagraph"/>
              <w:numPr>
                <w:ilvl w:val="0"/>
                <w:numId w:val="26"/>
              </w:numPr>
              <w:rPr>
                <w:iCs/>
              </w:rPr>
            </w:pPr>
            <w:r w:rsidRPr="00F150A6">
              <w:rPr>
                <w:rFonts w:ascii="Times New Roman" w:hAnsi="Times New Roman" w:cs="Times New Roman"/>
                <w:lang w:eastAsia="lt-LT"/>
              </w:rPr>
              <w:t>Pedagogų motyvavimo ir skatinimo priemonių įgyvendinimas</w:t>
            </w:r>
            <w:r>
              <w:rPr>
                <w:rFonts w:ascii="Times New Roman" w:hAnsi="Times New Roman" w:cs="Times New Roman"/>
                <w:lang w:eastAsia="lt-LT"/>
              </w:rPr>
              <w:t>.</w:t>
            </w:r>
          </w:p>
          <w:p w:rsidR="00682F8E" w:rsidRPr="00F150A6" w:rsidRDefault="00682F8E" w:rsidP="00682F8E">
            <w:pPr>
              <w:pStyle w:val="ListParagraph"/>
              <w:numPr>
                <w:ilvl w:val="0"/>
                <w:numId w:val="26"/>
              </w:numPr>
              <w:rPr>
                <w:iCs/>
              </w:rPr>
            </w:pPr>
            <w:r>
              <w:rPr>
                <w:rFonts w:ascii="Times New Roman" w:hAnsi="Times New Roman" w:cs="Times New Roman"/>
                <w:lang w:eastAsia="lt-LT"/>
              </w:rPr>
              <w:t>P</w:t>
            </w:r>
            <w:r w:rsidRPr="00F150A6">
              <w:rPr>
                <w:rFonts w:ascii="Times New Roman" w:hAnsi="Times New Roman" w:cs="Times New Roman"/>
                <w:lang w:eastAsia="lt-LT"/>
              </w:rPr>
              <w:t>edagogų regeneracijos mechanizmo įgyvendinimo užtikrinimas</w:t>
            </w:r>
            <w:r>
              <w:rPr>
                <w:rFonts w:ascii="Times New Roman" w:hAnsi="Times New Roman" w:cs="Times New Roman"/>
                <w:lang w:eastAsia="lt-LT"/>
              </w:rPr>
              <w:t>.</w:t>
            </w:r>
          </w:p>
          <w:p w:rsidR="00682F8E" w:rsidRPr="00F150A6" w:rsidRDefault="00682F8E" w:rsidP="00682F8E">
            <w:pPr>
              <w:pStyle w:val="ListParagraph"/>
              <w:numPr>
                <w:ilvl w:val="0"/>
                <w:numId w:val="26"/>
              </w:numPr>
              <w:rPr>
                <w:iCs/>
              </w:rPr>
            </w:pPr>
            <w:r w:rsidRPr="00F150A6">
              <w:rPr>
                <w:rFonts w:ascii="Times New Roman" w:hAnsi="Times New Roman" w:cs="Times New Roman"/>
                <w:lang w:eastAsia="lt-LT"/>
              </w:rPr>
              <w:t>Pedagogų rengimo sistemos pertvarkymas ir pedagoginių studijų programų modernizavimas</w:t>
            </w:r>
            <w:r>
              <w:rPr>
                <w:rFonts w:ascii="Times New Roman" w:hAnsi="Times New Roman" w:cs="Times New Roman"/>
                <w:lang w:eastAsia="lt-LT"/>
              </w:rPr>
              <w:t>.</w:t>
            </w:r>
          </w:p>
          <w:p w:rsidR="00682F8E" w:rsidRPr="00F150A6" w:rsidRDefault="00682F8E" w:rsidP="00F150A6">
            <w:pPr>
              <w:pStyle w:val="ListParagraph"/>
              <w:numPr>
                <w:ilvl w:val="0"/>
                <w:numId w:val="26"/>
              </w:numPr>
              <w:rPr>
                <w:iCs/>
              </w:rPr>
            </w:pPr>
            <w:r w:rsidRPr="00F150A6">
              <w:rPr>
                <w:rFonts w:ascii="Times New Roman" w:hAnsi="Times New Roman" w:cs="Times New Roman"/>
                <w:lang w:eastAsia="lt-LT"/>
              </w:rPr>
              <w:t>Duomenimis ir moksliniais tyrimais grįstos švietimo sistemos skatinimas.</w:t>
            </w:r>
          </w:p>
        </w:tc>
      </w:tr>
      <w:tr w:rsidR="00DC7931" w:rsidRPr="00DC7931" w:rsidTr="002E1FBF">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Kita informacija</w:t>
            </w:r>
          </w:p>
        </w:tc>
        <w:tc>
          <w:tcPr>
            <w:tcW w:w="7066" w:type="dxa"/>
          </w:tcPr>
          <w:p w:rsidR="00962A9D" w:rsidRPr="00421A95" w:rsidRDefault="0079067E" w:rsidP="009E74D0">
            <w:pPr>
              <w:rPr>
                <w:rFonts w:ascii="Times New Roman" w:eastAsia="Times New Roman" w:hAnsi="Times New Roman" w:cs="Times New Roman"/>
                <w:i/>
              </w:rPr>
            </w:pPr>
            <w:r>
              <w:rPr>
                <w:rFonts w:ascii="Times New Roman" w:eastAsia="Times New Roman" w:hAnsi="Times New Roman" w:cs="Times New Roman"/>
                <w:i/>
              </w:rPr>
              <w:t>-</w:t>
            </w:r>
          </w:p>
        </w:tc>
      </w:tr>
      <w:tr w:rsidR="00DC7931" w:rsidRPr="00DC7931" w:rsidTr="002E1FBF">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Dokumentai</w:t>
            </w:r>
          </w:p>
        </w:tc>
        <w:tc>
          <w:tcPr>
            <w:tcW w:w="7066" w:type="dxa"/>
          </w:tcPr>
          <w:p w:rsidR="004006CA" w:rsidRPr="00F150A6" w:rsidRDefault="00000000" w:rsidP="009E74D0">
            <w:pPr>
              <w:rPr>
                <w:rFonts w:ascii="Times New Roman" w:eastAsia="Times New Roman" w:hAnsi="Times New Roman" w:cs="Times New Roman"/>
                <w:i/>
                <w:sz w:val="20"/>
                <w:szCs w:val="20"/>
              </w:rPr>
            </w:pPr>
            <w:hyperlink r:id="rId11" w:history="1">
              <w:r w:rsidR="004006CA" w:rsidRPr="00F150A6">
                <w:rPr>
                  <w:rStyle w:val="Hyperlink"/>
                  <w:sz w:val="20"/>
                  <w:szCs w:val="20"/>
                </w:rPr>
                <w:t>https://www.e-tar.lt/portal/lt/legalAct/848078f06eed11edbc04912defe897d1</w:t>
              </w:r>
            </w:hyperlink>
          </w:p>
          <w:p w:rsidR="00227B62" w:rsidRPr="00F150A6" w:rsidRDefault="00227B62" w:rsidP="009E74D0">
            <w:pPr>
              <w:rPr>
                <w:rFonts w:ascii="Times New Roman" w:eastAsia="Times New Roman" w:hAnsi="Times New Roman" w:cs="Times New Roman"/>
                <w:i/>
                <w:sz w:val="20"/>
                <w:szCs w:val="20"/>
              </w:rPr>
            </w:pPr>
          </w:p>
        </w:tc>
      </w:tr>
    </w:tbl>
    <w:p w:rsidR="002E1FBF" w:rsidRDefault="002E1FBF">
      <w:r>
        <w:br w:type="page"/>
      </w:r>
    </w:p>
    <w:tbl>
      <w:tblPr>
        <w:tblStyle w:val="TableGrid"/>
        <w:tblW w:w="10065" w:type="dxa"/>
        <w:tblInd w:w="-5" w:type="dxa"/>
        <w:tblLayout w:type="fixed"/>
        <w:tblLook w:val="04A0" w:firstRow="1" w:lastRow="0" w:firstColumn="1" w:lastColumn="0" w:noHBand="0" w:noVBand="1"/>
      </w:tblPr>
      <w:tblGrid>
        <w:gridCol w:w="766"/>
        <w:gridCol w:w="1488"/>
        <w:gridCol w:w="581"/>
        <w:gridCol w:w="1673"/>
        <w:gridCol w:w="1162"/>
        <w:gridCol w:w="1092"/>
        <w:gridCol w:w="718"/>
        <w:gridCol w:w="509"/>
        <w:gridCol w:w="2048"/>
        <w:gridCol w:w="28"/>
      </w:tblGrid>
      <w:tr w:rsidR="00DC7931" w:rsidRPr="00DC7931" w:rsidTr="003955DE">
        <w:trPr>
          <w:gridAfter w:val="1"/>
          <w:wAfter w:w="28" w:type="dxa"/>
        </w:trPr>
        <w:tc>
          <w:tcPr>
            <w:tcW w:w="766" w:type="dxa"/>
          </w:tcPr>
          <w:p w:rsidR="00DC7931" w:rsidRPr="00DC7931" w:rsidRDefault="00DC7931" w:rsidP="00DC7931">
            <w:pPr>
              <w:pStyle w:val="Heading1"/>
              <w:spacing w:before="0"/>
              <w:ind w:left="0" w:firstLine="0"/>
              <w:outlineLvl w:val="0"/>
            </w:pPr>
          </w:p>
        </w:tc>
        <w:tc>
          <w:tcPr>
            <w:tcW w:w="9271" w:type="dxa"/>
            <w:gridSpan w:val="8"/>
          </w:tcPr>
          <w:p w:rsidR="00DC7931" w:rsidRPr="00DC7931" w:rsidRDefault="00DC7931" w:rsidP="00DC7931">
            <w:pPr>
              <w:rPr>
                <w:rFonts w:ascii="Times New Roman" w:hAnsi="Times New Roman" w:cs="Times New Roman"/>
                <w:b/>
              </w:rPr>
            </w:pPr>
            <w:r w:rsidRPr="00DC7931">
              <w:rPr>
                <w:rFonts w:ascii="Times New Roman" w:hAnsi="Times New Roman" w:cs="Times New Roman"/>
                <w:b/>
                <w:sz w:val="24"/>
              </w:rPr>
              <w:t>Informacija apie kvietimą</w:t>
            </w:r>
          </w:p>
        </w:tc>
      </w:tr>
      <w:tr w:rsidR="00DC7931" w:rsidRPr="00DC7931" w:rsidTr="003955DE">
        <w:trPr>
          <w:gridAfter w:val="1"/>
          <w:wAfter w:w="28" w:type="dxa"/>
        </w:trPr>
        <w:tc>
          <w:tcPr>
            <w:tcW w:w="766" w:type="dxa"/>
          </w:tcPr>
          <w:p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069" w:type="dxa"/>
            <w:gridSpan w:val="2"/>
          </w:tcPr>
          <w:p w:rsidR="00E20AFE" w:rsidRPr="002E1FBF" w:rsidRDefault="00E20AFE" w:rsidP="009E74D0">
            <w:pPr>
              <w:spacing w:after="120"/>
              <w:jc w:val="both"/>
              <w:rPr>
                <w:rFonts w:ascii="Times New Roman" w:hAnsi="Times New Roman" w:cs="Times New Roman"/>
                <w:b/>
              </w:rPr>
            </w:pPr>
            <w:r w:rsidRPr="002E1FBF">
              <w:rPr>
                <w:rFonts w:ascii="Times New Roman" w:hAnsi="Times New Roman" w:cs="Times New Roman"/>
                <w:b/>
              </w:rPr>
              <w:t xml:space="preserve">Atsakinga </w:t>
            </w:r>
            <w:r w:rsidRPr="002E1FBF">
              <w:rPr>
                <w:rFonts w:ascii="Times New Roman" w:hAnsi="Times New Roman" w:cs="Times New Roman"/>
                <w:b/>
                <w:bCs/>
              </w:rPr>
              <w:t xml:space="preserve"> institucija</w:t>
            </w:r>
          </w:p>
        </w:tc>
        <w:tc>
          <w:tcPr>
            <w:tcW w:w="7202" w:type="dxa"/>
            <w:gridSpan w:val="6"/>
          </w:tcPr>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072316824"/>
                <w14:checkbox>
                  <w14:checked w14:val="0"/>
                  <w14:checkedState w14:val="2612" w14:font="MS Gothic"/>
                  <w14:uncheckedState w14:val="2610" w14:font="MS Gothic"/>
                </w14:checkbox>
              </w:sdtPr>
              <w:sdtContent>
                <w:r w:rsidR="005A4F85">
                  <w:rPr>
                    <w:rFonts w:ascii="MS Gothic" w:eastAsia="MS Gothic" w:hAnsi="MS Gothic" w:cs="Times New Roman" w:hint="eastAsia"/>
                  </w:rPr>
                  <w:t>☐</w:t>
                </w:r>
              </w:sdtContent>
            </w:sdt>
            <w:r w:rsid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aplinkos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088880017"/>
                <w14:checkbox>
                  <w14:checked w14:val="0"/>
                  <w14:checkedState w14:val="2612" w14:font="MS Gothic"/>
                  <w14:uncheckedState w14:val="2610" w14:font="MS Gothic"/>
                </w14:checkbox>
              </w:sdtPr>
              <w:sdtContent>
                <w:r w:rsidR="005A4F85">
                  <w:rPr>
                    <w:rFonts w:ascii="MS Gothic" w:eastAsia="MS Gothic" w:hAnsi="MS Gothic" w:cs="Times New Roman" w:hint="eastAsia"/>
                  </w:rPr>
                  <w:t>☐</w:t>
                </w:r>
              </w:sdtContent>
            </w:sdt>
            <w:r w:rsidR="005A4F85" w:rsidRP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ekonomikos ir inovacijų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655642594"/>
                <w14:checkbox>
                  <w14:checked w14:val="0"/>
                  <w14:checkedState w14:val="2612" w14:font="MS Gothic"/>
                  <w14:uncheckedState w14:val="2610" w14:font="MS Gothic"/>
                </w14:checkbox>
              </w:sdtPr>
              <w:sdtContent>
                <w:r w:rsidR="005A4F85">
                  <w:rPr>
                    <w:rFonts w:ascii="MS Gothic" w:eastAsia="MS Gothic" w:hAnsi="MS Gothic" w:cs="Times New Roman" w:hint="eastAsia"/>
                  </w:rPr>
                  <w:t>☐</w:t>
                </w:r>
              </w:sdtContent>
            </w:sdt>
            <w:r w:rsidR="005A4F85" w:rsidRP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energetikos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436827278"/>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finansų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839686813"/>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krašto apsaugos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662470401"/>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kultūros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191441071"/>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socialinės apsaugos ir darbo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888458020"/>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susisiekimo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78367856"/>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sveikatos apsaugos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244954967"/>
                <w14:checkbox>
                  <w14:checked w14:val="1"/>
                  <w14:checkedState w14:val="2612" w14:font="MS Gothic"/>
                  <w14:uncheckedState w14:val="2610" w14:font="MS Gothic"/>
                </w14:checkbox>
              </w:sdtPr>
              <w:sdtContent>
                <w:r w:rsidR="003221AF">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švietimo, mokslo ir sporto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457293542"/>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vidaus reikalų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956751548"/>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žemės ūkio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588226869"/>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Vilniaus regiono plėtros taryba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555074849"/>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Alytaus regiono plėtros taryba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36877296"/>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Kauno regiono plėtros taryba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133356204"/>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Klaipėdos regiono plėtros taryba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847062526"/>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Marijampolės regiono plėtros taryba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187753261"/>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Panevėžio regiono plėtros taryba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012206471"/>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Šiaulių regiono plėtros taryba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969174525"/>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Tauragės regiono plėtros taryba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785771622"/>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Telšių regiono plėtros taryba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091687924"/>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Utenos regiono plėtros taryba </w:t>
            </w:r>
          </w:p>
          <w:p w:rsidR="001A1453" w:rsidRPr="00B735DF" w:rsidRDefault="001A1453" w:rsidP="00C87419">
            <w:pPr>
              <w:jc w:val="both"/>
              <w:rPr>
                <w:rFonts w:ascii="Times New Roman" w:eastAsia="Times New Roman" w:hAnsi="Times New Roman" w:cs="Times New Roman"/>
                <w:i/>
                <w:iCs/>
              </w:rPr>
            </w:pPr>
          </w:p>
        </w:tc>
      </w:tr>
      <w:tr w:rsidR="00DC7931" w:rsidRPr="00DC7931" w:rsidTr="003955DE">
        <w:trPr>
          <w:gridAfter w:val="1"/>
          <w:wAfter w:w="28" w:type="dxa"/>
        </w:trPr>
        <w:tc>
          <w:tcPr>
            <w:tcW w:w="766" w:type="dxa"/>
          </w:tcPr>
          <w:p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069" w:type="dxa"/>
            <w:gridSpan w:val="2"/>
          </w:tcPr>
          <w:p w:rsidR="00E20AFE" w:rsidRPr="002E1FBF" w:rsidRDefault="00E20AFE" w:rsidP="009E74D0">
            <w:pPr>
              <w:spacing w:after="120"/>
              <w:jc w:val="both"/>
              <w:rPr>
                <w:rFonts w:ascii="Times New Roman" w:hAnsi="Times New Roman" w:cs="Times New Roman"/>
                <w:b/>
              </w:rPr>
            </w:pPr>
            <w:r w:rsidRPr="002E1FBF">
              <w:rPr>
                <w:rFonts w:ascii="Times New Roman" w:hAnsi="Times New Roman" w:cs="Times New Roman"/>
                <w:b/>
              </w:rPr>
              <w:t>Administruojančioji institucija</w:t>
            </w:r>
          </w:p>
        </w:tc>
        <w:tc>
          <w:tcPr>
            <w:tcW w:w="7202" w:type="dxa"/>
            <w:gridSpan w:val="6"/>
          </w:tcPr>
          <w:p w:rsidR="00E20AFE" w:rsidRPr="00DC7931" w:rsidRDefault="003221AF" w:rsidP="009E74D0">
            <w:pPr>
              <w:jc w:val="both"/>
              <w:rPr>
                <w:rFonts w:ascii="Times New Roman" w:hAnsi="Times New Roman" w:cs="Times New Roman"/>
                <w:i/>
                <w:iCs/>
                <w:kern w:val="16"/>
              </w:rPr>
            </w:pPr>
            <w:r w:rsidRPr="00574E17">
              <w:rPr>
                <w:rFonts w:ascii="Times New Roman" w:eastAsia="Calibri" w:hAnsi="Times New Roman" w:cs="Times New Roman"/>
                <w:iCs/>
              </w:rPr>
              <w:t>Viešoji įstaiga Centrinė projektų valdymo agentūra</w:t>
            </w:r>
          </w:p>
        </w:tc>
      </w:tr>
      <w:tr w:rsidR="00DC7931" w:rsidRPr="00DC7931" w:rsidTr="003955DE">
        <w:trPr>
          <w:gridAfter w:val="1"/>
          <w:wAfter w:w="28" w:type="dxa"/>
        </w:trPr>
        <w:tc>
          <w:tcPr>
            <w:tcW w:w="766" w:type="dxa"/>
          </w:tcPr>
          <w:p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069" w:type="dxa"/>
            <w:gridSpan w:val="2"/>
          </w:tcPr>
          <w:p w:rsidR="00E20AFE" w:rsidRPr="002E1FBF" w:rsidRDefault="00E20AFE" w:rsidP="009E74D0">
            <w:pPr>
              <w:spacing w:after="120"/>
              <w:jc w:val="both"/>
              <w:rPr>
                <w:rFonts w:ascii="Times New Roman" w:hAnsi="Times New Roman" w:cs="Times New Roman"/>
                <w:b/>
              </w:rPr>
            </w:pPr>
            <w:r w:rsidRPr="002E1FBF">
              <w:rPr>
                <w:rFonts w:ascii="Times New Roman" w:hAnsi="Times New Roman" w:cs="Times New Roman"/>
                <w:b/>
              </w:rPr>
              <w:t>Projektų įgyvendinimo planų pateikimo terminas</w:t>
            </w:r>
          </w:p>
        </w:tc>
        <w:tc>
          <w:tcPr>
            <w:tcW w:w="4645" w:type="dxa"/>
            <w:gridSpan w:val="4"/>
          </w:tcPr>
          <w:p w:rsidR="003221AF" w:rsidRPr="00F150A6" w:rsidRDefault="003221AF" w:rsidP="003221AF">
            <w:pPr>
              <w:jc w:val="both"/>
              <w:rPr>
                <w:rFonts w:ascii="Times New Roman" w:hAnsi="Times New Roman" w:cs="Times New Roman"/>
              </w:rPr>
            </w:pPr>
            <w:r w:rsidRPr="00F150A6">
              <w:rPr>
                <w:rFonts w:ascii="Times New Roman" w:hAnsi="Times New Roman" w:cs="Times New Roman"/>
              </w:rPr>
              <w:t>Nuo</w:t>
            </w:r>
            <w:r w:rsidRPr="00F150A6">
              <w:rPr>
                <w:rFonts w:ascii="Times New Roman" w:hAnsi="Times New Roman" w:cs="Times New Roman"/>
                <w:i/>
              </w:rPr>
              <w:t xml:space="preserve"> </w:t>
            </w:r>
            <w:r w:rsidRPr="00F150A6">
              <w:rPr>
                <w:rFonts w:ascii="Times New Roman" w:hAnsi="Times New Roman" w:cs="Times New Roman"/>
                <w:iCs/>
                <w:lang w:val="en-US"/>
              </w:rPr>
              <w:t>2023-0</w:t>
            </w:r>
            <w:r w:rsidR="00CE0BD7" w:rsidRPr="00F150A6">
              <w:rPr>
                <w:rFonts w:ascii="Times New Roman" w:hAnsi="Times New Roman" w:cs="Times New Roman"/>
                <w:iCs/>
                <w:lang w:val="en-US"/>
              </w:rPr>
              <w:t>2-06</w:t>
            </w:r>
            <w:r w:rsidRPr="00F150A6">
              <w:rPr>
                <w:rFonts w:ascii="Times New Roman" w:hAnsi="Times New Roman" w:cs="Times New Roman"/>
                <w:iCs/>
                <w:lang w:val="en-US"/>
              </w:rPr>
              <w:t xml:space="preserve"> </w:t>
            </w:r>
            <w:r w:rsidR="00CE0BD7" w:rsidRPr="00F150A6">
              <w:rPr>
                <w:rFonts w:ascii="Times New Roman" w:hAnsi="Times New Roman" w:cs="Times New Roman"/>
                <w:iCs/>
                <w:lang w:val="en-US"/>
              </w:rPr>
              <w:t>08</w:t>
            </w:r>
            <w:r w:rsidRPr="00F150A6">
              <w:rPr>
                <w:rFonts w:ascii="Times New Roman" w:hAnsi="Times New Roman" w:cs="Times New Roman"/>
                <w:iCs/>
                <w:lang w:val="en-US"/>
              </w:rPr>
              <w:t>:00</w:t>
            </w:r>
          </w:p>
          <w:p w:rsidR="00E20AFE" w:rsidRPr="00F150A6" w:rsidRDefault="00E20AFE" w:rsidP="009E74D0">
            <w:pPr>
              <w:jc w:val="both"/>
              <w:rPr>
                <w:rFonts w:ascii="Times New Roman" w:hAnsi="Times New Roman" w:cs="Times New Roman"/>
                <w:i/>
              </w:rPr>
            </w:pPr>
          </w:p>
        </w:tc>
        <w:tc>
          <w:tcPr>
            <w:tcW w:w="2557" w:type="dxa"/>
            <w:gridSpan w:val="2"/>
          </w:tcPr>
          <w:p w:rsidR="003221AF" w:rsidRPr="00F150A6" w:rsidRDefault="003221AF" w:rsidP="003221AF">
            <w:pPr>
              <w:jc w:val="both"/>
              <w:rPr>
                <w:rFonts w:ascii="Times New Roman" w:hAnsi="Times New Roman" w:cs="Times New Roman"/>
              </w:rPr>
            </w:pPr>
            <w:r w:rsidRPr="00F150A6">
              <w:rPr>
                <w:rFonts w:ascii="Times New Roman" w:hAnsi="Times New Roman" w:cs="Times New Roman"/>
              </w:rPr>
              <w:t>Iki</w:t>
            </w:r>
            <w:r w:rsidRPr="00F150A6">
              <w:rPr>
                <w:rFonts w:ascii="Times New Roman" w:hAnsi="Times New Roman" w:cs="Times New Roman"/>
                <w:i/>
              </w:rPr>
              <w:t xml:space="preserve"> </w:t>
            </w:r>
            <w:r w:rsidRPr="00F150A6">
              <w:rPr>
                <w:rFonts w:ascii="Times New Roman" w:hAnsi="Times New Roman" w:cs="Times New Roman"/>
                <w:iCs/>
              </w:rPr>
              <w:t>202</w:t>
            </w:r>
            <w:r w:rsidR="005E00F6" w:rsidRPr="00F150A6">
              <w:rPr>
                <w:rFonts w:ascii="Times New Roman" w:hAnsi="Times New Roman" w:cs="Times New Roman"/>
                <w:iCs/>
              </w:rPr>
              <w:t>3</w:t>
            </w:r>
            <w:r w:rsidRPr="00F150A6">
              <w:rPr>
                <w:rFonts w:ascii="Times New Roman" w:hAnsi="Times New Roman" w:cs="Times New Roman"/>
                <w:iCs/>
              </w:rPr>
              <w:t>-</w:t>
            </w:r>
            <w:r w:rsidR="005E00F6" w:rsidRPr="00F150A6">
              <w:rPr>
                <w:rFonts w:ascii="Times New Roman" w:hAnsi="Times New Roman" w:cs="Times New Roman"/>
                <w:iCs/>
              </w:rPr>
              <w:t>03-3</w:t>
            </w:r>
            <w:r w:rsidR="00983B72" w:rsidRPr="00F150A6">
              <w:rPr>
                <w:rFonts w:ascii="Times New Roman" w:hAnsi="Times New Roman" w:cs="Times New Roman"/>
                <w:iCs/>
              </w:rPr>
              <w:t>1</w:t>
            </w:r>
            <w:r w:rsidRPr="00F150A6">
              <w:rPr>
                <w:rFonts w:ascii="Times New Roman" w:hAnsi="Times New Roman" w:cs="Times New Roman"/>
                <w:iCs/>
              </w:rPr>
              <w:t xml:space="preserve"> 17:00</w:t>
            </w:r>
          </w:p>
          <w:p w:rsidR="00E20AFE" w:rsidRPr="00F150A6" w:rsidRDefault="00E20AFE" w:rsidP="009E74D0">
            <w:pPr>
              <w:jc w:val="both"/>
              <w:rPr>
                <w:rFonts w:ascii="Times New Roman" w:hAnsi="Times New Roman" w:cs="Times New Roman"/>
                <w:i/>
              </w:rPr>
            </w:pPr>
          </w:p>
        </w:tc>
      </w:tr>
      <w:tr w:rsidR="00DC7931" w:rsidRPr="00DC7931" w:rsidTr="003955DE">
        <w:trPr>
          <w:gridAfter w:val="1"/>
          <w:wAfter w:w="28" w:type="dxa"/>
        </w:trPr>
        <w:tc>
          <w:tcPr>
            <w:tcW w:w="766" w:type="dxa"/>
          </w:tcPr>
          <w:p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069" w:type="dxa"/>
            <w:gridSpan w:val="2"/>
          </w:tcPr>
          <w:p w:rsidR="00E20AFE" w:rsidRPr="002E1FBF" w:rsidRDefault="00E20AFE"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Programa</w:t>
            </w:r>
          </w:p>
        </w:tc>
        <w:tc>
          <w:tcPr>
            <w:tcW w:w="7202" w:type="dxa"/>
            <w:gridSpan w:val="6"/>
          </w:tcPr>
          <w:p w:rsidR="00E20AFE" w:rsidRPr="00B735DF" w:rsidRDefault="00000000" w:rsidP="009E74D0">
            <w:pPr>
              <w:rPr>
                <w:rFonts w:ascii="Times New Roman" w:eastAsia="Times New Roman" w:hAnsi="Times New Roman" w:cs="Times New Roman"/>
                <w:iCs/>
              </w:rPr>
            </w:pPr>
            <w:sdt>
              <w:sdtPr>
                <w:rPr>
                  <w:rFonts w:ascii="Times New Roman" w:hAnsi="Times New Roman" w:cs="Times New Roman"/>
                </w:rPr>
                <w:id w:val="-1312172730"/>
                <w14:checkbox>
                  <w14:checked w14:val="1"/>
                  <w14:checkedState w14:val="2612" w14:font="MS Gothic"/>
                  <w14:uncheckedState w14:val="2610" w14:font="MS Gothic"/>
                </w14:checkbox>
              </w:sdtPr>
              <w:sdtContent>
                <w:r w:rsidR="00207768">
                  <w:rPr>
                    <w:rFonts w:ascii="MS Gothic" w:eastAsia="MS Gothic" w:hAnsi="MS Gothic" w:cs="Times New Roman" w:hint="eastAsia"/>
                  </w:rPr>
                  <w:t>☒</w:t>
                </w:r>
              </w:sdtContent>
            </w:sdt>
            <w:r w:rsidR="00E20AFE" w:rsidRPr="00B735DF">
              <w:rPr>
                <w:rFonts w:ascii="Times New Roman" w:eastAsia="Times New Roman" w:hAnsi="Times New Roman" w:cs="Times New Roman"/>
                <w:iCs/>
              </w:rPr>
              <w:t xml:space="preserve"> ES fondų investicijų programa</w:t>
            </w:r>
          </w:p>
          <w:p w:rsidR="00E20AFE" w:rsidRPr="00DC7931" w:rsidRDefault="4EC846E5" w:rsidP="02663474">
            <w:pPr>
              <w:rPr>
                <w:rFonts w:ascii="Times New Roman" w:eastAsia="Times New Roman" w:hAnsi="Times New Roman" w:cs="Times New Roman"/>
              </w:rPr>
            </w:pPr>
            <w:r w:rsidRPr="00B735DF">
              <w:rPr>
                <w:rFonts w:ascii="Segoe UI Symbol" w:eastAsia="MS Gothic" w:hAnsi="Segoe UI Symbol" w:cs="Segoe UI Symbol"/>
              </w:rPr>
              <w:t>☐</w:t>
            </w:r>
            <w:r w:rsidRPr="00B735DF">
              <w:rPr>
                <w:rFonts w:ascii="Times New Roman" w:eastAsia="Times New Roman" w:hAnsi="Times New Roman" w:cs="Times New Roman"/>
              </w:rPr>
              <w:t xml:space="preserve"> </w:t>
            </w:r>
            <w:r w:rsidR="3182CD1D" w:rsidRPr="00B735DF">
              <w:rPr>
                <w:rFonts w:ascii="Times New Roman" w:eastAsia="Times New Roman" w:hAnsi="Times New Roman" w:cs="Times New Roman"/>
              </w:rPr>
              <w:t xml:space="preserve">Planas </w:t>
            </w:r>
            <w:r w:rsidR="02663474" w:rsidRPr="00421A95">
              <w:rPr>
                <w:rFonts w:ascii="Times New Roman" w:eastAsia="Times New Roman" w:hAnsi="Times New Roman" w:cs="Times New Roman"/>
              </w:rPr>
              <w:t>„</w:t>
            </w:r>
            <w:r w:rsidRPr="00B735DF">
              <w:rPr>
                <w:rFonts w:ascii="Times New Roman" w:eastAsia="Times New Roman" w:hAnsi="Times New Roman" w:cs="Times New Roman"/>
              </w:rPr>
              <w:t>Naujos kartos Lietuva</w:t>
            </w:r>
            <w:r w:rsidR="15B735FA" w:rsidRPr="00B735DF">
              <w:rPr>
                <w:rFonts w:ascii="Times New Roman" w:eastAsia="Times New Roman" w:hAnsi="Times New Roman" w:cs="Times New Roman"/>
              </w:rPr>
              <w:t>“</w:t>
            </w:r>
          </w:p>
        </w:tc>
      </w:tr>
      <w:tr w:rsidR="00DC7931" w:rsidRPr="00DC7931" w:rsidTr="003955DE">
        <w:trPr>
          <w:gridAfter w:val="1"/>
          <w:wAfter w:w="28" w:type="dxa"/>
        </w:trPr>
        <w:tc>
          <w:tcPr>
            <w:tcW w:w="766" w:type="dxa"/>
          </w:tcPr>
          <w:p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069" w:type="dxa"/>
            <w:gridSpan w:val="2"/>
          </w:tcPr>
          <w:p w:rsidR="00E20AFE" w:rsidRPr="002E1FBF" w:rsidRDefault="00E20AFE"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Regionas</w:t>
            </w:r>
          </w:p>
        </w:tc>
        <w:tc>
          <w:tcPr>
            <w:tcW w:w="7202" w:type="dxa"/>
            <w:gridSpan w:val="6"/>
          </w:tcPr>
          <w:p w:rsidR="00E20AFE" w:rsidRPr="00DC7931" w:rsidRDefault="00E20AFE"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Netaikoma</w:t>
            </w:r>
          </w:p>
          <w:p w:rsidR="00E20AFE" w:rsidRPr="00DC7931" w:rsidRDefault="00000000" w:rsidP="009E74D0">
            <w:pPr>
              <w:rPr>
                <w:rFonts w:ascii="Times New Roman" w:eastAsia="Times New Roman" w:hAnsi="Times New Roman" w:cs="Times New Roman"/>
                <w:iCs/>
              </w:rPr>
            </w:pPr>
            <w:sdt>
              <w:sdtPr>
                <w:rPr>
                  <w:rFonts w:ascii="Times New Roman" w:hAnsi="Times New Roman" w:cs="Times New Roman"/>
                </w:rPr>
                <w:id w:val="778686918"/>
                <w14:checkbox>
                  <w14:checked w14:val="1"/>
                  <w14:checkedState w14:val="2612" w14:font="MS Gothic"/>
                  <w14:uncheckedState w14:val="2610" w14:font="MS Gothic"/>
                </w14:checkbox>
              </w:sdtPr>
              <w:sdtContent>
                <w:r w:rsidR="00207768">
                  <w:rPr>
                    <w:rFonts w:ascii="MS Gothic" w:eastAsia="MS Gothic" w:hAnsi="MS Gothic" w:cs="Times New Roman" w:hint="eastAsia"/>
                  </w:rPr>
                  <w:t>☒</w:t>
                </w:r>
              </w:sdtContent>
            </w:sdt>
            <w:r w:rsidR="00E20AFE" w:rsidRPr="00DC7931">
              <w:rPr>
                <w:rFonts w:ascii="Times New Roman" w:eastAsia="Times New Roman" w:hAnsi="Times New Roman" w:cs="Times New Roman"/>
                <w:iCs/>
              </w:rPr>
              <w:t xml:space="preserve"> Vidurio ir vakarų Lietuvos regionas</w:t>
            </w:r>
          </w:p>
          <w:p w:rsidR="00E20AFE" w:rsidRDefault="00000000" w:rsidP="009E74D0">
            <w:pPr>
              <w:rPr>
                <w:rFonts w:ascii="Times New Roman" w:eastAsia="Times New Roman" w:hAnsi="Times New Roman" w:cs="Times New Roman"/>
                <w:iCs/>
              </w:rPr>
            </w:pPr>
            <w:sdt>
              <w:sdtPr>
                <w:rPr>
                  <w:rFonts w:ascii="Times New Roman" w:hAnsi="Times New Roman" w:cs="Times New Roman"/>
                </w:rPr>
                <w:id w:val="-1659534510"/>
                <w14:checkbox>
                  <w14:checked w14:val="1"/>
                  <w14:checkedState w14:val="2612" w14:font="MS Gothic"/>
                  <w14:uncheckedState w14:val="2610" w14:font="MS Gothic"/>
                </w14:checkbox>
              </w:sdtPr>
              <w:sdtContent>
                <w:r w:rsidR="00207768">
                  <w:rPr>
                    <w:rFonts w:ascii="MS Gothic" w:eastAsia="MS Gothic" w:hAnsi="MS Gothic" w:cs="Times New Roman" w:hint="eastAsia"/>
                  </w:rPr>
                  <w:t>☒</w:t>
                </w:r>
              </w:sdtContent>
            </w:sdt>
            <w:r w:rsidR="00E20AFE" w:rsidRPr="00DC7931">
              <w:rPr>
                <w:rFonts w:ascii="Times New Roman" w:eastAsia="Times New Roman" w:hAnsi="Times New Roman" w:cs="Times New Roman"/>
                <w:iCs/>
              </w:rPr>
              <w:t xml:space="preserve"> Sostinės regionas</w:t>
            </w:r>
          </w:p>
          <w:p w:rsidR="00571D7C" w:rsidRPr="00DC7931" w:rsidRDefault="00571D7C" w:rsidP="009E74D0">
            <w:pPr>
              <w:rPr>
                <w:rFonts w:ascii="Times New Roman" w:eastAsia="Times New Roman" w:hAnsi="Times New Roman" w:cs="Times New Roman"/>
                <w:iCs/>
              </w:rPr>
            </w:pPr>
          </w:p>
        </w:tc>
      </w:tr>
      <w:tr w:rsidR="00DC7931" w:rsidRPr="00DC7931" w:rsidTr="003955DE">
        <w:trPr>
          <w:gridAfter w:val="1"/>
          <w:wAfter w:w="28" w:type="dxa"/>
        </w:trPr>
        <w:tc>
          <w:tcPr>
            <w:tcW w:w="766" w:type="dxa"/>
          </w:tcPr>
          <w:p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069" w:type="dxa"/>
            <w:gridSpan w:val="2"/>
          </w:tcPr>
          <w:p w:rsidR="00E20AFE" w:rsidRPr="002E1FBF" w:rsidRDefault="00E20AFE"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Veiklos sritis</w:t>
            </w:r>
          </w:p>
        </w:tc>
        <w:tc>
          <w:tcPr>
            <w:tcW w:w="7202" w:type="dxa"/>
            <w:gridSpan w:val="6"/>
          </w:tcPr>
          <w:p w:rsidR="00877C98" w:rsidRPr="002E1FBF" w:rsidRDefault="00877C98" w:rsidP="00B042B8">
            <w:pPr>
              <w:rPr>
                <w:rFonts w:ascii="Times New Roman" w:hAnsi="Times New Roman" w:cs="Times New Roman"/>
              </w:rPr>
            </w:pPr>
          </w:p>
          <w:p w:rsidR="00B042B8" w:rsidRPr="002E1FBF" w:rsidRDefault="00000000" w:rsidP="00B042B8">
            <w:pPr>
              <w:rPr>
                <w:rFonts w:ascii="Times New Roman" w:hAnsi="Times New Roman" w:cs="Times New Roman"/>
              </w:rPr>
            </w:pPr>
            <w:sdt>
              <w:sdtPr>
                <w:rPr>
                  <w:rFonts w:ascii="Times New Roman" w:hAnsi="Times New Roman" w:cs="Times New Roman"/>
                </w:rPr>
                <w:id w:val="-1742165942"/>
                <w14:checkbox>
                  <w14:checked w14:val="0"/>
                  <w14:checkedState w14:val="2612" w14:font="MS Gothic"/>
                  <w14:uncheckedState w14:val="2610" w14:font="MS Gothic"/>
                </w14:checkbox>
              </w:sdtPr>
              <w:sdtContent>
                <w:r w:rsidR="00877C98" w:rsidRPr="002E1FBF">
                  <w:rPr>
                    <w:rFonts w:ascii="MS Gothic" w:eastAsia="MS Gothic" w:hAnsi="MS Gothic" w:cs="Times New Roman" w:hint="eastAsia"/>
                  </w:rPr>
                  <w:t>☐</w:t>
                </w:r>
              </w:sdtContent>
            </w:sdt>
            <w:r w:rsidR="00877C98" w:rsidRPr="002E1FBF">
              <w:rPr>
                <w:rFonts w:ascii="Times New Roman" w:hAnsi="Times New Roman" w:cs="Times New Roman"/>
              </w:rPr>
              <w:t xml:space="preserve"> </w:t>
            </w:r>
            <w:r w:rsidR="00B042B8" w:rsidRPr="002E1FBF">
              <w:rPr>
                <w:rFonts w:ascii="Times New Roman" w:hAnsi="Times New Roman" w:cs="Times New Roman"/>
              </w:rPr>
              <w:t>valstybės valdymas, regioninė politika ir viešasis administravimas;</w:t>
            </w:r>
          </w:p>
          <w:p w:rsidR="00B042B8" w:rsidRPr="002E1FBF" w:rsidRDefault="00000000" w:rsidP="00B042B8">
            <w:pPr>
              <w:rPr>
                <w:rFonts w:ascii="Times New Roman" w:hAnsi="Times New Roman" w:cs="Times New Roman"/>
              </w:rPr>
            </w:pPr>
            <w:sdt>
              <w:sdtPr>
                <w:rPr>
                  <w:rFonts w:ascii="Times New Roman" w:hAnsi="Times New Roman" w:cs="Times New Roman"/>
                </w:rPr>
                <w:id w:val="1993058031"/>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aplinka, miškai ir klimato kaita;</w:t>
            </w:r>
          </w:p>
          <w:p w:rsidR="00B042B8" w:rsidRPr="002E1FBF" w:rsidRDefault="00000000" w:rsidP="00B042B8">
            <w:pPr>
              <w:rPr>
                <w:rFonts w:ascii="Times New Roman" w:hAnsi="Times New Roman" w:cs="Times New Roman"/>
              </w:rPr>
            </w:pPr>
            <w:sdt>
              <w:sdtPr>
                <w:rPr>
                  <w:rFonts w:ascii="Times New Roman" w:hAnsi="Times New Roman" w:cs="Times New Roman"/>
                </w:rPr>
                <w:id w:val="-1981371017"/>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energetika;</w:t>
            </w:r>
          </w:p>
          <w:p w:rsidR="00B042B8" w:rsidRPr="002E1FBF" w:rsidRDefault="00000000" w:rsidP="00B042B8">
            <w:pPr>
              <w:rPr>
                <w:rFonts w:ascii="Times New Roman" w:hAnsi="Times New Roman" w:cs="Times New Roman"/>
              </w:rPr>
            </w:pPr>
            <w:sdt>
              <w:sdtPr>
                <w:rPr>
                  <w:rFonts w:ascii="Times New Roman" w:hAnsi="Times New Roman" w:cs="Times New Roman"/>
                </w:rPr>
                <w:id w:val="570171533"/>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viešieji finansai ir oficialioji statistika;</w:t>
            </w:r>
          </w:p>
          <w:p w:rsidR="00B042B8" w:rsidRPr="002E1FBF" w:rsidRDefault="00000000" w:rsidP="00B042B8">
            <w:pPr>
              <w:rPr>
                <w:rFonts w:ascii="Times New Roman" w:hAnsi="Times New Roman" w:cs="Times New Roman"/>
              </w:rPr>
            </w:pPr>
            <w:sdt>
              <w:sdtPr>
                <w:rPr>
                  <w:rFonts w:ascii="Times New Roman" w:hAnsi="Times New Roman" w:cs="Times New Roman"/>
                </w:rPr>
                <w:id w:val="309131547"/>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ekonomikos konkurencingumas ir valstybės informaciniai ištekliai;</w:t>
            </w:r>
          </w:p>
          <w:p w:rsidR="00B042B8" w:rsidRPr="002E1FBF" w:rsidRDefault="00000000" w:rsidP="00B042B8">
            <w:pPr>
              <w:rPr>
                <w:rFonts w:ascii="Times New Roman" w:hAnsi="Times New Roman" w:cs="Times New Roman"/>
              </w:rPr>
            </w:pPr>
            <w:sdt>
              <w:sdtPr>
                <w:rPr>
                  <w:rFonts w:ascii="Times New Roman" w:hAnsi="Times New Roman" w:cs="Times New Roman"/>
                </w:rPr>
                <w:id w:val="-63646302"/>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valstybės saugumas ir gynyba;</w:t>
            </w:r>
          </w:p>
          <w:p w:rsidR="00B042B8" w:rsidRPr="002E1FBF" w:rsidRDefault="00000000" w:rsidP="00B042B8">
            <w:pPr>
              <w:rPr>
                <w:rFonts w:ascii="Times New Roman" w:hAnsi="Times New Roman" w:cs="Times New Roman"/>
              </w:rPr>
            </w:pPr>
            <w:sdt>
              <w:sdtPr>
                <w:rPr>
                  <w:rFonts w:ascii="Times New Roman" w:hAnsi="Times New Roman" w:cs="Times New Roman"/>
                </w:rPr>
                <w:id w:val="250395065"/>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viešasis saugumas;</w:t>
            </w:r>
          </w:p>
          <w:p w:rsidR="00B042B8" w:rsidRPr="002E1FBF" w:rsidRDefault="00000000" w:rsidP="00B042B8">
            <w:pPr>
              <w:rPr>
                <w:rFonts w:ascii="Times New Roman" w:hAnsi="Times New Roman" w:cs="Times New Roman"/>
              </w:rPr>
            </w:pPr>
            <w:sdt>
              <w:sdtPr>
                <w:rPr>
                  <w:rFonts w:ascii="Times New Roman" w:hAnsi="Times New Roman" w:cs="Times New Roman"/>
                </w:rPr>
                <w:id w:val="1532148261"/>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kultūra ir visuomenės informavimas;</w:t>
            </w:r>
          </w:p>
          <w:p w:rsidR="00B042B8" w:rsidRPr="002E1FBF" w:rsidRDefault="00000000" w:rsidP="00B042B8">
            <w:pPr>
              <w:rPr>
                <w:rFonts w:ascii="Times New Roman" w:hAnsi="Times New Roman" w:cs="Times New Roman"/>
              </w:rPr>
            </w:pPr>
            <w:sdt>
              <w:sdtPr>
                <w:rPr>
                  <w:rFonts w:ascii="Times New Roman" w:hAnsi="Times New Roman" w:cs="Times New Roman"/>
                </w:rPr>
                <w:id w:val="-2032557730"/>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socialinė apsauga ir užimtumas;</w:t>
            </w:r>
          </w:p>
          <w:p w:rsidR="00B042B8" w:rsidRPr="002E1FBF" w:rsidRDefault="00000000" w:rsidP="00B042B8">
            <w:pPr>
              <w:rPr>
                <w:rFonts w:ascii="Times New Roman" w:hAnsi="Times New Roman" w:cs="Times New Roman"/>
              </w:rPr>
            </w:pPr>
            <w:sdt>
              <w:sdtPr>
                <w:rPr>
                  <w:rFonts w:ascii="Times New Roman" w:hAnsi="Times New Roman" w:cs="Times New Roman"/>
                </w:rPr>
                <w:id w:val="-137188946"/>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transportas ir ryšiai;</w:t>
            </w:r>
          </w:p>
          <w:p w:rsidR="00B042B8" w:rsidRPr="002E1FBF" w:rsidRDefault="00000000" w:rsidP="00B042B8">
            <w:pPr>
              <w:rPr>
                <w:rFonts w:ascii="Times New Roman" w:hAnsi="Times New Roman" w:cs="Times New Roman"/>
              </w:rPr>
            </w:pPr>
            <w:sdt>
              <w:sdtPr>
                <w:rPr>
                  <w:rFonts w:ascii="Times New Roman" w:hAnsi="Times New Roman" w:cs="Times New Roman"/>
                </w:rPr>
                <w:id w:val="-555083869"/>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sveikata;</w:t>
            </w:r>
          </w:p>
          <w:p w:rsidR="00B042B8" w:rsidRPr="002E1FBF" w:rsidRDefault="00000000" w:rsidP="00B042B8">
            <w:pPr>
              <w:rPr>
                <w:rFonts w:ascii="Times New Roman" w:hAnsi="Times New Roman" w:cs="Times New Roman"/>
              </w:rPr>
            </w:pPr>
            <w:sdt>
              <w:sdtPr>
                <w:rPr>
                  <w:rFonts w:ascii="Times New Roman" w:hAnsi="Times New Roman" w:cs="Times New Roman"/>
                </w:rPr>
                <w:id w:val="601607442"/>
                <w14:checkbox>
                  <w14:checked w14:val="1"/>
                  <w14:checkedState w14:val="2612" w14:font="MS Gothic"/>
                  <w14:uncheckedState w14:val="2610" w14:font="MS Gothic"/>
                </w14:checkbox>
              </w:sdtPr>
              <w:sdtContent>
                <w:r w:rsidR="00316E7A">
                  <w:rPr>
                    <w:rFonts w:ascii="MS Gothic" w:eastAsia="MS Gothic" w:hAnsi="MS Gothic" w:cs="Times New Roman" w:hint="eastAsia"/>
                  </w:rPr>
                  <w:t>☒</w:t>
                </w:r>
              </w:sdtContent>
            </w:sdt>
            <w:r w:rsidR="00B042B8" w:rsidRPr="002E1FBF">
              <w:rPr>
                <w:rFonts w:ascii="Times New Roman" w:hAnsi="Times New Roman" w:cs="Times New Roman"/>
              </w:rPr>
              <w:t> švietimas, mokslas ir sportas;</w:t>
            </w:r>
          </w:p>
          <w:p w:rsidR="00B042B8" w:rsidRPr="002E1FBF" w:rsidRDefault="00000000" w:rsidP="00B042B8">
            <w:pPr>
              <w:rPr>
                <w:rFonts w:ascii="Times New Roman" w:hAnsi="Times New Roman" w:cs="Times New Roman"/>
              </w:rPr>
            </w:pPr>
            <w:sdt>
              <w:sdtPr>
                <w:rPr>
                  <w:rFonts w:ascii="Times New Roman" w:hAnsi="Times New Roman" w:cs="Times New Roman"/>
                </w:rPr>
                <w:id w:val="-1522697540"/>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teisingumas;</w:t>
            </w:r>
          </w:p>
          <w:p w:rsidR="00B042B8" w:rsidRPr="002E1FBF" w:rsidRDefault="00000000" w:rsidP="00B042B8">
            <w:pPr>
              <w:rPr>
                <w:rFonts w:ascii="Times New Roman" w:hAnsi="Times New Roman" w:cs="Times New Roman"/>
              </w:rPr>
            </w:pPr>
            <w:sdt>
              <w:sdtPr>
                <w:rPr>
                  <w:rFonts w:ascii="Times New Roman" w:hAnsi="Times New Roman" w:cs="Times New Roman"/>
                </w:rPr>
                <w:id w:val="-469892370"/>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užsienio politika;</w:t>
            </w:r>
          </w:p>
          <w:p w:rsidR="00A132BF" w:rsidRPr="002E1FBF" w:rsidRDefault="00000000" w:rsidP="00B042B8">
            <w:pPr>
              <w:rPr>
                <w:rFonts w:ascii="Times New Roman" w:eastAsia="Times New Roman" w:hAnsi="Times New Roman" w:cs="Times New Roman"/>
                <w:i/>
                <w:iCs/>
              </w:rPr>
            </w:pPr>
            <w:sdt>
              <w:sdtPr>
                <w:rPr>
                  <w:rFonts w:ascii="Times New Roman" w:hAnsi="Times New Roman" w:cs="Times New Roman"/>
                </w:rPr>
                <w:id w:val="-1335374836"/>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žemės ir maisto ūkis, kaimo plėtra, žuvininkystė, veterinarija ir žemės tvarkymas</w:t>
            </w:r>
          </w:p>
        </w:tc>
      </w:tr>
      <w:tr w:rsidR="00DC7931" w:rsidRPr="00DC7931" w:rsidTr="003955DE">
        <w:trPr>
          <w:gridAfter w:val="1"/>
          <w:wAfter w:w="28" w:type="dxa"/>
        </w:trPr>
        <w:tc>
          <w:tcPr>
            <w:tcW w:w="766" w:type="dxa"/>
          </w:tcPr>
          <w:p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069" w:type="dxa"/>
            <w:gridSpan w:val="2"/>
          </w:tcPr>
          <w:p w:rsidR="00E20AFE" w:rsidRPr="002E1FBF" w:rsidRDefault="00E20AFE"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Projektų atrankos būdas</w:t>
            </w:r>
          </w:p>
        </w:tc>
        <w:tc>
          <w:tcPr>
            <w:tcW w:w="7202" w:type="dxa"/>
            <w:gridSpan w:val="6"/>
          </w:tcPr>
          <w:p w:rsidR="00E20AFE" w:rsidRPr="002E1FBF" w:rsidRDefault="00000000" w:rsidP="009E74D0">
            <w:pPr>
              <w:rPr>
                <w:rFonts w:ascii="Times New Roman" w:eastAsia="Times New Roman" w:hAnsi="Times New Roman" w:cs="Times New Roman"/>
                <w:iCs/>
              </w:rPr>
            </w:pPr>
            <w:sdt>
              <w:sdtPr>
                <w:rPr>
                  <w:rFonts w:ascii="Times New Roman" w:hAnsi="Times New Roman" w:cs="Times New Roman"/>
                </w:rPr>
                <w:id w:val="1294178547"/>
                <w14:checkbox>
                  <w14:checked w14:val="1"/>
                  <w14:checkedState w14:val="2612" w14:font="MS Gothic"/>
                  <w14:uncheckedState w14:val="2610" w14:font="MS Gothic"/>
                </w14:checkbox>
              </w:sdtPr>
              <w:sdtContent>
                <w:r w:rsidR="00207768">
                  <w:rPr>
                    <w:rFonts w:ascii="MS Gothic" w:eastAsia="MS Gothic" w:hAnsi="MS Gothic" w:cs="Times New Roman" w:hint="eastAsia"/>
                  </w:rPr>
                  <w:t>☒</w:t>
                </w:r>
              </w:sdtContent>
            </w:sdt>
            <w:r w:rsidR="00E20AFE" w:rsidRPr="002E1FBF">
              <w:rPr>
                <w:rFonts w:ascii="Times New Roman" w:eastAsia="Times New Roman" w:hAnsi="Times New Roman" w:cs="Times New Roman"/>
                <w:iCs/>
              </w:rPr>
              <w:t xml:space="preserve"> </w:t>
            </w:r>
            <w:r w:rsidR="00856311" w:rsidRPr="002E1FBF">
              <w:rPr>
                <w:rFonts w:ascii="Times New Roman" w:eastAsia="Times New Roman" w:hAnsi="Times New Roman" w:cs="Times New Roman"/>
                <w:iCs/>
              </w:rPr>
              <w:t>P</w:t>
            </w:r>
            <w:r w:rsidR="00E20AFE" w:rsidRPr="002E1FBF">
              <w:rPr>
                <w:rFonts w:ascii="Times New Roman" w:eastAsia="Times New Roman" w:hAnsi="Times New Roman" w:cs="Times New Roman"/>
                <w:iCs/>
              </w:rPr>
              <w:t>lanavimas</w:t>
            </w:r>
          </w:p>
          <w:p w:rsidR="00596BB6" w:rsidRPr="002E1FBF" w:rsidRDefault="00596BB6" w:rsidP="009E74D0">
            <w:pPr>
              <w:rPr>
                <w:rFonts w:ascii="Times New Roman" w:eastAsia="Times New Roman" w:hAnsi="Times New Roman" w:cs="Times New Roman"/>
                <w:iCs/>
              </w:rPr>
            </w:pPr>
            <w:r w:rsidRPr="002E1FBF">
              <w:rPr>
                <w:rFonts w:ascii="Segoe UI Symbol" w:eastAsia="Times New Roman" w:hAnsi="Segoe UI Symbol" w:cs="Segoe UI Symbol"/>
                <w:iCs/>
              </w:rPr>
              <w:t>☐</w:t>
            </w:r>
            <w:r w:rsidRPr="002E1FBF">
              <w:rPr>
                <w:rFonts w:ascii="Times New Roman" w:eastAsia="Times New Roman" w:hAnsi="Times New Roman" w:cs="Times New Roman"/>
                <w:iCs/>
              </w:rPr>
              <w:t xml:space="preserve"> Konkursas</w:t>
            </w:r>
          </w:p>
          <w:p w:rsidR="00856311" w:rsidRPr="002E1FBF" w:rsidRDefault="00856311" w:rsidP="00856311">
            <w:pPr>
              <w:rPr>
                <w:rFonts w:ascii="Times New Roman" w:eastAsia="Times New Roman" w:hAnsi="Times New Roman" w:cs="Times New Roman"/>
                <w:iCs/>
              </w:rPr>
            </w:pPr>
            <w:r w:rsidRPr="002E1FBF">
              <w:rPr>
                <w:rFonts w:ascii="Segoe UI Symbol" w:eastAsia="Times New Roman" w:hAnsi="Segoe UI Symbol" w:cs="Segoe UI Symbol"/>
                <w:iCs/>
              </w:rPr>
              <w:t>☐</w:t>
            </w:r>
            <w:r w:rsidRPr="002E1FBF">
              <w:rPr>
                <w:rFonts w:ascii="Times New Roman" w:eastAsia="Times New Roman" w:hAnsi="Times New Roman" w:cs="Times New Roman"/>
                <w:iCs/>
              </w:rPr>
              <w:t xml:space="preserve"> Tęstinė atranka</w:t>
            </w:r>
          </w:p>
          <w:p w:rsidR="00E20AFE" w:rsidRPr="002E1FBF" w:rsidRDefault="00E20AFE" w:rsidP="009E74D0">
            <w:pPr>
              <w:rPr>
                <w:rFonts w:ascii="Times New Roman" w:eastAsia="Times New Roman" w:hAnsi="Times New Roman" w:cs="Times New Roman"/>
                <w:iCs/>
              </w:rPr>
            </w:pPr>
            <w:r w:rsidRPr="002E1FBF">
              <w:rPr>
                <w:rFonts w:ascii="Segoe UI Symbol" w:eastAsia="Times New Roman" w:hAnsi="Segoe UI Symbol" w:cs="Segoe UI Symbol"/>
                <w:iCs/>
              </w:rPr>
              <w:t>☐</w:t>
            </w:r>
            <w:r w:rsidRPr="002E1FBF">
              <w:rPr>
                <w:rFonts w:ascii="Times New Roman" w:eastAsia="Times New Roman" w:hAnsi="Times New Roman" w:cs="Times New Roman"/>
                <w:iCs/>
              </w:rPr>
              <w:t xml:space="preserve"> Jungtinis projektas</w:t>
            </w:r>
          </w:p>
          <w:p w:rsidR="00E20AFE" w:rsidRPr="002E1FBF" w:rsidRDefault="00E20AFE" w:rsidP="00856311">
            <w:pPr>
              <w:rPr>
                <w:rFonts w:ascii="Times New Roman" w:eastAsia="Times New Roman" w:hAnsi="Times New Roman" w:cs="Times New Roman"/>
                <w:i/>
                <w:iCs/>
              </w:rPr>
            </w:pPr>
          </w:p>
        </w:tc>
      </w:tr>
      <w:tr w:rsidR="000B3230" w:rsidRPr="00DC7931" w:rsidTr="003955DE">
        <w:trPr>
          <w:gridAfter w:val="1"/>
          <w:wAfter w:w="28" w:type="dxa"/>
        </w:trPr>
        <w:tc>
          <w:tcPr>
            <w:tcW w:w="766" w:type="dxa"/>
          </w:tcPr>
          <w:p w:rsidR="000B3230" w:rsidRPr="00DC7931" w:rsidRDefault="000B3230" w:rsidP="00DC7931">
            <w:pPr>
              <w:pStyle w:val="Heading2"/>
              <w:spacing w:before="0"/>
              <w:ind w:left="0" w:firstLine="0"/>
              <w:outlineLvl w:val="1"/>
              <w:rPr>
                <w:rFonts w:ascii="Times New Roman" w:hAnsi="Times New Roman" w:cs="Times New Roman"/>
                <w:sz w:val="22"/>
                <w:szCs w:val="22"/>
              </w:rPr>
            </w:pPr>
          </w:p>
        </w:tc>
        <w:tc>
          <w:tcPr>
            <w:tcW w:w="2069" w:type="dxa"/>
            <w:gridSpan w:val="2"/>
          </w:tcPr>
          <w:p w:rsidR="000B3230" w:rsidRPr="002E1FBF" w:rsidRDefault="000B3230"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Finansavimo forma</w:t>
            </w:r>
          </w:p>
        </w:tc>
        <w:tc>
          <w:tcPr>
            <w:tcW w:w="7202" w:type="dxa"/>
            <w:gridSpan w:val="6"/>
          </w:tcPr>
          <w:p w:rsidR="00AF57CF" w:rsidRPr="002E1FBF"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815014277"/>
                <w14:checkbox>
                  <w14:checked w14:val="1"/>
                  <w14:checkedState w14:val="2612" w14:font="MS Gothic"/>
                  <w14:uncheckedState w14:val="2610" w14:font="MS Gothic"/>
                </w14:checkbox>
              </w:sdtPr>
              <w:sdtContent>
                <w:r w:rsidR="00316E7A">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01 </w:t>
            </w:r>
            <w:r w:rsidR="00AF57CF" w:rsidRPr="002E1FBF">
              <w:rPr>
                <w:rFonts w:ascii="Times New Roman" w:eastAsia="Times New Roman" w:hAnsi="Times New Roman" w:cs="Times New Roman"/>
              </w:rPr>
              <w:t>Dotacija</w:t>
            </w:r>
          </w:p>
          <w:p w:rsidR="00AF57CF" w:rsidRPr="002E1FBF"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636787136"/>
                <w14:checkbox>
                  <w14:checked w14:val="0"/>
                  <w14:checkedState w14:val="2612" w14:font="MS Gothic"/>
                  <w14:uncheckedState w14:val="2610" w14:font="MS Gothic"/>
                </w14:checkbox>
              </w:sdt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02 </w:t>
            </w:r>
            <w:r w:rsidR="00AF57CF" w:rsidRPr="002E1FBF">
              <w:rPr>
                <w:rFonts w:ascii="Times New Roman" w:eastAsia="Times New Roman" w:hAnsi="Times New Roman" w:cs="Times New Roman"/>
              </w:rPr>
              <w:t>Naudojantis finansinėmis priemonėmis teikiama parama: nuosavas arba kvazinuosavas kapitalas</w:t>
            </w:r>
          </w:p>
          <w:p w:rsidR="00AF57CF" w:rsidRPr="002E1FBF"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13600602"/>
                <w14:checkbox>
                  <w14:checked w14:val="0"/>
                  <w14:checkedState w14:val="2612" w14:font="MS Gothic"/>
                  <w14:uncheckedState w14:val="2610" w14:font="MS Gothic"/>
                </w14:checkbox>
              </w:sdt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03 </w:t>
            </w:r>
            <w:r w:rsidR="00AF57CF" w:rsidRPr="002E1FBF">
              <w:rPr>
                <w:rFonts w:ascii="Times New Roman" w:eastAsia="Times New Roman" w:hAnsi="Times New Roman" w:cs="Times New Roman"/>
              </w:rPr>
              <w:t>Naudojantis finansinėmis priemonėmis teikiama parama: paskola</w:t>
            </w:r>
          </w:p>
          <w:p w:rsidR="00AF57CF" w:rsidRPr="002E1FBF"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888371757"/>
                <w14:checkbox>
                  <w14:checked w14:val="0"/>
                  <w14:checkedState w14:val="2612" w14:font="MS Gothic"/>
                  <w14:uncheckedState w14:val="2610" w14:font="MS Gothic"/>
                </w14:checkbox>
              </w:sdt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04 </w:t>
            </w:r>
            <w:r w:rsidR="00AF57CF" w:rsidRPr="002E1FBF">
              <w:rPr>
                <w:rFonts w:ascii="Times New Roman" w:eastAsia="Times New Roman" w:hAnsi="Times New Roman" w:cs="Times New Roman"/>
              </w:rPr>
              <w:t>Naudojantis finansinėmis priemonėmis teikiama parama: garantija</w:t>
            </w:r>
          </w:p>
          <w:p w:rsidR="00AF57CF" w:rsidRPr="002E1FBF"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720519930"/>
                <w14:checkbox>
                  <w14:checked w14:val="0"/>
                  <w14:checkedState w14:val="2612" w14:font="MS Gothic"/>
                  <w14:uncheckedState w14:val="2610" w14:font="MS Gothic"/>
                </w14:checkbox>
              </w:sdt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05 </w:t>
            </w:r>
            <w:r w:rsidR="00AF57CF" w:rsidRPr="002E1FBF">
              <w:rPr>
                <w:rFonts w:ascii="Times New Roman" w:eastAsia="Times New Roman" w:hAnsi="Times New Roman" w:cs="Times New Roman"/>
              </w:rPr>
              <w:t>Naudojantis finansinėmis priemonėmis teikiama parama: dotacijos, suteiktos vykdant finansinės priemonės veiksmą</w:t>
            </w:r>
          </w:p>
          <w:p w:rsidR="000B3230" w:rsidRPr="002E1FBF"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132316107"/>
                <w14:checkbox>
                  <w14:checked w14:val="0"/>
                  <w14:checkedState w14:val="2612" w14:font="MS Gothic"/>
                  <w14:uncheckedState w14:val="2610" w14:font="MS Gothic"/>
                </w14:checkbox>
              </w:sdt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06 </w:t>
            </w:r>
            <w:r w:rsidR="00AF57CF" w:rsidRPr="002E1FBF">
              <w:rPr>
                <w:rFonts w:ascii="Times New Roman" w:eastAsia="Times New Roman" w:hAnsi="Times New Roman" w:cs="Times New Roman"/>
              </w:rPr>
              <w:t>Apdovanojimas</w:t>
            </w:r>
          </w:p>
          <w:p w:rsidR="00AF57CF" w:rsidRPr="002E1FBF" w:rsidRDefault="00AF57CF" w:rsidP="00AF57CF">
            <w:pPr>
              <w:rPr>
                <w:rFonts w:ascii="Times New Roman" w:eastAsia="Times New Roman" w:hAnsi="Times New Roman" w:cs="Times New Roman"/>
                <w:i/>
                <w:iCs/>
              </w:rPr>
            </w:pPr>
          </w:p>
        </w:tc>
      </w:tr>
      <w:tr w:rsidR="00DC7931" w:rsidRPr="00DC7931" w:rsidTr="003955DE">
        <w:trPr>
          <w:gridAfter w:val="1"/>
          <w:wAfter w:w="28" w:type="dxa"/>
        </w:trPr>
        <w:tc>
          <w:tcPr>
            <w:tcW w:w="766" w:type="dxa"/>
          </w:tcPr>
          <w:p w:rsidR="00487D1C" w:rsidRPr="00DC7931" w:rsidRDefault="00487D1C" w:rsidP="00DC7931">
            <w:pPr>
              <w:pStyle w:val="Heading2"/>
              <w:spacing w:before="0"/>
              <w:ind w:left="0" w:firstLine="0"/>
              <w:outlineLvl w:val="1"/>
              <w:rPr>
                <w:rFonts w:ascii="Times New Roman" w:hAnsi="Times New Roman" w:cs="Times New Roman"/>
                <w:sz w:val="22"/>
                <w:szCs w:val="22"/>
              </w:rPr>
            </w:pPr>
          </w:p>
        </w:tc>
        <w:tc>
          <w:tcPr>
            <w:tcW w:w="2069" w:type="dxa"/>
            <w:gridSpan w:val="2"/>
          </w:tcPr>
          <w:p w:rsidR="00487D1C" w:rsidRPr="00DC7931" w:rsidRDefault="00CD314D" w:rsidP="009E74D0">
            <w:pPr>
              <w:spacing w:after="120"/>
              <w:rPr>
                <w:rFonts w:ascii="Times New Roman" w:eastAsia="Times New Roman" w:hAnsi="Times New Roman" w:cs="Times New Roman"/>
                <w:b/>
              </w:rPr>
            </w:pPr>
            <w:r w:rsidRPr="00CD314D">
              <w:rPr>
                <w:rFonts w:ascii="Times New Roman" w:eastAsia="Times New Roman" w:hAnsi="Times New Roman" w:cs="Times New Roman"/>
                <w:b/>
              </w:rPr>
              <w:t>Konkretus uždavinys arba priemonė (reforma ar investicija)</w:t>
            </w:r>
            <w:r w:rsidRPr="00CD314D" w:rsidDel="00360414">
              <w:rPr>
                <w:rFonts w:ascii="Times New Roman" w:eastAsia="Times New Roman" w:hAnsi="Times New Roman" w:cs="Times New Roman"/>
                <w:b/>
              </w:rPr>
              <w:t xml:space="preserve"> </w:t>
            </w:r>
          </w:p>
        </w:tc>
        <w:tc>
          <w:tcPr>
            <w:tcW w:w="7202" w:type="dxa"/>
            <w:gridSpan w:val="6"/>
          </w:tcPr>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Paslaugų kokybės ir prieinamumo gerinimas bei inovacijų skatinimas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Ilgalaikės priežiūros paslaugų teikimo reforma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Sveikatos sistemos atsparumo dirbti ekstremalioms situacijoms sisteminis stiprinimas</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Daugiau šalyje tvariai pagamintos elektros energijos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Judame neteršdami aplinkos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Spartesnė pastatų renovacija ir tvari urbanistinė aplinka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Žiedinės ekonomikos link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ŠESD absorbcinių pajėgumų didinimas</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Valstybės informacinių technologijų valdymo pertvarka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Duomenų valdymo efektyvumo užtikrinimas ir atviri duomenys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Į klientą orientuotos paslaugos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„Žingsnis 5G link“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Būtinosios sąlygos inovatyviems technologiniams sprendimams versle ir kasdieniame gyvenime</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Šiuolaikiškas bendrasis ugdymas – pagrindas įgyti bazines kompetencijas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Prieinamos kompetencijų plėtojimo ir kvalifikacijų pripažinimo galimybės suaugusiems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Profesinio orientavimo sistema darbo rinkos pasiūlai ir paklausai subalansuoti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Kompetencijos žaliajai ir skaitmeninei transformacijai įgyjamos profesinio mokymo sistemoje</w:t>
            </w:r>
          </w:p>
          <w:p w:rsidR="00124C82" w:rsidRPr="006B132D" w:rsidRDefault="006B132D" w:rsidP="00F150A6">
            <w:pPr>
              <w:pStyle w:val="ListParagraph"/>
              <w:numPr>
                <w:ilvl w:val="0"/>
                <w:numId w:val="22"/>
              </w:numPr>
              <w:tabs>
                <w:tab w:val="left" w:pos="179"/>
                <w:tab w:val="left" w:pos="313"/>
              </w:tabs>
              <w:ind w:hanging="465"/>
              <w:rPr>
                <w:rFonts w:ascii="Times New Roman" w:hAnsi="Times New Roman" w:cs="Times New Roman"/>
              </w:rPr>
            </w:pPr>
            <w:r>
              <w:rPr>
                <w:rFonts w:ascii="Segoe UI Symbol" w:hAnsi="Segoe UI Symbol" w:cs="Segoe UI Symbol"/>
              </w:rPr>
              <w:t xml:space="preserve">  </w:t>
            </w:r>
            <w:r w:rsidR="00124C82" w:rsidRPr="00F150A6">
              <w:rPr>
                <w:rFonts w:ascii="Times New Roman" w:hAnsi="Times New Roman" w:cs="Times New Roman"/>
              </w:rPr>
              <w:t>Kokybiškas aukštasis mokslas ir stiprios mokslo ir studijų institucijos</w:t>
            </w:r>
            <w:r w:rsidR="00124C82" w:rsidRPr="006B132D">
              <w:rPr>
                <w:rFonts w:ascii="Times New Roman" w:hAnsi="Times New Roman" w:cs="Times New Roman"/>
              </w:rPr>
              <w:t xml:space="preserve">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Efektyvus inovacijų politikos įgyvendinimas ir didesnė inovacijų paklausa, startuolių ekosistemos ir žaliųjų inovacijų plėtra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Bendros mokslo ir inovacijų misijos Sumaniosios specializacijos srityse</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Veiksmingas viešasis sektorius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Teisingesnė ir augti palanki mokesčių sistema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Nacionalinio biudžeto ilgalaikis tvarumas ir skaidrumas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Mokestinių prievolių vykdymo gerinimas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Verslui prieinami įrankiai valdyti nemokumo riziką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Išmanus mokesčių administravimas sparčiau mažinti PVM atotrūkį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Elektroninių dokumentų ekosistemos vystymas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Vienas langelis prievolėms valstybei sumokėti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Į klientą orientuotas užimtumo rėmimas </w:t>
            </w:r>
          </w:p>
          <w:p w:rsidR="00124C82"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Garantuota minimalių pajamų apsauga</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Plėtoti ir stiprinti mokslinių tyrimų ir inovacinius pajėgumus ir diegti pažangiąsias technologijas</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Pasinaudoti skaitmeninimo teikiama nauda piliečiams, įmonėms, mokslinių tyrimų organizacijoms ir valdžios institucijoms</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Stiprinti tvarų MVĮ augimą bei konkurencingumą ir darbo vietų kūrimą MVĮ, be kita ko pasitelkiant gamybines investicijas</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Ugdyti pažangiajai specializacijai, pramonės pertvarkai ir verslumui reikalingus įgūdžius</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energijos vartojimo efektyvumą ir mažinti išmetamų šiltnamio efektą sukeliančių dujų kiekį</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atsinaujinančiąją energiją pagal Direktyvą (ES) 2018/2001, įskaitant joje nustatytus tvarumo kriterijus</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Plėtoti pažangiąsias elektros energijos sistemas, tinklus ir energijos kaupimo ne transeuropiniame energetikos tinkle (TEN-E) sprendimus</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prisitaikymą prie klimato kaitos ir nelaimių rizikos prevenciją, atsparumą, atsižvelgiant į ekosisteminius metodus</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prieigą prie vandens ir tvarią vandentvarką</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perėjimą prie žiedinės ir efektyvaus išteklių naudojimo ekonomikos</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Stiprinti gamtos, biologinės įvairovės ir žaliosios infrastruktūros apsaugą ir išsaugojimą, be kita ko, miestų teritorijose ir mažinti visų rūšių taršą</w:t>
            </w:r>
            <w:r w:rsidRPr="00CB39A5">
              <w:rPr>
                <w:rFonts w:ascii="Times New Roman" w:hAnsi="Times New Roman" w:cs="Times New Roman"/>
              </w:rPr>
              <w:tab/>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Plėtoti klimato kaitai atsparų, pažangų, saugų, tvarų ir įvairiarūšį TEN-T</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Plėtoti ir stiprinti tvarų, klimato kaitai atsparų, pažangų ir įvairiarūšį nacionalinį, regioninį ir vietos judumą, įskaitant geresnes galimybes naudotis TEN-T ir tarpvalstybinį judumą</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rsidR="00340E9A" w:rsidRPr="00CB39A5" w:rsidRDefault="004F27F4" w:rsidP="00F150A6">
            <w:pPr>
              <w:pStyle w:val="ListParagraph"/>
              <w:tabs>
                <w:tab w:val="left" w:pos="313"/>
                <w:tab w:val="left" w:pos="571"/>
              </w:tabs>
              <w:ind w:left="0"/>
              <w:rPr>
                <w:rFonts w:ascii="Times New Roman" w:hAnsi="Times New Roman" w:cs="Times New Roman"/>
              </w:rPr>
            </w:pPr>
            <w:r>
              <w:rPr>
                <w:rFonts w:ascii="MS Gothic" w:eastAsia="MS Gothic" w:hAnsi="MS Gothic" w:cs="Times New Roman" w:hint="eastAsia"/>
              </w:rPr>
              <w:t>☒</w:t>
            </w:r>
            <w:r w:rsidR="00340E9A" w:rsidRPr="00CB39A5">
              <w:rPr>
                <w:rFonts w:ascii="Times New Roman" w:hAnsi="Times New Roman" w:cs="Times New Roman"/>
              </w:rPr>
              <w:t>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rsidR="00340E9A" w:rsidRPr="00F150A6" w:rsidRDefault="00725236" w:rsidP="00F150A6">
            <w:pPr>
              <w:tabs>
                <w:tab w:val="left" w:pos="313"/>
                <w:tab w:val="left" w:pos="571"/>
              </w:tabs>
              <w:rPr>
                <w:rFonts w:ascii="Times New Roman" w:hAnsi="Times New Roman" w:cs="Times New Roman"/>
              </w:rPr>
            </w:pPr>
            <w:r>
              <w:rPr>
                <w:rFonts w:ascii="MS Gothic" w:eastAsia="MS Gothic" w:hAnsi="MS Gothic" w:cs="Times New Roman" w:hint="eastAsia"/>
              </w:rPr>
              <w:t xml:space="preserve">▢ </w:t>
            </w:r>
            <w:r w:rsidR="00340E9A" w:rsidRPr="00F150A6">
              <w:rPr>
                <w:rFonts w:ascii="Times New Roman" w:hAnsi="Times New Roman" w:cs="Times New Roman"/>
              </w:rPr>
              <w:t>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Pr="00CB39A5">
              <w:rPr>
                <w:rFonts w:ascii="Times New Roman" w:hAnsi="Times New Roman" w:cs="Times New Roman"/>
              </w:rPr>
              <w:tab/>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Gerinti vienodas galimybes naudotis įtraukiomis ir kokybiškomis švietimo, mokymo ir mokymosi visą gyvenimą paslaugomis plėtojant prieinamą infrastruktūrą, be kita ko, didint atsparumą naudojantis nuotoliniu ir internetiniu švietimu bei mokymu (ERPF)</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Stiprinti kultūros ir darnaus turizmo vaidmenį ekonominės plėtros, socialinės įtraukties ir socialinių inovacijų srityse (ERPF)</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aktyvią įtrauktį, siekiant propaguoti lygias galimybes, nediskriminavimą ir aktyvų dalyvavimą, ir gerinti įsidarbinamumą, ypač palankių sąlygų neturinčių grupių</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Užtikrinti vienodas galimybes naudotis sveikatos priežiūros paslaugomis, didinti sveikatos priežiūros sistemų, įskaitant pirminę sveikatos priežiūrą, atsparumą, ir skatinti perėjimą nuo institucinės globos prie globos šeimoje ir bendruomeninės globos (ERPF)</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integruotą ir įtraukią socialinę, ekonominę ir aplinkosaugos plėtrą, puoselėti kultūrą, gamtos paveldą, darnų turizmą ir saugumą miestų teritorijose</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integruotą ir įtraukią socialinę, ekonominę ir aplinkosaugos plėtrą vietos lygmeniu, puoselėti kultūrą, gamtos paveldą, darnų turizmą ir saugumą kitose nei miestų teritorijose</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Skaitmeninis ryšys</w:t>
            </w:r>
          </w:p>
          <w:p w:rsidR="00487D1C" w:rsidRPr="00DC7931" w:rsidRDefault="00340E9A" w:rsidP="00421A95">
            <w:pPr>
              <w:pStyle w:val="ListParagraph"/>
              <w:numPr>
                <w:ilvl w:val="0"/>
                <w:numId w:val="23"/>
              </w:numPr>
              <w:tabs>
                <w:tab w:val="left" w:pos="313"/>
                <w:tab w:val="left" w:pos="571"/>
              </w:tabs>
              <w:ind w:left="0" w:firstLine="0"/>
              <w:rPr>
                <w:i/>
              </w:rPr>
            </w:pPr>
            <w:r w:rsidRPr="00B735DF">
              <w:rPr>
                <w:rFonts w:ascii="Times New Roman" w:hAnsi="Times New Roman" w:cs="Times New Roman"/>
              </w:rPr>
              <w:t>Tvarus judumas mieste</w:t>
            </w:r>
          </w:p>
        </w:tc>
      </w:tr>
      <w:tr w:rsidR="00DC7931" w:rsidRPr="00DC7931" w:rsidTr="003955DE">
        <w:trPr>
          <w:gridAfter w:val="1"/>
          <w:wAfter w:w="28" w:type="dxa"/>
        </w:trPr>
        <w:tc>
          <w:tcPr>
            <w:tcW w:w="766" w:type="dxa"/>
          </w:tcPr>
          <w:p w:rsidR="00487D1C" w:rsidRPr="00DC7931" w:rsidRDefault="00487D1C" w:rsidP="00DC7931">
            <w:pPr>
              <w:pStyle w:val="Heading2"/>
              <w:spacing w:before="0"/>
              <w:ind w:left="0" w:firstLine="0"/>
              <w:outlineLvl w:val="1"/>
              <w:rPr>
                <w:rFonts w:ascii="Times New Roman" w:hAnsi="Times New Roman" w:cs="Times New Roman"/>
                <w:sz w:val="22"/>
                <w:szCs w:val="22"/>
              </w:rPr>
            </w:pPr>
          </w:p>
        </w:tc>
        <w:tc>
          <w:tcPr>
            <w:tcW w:w="2069" w:type="dxa"/>
            <w:gridSpan w:val="2"/>
          </w:tcPr>
          <w:p w:rsidR="00487D1C" w:rsidRPr="00DC7931" w:rsidRDefault="00487D1C" w:rsidP="65E88C4E">
            <w:pPr>
              <w:spacing w:after="120"/>
              <w:rPr>
                <w:rFonts w:ascii="Times New Roman" w:hAnsi="Times New Roman" w:cs="Times New Roman"/>
                <w:b/>
              </w:rPr>
            </w:pPr>
            <w:r w:rsidRPr="00DC7931">
              <w:rPr>
                <w:rFonts w:ascii="Times New Roman" w:eastAsia="Times New Roman" w:hAnsi="Times New Roman" w:cs="Times New Roman"/>
                <w:b/>
              </w:rPr>
              <w:t xml:space="preserve">Bendra kvietimui skirta finansavimo lėšų suma </w:t>
            </w:r>
          </w:p>
        </w:tc>
        <w:tc>
          <w:tcPr>
            <w:tcW w:w="7202" w:type="dxa"/>
            <w:gridSpan w:val="6"/>
          </w:tcPr>
          <w:p w:rsidR="00487D1C" w:rsidRPr="00DB5E26" w:rsidRDefault="00DB5E26" w:rsidP="009E74D0">
            <w:pPr>
              <w:rPr>
                <w:rFonts w:ascii="Times New Roman" w:hAnsi="Times New Roman" w:cs="Times New Roman"/>
              </w:rPr>
            </w:pPr>
            <w:r w:rsidRPr="00DB5E26">
              <w:rPr>
                <w:rFonts w:ascii="Times New Roman" w:eastAsia="Times New Roman" w:hAnsi="Times New Roman" w:cs="Times New Roman"/>
              </w:rPr>
              <w:t>2 610 000,00</w:t>
            </w:r>
          </w:p>
        </w:tc>
      </w:tr>
      <w:tr w:rsidR="00DC7931" w:rsidRPr="00DC7931" w:rsidTr="003955DE">
        <w:trPr>
          <w:gridAfter w:val="1"/>
          <w:wAfter w:w="28" w:type="dxa"/>
        </w:trPr>
        <w:tc>
          <w:tcPr>
            <w:tcW w:w="766" w:type="dxa"/>
          </w:tcPr>
          <w:p w:rsidR="00487D1C" w:rsidRPr="00DC7931" w:rsidRDefault="00487D1C" w:rsidP="00DC7931">
            <w:pPr>
              <w:pStyle w:val="Heading2"/>
              <w:spacing w:before="0"/>
              <w:ind w:left="0" w:firstLine="0"/>
              <w:outlineLvl w:val="1"/>
              <w:rPr>
                <w:rFonts w:ascii="Times New Roman" w:hAnsi="Times New Roman" w:cs="Times New Roman"/>
                <w:sz w:val="22"/>
                <w:szCs w:val="22"/>
              </w:rPr>
            </w:pPr>
          </w:p>
        </w:tc>
        <w:tc>
          <w:tcPr>
            <w:tcW w:w="2069" w:type="dxa"/>
            <w:gridSpan w:val="2"/>
          </w:tcPr>
          <w:p w:rsidR="00487D1C" w:rsidRPr="001B02B8" w:rsidRDefault="00487D1C" w:rsidP="009E74D0">
            <w:pPr>
              <w:spacing w:after="120"/>
              <w:rPr>
                <w:rFonts w:ascii="Times New Roman" w:eastAsia="Times New Roman" w:hAnsi="Times New Roman" w:cs="Times New Roman"/>
                <w:b/>
              </w:rPr>
            </w:pPr>
            <w:r w:rsidRPr="001B02B8">
              <w:rPr>
                <w:rFonts w:ascii="Times New Roman" w:eastAsia="Times New Roman" w:hAnsi="Times New Roman" w:cs="Times New Roman"/>
                <w:b/>
              </w:rPr>
              <w:t xml:space="preserve">Didžiausia galima skirti finansavimo lėšų suma projektui įgyvendinti </w:t>
            </w:r>
          </w:p>
        </w:tc>
        <w:tc>
          <w:tcPr>
            <w:tcW w:w="7202" w:type="dxa"/>
            <w:gridSpan w:val="6"/>
          </w:tcPr>
          <w:p w:rsidR="00056965" w:rsidRPr="00056965" w:rsidRDefault="00DB5E26" w:rsidP="009E74D0">
            <w:pPr>
              <w:rPr>
                <w:rFonts w:ascii="Times New Roman" w:eastAsia="Times New Roman" w:hAnsi="Times New Roman" w:cs="Times New Roman"/>
                <w:i/>
                <w:iCs/>
                <w:color w:val="FF0000"/>
              </w:rPr>
            </w:pPr>
            <w:r w:rsidRPr="00DB5E26">
              <w:rPr>
                <w:rFonts w:ascii="Times New Roman" w:eastAsia="Times New Roman" w:hAnsi="Times New Roman" w:cs="Times New Roman"/>
              </w:rPr>
              <w:t>2 610 000,00</w:t>
            </w:r>
          </w:p>
        </w:tc>
      </w:tr>
      <w:tr w:rsidR="009E74D0" w:rsidRPr="00DC7931" w:rsidTr="003955DE">
        <w:trPr>
          <w:gridAfter w:val="1"/>
          <w:wAfter w:w="28" w:type="dxa"/>
        </w:trPr>
        <w:tc>
          <w:tcPr>
            <w:tcW w:w="766" w:type="dxa"/>
          </w:tcPr>
          <w:p w:rsidR="009E74D0" w:rsidRPr="00DC7931" w:rsidRDefault="009E74D0" w:rsidP="00DC7931">
            <w:pPr>
              <w:pStyle w:val="Heading2"/>
              <w:spacing w:before="0"/>
              <w:ind w:left="0" w:firstLine="0"/>
              <w:outlineLvl w:val="1"/>
              <w:rPr>
                <w:rFonts w:ascii="Times New Roman" w:hAnsi="Times New Roman" w:cs="Times New Roman"/>
                <w:color w:val="000000" w:themeColor="text1"/>
                <w:sz w:val="22"/>
                <w:szCs w:val="22"/>
              </w:rPr>
            </w:pPr>
          </w:p>
        </w:tc>
        <w:tc>
          <w:tcPr>
            <w:tcW w:w="9271" w:type="dxa"/>
            <w:gridSpan w:val="8"/>
          </w:tcPr>
          <w:p w:rsidR="009E74D0" w:rsidRPr="001B02B8" w:rsidRDefault="009E74D0" w:rsidP="009E74D0">
            <w:pPr>
              <w:jc w:val="both"/>
              <w:rPr>
                <w:rFonts w:ascii="Times New Roman" w:hAnsi="Times New Roman" w:cs="Times New Roman"/>
                <w:b/>
                <w:bCs/>
              </w:rPr>
            </w:pPr>
            <w:r w:rsidRPr="001B02B8">
              <w:rPr>
                <w:rFonts w:ascii="Times New Roman" w:hAnsi="Times New Roman" w:cs="Times New Roman"/>
                <w:b/>
                <w:bCs/>
              </w:rPr>
              <w:t>Finansuojamos veiklos ir joms keliami reikalavimai</w:t>
            </w:r>
          </w:p>
        </w:tc>
      </w:tr>
      <w:tr w:rsidR="00DC7931" w:rsidRPr="00DC7931" w:rsidTr="003955DE">
        <w:trPr>
          <w:gridAfter w:val="1"/>
          <w:wAfter w:w="28" w:type="dxa"/>
        </w:trPr>
        <w:tc>
          <w:tcPr>
            <w:tcW w:w="766" w:type="dxa"/>
          </w:tcPr>
          <w:p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2.12.1</w:t>
            </w:r>
          </w:p>
        </w:tc>
        <w:tc>
          <w:tcPr>
            <w:tcW w:w="9271" w:type="dxa"/>
            <w:gridSpan w:val="8"/>
          </w:tcPr>
          <w:p w:rsidR="009E74D0" w:rsidRPr="001B02B8" w:rsidRDefault="009E74D0" w:rsidP="009E74D0">
            <w:pPr>
              <w:jc w:val="both"/>
              <w:rPr>
                <w:rFonts w:ascii="Times New Roman" w:hAnsi="Times New Roman" w:cs="Times New Roman"/>
                <w:b/>
              </w:rPr>
            </w:pPr>
            <w:r w:rsidRPr="00421A95">
              <w:rPr>
                <w:rFonts w:ascii="Times New Roman" w:hAnsi="Times New Roman" w:cs="Times New Roman"/>
                <w:b/>
              </w:rPr>
              <w:t>Finansuojamos projektų veiklos</w:t>
            </w:r>
          </w:p>
        </w:tc>
      </w:tr>
      <w:tr w:rsidR="00DC7931" w:rsidRPr="00DC7931" w:rsidTr="003955DE">
        <w:trPr>
          <w:gridAfter w:val="1"/>
          <w:wAfter w:w="28" w:type="dxa"/>
        </w:trPr>
        <w:tc>
          <w:tcPr>
            <w:tcW w:w="766" w:type="dxa"/>
          </w:tcPr>
          <w:p w:rsidR="009E74D0" w:rsidRPr="00C37239" w:rsidRDefault="009E74D0" w:rsidP="00DC7931">
            <w:pPr>
              <w:pStyle w:val="Heading1"/>
              <w:numPr>
                <w:ilvl w:val="0"/>
                <w:numId w:val="0"/>
              </w:numPr>
              <w:spacing w:before="0"/>
              <w:outlineLvl w:val="0"/>
              <w:rPr>
                <w:rFonts w:ascii="Times New Roman" w:hAnsi="Times New Roman" w:cs="Times New Roman"/>
                <w:color w:val="auto"/>
                <w:sz w:val="22"/>
              </w:rPr>
            </w:pPr>
          </w:p>
        </w:tc>
        <w:tc>
          <w:tcPr>
            <w:tcW w:w="2069" w:type="dxa"/>
            <w:gridSpan w:val="2"/>
          </w:tcPr>
          <w:p w:rsidR="009E74D0" w:rsidRPr="00506122" w:rsidRDefault="00506122" w:rsidP="009E74D0">
            <w:pPr>
              <w:jc w:val="both"/>
              <w:rPr>
                <w:rFonts w:ascii="Times New Roman" w:hAnsi="Times New Roman" w:cs="Times New Roman"/>
                <w:i/>
              </w:rPr>
            </w:pPr>
            <w:r w:rsidRPr="002A06B1">
              <w:rPr>
                <w:rFonts w:ascii="Times New Roman" w:hAnsi="Times New Roman" w:cs="Times New Roman"/>
              </w:rPr>
              <w:t>12-003-03-06-01</w:t>
            </w:r>
            <w:r w:rsidR="00C032DD" w:rsidRPr="002A06B1">
              <w:rPr>
                <w:rFonts w:ascii="Times New Roman" w:hAnsi="Times New Roman" w:cs="Times New Roman"/>
              </w:rPr>
              <w:t>-07-02</w:t>
            </w:r>
          </w:p>
        </w:tc>
        <w:tc>
          <w:tcPr>
            <w:tcW w:w="7202" w:type="dxa"/>
            <w:gridSpan w:val="6"/>
          </w:tcPr>
          <w:p w:rsidR="009E74D0" w:rsidRPr="007D795C" w:rsidRDefault="007D795C" w:rsidP="009E74D0">
            <w:pPr>
              <w:jc w:val="both"/>
              <w:rPr>
                <w:rFonts w:ascii="Times New Roman" w:hAnsi="Times New Roman" w:cs="Times New Roman"/>
                <w:iCs/>
              </w:rPr>
            </w:pPr>
            <w:r w:rsidRPr="00F150A6">
              <w:rPr>
                <w:rStyle w:val="normaltextrun"/>
                <w:rFonts w:ascii="Times New Roman" w:hAnsi="Times New Roman" w:cs="Times New Roman"/>
              </w:rPr>
              <w:t>Pagerinti edukologijos krypties doktorantūros studijų kokybę</w:t>
            </w:r>
          </w:p>
        </w:tc>
      </w:tr>
      <w:tr w:rsidR="0094685E" w:rsidRPr="00DC7931" w:rsidTr="003955DE">
        <w:trPr>
          <w:gridAfter w:val="1"/>
          <w:wAfter w:w="28" w:type="dxa"/>
        </w:trPr>
        <w:tc>
          <w:tcPr>
            <w:tcW w:w="766" w:type="dxa"/>
          </w:tcPr>
          <w:p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12.2.2</w:t>
            </w:r>
          </w:p>
        </w:tc>
        <w:tc>
          <w:tcPr>
            <w:tcW w:w="2069" w:type="dxa"/>
            <w:gridSpan w:val="2"/>
          </w:tcPr>
          <w:p w:rsidR="009E74D0" w:rsidRPr="00DC7931" w:rsidRDefault="009E74D0" w:rsidP="009E74D0">
            <w:pPr>
              <w:jc w:val="both"/>
              <w:rPr>
                <w:rFonts w:ascii="Times New Roman" w:hAnsi="Times New Roman" w:cs="Times New Roman"/>
                <w:bCs/>
              </w:rPr>
            </w:pPr>
            <w:r w:rsidRPr="00DC7931">
              <w:rPr>
                <w:rFonts w:ascii="Times New Roman" w:hAnsi="Times New Roman" w:cs="Times New Roman"/>
                <w:bCs/>
              </w:rPr>
              <w:t>Tikslinės grupės</w:t>
            </w:r>
          </w:p>
        </w:tc>
        <w:tc>
          <w:tcPr>
            <w:tcW w:w="7202" w:type="dxa"/>
            <w:gridSpan w:val="6"/>
          </w:tcPr>
          <w:p w:rsidR="009E74D0" w:rsidRPr="004324C8" w:rsidRDefault="004324C8" w:rsidP="009E74D0">
            <w:pPr>
              <w:jc w:val="both"/>
              <w:rPr>
                <w:rFonts w:ascii="Times New Roman" w:hAnsi="Times New Roman" w:cs="Times New Roman"/>
                <w:b/>
                <w:bCs/>
              </w:rPr>
            </w:pPr>
            <w:r w:rsidRPr="004324C8">
              <w:rPr>
                <w:rFonts w:ascii="Times New Roman" w:hAnsi="Times New Roman" w:cs="Times New Roman"/>
                <w:iCs/>
              </w:rPr>
              <w:t>Edukologijos krypties doktorantūros studentai</w:t>
            </w:r>
          </w:p>
        </w:tc>
      </w:tr>
      <w:tr w:rsidR="0094685E" w:rsidRPr="00DC7931" w:rsidTr="003955DE">
        <w:trPr>
          <w:gridAfter w:val="1"/>
          <w:wAfter w:w="28" w:type="dxa"/>
        </w:trPr>
        <w:tc>
          <w:tcPr>
            <w:tcW w:w="766" w:type="dxa"/>
          </w:tcPr>
          <w:p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2.12.3</w:t>
            </w:r>
          </w:p>
        </w:tc>
        <w:tc>
          <w:tcPr>
            <w:tcW w:w="2069" w:type="dxa"/>
            <w:gridSpan w:val="2"/>
          </w:tcPr>
          <w:p w:rsidR="009E74D0" w:rsidRPr="00DC7931" w:rsidRDefault="009E74D0" w:rsidP="009E74D0">
            <w:pPr>
              <w:jc w:val="both"/>
              <w:rPr>
                <w:rFonts w:ascii="Times New Roman" w:hAnsi="Times New Roman" w:cs="Times New Roman"/>
                <w:bCs/>
              </w:rPr>
            </w:pPr>
            <w:r w:rsidRPr="00DC7931">
              <w:rPr>
                <w:rFonts w:ascii="Times New Roman" w:hAnsi="Times New Roman" w:cs="Times New Roman"/>
                <w:bCs/>
              </w:rPr>
              <w:t>Galimi pareiškėjai</w:t>
            </w:r>
          </w:p>
        </w:tc>
        <w:tc>
          <w:tcPr>
            <w:tcW w:w="7202" w:type="dxa"/>
            <w:gridSpan w:val="6"/>
          </w:tcPr>
          <w:p w:rsidR="009E74D0" w:rsidRPr="004324C8" w:rsidRDefault="004324C8" w:rsidP="009E74D0">
            <w:pPr>
              <w:jc w:val="both"/>
              <w:rPr>
                <w:rFonts w:ascii="Times New Roman" w:hAnsi="Times New Roman" w:cs="Times New Roman"/>
                <w:b/>
                <w:bCs/>
                <w:iCs/>
              </w:rPr>
            </w:pPr>
            <w:r w:rsidRPr="004324C8">
              <w:rPr>
                <w:rFonts w:ascii="Times New Roman" w:hAnsi="Times New Roman" w:cs="Times New Roman"/>
                <w:iCs/>
              </w:rPr>
              <w:t>Valstybinis studijų fondas</w:t>
            </w:r>
          </w:p>
        </w:tc>
      </w:tr>
      <w:tr w:rsidR="006F0B78" w:rsidRPr="00DC7931" w:rsidTr="003955DE">
        <w:trPr>
          <w:gridAfter w:val="1"/>
          <w:wAfter w:w="28" w:type="dxa"/>
        </w:trPr>
        <w:tc>
          <w:tcPr>
            <w:tcW w:w="766" w:type="dxa"/>
          </w:tcPr>
          <w:p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2.12.4</w:t>
            </w:r>
          </w:p>
        </w:tc>
        <w:tc>
          <w:tcPr>
            <w:tcW w:w="2069" w:type="dxa"/>
            <w:gridSpan w:val="2"/>
          </w:tcPr>
          <w:p w:rsidR="009E74D0" w:rsidRPr="00DC7931" w:rsidRDefault="009E74D0" w:rsidP="009E74D0">
            <w:pPr>
              <w:jc w:val="both"/>
              <w:rPr>
                <w:rFonts w:ascii="Times New Roman" w:hAnsi="Times New Roman" w:cs="Times New Roman"/>
                <w:bCs/>
              </w:rPr>
            </w:pPr>
            <w:r w:rsidRPr="00DC7931">
              <w:rPr>
                <w:rFonts w:ascii="Times New Roman" w:hAnsi="Times New Roman" w:cs="Times New Roman"/>
                <w:bCs/>
              </w:rPr>
              <w:t>Galimi partneriai</w:t>
            </w:r>
          </w:p>
        </w:tc>
        <w:tc>
          <w:tcPr>
            <w:tcW w:w="7202" w:type="dxa"/>
            <w:gridSpan w:val="6"/>
          </w:tcPr>
          <w:p w:rsidR="009E74D0" w:rsidRPr="006F0B78" w:rsidRDefault="004324C8" w:rsidP="009E74D0">
            <w:pPr>
              <w:jc w:val="both"/>
              <w:rPr>
                <w:rFonts w:ascii="Times New Roman" w:hAnsi="Times New Roman" w:cs="Times New Roman"/>
                <w:b/>
                <w:bCs/>
              </w:rPr>
            </w:pPr>
            <w:r>
              <w:rPr>
                <w:rFonts w:ascii="Times New Roman" w:hAnsi="Times New Roman" w:cs="Times New Roman"/>
                <w:i/>
              </w:rPr>
              <w:t>-</w:t>
            </w:r>
          </w:p>
        </w:tc>
      </w:tr>
      <w:tr w:rsidR="006F0B78" w:rsidRPr="00DC7931" w:rsidTr="003955DE">
        <w:trPr>
          <w:gridAfter w:val="1"/>
          <w:wAfter w:w="28" w:type="dxa"/>
        </w:trPr>
        <w:tc>
          <w:tcPr>
            <w:tcW w:w="766" w:type="dxa"/>
          </w:tcPr>
          <w:p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2.12.5</w:t>
            </w:r>
          </w:p>
        </w:tc>
        <w:tc>
          <w:tcPr>
            <w:tcW w:w="2069" w:type="dxa"/>
            <w:gridSpan w:val="2"/>
          </w:tcPr>
          <w:p w:rsidR="009E74D0" w:rsidRPr="00F0057E" w:rsidRDefault="009E74D0" w:rsidP="009E74D0">
            <w:pPr>
              <w:jc w:val="both"/>
              <w:rPr>
                <w:rFonts w:ascii="Times New Roman" w:hAnsi="Times New Roman" w:cs="Times New Roman"/>
                <w:bCs/>
              </w:rPr>
            </w:pPr>
            <w:r w:rsidRPr="00F0057E">
              <w:rPr>
                <w:rFonts w:ascii="Times New Roman" w:hAnsi="Times New Roman" w:cs="Times New Roman"/>
                <w:bCs/>
              </w:rPr>
              <w:t>Nuosavo įnašo dydis (jei taikoma)</w:t>
            </w:r>
          </w:p>
        </w:tc>
        <w:tc>
          <w:tcPr>
            <w:tcW w:w="7202" w:type="dxa"/>
            <w:gridSpan w:val="6"/>
          </w:tcPr>
          <w:p w:rsidR="009E74D0" w:rsidRPr="00F0057E" w:rsidRDefault="004324C8" w:rsidP="25BA9B4C">
            <w:pPr>
              <w:jc w:val="both"/>
              <w:rPr>
                <w:rFonts w:ascii="Times New Roman" w:hAnsi="Times New Roman" w:cs="Times New Roman"/>
                <w:i/>
                <w:iCs/>
              </w:rPr>
            </w:pPr>
            <w:r>
              <w:rPr>
                <w:rFonts w:ascii="Times New Roman" w:hAnsi="Times New Roman" w:cs="Times New Roman"/>
                <w:i/>
              </w:rPr>
              <w:t>-</w:t>
            </w:r>
          </w:p>
          <w:p w:rsidR="009E74D0" w:rsidRPr="00F0057E" w:rsidRDefault="009E74D0" w:rsidP="009E74D0">
            <w:pPr>
              <w:jc w:val="both"/>
              <w:rPr>
                <w:rFonts w:ascii="Times New Roman" w:hAnsi="Times New Roman" w:cs="Times New Roman"/>
                <w:i/>
              </w:rPr>
            </w:pPr>
          </w:p>
        </w:tc>
      </w:tr>
      <w:tr w:rsidR="006D6EFF" w:rsidRPr="00DC7931" w:rsidTr="003955DE">
        <w:trPr>
          <w:gridAfter w:val="1"/>
          <w:wAfter w:w="28" w:type="dxa"/>
        </w:trPr>
        <w:tc>
          <w:tcPr>
            <w:tcW w:w="766" w:type="dxa"/>
          </w:tcPr>
          <w:p w:rsidR="006D6EFF" w:rsidRDefault="006D6EFF" w:rsidP="00421A95">
            <w:pPr>
              <w:pStyle w:val="Heading2"/>
              <w:spacing w:before="0"/>
              <w:ind w:left="0" w:firstLine="0"/>
              <w:outlineLvl w:val="1"/>
              <w:rPr>
                <w:rFonts w:ascii="Times New Roman" w:hAnsi="Times New Roman" w:cs="Times New Roman"/>
                <w:color w:val="auto"/>
                <w:sz w:val="22"/>
              </w:rPr>
            </w:pPr>
          </w:p>
        </w:tc>
        <w:tc>
          <w:tcPr>
            <w:tcW w:w="9271" w:type="dxa"/>
            <w:gridSpan w:val="8"/>
          </w:tcPr>
          <w:p w:rsidR="006D6EFF" w:rsidRPr="00421A95" w:rsidRDefault="006D6EFF" w:rsidP="009E74D0">
            <w:pPr>
              <w:jc w:val="both"/>
              <w:rPr>
                <w:rFonts w:ascii="Times New Roman" w:hAnsi="Times New Roman" w:cs="Times New Roman"/>
                <w:b/>
                <w:i/>
              </w:rPr>
            </w:pPr>
            <w:r w:rsidRPr="00421A95">
              <w:rPr>
                <w:rFonts w:ascii="Times New Roman" w:hAnsi="Times New Roman" w:cs="Times New Roman"/>
                <w:b/>
              </w:rPr>
              <w:t>Išlaidų tinkamumo reikalavimai</w:t>
            </w:r>
          </w:p>
        </w:tc>
      </w:tr>
      <w:tr w:rsidR="00851675" w:rsidRPr="00DC7931" w:rsidTr="003955DE">
        <w:trPr>
          <w:gridAfter w:val="1"/>
          <w:wAfter w:w="28" w:type="dxa"/>
        </w:trPr>
        <w:tc>
          <w:tcPr>
            <w:tcW w:w="766" w:type="dxa"/>
          </w:tcPr>
          <w:p w:rsidR="00851675" w:rsidRDefault="00851675" w:rsidP="0074741F">
            <w:pPr>
              <w:pStyle w:val="Heading3"/>
              <w:ind w:left="0" w:firstLine="0"/>
              <w:outlineLvl w:val="2"/>
            </w:pPr>
          </w:p>
        </w:tc>
        <w:tc>
          <w:tcPr>
            <w:tcW w:w="9271" w:type="dxa"/>
            <w:gridSpan w:val="8"/>
          </w:tcPr>
          <w:p w:rsidR="00A95D6A" w:rsidRPr="00A95D6A" w:rsidRDefault="00A95D6A" w:rsidP="00A95D6A">
            <w:pPr>
              <w:jc w:val="both"/>
              <w:rPr>
                <w:rFonts w:ascii="Times New Roman" w:hAnsi="Times New Roman" w:cs="Times New Roman"/>
                <w:iCs/>
              </w:rPr>
            </w:pPr>
            <w:r w:rsidRPr="00A95D6A">
              <w:rPr>
                <w:rFonts w:ascii="Times New Roman" w:hAnsi="Times New Roman" w:cs="Times New Roman"/>
                <w:iCs/>
              </w:rPr>
              <w:t>Pagal Aprašą teikiamo finansavimo forma – dotacija. Didžiausia galima projektų finansuojamoji dalis sudaro 100 proc. visų tinkamų finansuoti projekto išlaidų. Pareiškėjas savo iniciatyva ir savo ir (arba) kitų šaltinių lėšomis gali prisidėti prie projekto įgyvendinimo.</w:t>
            </w:r>
          </w:p>
          <w:p w:rsidR="00A95D6A" w:rsidRPr="00A95D6A" w:rsidRDefault="00A95D6A" w:rsidP="00A95D6A">
            <w:pPr>
              <w:jc w:val="both"/>
              <w:rPr>
                <w:rFonts w:ascii="Times New Roman" w:hAnsi="Times New Roman" w:cs="Times New Roman"/>
                <w:iCs/>
              </w:rPr>
            </w:pPr>
            <w:r w:rsidRPr="00A95D6A">
              <w:rPr>
                <w:rFonts w:ascii="Times New Roman" w:hAnsi="Times New Roman" w:cs="Times New Roman"/>
                <w:iCs/>
              </w:rPr>
              <w:t>Projekto tinkamų finansuoti išlaidų dalis, kurios nepadengia projektui skiriamo finansavimo lėšos, turi būti finansuojama iš projekto vykdytojo lėšų.</w:t>
            </w:r>
          </w:p>
          <w:p w:rsidR="00A95D6A" w:rsidRPr="00A95D6A" w:rsidRDefault="00A95D6A" w:rsidP="00A95D6A">
            <w:pPr>
              <w:jc w:val="both"/>
              <w:rPr>
                <w:rFonts w:ascii="Times New Roman" w:hAnsi="Times New Roman" w:cs="Times New Roman"/>
                <w:iCs/>
              </w:rPr>
            </w:pPr>
            <w:r w:rsidRPr="00A95D6A">
              <w:rPr>
                <w:rFonts w:ascii="Times New Roman" w:hAnsi="Times New Roman" w:cs="Times New Roman"/>
                <w:iCs/>
              </w:rPr>
              <w:t>Planuojamos išlaidos turi atitikti Projektų administravimo ir finansavimo taisyklių VII skyriuje išdėstytus projektų išlaidoms taikomus reikalavimus.</w:t>
            </w:r>
          </w:p>
          <w:p w:rsidR="00851675" w:rsidRPr="0092285A" w:rsidRDefault="00A95D6A" w:rsidP="0092285A">
            <w:pPr>
              <w:tabs>
                <w:tab w:val="left" w:pos="883"/>
              </w:tabs>
              <w:ind w:firstLine="360"/>
              <w:jc w:val="both"/>
              <w:rPr>
                <w:rFonts w:ascii="Times New Roman" w:eastAsia="Times New Roman" w:hAnsi="Times New Roman" w:cs="Times New Roman"/>
                <w:iCs/>
              </w:rPr>
            </w:pPr>
            <w:r w:rsidRPr="00A95D6A">
              <w:rPr>
                <w:rFonts w:ascii="Times New Roman" w:hAnsi="Times New Roman" w:cs="Times New Roman"/>
                <w:iCs/>
              </w:rPr>
              <w:t xml:space="preserve">Pagal Aprašą tinkamų finansuoti išlaidų kategorijos yra šios:  </w:t>
            </w:r>
            <w:r w:rsidR="0068343C">
              <w:rPr>
                <w:rFonts w:ascii="Times New Roman" w:hAnsi="Times New Roman" w:cs="Times New Roman"/>
                <w:iCs/>
              </w:rPr>
              <w:t>p</w:t>
            </w:r>
            <w:r w:rsidRPr="00A95D6A">
              <w:rPr>
                <w:rFonts w:ascii="Times New Roman" w:hAnsi="Times New Roman" w:cs="Times New Roman"/>
                <w:iCs/>
              </w:rPr>
              <w:t xml:space="preserve">rojekto vykdymas </w:t>
            </w:r>
            <w:r w:rsidR="0092285A">
              <w:rPr>
                <w:rFonts w:ascii="Times New Roman" w:hAnsi="Times New Roman" w:cs="Times New Roman"/>
                <w:iCs/>
              </w:rPr>
              <w:t>-</w:t>
            </w:r>
            <w:r w:rsidR="00F61D19">
              <w:rPr>
                <w:rFonts w:ascii="Times New Roman" w:hAnsi="Times New Roman" w:cs="Times New Roman"/>
                <w:iCs/>
              </w:rPr>
              <w:t xml:space="preserve"> </w:t>
            </w:r>
            <w:r w:rsidR="0092285A" w:rsidRPr="0092285A">
              <w:rPr>
                <w:rFonts w:ascii="Times New Roman" w:eastAsia="Times New Roman" w:hAnsi="Times New Roman" w:cs="Times New Roman"/>
              </w:rPr>
              <w:t>param</w:t>
            </w:r>
            <w:r w:rsidR="0092285A">
              <w:rPr>
                <w:rFonts w:ascii="Times New Roman" w:eastAsia="Times New Roman" w:hAnsi="Times New Roman" w:cs="Times New Roman"/>
              </w:rPr>
              <w:t>os</w:t>
            </w:r>
            <w:r w:rsidR="0092285A" w:rsidRPr="0092285A">
              <w:rPr>
                <w:rFonts w:ascii="Times New Roman" w:eastAsia="Times New Roman" w:hAnsi="Times New Roman" w:cs="Times New Roman"/>
              </w:rPr>
              <w:t xml:space="preserve"> studijų kainai, pragyvenimo išlaidoms skyrimas studentams, kurie išvyksta studijuoti ar studijuoja (edukologijos krypties doktorantūroje) geriausiose pasaulio aukštosiose mokyklose, informavimas apie projektą ar kitos komunikacijos veiklos</w:t>
            </w:r>
            <w:r w:rsidR="0092285A">
              <w:rPr>
                <w:rFonts w:ascii="Times New Roman" w:eastAsia="Times New Roman" w:hAnsi="Times New Roman" w:cs="Times New Roman"/>
              </w:rPr>
              <w:t xml:space="preserve">, </w:t>
            </w:r>
            <w:r w:rsidR="0068343C">
              <w:rPr>
                <w:rFonts w:ascii="Times New Roman" w:hAnsi="Times New Roman" w:cs="Times New Roman"/>
                <w:iCs/>
              </w:rPr>
              <w:t>p</w:t>
            </w:r>
            <w:r w:rsidRPr="00A95D6A">
              <w:rPr>
                <w:rFonts w:ascii="Times New Roman" w:hAnsi="Times New Roman" w:cs="Times New Roman"/>
                <w:iCs/>
              </w:rPr>
              <w:t xml:space="preserve">rivalomos projektų matomumo ir informavimo apie projektus priemonės bei </w:t>
            </w:r>
            <w:r w:rsidR="0068343C">
              <w:rPr>
                <w:rFonts w:ascii="Times New Roman" w:hAnsi="Times New Roman" w:cs="Times New Roman"/>
                <w:iCs/>
              </w:rPr>
              <w:t>n</w:t>
            </w:r>
            <w:r w:rsidRPr="00A95D6A">
              <w:rPr>
                <w:rFonts w:ascii="Times New Roman" w:hAnsi="Times New Roman" w:cs="Times New Roman"/>
                <w:iCs/>
              </w:rPr>
              <w:t>etiesioginės išlaidos pagal fiksuotąją normą.</w:t>
            </w:r>
          </w:p>
        </w:tc>
      </w:tr>
      <w:tr w:rsidR="00851675" w:rsidRPr="00DC7931" w:rsidTr="003955DE">
        <w:trPr>
          <w:gridAfter w:val="1"/>
          <w:wAfter w:w="28" w:type="dxa"/>
        </w:trPr>
        <w:tc>
          <w:tcPr>
            <w:tcW w:w="766" w:type="dxa"/>
          </w:tcPr>
          <w:p w:rsidR="00851675" w:rsidRDefault="00851675" w:rsidP="0074741F">
            <w:pPr>
              <w:pStyle w:val="Heading3"/>
              <w:ind w:left="0" w:firstLine="0"/>
              <w:outlineLvl w:val="2"/>
              <w:rPr>
                <w:rFonts w:ascii="Times New Roman" w:hAnsi="Times New Roman" w:cs="Times New Roman"/>
                <w:color w:val="auto"/>
                <w:sz w:val="22"/>
              </w:rPr>
            </w:pPr>
          </w:p>
        </w:tc>
        <w:tc>
          <w:tcPr>
            <w:tcW w:w="9271" w:type="dxa"/>
            <w:gridSpan w:val="8"/>
          </w:tcPr>
          <w:p w:rsidR="00851675" w:rsidRPr="00421A95" w:rsidRDefault="005B1590" w:rsidP="009E74D0">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tc>
      </w:tr>
      <w:tr w:rsidR="003955DE" w:rsidTr="003955DE">
        <w:tc>
          <w:tcPr>
            <w:tcW w:w="10065" w:type="dxa"/>
            <w:gridSpan w:val="10"/>
          </w:tcPr>
          <w:p w:rsidR="003955DE" w:rsidRPr="003920E9" w:rsidRDefault="003955DE" w:rsidP="009C45DF">
            <w:pPr>
              <w:rPr>
                <w:rFonts w:ascii="Times New Roman" w:hAnsi="Times New Roman" w:cs="Times New Roman"/>
              </w:rPr>
            </w:pPr>
            <w:r w:rsidRPr="003920E9">
              <w:rPr>
                <w:rFonts w:ascii="Times New Roman" w:hAnsi="Times New Roman" w:cs="Times New Roman"/>
                <w:b/>
              </w:rPr>
              <w:t>Neindeksuojama</w:t>
            </w:r>
          </w:p>
        </w:tc>
      </w:tr>
      <w:tr w:rsidR="003955DE" w:rsidTr="003955DE">
        <w:tc>
          <w:tcPr>
            <w:tcW w:w="2254" w:type="dxa"/>
            <w:gridSpan w:val="2"/>
          </w:tcPr>
          <w:p w:rsidR="003955DE" w:rsidRPr="003920E9" w:rsidRDefault="003955DE" w:rsidP="009C45DF">
            <w:pPr>
              <w:rPr>
                <w:rFonts w:ascii="Times New Roman" w:hAnsi="Times New Roman" w:cs="Times New Roman"/>
              </w:rPr>
            </w:pPr>
            <w:r w:rsidRPr="003920E9">
              <w:rPr>
                <w:rFonts w:ascii="Times New Roman" w:hAnsi="Times New Roman" w:cs="Times New Roman"/>
                <w:b/>
              </w:rPr>
              <w:t>Supaprastintai apmokamų išlaidų dydžio kodas</w:t>
            </w:r>
          </w:p>
        </w:tc>
        <w:tc>
          <w:tcPr>
            <w:tcW w:w="2254" w:type="dxa"/>
            <w:gridSpan w:val="2"/>
          </w:tcPr>
          <w:p w:rsidR="003955DE" w:rsidRPr="003920E9" w:rsidRDefault="003955DE" w:rsidP="009C45DF">
            <w:pPr>
              <w:rPr>
                <w:rFonts w:ascii="Times New Roman" w:hAnsi="Times New Roman" w:cs="Times New Roman"/>
              </w:rPr>
            </w:pPr>
            <w:r w:rsidRPr="003920E9">
              <w:rPr>
                <w:rFonts w:ascii="Times New Roman" w:hAnsi="Times New Roman" w:cs="Times New Roman"/>
                <w:b/>
              </w:rPr>
              <w:t>Supaprastintai apmokamų išlaidų dydžio versija</w:t>
            </w:r>
          </w:p>
        </w:tc>
        <w:tc>
          <w:tcPr>
            <w:tcW w:w="2254" w:type="dxa"/>
            <w:gridSpan w:val="2"/>
          </w:tcPr>
          <w:p w:rsidR="003955DE" w:rsidRPr="003920E9" w:rsidRDefault="003955DE" w:rsidP="009C45DF">
            <w:pPr>
              <w:rPr>
                <w:rFonts w:ascii="Times New Roman" w:hAnsi="Times New Roman" w:cs="Times New Roman"/>
                <w:b/>
              </w:rPr>
            </w:pPr>
            <w:r w:rsidRPr="003920E9">
              <w:rPr>
                <w:rFonts w:ascii="Times New Roman" w:hAnsi="Times New Roman" w:cs="Times New Roman"/>
                <w:b/>
              </w:rPr>
              <w:t>Supaprastintai apmokamų išlaidų dydžio pavadinimas</w:t>
            </w:r>
          </w:p>
          <w:p w:rsidR="003955DE" w:rsidRPr="003920E9" w:rsidRDefault="003955DE" w:rsidP="009C45DF">
            <w:pPr>
              <w:rPr>
                <w:rFonts w:ascii="Times New Roman" w:hAnsi="Times New Roman" w:cs="Times New Roman"/>
              </w:rPr>
            </w:pPr>
          </w:p>
        </w:tc>
        <w:tc>
          <w:tcPr>
            <w:tcW w:w="3303" w:type="dxa"/>
            <w:gridSpan w:val="4"/>
          </w:tcPr>
          <w:p w:rsidR="003955DE" w:rsidRPr="003920E9" w:rsidRDefault="003955DE" w:rsidP="009C45DF">
            <w:pPr>
              <w:rPr>
                <w:rFonts w:ascii="Times New Roman" w:hAnsi="Times New Roman" w:cs="Times New Roman"/>
              </w:rPr>
            </w:pPr>
            <w:r w:rsidRPr="003920E9">
              <w:rPr>
                <w:rFonts w:ascii="Times New Roman" w:hAnsi="Times New Roman" w:cs="Times New Roman"/>
                <w:b/>
                <w:bCs/>
              </w:rPr>
              <w:t>Papildoma informacija</w:t>
            </w:r>
          </w:p>
        </w:tc>
      </w:tr>
      <w:tr w:rsidR="003955DE" w:rsidTr="003955DE">
        <w:tc>
          <w:tcPr>
            <w:tcW w:w="2254" w:type="dxa"/>
            <w:gridSpan w:val="2"/>
          </w:tcPr>
          <w:p w:rsidR="003955DE" w:rsidRPr="003920E9" w:rsidRDefault="003955DE" w:rsidP="009C45DF">
            <w:pPr>
              <w:rPr>
                <w:rFonts w:ascii="Times New Roman" w:hAnsi="Times New Roman" w:cs="Times New Roman"/>
              </w:rPr>
            </w:pPr>
            <w:r w:rsidRPr="003920E9">
              <w:rPr>
                <w:rFonts w:ascii="Times New Roman" w:hAnsi="Times New Roman" w:cs="Times New Roman"/>
              </w:rPr>
              <w:t>FN-01</w:t>
            </w:r>
          </w:p>
        </w:tc>
        <w:tc>
          <w:tcPr>
            <w:tcW w:w="2254" w:type="dxa"/>
            <w:gridSpan w:val="2"/>
          </w:tcPr>
          <w:p w:rsidR="003955DE" w:rsidRPr="003920E9" w:rsidRDefault="003955DE" w:rsidP="009C45DF">
            <w:pPr>
              <w:rPr>
                <w:rFonts w:ascii="Times New Roman" w:hAnsi="Times New Roman" w:cs="Times New Roman"/>
              </w:rPr>
            </w:pPr>
            <w:r w:rsidRPr="003920E9">
              <w:rPr>
                <w:rFonts w:ascii="Times New Roman" w:hAnsi="Times New Roman" w:cs="Times New Roman"/>
              </w:rPr>
              <w:t>01</w:t>
            </w:r>
          </w:p>
        </w:tc>
        <w:tc>
          <w:tcPr>
            <w:tcW w:w="2254" w:type="dxa"/>
            <w:gridSpan w:val="2"/>
          </w:tcPr>
          <w:p w:rsidR="003955DE" w:rsidRPr="003920E9" w:rsidRDefault="003955DE" w:rsidP="009C45DF">
            <w:pPr>
              <w:rPr>
                <w:rFonts w:ascii="Times New Roman" w:hAnsi="Times New Roman" w:cs="Times New Roman"/>
              </w:rPr>
            </w:pPr>
            <w:r w:rsidRPr="003920E9">
              <w:rPr>
                <w:rFonts w:ascii="Times New Roman" w:hAnsi="Times New Roman" w:cs="Times New Roman"/>
              </w:rPr>
              <w:t>Netiesioginės projekto veiklos ir išlaidos joms apmokėti</w:t>
            </w:r>
          </w:p>
          <w:p w:rsidR="003955DE" w:rsidRPr="003920E9" w:rsidRDefault="003955DE" w:rsidP="009C45DF">
            <w:pPr>
              <w:rPr>
                <w:rFonts w:ascii="Times New Roman" w:hAnsi="Times New Roman" w:cs="Times New Roman"/>
              </w:rPr>
            </w:pPr>
          </w:p>
        </w:tc>
        <w:tc>
          <w:tcPr>
            <w:tcW w:w="3303" w:type="dxa"/>
            <w:gridSpan w:val="4"/>
          </w:tcPr>
          <w:p w:rsidR="003955DE" w:rsidRPr="003920E9" w:rsidRDefault="003955DE" w:rsidP="009C45DF">
            <w:pPr>
              <w:rPr>
                <w:rFonts w:ascii="Times New Roman" w:hAnsi="Times New Roman" w:cs="Times New Roman"/>
              </w:rPr>
            </w:pPr>
            <w:r w:rsidRPr="003920E9">
              <w:rPr>
                <w:rFonts w:ascii="Times New Roman" w:hAnsi="Times New Roman" w:cs="Times New Roman"/>
                <w:iCs/>
              </w:rPr>
              <w:t>Netiesioginės projekto išlaidos skaičiuojamos nuo tinkamų finansuoti tiesioginių projekto išlaidų (7 proc.).</w:t>
            </w:r>
          </w:p>
        </w:tc>
      </w:tr>
      <w:tr w:rsidR="003955DE" w:rsidTr="003955DE">
        <w:tc>
          <w:tcPr>
            <w:tcW w:w="2254" w:type="dxa"/>
            <w:gridSpan w:val="2"/>
          </w:tcPr>
          <w:p w:rsidR="003955DE" w:rsidRPr="003920E9" w:rsidRDefault="003955DE" w:rsidP="009C45DF">
            <w:pPr>
              <w:rPr>
                <w:rFonts w:ascii="Times New Roman" w:hAnsi="Times New Roman" w:cs="Times New Roman"/>
              </w:rPr>
            </w:pPr>
            <w:r w:rsidRPr="003920E9">
              <w:rPr>
                <w:rFonts w:ascii="Times New Roman" w:hAnsi="Times New Roman" w:cs="Times New Roman"/>
              </w:rPr>
              <w:t>FS-01-01</w:t>
            </w:r>
          </w:p>
          <w:p w:rsidR="003955DE" w:rsidRPr="003920E9" w:rsidRDefault="003955DE" w:rsidP="009C45DF">
            <w:pPr>
              <w:rPr>
                <w:rFonts w:ascii="Times New Roman" w:hAnsi="Times New Roman" w:cs="Times New Roman"/>
              </w:rPr>
            </w:pPr>
          </w:p>
        </w:tc>
        <w:tc>
          <w:tcPr>
            <w:tcW w:w="2254" w:type="dxa"/>
            <w:gridSpan w:val="2"/>
          </w:tcPr>
          <w:p w:rsidR="003955DE" w:rsidRPr="003920E9" w:rsidRDefault="003955DE" w:rsidP="009C45DF">
            <w:pPr>
              <w:rPr>
                <w:rFonts w:ascii="Times New Roman" w:hAnsi="Times New Roman" w:cs="Times New Roman"/>
              </w:rPr>
            </w:pPr>
            <w:r w:rsidRPr="003920E9">
              <w:rPr>
                <w:rFonts w:ascii="Times New Roman" w:hAnsi="Times New Roman" w:cs="Times New Roman"/>
              </w:rPr>
              <w:t>01</w:t>
            </w:r>
          </w:p>
        </w:tc>
        <w:tc>
          <w:tcPr>
            <w:tcW w:w="2254" w:type="dxa"/>
            <w:gridSpan w:val="2"/>
          </w:tcPr>
          <w:p w:rsidR="003955DE" w:rsidRPr="003920E9" w:rsidRDefault="003955DE" w:rsidP="009C45DF">
            <w:pPr>
              <w:rPr>
                <w:rFonts w:ascii="Times New Roman" w:hAnsi="Times New Roman" w:cs="Times New Roman"/>
              </w:rPr>
            </w:pPr>
            <w:r w:rsidRPr="003920E9">
              <w:rPr>
                <w:rFonts w:ascii="Times New Roman" w:hAnsi="Times New Roman" w:cs="Times New Roman"/>
              </w:rPr>
              <w:t>Įgyvendintų privalomų matomumo ir informavimo priemonių apie ES fondų investicijų veiklas fiksuotoji suma, pirmojo rinkinio FS be PVM</w:t>
            </w:r>
          </w:p>
        </w:tc>
        <w:tc>
          <w:tcPr>
            <w:tcW w:w="3303" w:type="dxa"/>
            <w:gridSpan w:val="4"/>
          </w:tcPr>
          <w:p w:rsidR="003955DE" w:rsidRPr="003920E9" w:rsidRDefault="003955DE" w:rsidP="009C45DF">
            <w:pPr>
              <w:spacing w:after="160" w:line="259" w:lineRule="auto"/>
              <w:rPr>
                <w:rFonts w:ascii="Times New Roman" w:hAnsi="Times New Roman" w:cs="Times New Roman"/>
              </w:rPr>
            </w:pPr>
            <w:r w:rsidRPr="003920E9">
              <w:rPr>
                <w:rFonts w:ascii="Times New Roman" w:hAnsi="Times New Roman" w:cs="Times New Roman"/>
              </w:rPr>
              <w:t>Fiksuotąją sumą sudaro visų pirmojo privalomų matomumo ir informavimo priemonių rinkinio išlaidos, kai:</w:t>
            </w:r>
          </w:p>
          <w:p w:rsidR="003955DE" w:rsidRPr="003920E9" w:rsidRDefault="003955DE" w:rsidP="009C45DF">
            <w:pPr>
              <w:spacing w:after="160" w:line="259" w:lineRule="auto"/>
              <w:rPr>
                <w:rFonts w:ascii="Times New Roman" w:hAnsi="Times New Roman" w:cs="Times New Roman"/>
              </w:rPr>
            </w:pPr>
            <w:r w:rsidRPr="003920E9">
              <w:rPr>
                <w:rFonts w:ascii="Times New Roman" w:hAnsi="Times New Roman" w:cs="Times New Roman"/>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rsidR="003955DE" w:rsidRPr="003920E9" w:rsidRDefault="003955DE" w:rsidP="009C45DF">
            <w:pPr>
              <w:spacing w:after="160" w:line="259" w:lineRule="auto"/>
              <w:rPr>
                <w:rFonts w:ascii="Times New Roman" w:hAnsi="Times New Roman" w:cs="Times New Roman"/>
              </w:rPr>
            </w:pPr>
            <w:r w:rsidRPr="003920E9">
              <w:rPr>
                <w:rFonts w:ascii="Times New Roman" w:hAnsi="Times New Roman" w:cs="Times New Roman"/>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rsidR="003955DE" w:rsidRPr="003920E9" w:rsidRDefault="003955DE" w:rsidP="009C45DF">
            <w:pPr>
              <w:rPr>
                <w:rFonts w:ascii="Times New Roman" w:hAnsi="Times New Roman" w:cs="Times New Roman"/>
              </w:rPr>
            </w:pPr>
            <w:r w:rsidRPr="003920E9">
              <w:rPr>
                <w:rFonts w:ascii="Times New Roman" w:hAnsi="Times New Roman" w:cs="Times New Roman"/>
              </w:rPr>
              <w:t>c) visuomenei arba dalyviams skirtuose dokumentuose ir komunikacijos medžiagoje, susijusioje su veiksmo įgyvendinimu, gerai matomai pateiktas pareiškimas, kuriame akcentuojama gaunama ES parama.</w:t>
            </w:r>
          </w:p>
        </w:tc>
      </w:tr>
      <w:tr w:rsidR="003955DE" w:rsidTr="003955DE">
        <w:tc>
          <w:tcPr>
            <w:tcW w:w="2254" w:type="dxa"/>
            <w:gridSpan w:val="2"/>
          </w:tcPr>
          <w:p w:rsidR="003955DE" w:rsidRPr="003920E9" w:rsidRDefault="003955DE" w:rsidP="009C45DF">
            <w:pPr>
              <w:rPr>
                <w:rFonts w:ascii="Times New Roman" w:hAnsi="Times New Roman" w:cs="Times New Roman"/>
              </w:rPr>
            </w:pPr>
            <w:r w:rsidRPr="003920E9">
              <w:rPr>
                <w:rFonts w:ascii="Times New Roman" w:hAnsi="Times New Roman" w:cs="Times New Roman"/>
              </w:rPr>
              <w:t>FS-01-02</w:t>
            </w:r>
          </w:p>
        </w:tc>
        <w:tc>
          <w:tcPr>
            <w:tcW w:w="2254" w:type="dxa"/>
            <w:gridSpan w:val="2"/>
          </w:tcPr>
          <w:p w:rsidR="003955DE" w:rsidRPr="003920E9" w:rsidRDefault="003955DE" w:rsidP="009C45DF">
            <w:pPr>
              <w:rPr>
                <w:rFonts w:ascii="Times New Roman" w:hAnsi="Times New Roman" w:cs="Times New Roman"/>
              </w:rPr>
            </w:pPr>
            <w:r w:rsidRPr="003920E9">
              <w:rPr>
                <w:rFonts w:ascii="Times New Roman" w:hAnsi="Times New Roman" w:cs="Times New Roman"/>
              </w:rPr>
              <w:t>0</w:t>
            </w:r>
            <w:r w:rsidR="003920E9">
              <w:rPr>
                <w:rFonts w:ascii="Times New Roman" w:hAnsi="Times New Roman" w:cs="Times New Roman"/>
              </w:rPr>
              <w:t>1</w:t>
            </w:r>
          </w:p>
        </w:tc>
        <w:tc>
          <w:tcPr>
            <w:tcW w:w="2254" w:type="dxa"/>
            <w:gridSpan w:val="2"/>
          </w:tcPr>
          <w:p w:rsidR="003955DE" w:rsidRPr="003920E9" w:rsidRDefault="003955DE" w:rsidP="009C45DF">
            <w:pPr>
              <w:rPr>
                <w:rFonts w:ascii="Times New Roman" w:hAnsi="Times New Roman" w:cs="Times New Roman"/>
              </w:rPr>
            </w:pPr>
            <w:r w:rsidRPr="003920E9">
              <w:rPr>
                <w:rFonts w:ascii="Times New Roman" w:hAnsi="Times New Roman" w:cs="Times New Roman"/>
              </w:rPr>
              <w:t>Įgyvendintų privalomų matomumo ir informavimo priemonių apie ES fondų investicijų veiklas fiksuotoji suma, pirmojo rinkinio FS su PVM</w:t>
            </w:r>
          </w:p>
        </w:tc>
        <w:tc>
          <w:tcPr>
            <w:tcW w:w="3303" w:type="dxa"/>
            <w:gridSpan w:val="4"/>
          </w:tcPr>
          <w:p w:rsidR="003955DE" w:rsidRPr="003920E9" w:rsidRDefault="003955DE" w:rsidP="009C45DF">
            <w:pPr>
              <w:spacing w:after="160" w:line="259" w:lineRule="auto"/>
              <w:rPr>
                <w:rFonts w:ascii="Times New Roman" w:hAnsi="Times New Roman" w:cs="Times New Roman"/>
              </w:rPr>
            </w:pPr>
            <w:r w:rsidRPr="003920E9">
              <w:rPr>
                <w:rFonts w:ascii="Times New Roman" w:hAnsi="Times New Roman" w:cs="Times New Roman"/>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rsidR="003955DE" w:rsidRPr="003920E9" w:rsidRDefault="003955DE" w:rsidP="009C45DF">
            <w:pPr>
              <w:rPr>
                <w:rFonts w:ascii="Times New Roman" w:hAnsi="Times New Roman" w:cs="Times New Roman"/>
              </w:rPr>
            </w:pPr>
            <w:r w:rsidRPr="003920E9">
              <w:rPr>
                <w:rFonts w:ascii="Times New Roman" w:hAnsi="Times New Roman" w:cs="Times New Roman"/>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rsidR="003955DE" w:rsidRPr="003920E9" w:rsidRDefault="003955DE" w:rsidP="009C45DF">
            <w:pPr>
              <w:rPr>
                <w:rFonts w:ascii="Times New Roman" w:hAnsi="Times New Roman" w:cs="Times New Roman"/>
              </w:rPr>
            </w:pPr>
            <w:r w:rsidRPr="003920E9">
              <w:rPr>
                <w:rFonts w:ascii="Times New Roman" w:hAnsi="Times New Roman" w:cs="Times New Roman"/>
              </w:rPr>
              <w:t>c) visuomenei arba dalyviams skirtuose dokumentuose ir komunikacijos medžiagoje, susijusioje su veiksmo įgyvendinimu, gerai matomai pateiktas pareiškimas, kuriame akcentuojama gaunama ES parama.</w:t>
            </w:r>
          </w:p>
        </w:tc>
      </w:tr>
      <w:tr w:rsidR="009E74D0" w:rsidRPr="00DC7931" w:rsidTr="003955DE">
        <w:trPr>
          <w:gridAfter w:val="1"/>
          <w:wAfter w:w="28" w:type="dxa"/>
        </w:trPr>
        <w:tc>
          <w:tcPr>
            <w:tcW w:w="766" w:type="dxa"/>
          </w:tcPr>
          <w:p w:rsidR="009E74D0" w:rsidRPr="00DC7931" w:rsidRDefault="009E74D0" w:rsidP="00DC7931">
            <w:pPr>
              <w:pStyle w:val="Heading2"/>
              <w:spacing w:before="0"/>
              <w:ind w:left="0" w:firstLine="0"/>
              <w:outlineLvl w:val="1"/>
              <w:rPr>
                <w:rFonts w:ascii="Times New Roman" w:hAnsi="Times New Roman" w:cs="Times New Roman"/>
                <w:color w:val="000000" w:themeColor="text1"/>
                <w:sz w:val="22"/>
                <w:szCs w:val="22"/>
              </w:rPr>
            </w:pPr>
          </w:p>
        </w:tc>
        <w:tc>
          <w:tcPr>
            <w:tcW w:w="9271" w:type="dxa"/>
            <w:gridSpan w:val="8"/>
          </w:tcPr>
          <w:p w:rsidR="009E74D0" w:rsidRPr="00DC7931" w:rsidRDefault="009E74D0" w:rsidP="009E74D0">
            <w:pPr>
              <w:pStyle w:val="Heading2"/>
              <w:numPr>
                <w:ilvl w:val="0"/>
                <w:numId w:val="0"/>
              </w:numPr>
              <w:outlineLvl w:val="1"/>
              <w:rPr>
                <w:rFonts w:ascii="Times New Roman" w:hAnsi="Times New Roman" w:cs="Times New Roman"/>
                <w:b/>
                <w:color w:val="000000" w:themeColor="text1"/>
                <w:sz w:val="22"/>
                <w:szCs w:val="22"/>
              </w:rPr>
            </w:pPr>
            <w:r w:rsidRPr="00421A95">
              <w:rPr>
                <w:rFonts w:ascii="Times New Roman" w:hAnsi="Times New Roman" w:cs="Times New Roman"/>
                <w:b/>
                <w:color w:val="000000" w:themeColor="text1"/>
                <w:sz w:val="22"/>
                <w:szCs w:val="22"/>
              </w:rPr>
              <w:t>Siekiami stebėsenos rodikliai</w:t>
            </w:r>
          </w:p>
        </w:tc>
      </w:tr>
      <w:tr w:rsidR="00DC7931" w:rsidRPr="00DC7931" w:rsidTr="003955DE">
        <w:trPr>
          <w:gridAfter w:val="1"/>
          <w:wAfter w:w="28" w:type="dxa"/>
        </w:trPr>
        <w:tc>
          <w:tcPr>
            <w:tcW w:w="2835" w:type="dxa"/>
            <w:gridSpan w:val="3"/>
          </w:tcPr>
          <w:p w:rsidR="009E74D0" w:rsidRPr="00421A95" w:rsidRDefault="009E74D0" w:rsidP="00DC7931">
            <w:pPr>
              <w:rPr>
                <w:rFonts w:ascii="Times New Roman" w:hAnsi="Times New Roman" w:cs="Times New Roman"/>
                <w:b/>
                <w:highlight w:val="yellow"/>
              </w:rPr>
            </w:pPr>
            <w:r w:rsidRPr="00421A95">
              <w:rPr>
                <w:rFonts w:ascii="Times New Roman" w:hAnsi="Times New Roman" w:cs="Times New Roman"/>
                <w:b/>
              </w:rPr>
              <w:t xml:space="preserve">Rodiklio pavadinimas </w:t>
            </w:r>
          </w:p>
        </w:tc>
        <w:tc>
          <w:tcPr>
            <w:tcW w:w="2835" w:type="dxa"/>
            <w:gridSpan w:val="2"/>
          </w:tcPr>
          <w:p w:rsidR="009E74D0" w:rsidRPr="00DC7931" w:rsidRDefault="009E74D0">
            <w:pPr>
              <w:jc w:val="center"/>
              <w:rPr>
                <w:rFonts w:ascii="Times New Roman" w:hAnsi="Times New Roman" w:cs="Times New Roman"/>
                <w:b/>
                <w:bCs/>
                <w:highlight w:val="yellow"/>
              </w:rPr>
            </w:pPr>
            <w:r w:rsidRPr="00DC7931">
              <w:rPr>
                <w:rFonts w:ascii="Times New Roman" w:hAnsi="Times New Roman" w:cs="Times New Roman"/>
                <w:b/>
                <w:bCs/>
              </w:rPr>
              <w:t>Rodiklio kodas</w:t>
            </w:r>
          </w:p>
        </w:tc>
        <w:tc>
          <w:tcPr>
            <w:tcW w:w="2319" w:type="dxa"/>
            <w:gridSpan w:val="3"/>
          </w:tcPr>
          <w:p w:rsidR="009E74D0" w:rsidRPr="00DC7931" w:rsidRDefault="009E74D0">
            <w:pPr>
              <w:jc w:val="center"/>
              <w:rPr>
                <w:rFonts w:ascii="Times New Roman" w:hAnsi="Times New Roman" w:cs="Times New Roman"/>
                <w:i/>
                <w:iCs/>
              </w:rPr>
            </w:pPr>
            <w:r w:rsidRPr="00DC7931">
              <w:rPr>
                <w:rFonts w:ascii="Times New Roman" w:hAnsi="Times New Roman" w:cs="Times New Roman"/>
                <w:b/>
                <w:bCs/>
              </w:rPr>
              <w:t>Matavimo vienetai</w:t>
            </w:r>
          </w:p>
        </w:tc>
        <w:tc>
          <w:tcPr>
            <w:tcW w:w="2048" w:type="dxa"/>
          </w:tcPr>
          <w:p w:rsidR="009E74D0" w:rsidRPr="00DC7931" w:rsidRDefault="009E74D0">
            <w:pPr>
              <w:jc w:val="center"/>
              <w:rPr>
                <w:rFonts w:ascii="Times New Roman" w:hAnsi="Times New Roman" w:cs="Times New Roman"/>
                <w:b/>
                <w:bCs/>
              </w:rPr>
            </w:pPr>
            <w:r w:rsidRPr="00DC7931">
              <w:rPr>
                <w:rFonts w:ascii="Times New Roman" w:hAnsi="Times New Roman" w:cs="Times New Roman"/>
                <w:b/>
                <w:bCs/>
              </w:rPr>
              <w:t>Siektina reikšmė</w:t>
            </w:r>
          </w:p>
        </w:tc>
      </w:tr>
      <w:tr w:rsidR="00DC7931" w:rsidRPr="00DC7931" w:rsidTr="003955DE">
        <w:trPr>
          <w:gridAfter w:val="1"/>
          <w:wAfter w:w="28" w:type="dxa"/>
        </w:trPr>
        <w:tc>
          <w:tcPr>
            <w:tcW w:w="2835" w:type="dxa"/>
            <w:gridSpan w:val="3"/>
          </w:tcPr>
          <w:p w:rsidR="009E74D0" w:rsidRPr="00227B62" w:rsidRDefault="00C76A5F" w:rsidP="00DC7931">
            <w:pPr>
              <w:rPr>
                <w:rFonts w:ascii="Times New Roman" w:hAnsi="Times New Roman" w:cs="Times New Roman"/>
                <w:iCs/>
              </w:rPr>
            </w:pPr>
            <w:r w:rsidRPr="00227B62">
              <w:rPr>
                <w:rFonts w:ascii="Times New Roman" w:hAnsi="Times New Roman" w:cs="Times New Roman"/>
                <w:iCs/>
              </w:rPr>
              <w:t>Gavusių finansinę paramą edukologijos doktorantūros studijoms užsienyje asmenų skaičius (Sostinės regione)</w:t>
            </w:r>
          </w:p>
        </w:tc>
        <w:tc>
          <w:tcPr>
            <w:tcW w:w="2835" w:type="dxa"/>
            <w:gridSpan w:val="2"/>
          </w:tcPr>
          <w:p w:rsidR="00C76A5F" w:rsidRPr="00C76A5F" w:rsidRDefault="00C76A5F" w:rsidP="00C76A5F">
            <w:pPr>
              <w:jc w:val="center"/>
              <w:rPr>
                <w:rFonts w:ascii="Times New Roman" w:eastAsia="Times New Roman" w:hAnsi="Times New Roman" w:cs="Times New Roman"/>
                <w:iCs/>
              </w:rPr>
            </w:pPr>
            <w:r w:rsidRPr="00C76A5F">
              <w:rPr>
                <w:rFonts w:ascii="Times New Roman" w:eastAsia="Times New Roman" w:hAnsi="Times New Roman" w:cs="Times New Roman"/>
                <w:iCs/>
              </w:rPr>
              <w:t xml:space="preserve">P-12-003-03-06-01-06 </w:t>
            </w:r>
          </w:p>
          <w:p w:rsidR="009E74D0" w:rsidRPr="00227B62" w:rsidRDefault="00C76A5F" w:rsidP="00C76A5F">
            <w:pPr>
              <w:jc w:val="center"/>
              <w:rPr>
                <w:rFonts w:ascii="Times New Roman" w:hAnsi="Times New Roman" w:cs="Times New Roman"/>
                <w:iCs/>
              </w:rPr>
            </w:pPr>
            <w:r w:rsidRPr="00227B62">
              <w:rPr>
                <w:rFonts w:ascii="Times New Roman" w:eastAsia="Times New Roman" w:hAnsi="Times New Roman" w:cs="Times New Roman"/>
                <w:iCs/>
              </w:rPr>
              <w:t>P.N.2.4565</w:t>
            </w:r>
          </w:p>
        </w:tc>
        <w:tc>
          <w:tcPr>
            <w:tcW w:w="2319" w:type="dxa"/>
            <w:gridSpan w:val="3"/>
          </w:tcPr>
          <w:p w:rsidR="009E74D0" w:rsidRPr="00227B62" w:rsidRDefault="00C76A5F">
            <w:pPr>
              <w:jc w:val="center"/>
              <w:rPr>
                <w:rFonts w:ascii="Times New Roman" w:hAnsi="Times New Roman" w:cs="Times New Roman"/>
                <w:iCs/>
              </w:rPr>
            </w:pPr>
            <w:r w:rsidRPr="00227B62">
              <w:rPr>
                <w:rFonts w:ascii="Times New Roman" w:hAnsi="Times New Roman" w:cs="Times New Roman"/>
                <w:iCs/>
              </w:rPr>
              <w:t>skaičius</w:t>
            </w:r>
          </w:p>
        </w:tc>
        <w:tc>
          <w:tcPr>
            <w:tcW w:w="2048" w:type="dxa"/>
          </w:tcPr>
          <w:p w:rsidR="009E74D0" w:rsidRPr="00227B62" w:rsidRDefault="00C76A5F" w:rsidP="00C76A5F">
            <w:pPr>
              <w:jc w:val="center"/>
              <w:rPr>
                <w:rFonts w:ascii="Times New Roman" w:hAnsi="Times New Roman" w:cs="Times New Roman"/>
                <w:iCs/>
              </w:rPr>
            </w:pPr>
            <w:r w:rsidRPr="00227B62">
              <w:rPr>
                <w:rFonts w:ascii="Times New Roman" w:hAnsi="Times New Roman" w:cs="Times New Roman"/>
                <w:iCs/>
              </w:rPr>
              <w:t>6</w:t>
            </w:r>
          </w:p>
        </w:tc>
      </w:tr>
      <w:tr w:rsidR="00C76A5F" w:rsidRPr="00DC7931" w:rsidTr="003955DE">
        <w:trPr>
          <w:gridAfter w:val="1"/>
          <w:wAfter w:w="28" w:type="dxa"/>
        </w:trPr>
        <w:tc>
          <w:tcPr>
            <w:tcW w:w="2835" w:type="dxa"/>
            <w:gridSpan w:val="3"/>
          </w:tcPr>
          <w:p w:rsidR="00C76A5F" w:rsidRPr="00227B62" w:rsidRDefault="00C76A5F" w:rsidP="00DC7931">
            <w:pPr>
              <w:rPr>
                <w:rFonts w:ascii="Times New Roman" w:hAnsi="Times New Roman" w:cs="Times New Roman"/>
                <w:iCs/>
              </w:rPr>
            </w:pPr>
            <w:r w:rsidRPr="00227B62">
              <w:rPr>
                <w:rFonts w:ascii="Times New Roman" w:hAnsi="Times New Roman" w:cs="Times New Roman"/>
                <w:iCs/>
              </w:rPr>
              <w:t>Gavusių finansinę paramą edukologijos doktorantūros studijoms užsienyje asmenų skaičius (VVL regione)</w:t>
            </w:r>
          </w:p>
        </w:tc>
        <w:tc>
          <w:tcPr>
            <w:tcW w:w="2835" w:type="dxa"/>
            <w:gridSpan w:val="2"/>
          </w:tcPr>
          <w:p w:rsidR="00C76A5F" w:rsidRPr="00C76A5F" w:rsidRDefault="00C76A5F" w:rsidP="00C76A5F">
            <w:pPr>
              <w:jc w:val="center"/>
              <w:rPr>
                <w:rFonts w:ascii="Times New Roman" w:eastAsia="Times New Roman" w:hAnsi="Times New Roman" w:cs="Times New Roman"/>
                <w:iCs/>
              </w:rPr>
            </w:pPr>
            <w:r w:rsidRPr="00C76A5F">
              <w:rPr>
                <w:rFonts w:ascii="Times New Roman" w:eastAsia="Times New Roman" w:hAnsi="Times New Roman" w:cs="Times New Roman"/>
                <w:iCs/>
              </w:rPr>
              <w:t xml:space="preserve">P-12-003-03-06-01-06 </w:t>
            </w:r>
          </w:p>
          <w:p w:rsidR="00C76A5F" w:rsidRPr="00227B62" w:rsidRDefault="00C76A5F" w:rsidP="00C76A5F">
            <w:pPr>
              <w:jc w:val="center"/>
              <w:rPr>
                <w:rFonts w:ascii="Times New Roman" w:eastAsia="Times New Roman" w:hAnsi="Times New Roman" w:cs="Times New Roman"/>
                <w:iCs/>
              </w:rPr>
            </w:pPr>
            <w:r w:rsidRPr="00227B62">
              <w:rPr>
                <w:rFonts w:ascii="Times New Roman" w:eastAsia="Times New Roman" w:hAnsi="Times New Roman" w:cs="Times New Roman"/>
                <w:iCs/>
              </w:rPr>
              <w:t>P.N.2.4561</w:t>
            </w:r>
          </w:p>
        </w:tc>
        <w:tc>
          <w:tcPr>
            <w:tcW w:w="2319" w:type="dxa"/>
            <w:gridSpan w:val="3"/>
          </w:tcPr>
          <w:p w:rsidR="00C76A5F" w:rsidRPr="00227B62" w:rsidRDefault="00C76A5F">
            <w:pPr>
              <w:jc w:val="center"/>
              <w:rPr>
                <w:rFonts w:ascii="Times New Roman" w:hAnsi="Times New Roman" w:cs="Times New Roman"/>
                <w:iCs/>
              </w:rPr>
            </w:pPr>
            <w:r w:rsidRPr="00227B62">
              <w:rPr>
                <w:rFonts w:ascii="Times New Roman" w:hAnsi="Times New Roman" w:cs="Times New Roman"/>
                <w:iCs/>
              </w:rPr>
              <w:t>skaičius</w:t>
            </w:r>
          </w:p>
        </w:tc>
        <w:tc>
          <w:tcPr>
            <w:tcW w:w="2048" w:type="dxa"/>
          </w:tcPr>
          <w:p w:rsidR="00C76A5F" w:rsidRPr="00227B62" w:rsidRDefault="00C76A5F" w:rsidP="00C76A5F">
            <w:pPr>
              <w:jc w:val="center"/>
              <w:rPr>
                <w:rFonts w:ascii="Times New Roman" w:hAnsi="Times New Roman" w:cs="Times New Roman"/>
                <w:iCs/>
              </w:rPr>
            </w:pPr>
            <w:r w:rsidRPr="00227B62">
              <w:rPr>
                <w:rFonts w:ascii="Times New Roman" w:hAnsi="Times New Roman" w:cs="Times New Roman"/>
                <w:iCs/>
              </w:rPr>
              <w:t>9</w:t>
            </w:r>
          </w:p>
        </w:tc>
      </w:tr>
      <w:tr w:rsidR="009E74D0" w:rsidRPr="00DC7931" w:rsidTr="003955DE">
        <w:trPr>
          <w:gridAfter w:val="1"/>
          <w:wAfter w:w="28" w:type="dxa"/>
        </w:trPr>
        <w:tc>
          <w:tcPr>
            <w:tcW w:w="766" w:type="dxa"/>
          </w:tcPr>
          <w:p w:rsidR="009E74D0" w:rsidRPr="00421A95" w:rsidRDefault="009E74D0" w:rsidP="00DC7931">
            <w:pPr>
              <w:pStyle w:val="Heading2"/>
              <w:spacing w:before="0"/>
              <w:ind w:left="0" w:firstLine="0"/>
              <w:outlineLvl w:val="1"/>
              <w:rPr>
                <w:rFonts w:ascii="Times New Roman" w:hAnsi="Times New Roman" w:cs="Times New Roman"/>
                <w:color w:val="auto"/>
                <w:sz w:val="22"/>
                <w:szCs w:val="22"/>
              </w:rPr>
            </w:pPr>
          </w:p>
        </w:tc>
        <w:tc>
          <w:tcPr>
            <w:tcW w:w="9271" w:type="dxa"/>
            <w:gridSpan w:val="8"/>
          </w:tcPr>
          <w:p w:rsidR="009E74D0" w:rsidRPr="00F0057E" w:rsidRDefault="009E74D0" w:rsidP="009E74D0">
            <w:pPr>
              <w:jc w:val="both"/>
              <w:rPr>
                <w:rFonts w:ascii="Times New Roman" w:hAnsi="Times New Roman" w:cs="Times New Roman"/>
                <w:b/>
                <w:bCs/>
              </w:rPr>
            </w:pPr>
            <w:r w:rsidRPr="00F0057E">
              <w:rPr>
                <w:rFonts w:ascii="Times New Roman" w:hAnsi="Times New Roman" w:cs="Times New Roman"/>
                <w:b/>
                <w:bCs/>
              </w:rPr>
              <w:t>Bendrieji reikalavimai</w:t>
            </w:r>
          </w:p>
        </w:tc>
      </w:tr>
      <w:tr w:rsidR="0094685E" w:rsidRPr="00DC7931" w:rsidTr="003955DE">
        <w:trPr>
          <w:gridAfter w:val="1"/>
          <w:wAfter w:w="28" w:type="dxa"/>
        </w:trPr>
        <w:tc>
          <w:tcPr>
            <w:tcW w:w="766" w:type="dxa"/>
            <w:vMerge w:val="restart"/>
          </w:tcPr>
          <w:p w:rsidR="009E74D0" w:rsidRPr="00421A95" w:rsidRDefault="009E74D0"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8"/>
          </w:tcPr>
          <w:p w:rsidR="009E74D0" w:rsidRPr="00421A95" w:rsidRDefault="009E74D0" w:rsidP="009E74D0">
            <w:pPr>
              <w:jc w:val="both"/>
              <w:rPr>
                <w:rFonts w:ascii="Times New Roman" w:hAnsi="Times New Roman" w:cs="Times New Roman"/>
                <w:i/>
              </w:rPr>
            </w:pPr>
            <w:r w:rsidRPr="00F0057E">
              <w:rPr>
                <w:rFonts w:ascii="Times New Roman" w:hAnsi="Times New Roman" w:cs="Times New Roman"/>
                <w:b/>
                <w:bCs/>
              </w:rPr>
              <w:t xml:space="preserve">Reikalavimai projektams </w:t>
            </w:r>
          </w:p>
        </w:tc>
      </w:tr>
      <w:tr w:rsidR="0094685E" w:rsidRPr="00DC7931" w:rsidTr="003955DE">
        <w:trPr>
          <w:gridAfter w:val="1"/>
          <w:wAfter w:w="28" w:type="dxa"/>
        </w:trPr>
        <w:tc>
          <w:tcPr>
            <w:tcW w:w="766" w:type="dxa"/>
            <w:vMerge/>
          </w:tcPr>
          <w:p w:rsidR="009E74D0" w:rsidRPr="00421A95" w:rsidRDefault="009E74D0" w:rsidP="00DC7931">
            <w:pPr>
              <w:pStyle w:val="ListParagraph"/>
              <w:numPr>
                <w:ilvl w:val="0"/>
                <w:numId w:val="9"/>
              </w:numPr>
              <w:spacing w:after="120"/>
              <w:ind w:left="0" w:firstLine="0"/>
              <w:contextualSpacing w:val="0"/>
              <w:rPr>
                <w:rFonts w:ascii="Times New Roman" w:hAnsi="Times New Roman" w:cs="Times New Roman"/>
              </w:rPr>
            </w:pPr>
          </w:p>
        </w:tc>
        <w:tc>
          <w:tcPr>
            <w:tcW w:w="9271" w:type="dxa"/>
            <w:gridSpan w:val="8"/>
          </w:tcPr>
          <w:p w:rsidR="00A8402F" w:rsidRPr="00A8402F" w:rsidRDefault="00476B58" w:rsidP="00A8402F">
            <w:pPr>
              <w:jc w:val="both"/>
              <w:rPr>
                <w:rFonts w:ascii="Times New Roman" w:hAnsi="Times New Roman" w:cs="Times New Roman"/>
              </w:rPr>
            </w:pPr>
            <w:r>
              <w:rPr>
                <w:rFonts w:ascii="Times New Roman" w:hAnsi="Times New Roman" w:cs="Times New Roman"/>
              </w:rPr>
              <w:t>A</w:t>
            </w:r>
            <w:r w:rsidR="00A8402F" w:rsidRPr="00A8402F">
              <w:rPr>
                <w:rFonts w:ascii="Times New Roman" w:hAnsi="Times New Roman" w:cs="Times New Roman"/>
              </w:rPr>
              <w:t xml:space="preserve">prašo 2.5 papunktyje nurodytos finansuojamos veiklos abi poveiklės turi būti numatytos viename projekte. Projekto įgyvendintų veiklų rodikliai ir išlaidos gali būti priskirti bet kuriam iš dviejų regionų (Sostinės arba VVL), nepriklausomai nuo to, kuriam regionui atitenka investicijos kuriama nauda. </w:t>
            </w:r>
          </w:p>
          <w:p w:rsidR="009E74D0" w:rsidRDefault="00A8402F" w:rsidP="00A8402F">
            <w:pPr>
              <w:jc w:val="both"/>
              <w:rPr>
                <w:rFonts w:ascii="Times New Roman" w:hAnsi="Times New Roman" w:cs="Times New Roman"/>
              </w:rPr>
            </w:pPr>
            <w:r w:rsidRPr="00A8402F">
              <w:rPr>
                <w:rFonts w:ascii="Times New Roman" w:hAnsi="Times New Roman" w:cs="Times New Roman"/>
              </w:rPr>
              <w:t>Projektas turi atitikti projekto bendruosius atrankos kriterijus, nustatytus Projektų administravimo ir finansavimo taisyklių 2 priede.</w:t>
            </w:r>
          </w:p>
          <w:p w:rsidR="000D2E42" w:rsidRPr="00F150A6" w:rsidRDefault="000D2E42" w:rsidP="000D2E42">
            <w:pPr>
              <w:tabs>
                <w:tab w:val="left" w:pos="883"/>
              </w:tabs>
              <w:jc w:val="both"/>
              <w:rPr>
                <w:rFonts w:ascii="Times New Roman" w:hAnsi="Times New Roman" w:cs="Times New Roman"/>
                <w:iCs/>
              </w:rPr>
            </w:pPr>
            <w:r w:rsidRPr="00F150A6">
              <w:rPr>
                <w:rFonts w:ascii="Times New Roman" w:hAnsi="Times New Roman" w:cs="Times New Roman"/>
                <w:iCs/>
              </w:rPr>
              <w:t>Pareiškėjas turi užtikrinti (numatydamas atrankos sąlygas), kad:</w:t>
            </w:r>
          </w:p>
          <w:p w:rsidR="000D2E42" w:rsidRPr="00F150A6" w:rsidRDefault="000D2E42" w:rsidP="00F150A6">
            <w:pPr>
              <w:tabs>
                <w:tab w:val="left" w:pos="883"/>
              </w:tabs>
              <w:ind w:firstLine="360"/>
              <w:jc w:val="both"/>
              <w:rPr>
                <w:rFonts w:ascii="Times New Roman" w:hAnsi="Times New Roman" w:cs="Times New Roman"/>
                <w:iCs/>
              </w:rPr>
            </w:pPr>
            <w:r w:rsidRPr="00F150A6">
              <w:rPr>
                <w:rFonts w:ascii="Times New Roman" w:hAnsi="Times New Roman" w:cs="Times New Roman"/>
                <w:iCs/>
              </w:rPr>
              <w:t>1. finansavimas gali būti skiriamas Lietuvos Respublikos piliečiams, taip pat kitų Europos Sąjungos valstybių narių, Europos laisvosios prekybos asociacijos valstybių piliečiams, dirbantiems ir (arba) turintiems teisę nuolat gyventi Lietuvos Respublikoje, ir jų šeimos nariams, taip pat ir kitų užsienio valstybių piliečiams ir asmenims be pilietybės, turintiems teisę nuolat gyventi Lietuvos Respublikoje, įstojusiems į aukštąsias mokyklas ne Lietuvos Respublikoje ir jose studijuojantiems;</w:t>
            </w:r>
          </w:p>
          <w:p w:rsidR="000D2E42" w:rsidRPr="00F150A6" w:rsidRDefault="000D2E42" w:rsidP="00F150A6">
            <w:pPr>
              <w:tabs>
                <w:tab w:val="left" w:pos="883"/>
              </w:tabs>
              <w:ind w:firstLine="360"/>
              <w:jc w:val="both"/>
              <w:rPr>
                <w:rFonts w:ascii="Times New Roman" w:hAnsi="Times New Roman" w:cs="Times New Roman"/>
                <w:i/>
                <w:iCs/>
              </w:rPr>
            </w:pPr>
            <w:r w:rsidRPr="00F150A6">
              <w:rPr>
                <w:rFonts w:ascii="Times New Roman" w:hAnsi="Times New Roman" w:cs="Times New Roman"/>
                <w:iCs/>
              </w:rPr>
              <w:t>2. studentas, kuris pretenduoja į finansavimą, yra įstojęs (pakviestas studijuoti) arba jau studijuoja edukologijos krypties doktorantūroje užsienio valstybių aukštojoje mokykloje, patenkančioje tarp pirmų 200 aukštųjų mokyklų bent viename iš trijų pasaulinių reitingų (</w:t>
            </w:r>
            <w:r w:rsidRPr="00F150A6">
              <w:rPr>
                <w:rFonts w:ascii="Times New Roman" w:hAnsi="Times New Roman" w:cs="Times New Roman"/>
                <w:i/>
              </w:rPr>
              <w:t xml:space="preserve">Times </w:t>
            </w:r>
            <w:r w:rsidRPr="00F150A6">
              <w:rPr>
                <w:rFonts w:ascii="Times New Roman" w:hAnsi="Times New Roman" w:cs="Times New Roman"/>
                <w:i/>
                <w:iCs/>
              </w:rPr>
              <w:t>Higher Education World University Rankings, QS World University Rankings,</w:t>
            </w:r>
            <w:r w:rsidRPr="00F150A6">
              <w:rPr>
                <w:rFonts w:ascii="Times New Roman" w:hAnsi="Times New Roman" w:cs="Times New Roman"/>
                <w:iCs/>
              </w:rPr>
              <w:t xml:space="preserve"> </w:t>
            </w:r>
            <w:r w:rsidRPr="00F150A6">
              <w:rPr>
                <w:rFonts w:ascii="Times New Roman" w:hAnsi="Times New Roman" w:cs="Times New Roman"/>
                <w:i/>
                <w:iCs/>
              </w:rPr>
              <w:t>Academic Ranking of World Universities (ARWU))</w:t>
            </w:r>
            <w:r w:rsidRPr="00F150A6">
              <w:rPr>
                <w:rFonts w:ascii="Times New Roman" w:hAnsi="Times New Roman" w:cs="Times New Roman"/>
                <w:iCs/>
              </w:rPr>
              <w:t>;</w:t>
            </w:r>
          </w:p>
          <w:p w:rsidR="000D2E42" w:rsidRPr="00F150A6" w:rsidRDefault="000D2E42" w:rsidP="00F150A6">
            <w:pPr>
              <w:tabs>
                <w:tab w:val="left" w:pos="883"/>
              </w:tabs>
              <w:ind w:firstLine="360"/>
              <w:jc w:val="both"/>
              <w:rPr>
                <w:rFonts w:ascii="Times New Roman" w:hAnsi="Times New Roman" w:cs="Times New Roman"/>
              </w:rPr>
            </w:pPr>
            <w:r w:rsidRPr="00F150A6">
              <w:rPr>
                <w:rFonts w:ascii="Times New Roman" w:hAnsi="Times New Roman" w:cs="Times New Roman"/>
              </w:rPr>
              <w:t xml:space="preserve">3. finansavimas negali būti skirtas studentams, atitinkantiems Skyrimo tvarkos aprašo 5 punkte </w:t>
            </w:r>
            <w:r w:rsidR="004A0F05" w:rsidRPr="00F150A6">
              <w:rPr>
                <w:rFonts w:ascii="Times New Roman" w:hAnsi="Times New Roman" w:cs="Times New Roman"/>
              </w:rPr>
              <w:t xml:space="preserve"> </w:t>
            </w:r>
            <w:r w:rsidRPr="00F150A6">
              <w:rPr>
                <w:rFonts w:ascii="Times New Roman" w:hAnsi="Times New Roman" w:cs="Times New Roman"/>
              </w:rPr>
              <w:t>nustatytas sąlygas;</w:t>
            </w:r>
          </w:p>
          <w:p w:rsidR="000D2E42" w:rsidRPr="000D2E42" w:rsidRDefault="000D2E42" w:rsidP="00F150A6">
            <w:pPr>
              <w:tabs>
                <w:tab w:val="left" w:pos="883"/>
              </w:tabs>
              <w:ind w:firstLine="360"/>
              <w:jc w:val="both"/>
              <w:rPr>
                <w:rFonts w:ascii="Times New Roman" w:hAnsi="Times New Roman" w:cs="Times New Roman"/>
                <w:iCs/>
              </w:rPr>
            </w:pPr>
            <w:r w:rsidRPr="00F150A6">
              <w:rPr>
                <w:rFonts w:ascii="Times New Roman" w:hAnsi="Times New Roman" w:cs="Times New Roman"/>
                <w:iCs/>
              </w:rPr>
              <w:t>4. studentas, gavęs finansavimą, įsipareigotų per 5 metų laikotarpį  nuo aukštojo mokslo kvalifikacijos užsienyje įgijimo ne trumpiau kaip 3 metus eiti pareigas, kurioms reikalinga aukštojo mokslo kvalifikacija, Lietuvos Respublikoje arba Lietuvos Respublikos diplomatinėse atstovybėse, konsulinėse įstaigose, specialiosiose misijose arba tarptautinėse organizacijose, kurių narė yra Lietuvos Respublika, arba Lietuvos Respublikos mokslo ir studijų institucijose pagal darbo sutartį arba darbo santykiams prilygintų teisinių santykių pagrindu.</w:t>
            </w:r>
          </w:p>
          <w:p w:rsidR="000D2E42" w:rsidRPr="00A8402F" w:rsidRDefault="000D2E42" w:rsidP="00A8402F">
            <w:pPr>
              <w:jc w:val="both"/>
              <w:rPr>
                <w:rFonts w:ascii="Times New Roman" w:hAnsi="Times New Roman" w:cs="Times New Roman"/>
              </w:rPr>
            </w:pPr>
          </w:p>
        </w:tc>
      </w:tr>
      <w:tr w:rsidR="0094685E" w:rsidRPr="00DC7931" w:rsidTr="003955DE">
        <w:trPr>
          <w:gridAfter w:val="1"/>
          <w:wAfter w:w="28" w:type="dxa"/>
        </w:trPr>
        <w:tc>
          <w:tcPr>
            <w:tcW w:w="766" w:type="dxa"/>
            <w:vMerge w:val="restart"/>
          </w:tcPr>
          <w:p w:rsidR="009E74D0" w:rsidRPr="00421A95" w:rsidRDefault="009E74D0"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8"/>
          </w:tcPr>
          <w:p w:rsidR="009E74D0" w:rsidRPr="00421A95" w:rsidRDefault="009E74D0" w:rsidP="009E74D0">
            <w:pPr>
              <w:jc w:val="both"/>
              <w:rPr>
                <w:rFonts w:ascii="Times New Roman" w:hAnsi="Times New Roman" w:cs="Times New Roman"/>
                <w:i/>
                <w:iCs/>
              </w:rPr>
            </w:pPr>
            <w:r w:rsidRPr="00F0057E">
              <w:rPr>
                <w:rFonts w:ascii="Times New Roman" w:hAnsi="Times New Roman" w:cs="Times New Roman"/>
                <w:b/>
              </w:rPr>
              <w:t xml:space="preserve">Horizontaliųjų principų ir atitinkamų Europos Sąjungos pagrindinių teisių chartijos nuostatų laikymosi reikalavimai </w:t>
            </w:r>
          </w:p>
        </w:tc>
      </w:tr>
      <w:tr w:rsidR="0094685E" w:rsidRPr="00DC7931" w:rsidTr="003955DE">
        <w:trPr>
          <w:gridAfter w:val="1"/>
          <w:wAfter w:w="28" w:type="dxa"/>
          <w:trHeight w:val="464"/>
        </w:trPr>
        <w:tc>
          <w:tcPr>
            <w:tcW w:w="766" w:type="dxa"/>
            <w:vMerge/>
          </w:tcPr>
          <w:p w:rsidR="009E74D0" w:rsidRPr="00421A95" w:rsidRDefault="009E74D0" w:rsidP="00DC7931">
            <w:pPr>
              <w:pStyle w:val="Heading2"/>
              <w:spacing w:before="0"/>
              <w:ind w:left="0" w:firstLine="0"/>
              <w:outlineLvl w:val="1"/>
              <w:rPr>
                <w:rFonts w:ascii="Times New Roman" w:hAnsi="Times New Roman" w:cs="Times New Roman"/>
                <w:color w:val="auto"/>
                <w:sz w:val="22"/>
                <w:szCs w:val="22"/>
              </w:rPr>
            </w:pPr>
          </w:p>
        </w:tc>
        <w:tc>
          <w:tcPr>
            <w:tcW w:w="9271" w:type="dxa"/>
            <w:gridSpan w:val="8"/>
          </w:tcPr>
          <w:p w:rsidR="00751261" w:rsidRPr="00751261" w:rsidRDefault="00751261" w:rsidP="00751261">
            <w:pPr>
              <w:jc w:val="both"/>
              <w:rPr>
                <w:rFonts w:ascii="Times New Roman" w:hAnsi="Times New Roman" w:cs="Times New Roman"/>
                <w:iCs/>
              </w:rPr>
            </w:pPr>
            <w:r w:rsidRPr="00751261">
              <w:rPr>
                <w:rFonts w:ascii="Times New Roman" w:hAnsi="Times New Roman" w:cs="Times New Roman"/>
                <w:iCs/>
              </w:rPr>
              <w:t>Projekte negali būti numatyta:</w:t>
            </w:r>
          </w:p>
          <w:p w:rsidR="00751261" w:rsidRPr="00751261" w:rsidRDefault="00751261" w:rsidP="00751261">
            <w:pPr>
              <w:tabs>
                <w:tab w:val="left" w:pos="599"/>
                <w:tab w:val="left" w:pos="1390"/>
              </w:tabs>
              <w:jc w:val="both"/>
              <w:rPr>
                <w:rFonts w:ascii="Times New Roman" w:hAnsi="Times New Roman" w:cs="Times New Roman"/>
                <w:iCs/>
              </w:rPr>
            </w:pPr>
            <w:r w:rsidRPr="00751261">
              <w:rPr>
                <w:rFonts w:ascii="Times New Roman" w:hAnsi="Times New Roman" w:cs="Times New Roman"/>
                <w:iCs/>
              </w:rPr>
              <w:t>1.</w:t>
            </w:r>
            <w:r w:rsidR="004A0F05">
              <w:rPr>
                <w:rFonts w:ascii="Times New Roman" w:hAnsi="Times New Roman" w:cs="Times New Roman"/>
                <w:iCs/>
              </w:rPr>
              <w:t xml:space="preserve"> </w:t>
            </w:r>
            <w:r w:rsidR="00985CC6">
              <w:rPr>
                <w:rFonts w:ascii="Times New Roman" w:hAnsi="Times New Roman" w:cs="Times New Roman"/>
                <w:iCs/>
              </w:rPr>
              <w:t>A</w:t>
            </w:r>
            <w:r w:rsidRPr="00751261">
              <w:rPr>
                <w:rFonts w:ascii="Times New Roman" w:hAnsi="Times New Roman" w:cs="Times New Roman"/>
                <w:iCs/>
              </w:rPr>
              <w:t xml:space="preserve">pribojimų, kurie turėtų neigiamą poveikį lygių galimybių ir nediskriminavimo dėl lyties, rasės, tautybės, kalbos, kilmės, socialinės padėties, tikėjimo,  įsitikinimų ar pažiūrų, amžiaus, negalios, lytinės orientacijos, etninės priklausomybės, religijos principams įgyvendinti; </w:t>
            </w:r>
          </w:p>
          <w:p w:rsidR="00751261" w:rsidRPr="00751261" w:rsidRDefault="00751261" w:rsidP="00751261">
            <w:pPr>
              <w:jc w:val="both"/>
              <w:rPr>
                <w:rFonts w:ascii="Times New Roman" w:hAnsi="Times New Roman" w:cs="Times New Roman"/>
                <w:iCs/>
              </w:rPr>
            </w:pPr>
            <w:r w:rsidRPr="00751261">
              <w:rPr>
                <w:rFonts w:ascii="Times New Roman" w:hAnsi="Times New Roman" w:cs="Times New Roman"/>
                <w:iCs/>
              </w:rPr>
              <w:t xml:space="preserve">2. </w:t>
            </w:r>
            <w:r w:rsidR="00985CC6">
              <w:rPr>
                <w:rFonts w:ascii="Times New Roman" w:hAnsi="Times New Roman" w:cs="Times New Roman"/>
                <w:iCs/>
              </w:rPr>
              <w:t>V</w:t>
            </w:r>
            <w:r w:rsidRPr="00751261">
              <w:rPr>
                <w:rFonts w:ascii="Times New Roman" w:hAnsi="Times New Roman" w:cs="Times New Roman"/>
                <w:iCs/>
              </w:rPr>
              <w:t xml:space="preserve">eiksmų, kurie turėtų neigiamą poveikį darnaus vystymosi principui įgyvendinti. </w:t>
            </w:r>
          </w:p>
          <w:p w:rsidR="00751261" w:rsidRPr="00751261" w:rsidRDefault="00751261" w:rsidP="00751261">
            <w:pPr>
              <w:jc w:val="both"/>
              <w:rPr>
                <w:rFonts w:ascii="Times New Roman" w:hAnsi="Times New Roman" w:cs="Times New Roman"/>
                <w:iCs/>
              </w:rPr>
            </w:pPr>
          </w:p>
          <w:p w:rsidR="009E74D0" w:rsidRPr="003B7F1A" w:rsidRDefault="00751261" w:rsidP="009E74D0">
            <w:pPr>
              <w:jc w:val="both"/>
              <w:rPr>
                <w:rFonts w:ascii="Times New Roman" w:hAnsi="Times New Roman" w:cs="Times New Roman"/>
                <w:iCs/>
              </w:rPr>
            </w:pPr>
            <w:r w:rsidRPr="00751261">
              <w:rPr>
                <w:rFonts w:ascii="Times New Roman" w:hAnsi="Times New Roman" w:cs="Times New Roman"/>
                <w:iCs/>
              </w:rPr>
              <w:t>Projekto atitikties reikšmingos žalos nedarymo HP vertinimo reikalavimai pateikiami Aprašo priede.</w:t>
            </w:r>
          </w:p>
        </w:tc>
      </w:tr>
      <w:tr w:rsidR="0094685E" w:rsidRPr="00DC7931" w:rsidTr="003955DE">
        <w:trPr>
          <w:gridAfter w:val="1"/>
          <w:wAfter w:w="28" w:type="dxa"/>
        </w:trPr>
        <w:tc>
          <w:tcPr>
            <w:tcW w:w="766" w:type="dxa"/>
            <w:vMerge w:val="restart"/>
          </w:tcPr>
          <w:p w:rsidR="009E74D0" w:rsidRPr="00421A95" w:rsidRDefault="009E74D0"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8"/>
          </w:tcPr>
          <w:p w:rsidR="009E74D0" w:rsidRPr="00F0057E" w:rsidRDefault="009E74D0" w:rsidP="009E74D0">
            <w:pPr>
              <w:jc w:val="both"/>
              <w:rPr>
                <w:rFonts w:ascii="Times New Roman" w:hAnsi="Times New Roman" w:cs="Times New Roman"/>
                <w:i/>
              </w:rPr>
            </w:pPr>
            <w:r w:rsidRPr="00F0057E">
              <w:rPr>
                <w:rFonts w:ascii="Times New Roman" w:hAnsi="Times New Roman" w:cs="Times New Roman"/>
                <w:b/>
                <w:bCs/>
              </w:rPr>
              <w:t>Reikalavimai įgyvendinus projektų veiklas</w:t>
            </w:r>
          </w:p>
        </w:tc>
      </w:tr>
      <w:tr w:rsidR="0094685E" w:rsidRPr="00DC7931" w:rsidTr="003955DE">
        <w:trPr>
          <w:gridAfter w:val="1"/>
          <w:wAfter w:w="28" w:type="dxa"/>
          <w:trHeight w:val="431"/>
        </w:trPr>
        <w:tc>
          <w:tcPr>
            <w:tcW w:w="766" w:type="dxa"/>
            <w:vMerge/>
          </w:tcPr>
          <w:p w:rsidR="009E74D0" w:rsidRPr="00421A95" w:rsidRDefault="009E74D0" w:rsidP="00DC7931">
            <w:pPr>
              <w:pStyle w:val="Heading2"/>
              <w:spacing w:before="0"/>
              <w:ind w:left="0" w:firstLine="0"/>
              <w:outlineLvl w:val="1"/>
              <w:rPr>
                <w:rFonts w:ascii="Times New Roman" w:hAnsi="Times New Roman" w:cs="Times New Roman"/>
                <w:color w:val="auto"/>
                <w:sz w:val="22"/>
                <w:szCs w:val="22"/>
              </w:rPr>
            </w:pPr>
          </w:p>
        </w:tc>
        <w:tc>
          <w:tcPr>
            <w:tcW w:w="9271" w:type="dxa"/>
            <w:gridSpan w:val="8"/>
          </w:tcPr>
          <w:p w:rsidR="009E74D0" w:rsidRPr="004A0F05" w:rsidRDefault="00740A82" w:rsidP="009E74D0">
            <w:pPr>
              <w:jc w:val="both"/>
              <w:rPr>
                <w:rFonts w:ascii="Times New Roman" w:hAnsi="Times New Roman" w:cs="Times New Roman"/>
              </w:rPr>
            </w:pPr>
            <w:r w:rsidRPr="004A0F05">
              <w:rPr>
                <w:rFonts w:ascii="Times New Roman" w:hAnsi="Times New Roman" w:cs="Times New Roman"/>
              </w:rPr>
              <w:t>Netaikoma.</w:t>
            </w:r>
          </w:p>
        </w:tc>
      </w:tr>
      <w:tr w:rsidR="00DC7931" w:rsidRPr="00DC7931" w:rsidTr="003955DE">
        <w:trPr>
          <w:gridAfter w:val="1"/>
          <w:wAfter w:w="28" w:type="dxa"/>
        </w:trPr>
        <w:tc>
          <w:tcPr>
            <w:tcW w:w="766" w:type="dxa"/>
            <w:vMerge w:val="restart"/>
          </w:tcPr>
          <w:p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8"/>
          </w:tcPr>
          <w:p w:rsidR="00DC7931" w:rsidRPr="00421A95" w:rsidRDefault="00DC7931" w:rsidP="009E74D0">
            <w:pPr>
              <w:jc w:val="both"/>
              <w:rPr>
                <w:rFonts w:ascii="Times New Roman" w:hAnsi="Times New Roman" w:cs="Times New Roman"/>
                <w:i/>
                <w:iCs/>
              </w:rPr>
            </w:pPr>
            <w:r w:rsidRPr="00F0057E">
              <w:rPr>
                <w:rFonts w:ascii="Times New Roman" w:hAnsi="Times New Roman" w:cs="Times New Roman"/>
                <w:b/>
              </w:rPr>
              <w:t xml:space="preserve">Projektų įgyvendinimo trukmė </w:t>
            </w:r>
          </w:p>
        </w:tc>
      </w:tr>
      <w:tr w:rsidR="00DC7931" w:rsidRPr="00DC7931" w:rsidTr="003955DE">
        <w:trPr>
          <w:gridAfter w:val="1"/>
          <w:wAfter w:w="28" w:type="dxa"/>
          <w:trHeight w:val="725"/>
        </w:trPr>
        <w:tc>
          <w:tcPr>
            <w:tcW w:w="766" w:type="dxa"/>
            <w:vMerge/>
          </w:tcPr>
          <w:p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8"/>
          </w:tcPr>
          <w:p w:rsidR="00DC7931" w:rsidRPr="00740A82" w:rsidRDefault="00740A82" w:rsidP="009E74D0">
            <w:pPr>
              <w:jc w:val="both"/>
              <w:rPr>
                <w:rFonts w:ascii="Times New Roman" w:hAnsi="Times New Roman" w:cs="Times New Roman"/>
              </w:rPr>
            </w:pPr>
            <w:r w:rsidRPr="00740A82">
              <w:rPr>
                <w:rFonts w:ascii="Times New Roman" w:hAnsi="Times New Roman" w:cs="Times New Roman"/>
              </w:rPr>
              <w:t>Projekto įgyvendinimo trukmė - ne ilgesnė kaip 48 mėnesių nuo projekto sutarties pasirašymo dienos. Prireikus projekto veiklos gali būti pratęstos pagrįstam laikotarpiui, bet ne vėliau kaip iki 2029 m. gruodžio 31 d.</w:t>
            </w:r>
          </w:p>
        </w:tc>
      </w:tr>
      <w:tr w:rsidR="00DC7931" w:rsidRPr="00DC7931" w:rsidTr="003955DE">
        <w:trPr>
          <w:gridAfter w:val="1"/>
          <w:wAfter w:w="28" w:type="dxa"/>
          <w:trHeight w:val="281"/>
        </w:trPr>
        <w:tc>
          <w:tcPr>
            <w:tcW w:w="766" w:type="dxa"/>
            <w:vMerge w:val="restart"/>
          </w:tcPr>
          <w:p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8"/>
          </w:tcPr>
          <w:p w:rsidR="00DC7931" w:rsidRPr="00421A95" w:rsidRDefault="00DC7931" w:rsidP="009E74D0">
            <w:pPr>
              <w:spacing w:after="160" w:line="259" w:lineRule="auto"/>
              <w:jc w:val="both"/>
              <w:rPr>
                <w:rFonts w:ascii="Times New Roman" w:hAnsi="Times New Roman" w:cs="Times New Roman"/>
                <w:i/>
                <w:iCs/>
              </w:rPr>
            </w:pPr>
            <w:r w:rsidRPr="00F0057E">
              <w:rPr>
                <w:rFonts w:ascii="Times New Roman" w:hAnsi="Times New Roman" w:cs="Times New Roman"/>
                <w:b/>
              </w:rPr>
              <w:t xml:space="preserve">Reikalavimai valstybės pagalbai </w:t>
            </w:r>
          </w:p>
        </w:tc>
      </w:tr>
      <w:tr w:rsidR="00DC7931" w:rsidRPr="00DC7931" w:rsidTr="003955DE">
        <w:trPr>
          <w:gridAfter w:val="1"/>
          <w:wAfter w:w="28" w:type="dxa"/>
          <w:trHeight w:val="529"/>
        </w:trPr>
        <w:tc>
          <w:tcPr>
            <w:tcW w:w="766" w:type="dxa"/>
            <w:vMerge/>
          </w:tcPr>
          <w:p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8"/>
          </w:tcPr>
          <w:p w:rsidR="00740A82" w:rsidRPr="00740A82" w:rsidRDefault="00740A82" w:rsidP="00740A82">
            <w:pPr>
              <w:tabs>
                <w:tab w:val="left" w:pos="447"/>
              </w:tabs>
              <w:ind w:left="360" w:hanging="360"/>
              <w:jc w:val="both"/>
              <w:rPr>
                <w:rFonts w:ascii="Times New Roman" w:hAnsi="Times New Roman" w:cs="Times New Roman"/>
              </w:rPr>
            </w:pPr>
            <w:r w:rsidRPr="00740A82">
              <w:rPr>
                <w:rFonts w:ascii="Times New Roman" w:hAnsi="Times New Roman" w:cs="Times New Roman"/>
              </w:rPr>
              <w:t xml:space="preserve">1. Pagal Aprašą valstybės pagalba, kaip ji apibrėžta Sutarties dėl Europos Sąjungos veikimo (OL 2010 C 83, p. 47) 107 straipsnyje, ir </w:t>
            </w:r>
            <w:r w:rsidRPr="00740A82">
              <w:rPr>
                <w:rFonts w:ascii="Times New Roman" w:hAnsi="Times New Roman" w:cs="Times New Roman"/>
                <w:i/>
              </w:rPr>
              <w:t>de</w:t>
            </w:r>
            <w:r w:rsidRPr="00740A82">
              <w:rPr>
                <w:rFonts w:ascii="Times New Roman" w:hAnsi="Times New Roman" w:cs="Times New Roman"/>
              </w:rPr>
              <w:t xml:space="preserve"> </w:t>
            </w:r>
            <w:r w:rsidRPr="00740A82">
              <w:rPr>
                <w:rFonts w:ascii="Times New Roman" w:hAnsi="Times New Roman" w:cs="Times New Roman"/>
                <w:i/>
              </w:rPr>
              <w:t>minimis</w:t>
            </w:r>
            <w:r w:rsidRPr="00740A82">
              <w:rPr>
                <w:rFonts w:ascii="Times New Roman" w:hAnsi="Times New Roman" w:cs="Times New Roman"/>
              </w:rPr>
              <w:t xml:space="preserve"> pagalba, kuri atitinka 2013 m. gruodžio 18 d. Komisijos reglamento (ES) Nr. 1407/2013 dėl Sutarties dėl Europos Sąjungos veikimo 107 ir 108 straipsnių taikymo </w:t>
            </w:r>
            <w:r w:rsidRPr="00740A82">
              <w:rPr>
                <w:rFonts w:ascii="Times New Roman" w:hAnsi="Times New Roman" w:cs="Times New Roman"/>
                <w:i/>
              </w:rPr>
              <w:t>de</w:t>
            </w:r>
            <w:r w:rsidRPr="00740A82">
              <w:rPr>
                <w:rFonts w:ascii="Times New Roman" w:hAnsi="Times New Roman" w:cs="Times New Roman"/>
              </w:rPr>
              <w:t xml:space="preserve"> </w:t>
            </w:r>
            <w:r w:rsidRPr="00740A82">
              <w:rPr>
                <w:rFonts w:ascii="Times New Roman" w:hAnsi="Times New Roman" w:cs="Times New Roman"/>
                <w:i/>
              </w:rPr>
              <w:t>minimis</w:t>
            </w:r>
            <w:r w:rsidRPr="00740A82">
              <w:rPr>
                <w:rFonts w:ascii="Times New Roman" w:hAnsi="Times New Roman" w:cs="Times New Roman"/>
              </w:rPr>
              <w:t xml:space="preserve"> pagalbai (OL 2013 L 352, p. 1) nuostatas, neteikiama.</w:t>
            </w:r>
          </w:p>
          <w:p w:rsidR="00740A82" w:rsidRPr="00740A82" w:rsidRDefault="00740A82" w:rsidP="00740A82">
            <w:pPr>
              <w:tabs>
                <w:tab w:val="left" w:pos="447"/>
              </w:tabs>
              <w:ind w:left="360" w:hanging="360"/>
              <w:jc w:val="both"/>
              <w:rPr>
                <w:rFonts w:ascii="Times New Roman" w:hAnsi="Times New Roman" w:cs="Times New Roman"/>
              </w:rPr>
            </w:pPr>
            <w:r w:rsidRPr="00740A82">
              <w:rPr>
                <w:rFonts w:ascii="Times New Roman" w:hAnsi="Times New Roman" w:cs="Times New Roman"/>
              </w:rPr>
              <w:t>2.</w:t>
            </w:r>
            <w:r w:rsidRPr="00740A82">
              <w:rPr>
                <w:rFonts w:ascii="Times New Roman" w:hAnsi="Times New Roman" w:cs="Times New Roman"/>
              </w:rPr>
              <w:tab/>
              <w:t>Pagal Aprašą valstybės pagalba, kuri atitinka 2014 m. birželio 17 d. Komisijos reglamento (ES) Nr. 651/2014, kuriuo tam tikrų kategorijų pagalba skelbiama suderinama su vidaus rinka taikant Sutarties 107 ir 108 straipsnius, neteikiama.</w:t>
            </w:r>
          </w:p>
          <w:p w:rsidR="00DC7931" w:rsidRPr="00421A95" w:rsidRDefault="00DC7931" w:rsidP="009E74D0">
            <w:pPr>
              <w:jc w:val="both"/>
              <w:rPr>
                <w:rFonts w:ascii="Times New Roman" w:hAnsi="Times New Roman" w:cs="Times New Roman"/>
                <w:i/>
                <w:iCs/>
              </w:rPr>
            </w:pPr>
          </w:p>
        </w:tc>
      </w:tr>
      <w:tr w:rsidR="006E0B11" w:rsidRPr="00DC7931" w:rsidTr="003955DE">
        <w:trPr>
          <w:gridAfter w:val="1"/>
          <w:wAfter w:w="28" w:type="dxa"/>
          <w:trHeight w:val="423"/>
        </w:trPr>
        <w:tc>
          <w:tcPr>
            <w:tcW w:w="766" w:type="dxa"/>
            <w:vMerge w:val="restart"/>
          </w:tcPr>
          <w:p w:rsidR="006E0B11" w:rsidRPr="00421A95" w:rsidRDefault="006E0B11" w:rsidP="00DC7931">
            <w:pPr>
              <w:pStyle w:val="Heading2"/>
              <w:spacing w:before="0"/>
              <w:ind w:left="0" w:firstLine="0"/>
              <w:outlineLvl w:val="1"/>
              <w:rPr>
                <w:rFonts w:ascii="Times New Roman" w:hAnsi="Times New Roman" w:cs="Times New Roman"/>
                <w:color w:val="auto"/>
                <w:sz w:val="22"/>
                <w:szCs w:val="22"/>
              </w:rPr>
            </w:pPr>
          </w:p>
        </w:tc>
        <w:tc>
          <w:tcPr>
            <w:tcW w:w="9271" w:type="dxa"/>
            <w:gridSpan w:val="8"/>
          </w:tcPr>
          <w:p w:rsidR="006E0B11" w:rsidRPr="00F0057E" w:rsidRDefault="006E0B11" w:rsidP="009E74D0">
            <w:pPr>
              <w:jc w:val="both"/>
              <w:rPr>
                <w:rFonts w:ascii="Times New Roman" w:hAnsi="Times New Roman" w:cs="Times New Roman"/>
                <w:b/>
              </w:rPr>
            </w:pPr>
            <w:r w:rsidRPr="00F0057E">
              <w:rPr>
                <w:rFonts w:ascii="Times New Roman" w:hAnsi="Times New Roman" w:cs="Times New Roman"/>
                <w:b/>
              </w:rPr>
              <w:t>Projektų atrankos kriterijai</w:t>
            </w:r>
          </w:p>
        </w:tc>
      </w:tr>
      <w:tr w:rsidR="006E0B11" w:rsidRPr="00DC7931" w:rsidTr="003955DE">
        <w:trPr>
          <w:gridAfter w:val="1"/>
          <w:wAfter w:w="28" w:type="dxa"/>
          <w:trHeight w:val="423"/>
        </w:trPr>
        <w:tc>
          <w:tcPr>
            <w:tcW w:w="766" w:type="dxa"/>
            <w:vMerge/>
          </w:tcPr>
          <w:p w:rsidR="006E0B11" w:rsidRPr="00421A95" w:rsidRDefault="006E0B11" w:rsidP="00DC7931">
            <w:pPr>
              <w:pStyle w:val="Heading2"/>
              <w:spacing w:before="0"/>
              <w:ind w:left="0" w:firstLine="0"/>
              <w:outlineLvl w:val="1"/>
              <w:rPr>
                <w:rFonts w:ascii="Times New Roman" w:hAnsi="Times New Roman" w:cs="Times New Roman"/>
                <w:color w:val="auto"/>
                <w:sz w:val="22"/>
                <w:szCs w:val="22"/>
              </w:rPr>
            </w:pPr>
          </w:p>
        </w:tc>
        <w:tc>
          <w:tcPr>
            <w:tcW w:w="9271" w:type="dxa"/>
            <w:gridSpan w:val="8"/>
          </w:tcPr>
          <w:p w:rsidR="006E0B11" w:rsidRPr="00F0057E" w:rsidRDefault="0088431A" w:rsidP="009E74D0">
            <w:pPr>
              <w:jc w:val="both"/>
              <w:rPr>
                <w:rFonts w:ascii="Times New Roman" w:hAnsi="Times New Roman" w:cs="Times New Roman"/>
                <w:bCs/>
              </w:rPr>
            </w:pPr>
            <w:r w:rsidRPr="00574E17">
              <w:rPr>
                <w:rFonts w:ascii="Times New Roman" w:hAnsi="Times New Roman" w:cs="Times New Roman"/>
              </w:rPr>
              <w:t>Specialieji ir prioritetiniai projektų atrankos kriterijai nėra nustatomi.</w:t>
            </w:r>
          </w:p>
        </w:tc>
      </w:tr>
      <w:tr w:rsidR="009E74D0" w:rsidRPr="00DC7931" w:rsidTr="003955DE">
        <w:trPr>
          <w:gridAfter w:val="1"/>
          <w:wAfter w:w="28" w:type="dxa"/>
          <w:trHeight w:val="423"/>
        </w:trPr>
        <w:tc>
          <w:tcPr>
            <w:tcW w:w="766" w:type="dxa"/>
          </w:tcPr>
          <w:p w:rsidR="009E74D0" w:rsidRPr="00421A95" w:rsidRDefault="009E74D0" w:rsidP="00DC7931">
            <w:pPr>
              <w:pStyle w:val="Heading2"/>
              <w:spacing w:before="0"/>
              <w:ind w:left="0" w:firstLine="0"/>
              <w:outlineLvl w:val="1"/>
              <w:rPr>
                <w:rFonts w:ascii="Times New Roman" w:hAnsi="Times New Roman" w:cs="Times New Roman"/>
                <w:color w:val="auto"/>
                <w:sz w:val="22"/>
                <w:szCs w:val="22"/>
              </w:rPr>
            </w:pPr>
          </w:p>
        </w:tc>
        <w:tc>
          <w:tcPr>
            <w:tcW w:w="9271" w:type="dxa"/>
            <w:gridSpan w:val="8"/>
          </w:tcPr>
          <w:p w:rsidR="009E74D0" w:rsidRPr="00421A95" w:rsidRDefault="009E74D0" w:rsidP="009E74D0">
            <w:pPr>
              <w:jc w:val="both"/>
              <w:rPr>
                <w:rFonts w:ascii="Times New Roman" w:eastAsia="Times New Roman" w:hAnsi="Times New Roman" w:cs="Times New Roman"/>
                <w:i/>
                <w:iCs/>
              </w:rPr>
            </w:pPr>
            <w:r w:rsidRPr="00F0057E">
              <w:rPr>
                <w:rFonts w:ascii="Times New Roman" w:hAnsi="Times New Roman" w:cs="Times New Roman"/>
                <w:b/>
              </w:rPr>
              <w:t>Projektų įgyvendinimo planų rengimo ir teikimo tvarka</w:t>
            </w:r>
          </w:p>
        </w:tc>
      </w:tr>
      <w:tr w:rsidR="00DC7931" w:rsidRPr="00DC7931" w:rsidTr="003955DE">
        <w:trPr>
          <w:gridAfter w:val="1"/>
          <w:wAfter w:w="28" w:type="dxa"/>
        </w:trPr>
        <w:tc>
          <w:tcPr>
            <w:tcW w:w="766" w:type="dxa"/>
          </w:tcPr>
          <w:p w:rsidR="009E74D0" w:rsidRPr="00421A95" w:rsidRDefault="009E74D0" w:rsidP="00DC7931">
            <w:pPr>
              <w:pStyle w:val="Heading3"/>
              <w:spacing w:before="0"/>
              <w:ind w:left="0" w:firstLine="0"/>
              <w:outlineLvl w:val="2"/>
              <w:rPr>
                <w:rFonts w:ascii="Times New Roman" w:hAnsi="Times New Roman" w:cs="Times New Roman"/>
                <w:color w:val="auto"/>
                <w:sz w:val="22"/>
                <w:szCs w:val="22"/>
              </w:rPr>
            </w:pPr>
          </w:p>
        </w:tc>
        <w:tc>
          <w:tcPr>
            <w:tcW w:w="2069" w:type="dxa"/>
            <w:gridSpan w:val="2"/>
          </w:tcPr>
          <w:p w:rsidR="009E74D0" w:rsidRPr="00F0057E" w:rsidRDefault="009E74D0" w:rsidP="009E74D0">
            <w:pPr>
              <w:spacing w:after="120"/>
              <w:jc w:val="both"/>
              <w:rPr>
                <w:rFonts w:ascii="Times New Roman" w:hAnsi="Times New Roman" w:cs="Times New Roman"/>
                <w:b/>
              </w:rPr>
            </w:pPr>
            <w:r w:rsidRPr="00F0057E">
              <w:rPr>
                <w:rFonts w:ascii="Times New Roman" w:hAnsi="Times New Roman" w:cs="Times New Roman"/>
                <w:b/>
              </w:rPr>
              <w:t>Teikimo tvarka:</w:t>
            </w:r>
          </w:p>
        </w:tc>
        <w:tc>
          <w:tcPr>
            <w:tcW w:w="7202" w:type="dxa"/>
            <w:gridSpan w:val="6"/>
          </w:tcPr>
          <w:p w:rsidR="009E74D0" w:rsidRPr="006F0B78" w:rsidRDefault="00765897" w:rsidP="009E74D0">
            <w:pPr>
              <w:jc w:val="both"/>
              <w:rPr>
                <w:rFonts w:ascii="Times New Roman" w:hAnsi="Times New Roman" w:cs="Times New Roman"/>
                <w:i/>
              </w:rPr>
            </w:pPr>
            <w:bookmarkStart w:id="0" w:name="_Hlk97040275"/>
            <w:bookmarkStart w:id="1" w:name="_Hlk97040444"/>
            <w:r w:rsidRPr="00574E17">
              <w:rPr>
                <w:rFonts w:ascii="Times New Roman" w:hAnsi="Times New Roman" w:cs="Times New Roman"/>
                <w:iCs/>
              </w:rPr>
              <w:t xml:space="preserve">Parengtas projekto įgyvendinimo planas (su visais privalomais priedais) pasirašomas kvalifikuotu elektroniniu parašu ir teikiamas </w:t>
            </w:r>
            <w:bookmarkEnd w:id="0"/>
            <w:r w:rsidRPr="00574E17">
              <w:rPr>
                <w:rFonts w:ascii="Times New Roman" w:hAnsi="Times New Roman" w:cs="Times New Roman"/>
                <w:iCs/>
              </w:rPr>
              <w:t>e</w:t>
            </w:r>
            <w:r w:rsidRPr="00574E17">
              <w:rPr>
                <w:rFonts w:ascii="Times New Roman" w:hAnsi="Times New Roman" w:cs="Times New Roman"/>
                <w:color w:val="000000"/>
              </w:rPr>
              <w:t xml:space="preserve">l. paštu </w:t>
            </w:r>
            <w:hyperlink r:id="rId12" w:history="1">
              <w:r w:rsidRPr="00574E17">
                <w:rPr>
                  <w:rStyle w:val="Hyperlink"/>
                  <w:rFonts w:ascii="Times New Roman" w:hAnsi="Times New Roman" w:cs="Times New Roman"/>
                </w:rPr>
                <w:t>info@cpva.lt</w:t>
              </w:r>
            </w:hyperlink>
            <w:bookmarkEnd w:id="1"/>
          </w:p>
        </w:tc>
      </w:tr>
      <w:tr w:rsidR="00DC7931" w:rsidRPr="00DC7931" w:rsidTr="003955DE">
        <w:trPr>
          <w:gridAfter w:val="1"/>
          <w:wAfter w:w="28" w:type="dxa"/>
        </w:trPr>
        <w:tc>
          <w:tcPr>
            <w:tcW w:w="766" w:type="dxa"/>
          </w:tcPr>
          <w:p w:rsidR="009E74D0" w:rsidRPr="00DC7931" w:rsidRDefault="009E74D0" w:rsidP="00DC7931">
            <w:pPr>
              <w:pStyle w:val="Heading3"/>
              <w:spacing w:before="0"/>
              <w:ind w:left="0" w:firstLine="0"/>
              <w:outlineLvl w:val="2"/>
              <w:rPr>
                <w:rFonts w:ascii="Times New Roman" w:hAnsi="Times New Roman" w:cs="Times New Roman"/>
                <w:sz w:val="22"/>
                <w:szCs w:val="22"/>
              </w:rPr>
            </w:pPr>
          </w:p>
        </w:tc>
        <w:tc>
          <w:tcPr>
            <w:tcW w:w="2069" w:type="dxa"/>
            <w:gridSpan w:val="2"/>
          </w:tcPr>
          <w:p w:rsidR="009E74D0" w:rsidRPr="00DC7931" w:rsidRDefault="009E74D0" w:rsidP="009E74D0">
            <w:pPr>
              <w:spacing w:after="120"/>
              <w:jc w:val="both"/>
              <w:rPr>
                <w:rFonts w:ascii="Times New Roman" w:hAnsi="Times New Roman" w:cs="Times New Roman"/>
                <w:b/>
              </w:rPr>
            </w:pPr>
            <w:r w:rsidRPr="00DC7931">
              <w:rPr>
                <w:rFonts w:ascii="Times New Roman" w:hAnsi="Times New Roman" w:cs="Times New Roman"/>
                <w:b/>
              </w:rPr>
              <w:t>Kartu su PĮP turi būti pateikta:</w:t>
            </w:r>
          </w:p>
        </w:tc>
        <w:tc>
          <w:tcPr>
            <w:tcW w:w="7202" w:type="dxa"/>
            <w:gridSpan w:val="6"/>
          </w:tcPr>
          <w:p w:rsidR="00E02FA5" w:rsidRPr="00574E17" w:rsidRDefault="00E02FA5" w:rsidP="00E02FA5">
            <w:pPr>
              <w:jc w:val="both"/>
              <w:rPr>
                <w:rFonts w:ascii="Times New Roman" w:hAnsi="Times New Roman" w:cs="Times New Roman"/>
                <w:iCs/>
              </w:rPr>
            </w:pPr>
            <w:r w:rsidRPr="00574E17">
              <w:rPr>
                <w:rFonts w:ascii="Times New Roman" w:hAnsi="Times New Roman" w:cs="Times New Roman"/>
                <w:iCs/>
              </w:rPr>
              <w:t>Kartu su PĮP turi būti pateikt</w:t>
            </w:r>
            <w:r w:rsidR="007C7E6B">
              <w:rPr>
                <w:rFonts w:ascii="Times New Roman" w:hAnsi="Times New Roman" w:cs="Times New Roman"/>
                <w:iCs/>
              </w:rPr>
              <w:t>i d</w:t>
            </w:r>
            <w:r w:rsidRPr="00574E17">
              <w:rPr>
                <w:rFonts w:ascii="Times New Roman" w:hAnsi="Times New Roman" w:cs="Times New Roman"/>
                <w:iCs/>
              </w:rPr>
              <w:t>okumentai, pagrindžiantys projekto išlaidų pagrįstumą (sudarytos sutartys, komerciniai pasiūlymai, nuorodos į rinkoje esančias kainas), išlaidų skaičiavimai.</w:t>
            </w:r>
          </w:p>
          <w:p w:rsidR="009E74D0" w:rsidRPr="006F0B78" w:rsidRDefault="009E74D0" w:rsidP="00E02FA5">
            <w:pPr>
              <w:jc w:val="both"/>
              <w:rPr>
                <w:rFonts w:ascii="Times New Roman" w:hAnsi="Times New Roman" w:cs="Times New Roman"/>
                <w:i/>
              </w:rPr>
            </w:pPr>
          </w:p>
        </w:tc>
      </w:tr>
      <w:tr w:rsidR="00DC7931" w:rsidRPr="00DC7931" w:rsidTr="003955DE">
        <w:trPr>
          <w:gridAfter w:val="1"/>
          <w:wAfter w:w="28" w:type="dxa"/>
        </w:trPr>
        <w:tc>
          <w:tcPr>
            <w:tcW w:w="766" w:type="dxa"/>
          </w:tcPr>
          <w:p w:rsidR="009E74D0" w:rsidRPr="00DC7931" w:rsidRDefault="009E74D0" w:rsidP="00DC7931">
            <w:pPr>
              <w:pStyle w:val="Heading3"/>
              <w:spacing w:before="0"/>
              <w:ind w:left="0" w:firstLine="0"/>
              <w:outlineLvl w:val="2"/>
              <w:rPr>
                <w:rFonts w:ascii="Times New Roman" w:hAnsi="Times New Roman" w:cs="Times New Roman"/>
                <w:sz w:val="22"/>
                <w:szCs w:val="22"/>
              </w:rPr>
            </w:pPr>
          </w:p>
        </w:tc>
        <w:tc>
          <w:tcPr>
            <w:tcW w:w="2069" w:type="dxa"/>
            <w:gridSpan w:val="2"/>
          </w:tcPr>
          <w:p w:rsidR="009E74D0" w:rsidRPr="00DC7931" w:rsidRDefault="009E74D0" w:rsidP="009E74D0">
            <w:pPr>
              <w:spacing w:after="120"/>
              <w:jc w:val="both"/>
              <w:rPr>
                <w:rFonts w:ascii="Times New Roman" w:hAnsi="Times New Roman" w:cs="Times New Roman"/>
                <w:b/>
                <w:bCs/>
              </w:rPr>
            </w:pPr>
            <w:r w:rsidRPr="00DC7931">
              <w:rPr>
                <w:rFonts w:ascii="Times New Roman" w:hAnsi="Times New Roman" w:cs="Times New Roman"/>
                <w:b/>
                <w:bCs/>
              </w:rPr>
              <w:t>Projektų įgyvendinimo planų suderinimas su atsakinga institucija</w:t>
            </w:r>
          </w:p>
        </w:tc>
        <w:tc>
          <w:tcPr>
            <w:tcW w:w="7202" w:type="dxa"/>
            <w:gridSpan w:val="6"/>
          </w:tcPr>
          <w:p w:rsidR="009E74D0" w:rsidRPr="006F0B78" w:rsidRDefault="00332E48" w:rsidP="009E74D0">
            <w:pPr>
              <w:jc w:val="both"/>
              <w:rPr>
                <w:rFonts w:ascii="Times New Roman" w:hAnsi="Times New Roman" w:cs="Times New Roman"/>
                <w:i/>
              </w:rPr>
            </w:pPr>
            <w:r>
              <w:rPr>
                <w:rFonts w:ascii="Times New Roman" w:hAnsi="Times New Roman" w:cs="Times New Roman"/>
                <w:iCs/>
              </w:rPr>
              <w:t>-</w:t>
            </w:r>
          </w:p>
        </w:tc>
      </w:tr>
      <w:tr w:rsidR="00DC7931" w:rsidRPr="00DC7931" w:rsidTr="003955DE">
        <w:trPr>
          <w:gridAfter w:val="1"/>
          <w:wAfter w:w="28" w:type="dxa"/>
        </w:trPr>
        <w:tc>
          <w:tcPr>
            <w:tcW w:w="766" w:type="dxa"/>
          </w:tcPr>
          <w:p w:rsidR="009E74D0" w:rsidRPr="00DC7931" w:rsidRDefault="009E74D0" w:rsidP="00DC7931">
            <w:pPr>
              <w:pStyle w:val="Heading3"/>
              <w:spacing w:before="0"/>
              <w:ind w:left="0" w:firstLine="0"/>
              <w:outlineLvl w:val="2"/>
              <w:rPr>
                <w:rFonts w:ascii="Times New Roman" w:hAnsi="Times New Roman" w:cs="Times New Roman"/>
                <w:sz w:val="22"/>
                <w:szCs w:val="22"/>
              </w:rPr>
            </w:pPr>
          </w:p>
        </w:tc>
        <w:tc>
          <w:tcPr>
            <w:tcW w:w="2069" w:type="dxa"/>
            <w:gridSpan w:val="2"/>
          </w:tcPr>
          <w:p w:rsidR="009E74D0" w:rsidRPr="00DC7931" w:rsidRDefault="009E74D0" w:rsidP="009E74D0">
            <w:pPr>
              <w:spacing w:after="120"/>
              <w:jc w:val="both"/>
              <w:rPr>
                <w:rFonts w:ascii="Times New Roman" w:hAnsi="Times New Roman" w:cs="Times New Roman"/>
                <w:b/>
              </w:rPr>
            </w:pPr>
            <w:r w:rsidRPr="00DC7931">
              <w:rPr>
                <w:rFonts w:ascii="Times New Roman" w:hAnsi="Times New Roman" w:cs="Times New Roman"/>
                <w:b/>
              </w:rPr>
              <w:t>Kontaktiniai duomenys konsultacijoms</w:t>
            </w:r>
          </w:p>
        </w:tc>
        <w:tc>
          <w:tcPr>
            <w:tcW w:w="7202" w:type="dxa"/>
            <w:gridSpan w:val="6"/>
          </w:tcPr>
          <w:p w:rsidR="009E74D0" w:rsidRPr="006F0B78" w:rsidRDefault="003974D5" w:rsidP="009E74D0">
            <w:pPr>
              <w:jc w:val="both"/>
              <w:rPr>
                <w:rFonts w:ascii="Times New Roman" w:hAnsi="Times New Roman" w:cs="Times New Roman"/>
                <w:i/>
              </w:rPr>
            </w:pPr>
            <w:r w:rsidRPr="00574E17">
              <w:rPr>
                <w:rFonts w:ascii="Times New Roman" w:hAnsi="Times New Roman" w:cs="Times New Roman"/>
              </w:rPr>
              <w:t xml:space="preserve">Centrinė projektų valdymo agentūros Struktūrinių ir investicijų fondų programos Švietimo projektų skyriaus projektų vadovė </w:t>
            </w:r>
            <w:r w:rsidR="00396537">
              <w:rPr>
                <w:rFonts w:ascii="Times New Roman" w:hAnsi="Times New Roman" w:cs="Times New Roman"/>
              </w:rPr>
              <w:t>Jurgita Jurkynienė</w:t>
            </w:r>
            <w:r w:rsidRPr="00574E17">
              <w:rPr>
                <w:rFonts w:ascii="Times New Roman" w:hAnsi="Times New Roman" w:cs="Times New Roman"/>
              </w:rPr>
              <w:t xml:space="preserve">, tel. </w:t>
            </w:r>
            <w:r w:rsidR="00396537" w:rsidRPr="00396537">
              <w:rPr>
                <w:rFonts w:ascii="Times New Roman" w:hAnsi="Times New Roman" w:cs="Times New Roman"/>
              </w:rPr>
              <w:t>+370 686 72576</w:t>
            </w:r>
            <w:r w:rsidRPr="00574E17">
              <w:rPr>
                <w:rFonts w:ascii="Times New Roman" w:hAnsi="Times New Roman" w:cs="Times New Roman"/>
              </w:rPr>
              <w:t xml:space="preserve">, el. p. </w:t>
            </w:r>
            <w:hyperlink r:id="rId13" w:history="1">
              <w:r w:rsidR="00227B62" w:rsidRPr="00D66A1C">
                <w:rPr>
                  <w:rStyle w:val="Hyperlink"/>
                  <w:rFonts w:ascii="Times New Roman" w:hAnsi="Times New Roman" w:cs="Times New Roman"/>
                </w:rPr>
                <w:t>j.jurkyniene@cpva.lt</w:t>
              </w:r>
            </w:hyperlink>
          </w:p>
        </w:tc>
      </w:tr>
      <w:tr w:rsidR="00DC7931" w:rsidRPr="00DC7931" w:rsidTr="003955DE">
        <w:trPr>
          <w:gridAfter w:val="1"/>
          <w:wAfter w:w="28" w:type="dxa"/>
        </w:trPr>
        <w:tc>
          <w:tcPr>
            <w:tcW w:w="766" w:type="dxa"/>
          </w:tcPr>
          <w:p w:rsidR="009E74D0" w:rsidRPr="00DC7931" w:rsidRDefault="009E74D0" w:rsidP="00DC7931">
            <w:pPr>
              <w:pStyle w:val="Heading2"/>
              <w:spacing w:before="0"/>
              <w:ind w:left="0" w:firstLine="0"/>
              <w:outlineLvl w:val="1"/>
              <w:rPr>
                <w:rFonts w:ascii="Times New Roman" w:hAnsi="Times New Roman" w:cs="Times New Roman"/>
                <w:sz w:val="22"/>
                <w:szCs w:val="22"/>
              </w:rPr>
            </w:pPr>
          </w:p>
        </w:tc>
        <w:tc>
          <w:tcPr>
            <w:tcW w:w="2069" w:type="dxa"/>
            <w:gridSpan w:val="2"/>
          </w:tcPr>
          <w:p w:rsidR="009E74D0" w:rsidRPr="00DC7931" w:rsidRDefault="009E74D0" w:rsidP="009E74D0">
            <w:pPr>
              <w:spacing w:after="120"/>
              <w:rPr>
                <w:rFonts w:ascii="Times New Roman" w:hAnsi="Times New Roman" w:cs="Times New Roman"/>
                <w:b/>
              </w:rPr>
            </w:pPr>
            <w:r w:rsidRPr="00DC7931">
              <w:rPr>
                <w:rFonts w:ascii="Times New Roman" w:hAnsi="Times New Roman" w:cs="Times New Roman"/>
                <w:b/>
              </w:rPr>
              <w:t>Kita informacija</w:t>
            </w:r>
          </w:p>
          <w:p w:rsidR="009E74D0" w:rsidRPr="00DC7931" w:rsidRDefault="009E74D0" w:rsidP="009E74D0">
            <w:pPr>
              <w:spacing w:after="120"/>
              <w:jc w:val="both"/>
              <w:rPr>
                <w:rFonts w:ascii="Times New Roman" w:hAnsi="Times New Roman" w:cs="Times New Roman"/>
                <w:b/>
              </w:rPr>
            </w:pPr>
          </w:p>
        </w:tc>
        <w:tc>
          <w:tcPr>
            <w:tcW w:w="7202" w:type="dxa"/>
            <w:gridSpan w:val="6"/>
          </w:tcPr>
          <w:p w:rsidR="009E74D0" w:rsidRPr="006F0B78" w:rsidRDefault="003974D5" w:rsidP="009E74D0">
            <w:pPr>
              <w:jc w:val="both"/>
              <w:rPr>
                <w:rFonts w:ascii="Times New Roman" w:hAnsi="Times New Roman" w:cs="Times New Roman"/>
                <w:i/>
              </w:rPr>
            </w:pPr>
            <w:r w:rsidRPr="00574E17">
              <w:rPr>
                <w:rFonts w:ascii="Times New Roman" w:hAnsi="Times New Roman" w:cs="Times New Roman"/>
              </w:rPr>
              <w:t xml:space="preserve">Daugiau informacijos apie aktualius dokumentus pateikiama </w:t>
            </w:r>
            <w:hyperlink r:id="rId14" w:history="1">
              <w:r w:rsidRPr="00574E17">
                <w:rPr>
                  <w:rStyle w:val="Hyperlink"/>
                  <w:rFonts w:ascii="Times New Roman" w:hAnsi="Times New Roman" w:cs="Times New Roman"/>
                </w:rPr>
                <w:t>https://2021.esinvesticijos.lt/</w:t>
              </w:r>
            </w:hyperlink>
            <w:r w:rsidRPr="00574E17">
              <w:rPr>
                <w:rFonts w:ascii="Times New Roman" w:hAnsi="Times New Roman" w:cs="Times New Roman"/>
              </w:rPr>
              <w:t xml:space="preserve">  kvietimų skiltyje.</w:t>
            </w:r>
          </w:p>
        </w:tc>
      </w:tr>
      <w:tr w:rsidR="0094685E" w:rsidRPr="00DC7931" w:rsidTr="003955DE">
        <w:trPr>
          <w:gridAfter w:val="1"/>
          <w:wAfter w:w="28" w:type="dxa"/>
        </w:trPr>
        <w:tc>
          <w:tcPr>
            <w:tcW w:w="766" w:type="dxa"/>
          </w:tcPr>
          <w:p w:rsidR="0094685E" w:rsidRPr="00DC7931" w:rsidRDefault="0094685E" w:rsidP="00DC7931">
            <w:pPr>
              <w:pStyle w:val="Heading2"/>
              <w:spacing w:before="0"/>
              <w:ind w:left="0" w:firstLine="0"/>
              <w:outlineLvl w:val="1"/>
              <w:rPr>
                <w:rFonts w:ascii="Times New Roman" w:hAnsi="Times New Roman" w:cs="Times New Roman"/>
                <w:sz w:val="22"/>
                <w:szCs w:val="22"/>
              </w:rPr>
            </w:pPr>
          </w:p>
        </w:tc>
        <w:tc>
          <w:tcPr>
            <w:tcW w:w="2069" w:type="dxa"/>
            <w:gridSpan w:val="2"/>
          </w:tcPr>
          <w:p w:rsidR="0094685E" w:rsidRPr="00DC7931" w:rsidRDefault="006F0B78" w:rsidP="009E74D0">
            <w:pPr>
              <w:spacing w:after="120"/>
              <w:rPr>
                <w:rFonts w:ascii="Times New Roman" w:hAnsi="Times New Roman" w:cs="Times New Roman"/>
                <w:b/>
              </w:rPr>
            </w:pPr>
            <w:r>
              <w:rPr>
                <w:rFonts w:ascii="Times New Roman" w:hAnsi="Times New Roman" w:cs="Times New Roman"/>
                <w:b/>
              </w:rPr>
              <w:t>Priedai</w:t>
            </w:r>
          </w:p>
        </w:tc>
        <w:tc>
          <w:tcPr>
            <w:tcW w:w="7202" w:type="dxa"/>
            <w:gridSpan w:val="6"/>
          </w:tcPr>
          <w:p w:rsidR="00E523A6" w:rsidRDefault="00E523A6" w:rsidP="009E74D0">
            <w:pPr>
              <w:jc w:val="both"/>
              <w:rPr>
                <w:rFonts w:ascii="Times New Roman" w:hAnsi="Times New Roman" w:cs="Times New Roman"/>
                <w:i/>
              </w:rPr>
            </w:pPr>
            <w:r>
              <w:rPr>
                <w:rFonts w:ascii="Times New Roman" w:hAnsi="Times New Roman" w:cs="Times New Roman"/>
                <w:i/>
              </w:rPr>
              <w:t>PFSA:</w:t>
            </w:r>
          </w:p>
          <w:p w:rsidR="0094685E" w:rsidRDefault="00000000" w:rsidP="009E74D0">
            <w:pPr>
              <w:jc w:val="both"/>
              <w:rPr>
                <w:rFonts w:ascii="Times New Roman" w:hAnsi="Times New Roman" w:cs="Times New Roman"/>
                <w:i/>
              </w:rPr>
            </w:pPr>
            <w:hyperlink r:id="rId15" w:history="1">
              <w:r w:rsidR="00E523A6" w:rsidRPr="00D66A1C">
                <w:rPr>
                  <w:rStyle w:val="Hyperlink"/>
                  <w:rFonts w:ascii="Times New Roman" w:hAnsi="Times New Roman" w:cs="Times New Roman"/>
                  <w:i/>
                </w:rPr>
                <w:t>https://www.e-tar.lt/portal/lt/legalAct/5eee6090966411ed8df094f359a60216</w:t>
              </w:r>
            </w:hyperlink>
          </w:p>
          <w:p w:rsidR="00E523A6" w:rsidRPr="006F0B78" w:rsidRDefault="00E523A6" w:rsidP="009E74D0">
            <w:pPr>
              <w:jc w:val="both"/>
              <w:rPr>
                <w:rFonts w:ascii="Times New Roman" w:hAnsi="Times New Roman" w:cs="Times New Roman"/>
                <w:i/>
              </w:rPr>
            </w:pPr>
          </w:p>
        </w:tc>
      </w:tr>
    </w:tbl>
    <w:p w:rsidR="005C5BB4" w:rsidRDefault="005C5BB4" w:rsidP="003B05F0">
      <w:pPr>
        <w:rPr>
          <w:rFonts w:ascii="Times New Roman" w:hAnsi="Times New Roman" w:cs="Times New Roman"/>
        </w:rPr>
      </w:pPr>
    </w:p>
    <w:p w:rsidR="00C1744A" w:rsidRPr="00804AE2" w:rsidRDefault="00C1744A" w:rsidP="00AC09E1">
      <w:pPr>
        <w:jc w:val="center"/>
        <w:rPr>
          <w:rFonts w:ascii="Times New Roman" w:hAnsi="Times New Roman" w:cs="Times New Roman"/>
        </w:rPr>
      </w:pPr>
      <w:r>
        <w:rPr>
          <w:rFonts w:ascii="Times New Roman" w:hAnsi="Times New Roman" w:cs="Times New Roman"/>
        </w:rPr>
        <w:t>____________________</w:t>
      </w:r>
    </w:p>
    <w:sectPr w:rsidR="00C1744A" w:rsidRPr="00804AE2" w:rsidSect="002E1FBF">
      <w:pgSz w:w="11906" w:h="16838"/>
      <w:pgMar w:top="1134" w:right="567" w:bottom="851" w:left="1418" w:header="567" w:footer="45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40633" w:rsidRDefault="00140633" w:rsidP="00213DCB">
      <w:pPr>
        <w:spacing w:after="0" w:line="240" w:lineRule="auto"/>
      </w:pPr>
      <w:r>
        <w:separator/>
      </w:r>
    </w:p>
  </w:endnote>
  <w:endnote w:type="continuationSeparator" w:id="0">
    <w:p w:rsidR="00140633" w:rsidRDefault="00140633" w:rsidP="00213DCB">
      <w:pPr>
        <w:spacing w:after="0" w:line="240" w:lineRule="auto"/>
      </w:pPr>
      <w:r>
        <w:continuationSeparator/>
      </w:r>
    </w:p>
  </w:endnote>
  <w:endnote w:type="continuationNotice" w:id="1">
    <w:p w:rsidR="00140633" w:rsidRDefault="001406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40633" w:rsidRDefault="00140633" w:rsidP="00213DCB">
      <w:pPr>
        <w:spacing w:after="0" w:line="240" w:lineRule="auto"/>
      </w:pPr>
      <w:r>
        <w:separator/>
      </w:r>
    </w:p>
  </w:footnote>
  <w:footnote w:type="continuationSeparator" w:id="0">
    <w:p w:rsidR="00140633" w:rsidRDefault="00140633" w:rsidP="00213DCB">
      <w:pPr>
        <w:spacing w:after="0" w:line="240" w:lineRule="auto"/>
      </w:pPr>
      <w:r>
        <w:continuationSeparator/>
      </w:r>
    </w:p>
  </w:footnote>
  <w:footnote w:type="continuationNotice" w:id="1">
    <w:p w:rsidR="00140633" w:rsidRDefault="0014063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9B7A7C"/>
    <w:multiLevelType w:val="hybridMultilevel"/>
    <w:tmpl w:val="6B5C0F86"/>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74D4C67"/>
    <w:multiLevelType w:val="hybridMultilevel"/>
    <w:tmpl w:val="D372728E"/>
    <w:lvl w:ilvl="0" w:tplc="68FE6172">
      <w:start w:val="1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506D3803"/>
    <w:multiLevelType w:val="hybridMultilevel"/>
    <w:tmpl w:val="7CA8DDA8"/>
    <w:lvl w:ilvl="0" w:tplc="139CCDB0">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833D84"/>
    <w:multiLevelType w:val="hybridMultilevel"/>
    <w:tmpl w:val="4244B20E"/>
    <w:lvl w:ilvl="0" w:tplc="7A3839A8">
      <w:start w:val="1"/>
      <w:numFmt w:val="bullet"/>
      <w:lvlText w:val=""/>
      <w:lvlJc w:val="left"/>
      <w:pPr>
        <w:ind w:left="502"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7FB2DC0"/>
    <w:multiLevelType w:val="multilevel"/>
    <w:tmpl w:val="D93A2D30"/>
    <w:lvl w:ilvl="0">
      <w:start w:val="1"/>
      <w:numFmt w:val="decimal"/>
      <w:pStyle w:val="Heading1"/>
      <w:lvlText w:val="%1."/>
      <w:lvlJc w:val="left"/>
      <w:pPr>
        <w:ind w:left="213" w:hanging="432"/>
      </w:pPr>
      <w:rPr>
        <w:rFonts w:ascii="Times New Roman" w:hAnsi="Times New Roman" w:hint="default"/>
        <w:b/>
        <w:i w:val="0"/>
        <w:color w:val="000000" w:themeColor="text1"/>
        <w:sz w:val="24"/>
      </w:rPr>
    </w:lvl>
    <w:lvl w:ilvl="1">
      <w:start w:val="1"/>
      <w:numFmt w:val="decimal"/>
      <w:pStyle w:val="Heading2"/>
      <w:lvlText w:val="%1.%2."/>
      <w:lvlJc w:val="left"/>
      <w:pPr>
        <w:ind w:left="925" w:hanging="576"/>
      </w:pPr>
      <w:rPr>
        <w:b/>
        <w:color w:val="000000" w:themeColor="text1"/>
        <w:sz w:val="22"/>
        <w:szCs w:val="22"/>
      </w:rPr>
    </w:lvl>
    <w:lvl w:ilvl="2">
      <w:start w:val="1"/>
      <w:numFmt w:val="decimal"/>
      <w:pStyle w:val="Heading3"/>
      <w:lvlText w:val="%1.%2.%3"/>
      <w:lvlJc w:val="left"/>
      <w:pPr>
        <w:ind w:left="785" w:hanging="720"/>
      </w:pPr>
      <w:rPr>
        <w:rFonts w:ascii="Times New Roman" w:hAnsi="Times New Roman" w:cs="Times New Roman" w:hint="default"/>
        <w:color w:val="auto"/>
      </w:rPr>
    </w:lvl>
    <w:lvl w:ilvl="3">
      <w:start w:val="1"/>
      <w:numFmt w:val="decimal"/>
      <w:pStyle w:val="Heading4"/>
      <w:lvlText w:val="%1.%2.%3.%4"/>
      <w:lvlJc w:val="left"/>
      <w:pPr>
        <w:ind w:left="645" w:hanging="864"/>
      </w:pPr>
    </w:lvl>
    <w:lvl w:ilvl="4">
      <w:start w:val="1"/>
      <w:numFmt w:val="decimal"/>
      <w:pStyle w:val="Heading5"/>
      <w:lvlText w:val="%1.%2.%3.%4.%5"/>
      <w:lvlJc w:val="left"/>
      <w:pPr>
        <w:ind w:left="789" w:hanging="1008"/>
      </w:pPr>
    </w:lvl>
    <w:lvl w:ilvl="5">
      <w:start w:val="1"/>
      <w:numFmt w:val="decimal"/>
      <w:pStyle w:val="Heading6"/>
      <w:lvlText w:val="%1.%2.%3.%4.%5.%6"/>
      <w:lvlJc w:val="left"/>
      <w:pPr>
        <w:ind w:left="933" w:hanging="1152"/>
      </w:pPr>
    </w:lvl>
    <w:lvl w:ilvl="6">
      <w:start w:val="1"/>
      <w:numFmt w:val="decimal"/>
      <w:pStyle w:val="Heading7"/>
      <w:lvlText w:val="%1.%2.%3.%4.%5.%6.%7"/>
      <w:lvlJc w:val="left"/>
      <w:pPr>
        <w:ind w:left="1077" w:hanging="1296"/>
      </w:pPr>
    </w:lvl>
    <w:lvl w:ilvl="7">
      <w:start w:val="1"/>
      <w:numFmt w:val="decimal"/>
      <w:pStyle w:val="Heading8"/>
      <w:lvlText w:val="%1.%2.%3.%4.%5.%6.%7.%8"/>
      <w:lvlJc w:val="left"/>
      <w:pPr>
        <w:ind w:left="1221" w:hanging="1440"/>
      </w:pPr>
    </w:lvl>
    <w:lvl w:ilvl="8">
      <w:start w:val="1"/>
      <w:numFmt w:val="decimal"/>
      <w:pStyle w:val="Heading9"/>
      <w:lvlText w:val="%1.%2.%3.%4.%5.%6.%7.%8.%9"/>
      <w:lvlJc w:val="left"/>
      <w:pPr>
        <w:ind w:left="1365" w:hanging="1584"/>
      </w:pPr>
    </w:lvl>
  </w:abstractNum>
  <w:num w:numId="1" w16cid:durableId="277300507">
    <w:abstractNumId w:val="8"/>
  </w:num>
  <w:num w:numId="2" w16cid:durableId="631833675">
    <w:abstractNumId w:val="12"/>
  </w:num>
  <w:num w:numId="3" w16cid:durableId="1708674125">
    <w:abstractNumId w:val="1"/>
  </w:num>
  <w:num w:numId="4" w16cid:durableId="1911840084">
    <w:abstractNumId w:val="0"/>
  </w:num>
  <w:num w:numId="5" w16cid:durableId="1417480867">
    <w:abstractNumId w:val="10"/>
  </w:num>
  <w:num w:numId="6" w16cid:durableId="2170752">
    <w:abstractNumId w:val="18"/>
  </w:num>
  <w:num w:numId="7" w16cid:durableId="649406788">
    <w:abstractNumId w:val="5"/>
  </w:num>
  <w:num w:numId="8" w16cid:durableId="421683088">
    <w:abstractNumId w:val="3"/>
  </w:num>
  <w:num w:numId="9" w16cid:durableId="634793875">
    <w:abstractNumId w:val="4"/>
  </w:num>
  <w:num w:numId="10" w16cid:durableId="14114685">
    <w:abstractNumId w:val="19"/>
  </w:num>
  <w:num w:numId="11" w16cid:durableId="30691834">
    <w:abstractNumId w:val="11"/>
  </w:num>
  <w:num w:numId="12" w16cid:durableId="557546934">
    <w:abstractNumId w:val="13"/>
  </w:num>
  <w:num w:numId="13" w16cid:durableId="1016077170">
    <w:abstractNumId w:val="19"/>
    <w:lvlOverride w:ilvl="0"/>
    <w:lvlOverride w:ilvl="1">
      <w:startOverride w:val="2"/>
    </w:lvlOverride>
    <w:lvlOverride w:ilvl="2"/>
    <w:lvlOverride w:ilvl="3"/>
    <w:lvlOverride w:ilvl="4"/>
    <w:lvlOverride w:ilvl="5"/>
    <w:lvlOverride w:ilvl="6"/>
    <w:lvlOverride w:ilvl="7"/>
    <w:lvlOverride w:ilvl="8"/>
  </w:num>
  <w:num w:numId="14" w16cid:durableId="653872063">
    <w:abstractNumId w:val="17"/>
  </w:num>
  <w:num w:numId="15" w16cid:durableId="246690113">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93274154">
    <w:abstractNumId w:val="19"/>
  </w:num>
  <w:num w:numId="17" w16cid:durableId="396786212">
    <w:abstractNumId w:val="19"/>
  </w:num>
  <w:num w:numId="18" w16cid:durableId="1261640035">
    <w:abstractNumId w:val="19"/>
  </w:num>
  <w:num w:numId="19" w16cid:durableId="1896893517">
    <w:abstractNumId w:val="19"/>
  </w:num>
  <w:num w:numId="20" w16cid:durableId="2093043546">
    <w:abstractNumId w:val="19"/>
  </w:num>
  <w:num w:numId="21" w16cid:durableId="1701275162">
    <w:abstractNumId w:val="19"/>
  </w:num>
  <w:num w:numId="22" w16cid:durableId="1236817422">
    <w:abstractNumId w:val="16"/>
  </w:num>
  <w:num w:numId="23" w16cid:durableId="2134901860">
    <w:abstractNumId w:val="2"/>
  </w:num>
  <w:num w:numId="24" w16cid:durableId="446126405">
    <w:abstractNumId w:val="7"/>
  </w:num>
  <w:num w:numId="25" w16cid:durableId="1651057643">
    <w:abstractNumId w:val="9"/>
  </w:num>
  <w:num w:numId="26" w16cid:durableId="757169090">
    <w:abstractNumId w:val="14"/>
  </w:num>
  <w:num w:numId="27" w16cid:durableId="5474228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jTr/coivA6PpDdieo8TCz5E4BSNHKmrMRBbpQDZ4W6yFsJ3jOzaR0WGOqFm8PbH+8pReru+AvdUHupjNPHTW0Q==" w:salt="VU7IM/LPqONS6+j7si+v1g=="/>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49EB"/>
    <w:rsid w:val="0001089B"/>
    <w:rsid w:val="00010FBC"/>
    <w:rsid w:val="000236C6"/>
    <w:rsid w:val="00024D7F"/>
    <w:rsid w:val="00032AE2"/>
    <w:rsid w:val="00035EFF"/>
    <w:rsid w:val="00036953"/>
    <w:rsid w:val="00043B08"/>
    <w:rsid w:val="00046408"/>
    <w:rsid w:val="00047431"/>
    <w:rsid w:val="00050112"/>
    <w:rsid w:val="00054096"/>
    <w:rsid w:val="000545EB"/>
    <w:rsid w:val="00056965"/>
    <w:rsid w:val="00066F03"/>
    <w:rsid w:val="00067059"/>
    <w:rsid w:val="000707D3"/>
    <w:rsid w:val="000718C3"/>
    <w:rsid w:val="0007583C"/>
    <w:rsid w:val="000777B9"/>
    <w:rsid w:val="00084D42"/>
    <w:rsid w:val="00085A23"/>
    <w:rsid w:val="00090A80"/>
    <w:rsid w:val="00090B84"/>
    <w:rsid w:val="000912AC"/>
    <w:rsid w:val="00091A50"/>
    <w:rsid w:val="000A24FA"/>
    <w:rsid w:val="000A3B35"/>
    <w:rsid w:val="000A4A0E"/>
    <w:rsid w:val="000A5FAA"/>
    <w:rsid w:val="000A63A5"/>
    <w:rsid w:val="000B0827"/>
    <w:rsid w:val="000B3230"/>
    <w:rsid w:val="000B74A2"/>
    <w:rsid w:val="000C08D7"/>
    <w:rsid w:val="000C4AA8"/>
    <w:rsid w:val="000C5DD6"/>
    <w:rsid w:val="000C76E9"/>
    <w:rsid w:val="000D1AA0"/>
    <w:rsid w:val="000D22A1"/>
    <w:rsid w:val="000D2E42"/>
    <w:rsid w:val="000D2EE0"/>
    <w:rsid w:val="000D39DD"/>
    <w:rsid w:val="000E2FBB"/>
    <w:rsid w:val="000E346E"/>
    <w:rsid w:val="000E470D"/>
    <w:rsid w:val="000E48A7"/>
    <w:rsid w:val="000E4E2B"/>
    <w:rsid w:val="000E7875"/>
    <w:rsid w:val="000F143C"/>
    <w:rsid w:val="000F3553"/>
    <w:rsid w:val="000F39F8"/>
    <w:rsid w:val="000F45D7"/>
    <w:rsid w:val="001063F8"/>
    <w:rsid w:val="0011104C"/>
    <w:rsid w:val="001112BA"/>
    <w:rsid w:val="00124C82"/>
    <w:rsid w:val="001321D5"/>
    <w:rsid w:val="00140633"/>
    <w:rsid w:val="001447FD"/>
    <w:rsid w:val="001522ED"/>
    <w:rsid w:val="00154A45"/>
    <w:rsid w:val="00160111"/>
    <w:rsid w:val="00162CF9"/>
    <w:rsid w:val="00165330"/>
    <w:rsid w:val="00165589"/>
    <w:rsid w:val="00175392"/>
    <w:rsid w:val="00182BD9"/>
    <w:rsid w:val="001912A4"/>
    <w:rsid w:val="00193AE5"/>
    <w:rsid w:val="001A1453"/>
    <w:rsid w:val="001A3B84"/>
    <w:rsid w:val="001A7B49"/>
    <w:rsid w:val="001B02B8"/>
    <w:rsid w:val="001B11AA"/>
    <w:rsid w:val="001B36A2"/>
    <w:rsid w:val="001C2E7B"/>
    <w:rsid w:val="001C497B"/>
    <w:rsid w:val="001C5230"/>
    <w:rsid w:val="001D15F4"/>
    <w:rsid w:val="001D3A5A"/>
    <w:rsid w:val="001D5BD6"/>
    <w:rsid w:val="001D7252"/>
    <w:rsid w:val="001E3A08"/>
    <w:rsid w:val="001E5B91"/>
    <w:rsid w:val="001E5D2A"/>
    <w:rsid w:val="001F0E89"/>
    <w:rsid w:val="001F503F"/>
    <w:rsid w:val="001F6A1C"/>
    <w:rsid w:val="001F6E57"/>
    <w:rsid w:val="001F73A5"/>
    <w:rsid w:val="00202ED4"/>
    <w:rsid w:val="002059E9"/>
    <w:rsid w:val="00207768"/>
    <w:rsid w:val="002105B5"/>
    <w:rsid w:val="00211761"/>
    <w:rsid w:val="0021267E"/>
    <w:rsid w:val="002139C6"/>
    <w:rsid w:val="00213DCB"/>
    <w:rsid w:val="0021491E"/>
    <w:rsid w:val="00215ECD"/>
    <w:rsid w:val="0022302B"/>
    <w:rsid w:val="00227B62"/>
    <w:rsid w:val="00233087"/>
    <w:rsid w:val="00236325"/>
    <w:rsid w:val="00237FE8"/>
    <w:rsid w:val="00243187"/>
    <w:rsid w:val="00244F72"/>
    <w:rsid w:val="00247A62"/>
    <w:rsid w:val="00254FF3"/>
    <w:rsid w:val="00255922"/>
    <w:rsid w:val="00262D22"/>
    <w:rsid w:val="002637B8"/>
    <w:rsid w:val="00271B16"/>
    <w:rsid w:val="002723D7"/>
    <w:rsid w:val="0027459F"/>
    <w:rsid w:val="0027629F"/>
    <w:rsid w:val="00283428"/>
    <w:rsid w:val="00284013"/>
    <w:rsid w:val="002860C1"/>
    <w:rsid w:val="00286F8E"/>
    <w:rsid w:val="002A06B1"/>
    <w:rsid w:val="002A58CB"/>
    <w:rsid w:val="002B1D34"/>
    <w:rsid w:val="002D2648"/>
    <w:rsid w:val="002E1FBF"/>
    <w:rsid w:val="002E3CDE"/>
    <w:rsid w:val="002E43F9"/>
    <w:rsid w:val="002E50B8"/>
    <w:rsid w:val="002F1C36"/>
    <w:rsid w:val="002F2264"/>
    <w:rsid w:val="002F347F"/>
    <w:rsid w:val="003025E2"/>
    <w:rsid w:val="00304F2D"/>
    <w:rsid w:val="00305137"/>
    <w:rsid w:val="003060E6"/>
    <w:rsid w:val="00316854"/>
    <w:rsid w:val="00316E7A"/>
    <w:rsid w:val="00316F75"/>
    <w:rsid w:val="003203F6"/>
    <w:rsid w:val="00320DFC"/>
    <w:rsid w:val="003221AF"/>
    <w:rsid w:val="00325472"/>
    <w:rsid w:val="0033097C"/>
    <w:rsid w:val="00331543"/>
    <w:rsid w:val="00332369"/>
    <w:rsid w:val="00332E48"/>
    <w:rsid w:val="003351CF"/>
    <w:rsid w:val="00335A07"/>
    <w:rsid w:val="003376B8"/>
    <w:rsid w:val="00340624"/>
    <w:rsid w:val="00340E9A"/>
    <w:rsid w:val="00342F93"/>
    <w:rsid w:val="00347D0A"/>
    <w:rsid w:val="00357519"/>
    <w:rsid w:val="00360414"/>
    <w:rsid w:val="003615C1"/>
    <w:rsid w:val="00361C3A"/>
    <w:rsid w:val="00362FF5"/>
    <w:rsid w:val="00364B08"/>
    <w:rsid w:val="00366919"/>
    <w:rsid w:val="003717EB"/>
    <w:rsid w:val="003737FE"/>
    <w:rsid w:val="00375C7D"/>
    <w:rsid w:val="003768A6"/>
    <w:rsid w:val="00380261"/>
    <w:rsid w:val="003814DF"/>
    <w:rsid w:val="003920E9"/>
    <w:rsid w:val="003955DE"/>
    <w:rsid w:val="00396537"/>
    <w:rsid w:val="003974D5"/>
    <w:rsid w:val="00397522"/>
    <w:rsid w:val="00397C7E"/>
    <w:rsid w:val="003A0079"/>
    <w:rsid w:val="003A1F3C"/>
    <w:rsid w:val="003A4F2F"/>
    <w:rsid w:val="003A5339"/>
    <w:rsid w:val="003A5A7B"/>
    <w:rsid w:val="003B05F0"/>
    <w:rsid w:val="003B0724"/>
    <w:rsid w:val="003B48F1"/>
    <w:rsid w:val="003B7319"/>
    <w:rsid w:val="003B7F1A"/>
    <w:rsid w:val="003D1A93"/>
    <w:rsid w:val="003D201B"/>
    <w:rsid w:val="003D36C9"/>
    <w:rsid w:val="003D4334"/>
    <w:rsid w:val="003D494B"/>
    <w:rsid w:val="003D6DB3"/>
    <w:rsid w:val="003D6F4B"/>
    <w:rsid w:val="003E236F"/>
    <w:rsid w:val="003E415C"/>
    <w:rsid w:val="003F35E0"/>
    <w:rsid w:val="003F68AE"/>
    <w:rsid w:val="004006CA"/>
    <w:rsid w:val="00401578"/>
    <w:rsid w:val="00403152"/>
    <w:rsid w:val="00404403"/>
    <w:rsid w:val="00404AAF"/>
    <w:rsid w:val="004077D1"/>
    <w:rsid w:val="00410B95"/>
    <w:rsid w:val="00413045"/>
    <w:rsid w:val="00415741"/>
    <w:rsid w:val="00415ADF"/>
    <w:rsid w:val="00421A95"/>
    <w:rsid w:val="00423D9F"/>
    <w:rsid w:val="00425B02"/>
    <w:rsid w:val="00427626"/>
    <w:rsid w:val="004324C8"/>
    <w:rsid w:val="00432999"/>
    <w:rsid w:val="00434A7A"/>
    <w:rsid w:val="00435ACE"/>
    <w:rsid w:val="004413D8"/>
    <w:rsid w:val="00442063"/>
    <w:rsid w:val="00447940"/>
    <w:rsid w:val="004508EF"/>
    <w:rsid w:val="004515F8"/>
    <w:rsid w:val="00461FAB"/>
    <w:rsid w:val="004632C4"/>
    <w:rsid w:val="00470EE3"/>
    <w:rsid w:val="00472770"/>
    <w:rsid w:val="00472A75"/>
    <w:rsid w:val="004754E3"/>
    <w:rsid w:val="004758BB"/>
    <w:rsid w:val="00476B58"/>
    <w:rsid w:val="004801D0"/>
    <w:rsid w:val="00480A60"/>
    <w:rsid w:val="00481807"/>
    <w:rsid w:val="00481C14"/>
    <w:rsid w:val="00485BCE"/>
    <w:rsid w:val="004861F2"/>
    <w:rsid w:val="00487B9F"/>
    <w:rsid w:val="00487D1C"/>
    <w:rsid w:val="00492AB8"/>
    <w:rsid w:val="004A0F05"/>
    <w:rsid w:val="004A499E"/>
    <w:rsid w:val="004B0562"/>
    <w:rsid w:val="004B2993"/>
    <w:rsid w:val="004B6AF9"/>
    <w:rsid w:val="004C4B70"/>
    <w:rsid w:val="004C764E"/>
    <w:rsid w:val="004D61B5"/>
    <w:rsid w:val="004D695C"/>
    <w:rsid w:val="004E4A5D"/>
    <w:rsid w:val="004E6496"/>
    <w:rsid w:val="004F1B70"/>
    <w:rsid w:val="004F27F4"/>
    <w:rsid w:val="004F5646"/>
    <w:rsid w:val="004F5BF0"/>
    <w:rsid w:val="004F5CD1"/>
    <w:rsid w:val="004F5E04"/>
    <w:rsid w:val="005051CB"/>
    <w:rsid w:val="00506122"/>
    <w:rsid w:val="00510319"/>
    <w:rsid w:val="00510F98"/>
    <w:rsid w:val="005131E1"/>
    <w:rsid w:val="00513BD1"/>
    <w:rsid w:val="00514106"/>
    <w:rsid w:val="00515052"/>
    <w:rsid w:val="005154CE"/>
    <w:rsid w:val="00523376"/>
    <w:rsid w:val="00524CAB"/>
    <w:rsid w:val="00527F46"/>
    <w:rsid w:val="005362EC"/>
    <w:rsid w:val="00536C21"/>
    <w:rsid w:val="0054650C"/>
    <w:rsid w:val="00552F31"/>
    <w:rsid w:val="00554BA7"/>
    <w:rsid w:val="0056345E"/>
    <w:rsid w:val="0057146A"/>
    <w:rsid w:val="00571D7C"/>
    <w:rsid w:val="00583986"/>
    <w:rsid w:val="00583C4E"/>
    <w:rsid w:val="00583DB7"/>
    <w:rsid w:val="005842CB"/>
    <w:rsid w:val="00591672"/>
    <w:rsid w:val="00592365"/>
    <w:rsid w:val="0059461E"/>
    <w:rsid w:val="00594C7C"/>
    <w:rsid w:val="00596BB6"/>
    <w:rsid w:val="005A40CB"/>
    <w:rsid w:val="005A4F85"/>
    <w:rsid w:val="005B117D"/>
    <w:rsid w:val="005B1590"/>
    <w:rsid w:val="005B3DC7"/>
    <w:rsid w:val="005B478F"/>
    <w:rsid w:val="005B573D"/>
    <w:rsid w:val="005C1521"/>
    <w:rsid w:val="005C15FB"/>
    <w:rsid w:val="005C5BB4"/>
    <w:rsid w:val="005C6D3F"/>
    <w:rsid w:val="005E00F6"/>
    <w:rsid w:val="005E2B65"/>
    <w:rsid w:val="005E34C5"/>
    <w:rsid w:val="005E6BB0"/>
    <w:rsid w:val="006007DA"/>
    <w:rsid w:val="006009B9"/>
    <w:rsid w:val="006020EE"/>
    <w:rsid w:val="0062493A"/>
    <w:rsid w:val="006261C2"/>
    <w:rsid w:val="00626C7E"/>
    <w:rsid w:val="0062896B"/>
    <w:rsid w:val="00632740"/>
    <w:rsid w:val="00632D78"/>
    <w:rsid w:val="00634C52"/>
    <w:rsid w:val="006354E9"/>
    <w:rsid w:val="006448EC"/>
    <w:rsid w:val="00646B22"/>
    <w:rsid w:val="00646E33"/>
    <w:rsid w:val="00647479"/>
    <w:rsid w:val="0064CEF1"/>
    <w:rsid w:val="00650B1A"/>
    <w:rsid w:val="00650E50"/>
    <w:rsid w:val="00656256"/>
    <w:rsid w:val="00657BF0"/>
    <w:rsid w:val="006603B1"/>
    <w:rsid w:val="0066283B"/>
    <w:rsid w:val="00662D40"/>
    <w:rsid w:val="0066435B"/>
    <w:rsid w:val="00664533"/>
    <w:rsid w:val="0066521E"/>
    <w:rsid w:val="00667163"/>
    <w:rsid w:val="0066742C"/>
    <w:rsid w:val="00671FB3"/>
    <w:rsid w:val="00671FBF"/>
    <w:rsid w:val="006720C8"/>
    <w:rsid w:val="00672603"/>
    <w:rsid w:val="00682F8E"/>
    <w:rsid w:val="0068343C"/>
    <w:rsid w:val="006856C7"/>
    <w:rsid w:val="00690B9E"/>
    <w:rsid w:val="006A2DBF"/>
    <w:rsid w:val="006A6892"/>
    <w:rsid w:val="006B132D"/>
    <w:rsid w:val="006B59A9"/>
    <w:rsid w:val="006B7560"/>
    <w:rsid w:val="006B7797"/>
    <w:rsid w:val="006C2504"/>
    <w:rsid w:val="006C6CDD"/>
    <w:rsid w:val="006D088B"/>
    <w:rsid w:val="006D6EFF"/>
    <w:rsid w:val="006E0B11"/>
    <w:rsid w:val="006E33E6"/>
    <w:rsid w:val="006F06CD"/>
    <w:rsid w:val="006F0B78"/>
    <w:rsid w:val="006F2AF7"/>
    <w:rsid w:val="00700157"/>
    <w:rsid w:val="00711012"/>
    <w:rsid w:val="00712EBD"/>
    <w:rsid w:val="0071341D"/>
    <w:rsid w:val="00713AD4"/>
    <w:rsid w:val="007224C2"/>
    <w:rsid w:val="00723C92"/>
    <w:rsid w:val="00725236"/>
    <w:rsid w:val="00726572"/>
    <w:rsid w:val="00732239"/>
    <w:rsid w:val="00732F4F"/>
    <w:rsid w:val="00732F7C"/>
    <w:rsid w:val="0073377E"/>
    <w:rsid w:val="00734D07"/>
    <w:rsid w:val="00740A82"/>
    <w:rsid w:val="0074132A"/>
    <w:rsid w:val="00742FB7"/>
    <w:rsid w:val="00745AFC"/>
    <w:rsid w:val="00745CD5"/>
    <w:rsid w:val="0074741F"/>
    <w:rsid w:val="00751261"/>
    <w:rsid w:val="007516A2"/>
    <w:rsid w:val="00760202"/>
    <w:rsid w:val="00760903"/>
    <w:rsid w:val="007609E2"/>
    <w:rsid w:val="00765897"/>
    <w:rsid w:val="007671F7"/>
    <w:rsid w:val="0076780D"/>
    <w:rsid w:val="00772578"/>
    <w:rsid w:val="007759B7"/>
    <w:rsid w:val="00781B79"/>
    <w:rsid w:val="007826EA"/>
    <w:rsid w:val="007827BE"/>
    <w:rsid w:val="0079067E"/>
    <w:rsid w:val="00793E91"/>
    <w:rsid w:val="007977F8"/>
    <w:rsid w:val="007A0B56"/>
    <w:rsid w:val="007A1BEF"/>
    <w:rsid w:val="007A39F1"/>
    <w:rsid w:val="007A7CED"/>
    <w:rsid w:val="007B3A5C"/>
    <w:rsid w:val="007B3D98"/>
    <w:rsid w:val="007B41D6"/>
    <w:rsid w:val="007B7592"/>
    <w:rsid w:val="007C2C7C"/>
    <w:rsid w:val="007C3556"/>
    <w:rsid w:val="007C4EF9"/>
    <w:rsid w:val="007C579D"/>
    <w:rsid w:val="007C7C7B"/>
    <w:rsid w:val="007C7E6B"/>
    <w:rsid w:val="007D1344"/>
    <w:rsid w:val="007D4DCE"/>
    <w:rsid w:val="007D795C"/>
    <w:rsid w:val="007E1C77"/>
    <w:rsid w:val="007E2FA4"/>
    <w:rsid w:val="007E7B9F"/>
    <w:rsid w:val="007F0464"/>
    <w:rsid w:val="007F2788"/>
    <w:rsid w:val="00804092"/>
    <w:rsid w:val="00804AE2"/>
    <w:rsid w:val="00810DAB"/>
    <w:rsid w:val="0081258E"/>
    <w:rsid w:val="00815926"/>
    <w:rsid w:val="00816EC2"/>
    <w:rsid w:val="00817DA2"/>
    <w:rsid w:val="008235B5"/>
    <w:rsid w:val="008248B7"/>
    <w:rsid w:val="008261F7"/>
    <w:rsid w:val="00830A50"/>
    <w:rsid w:val="00835FE7"/>
    <w:rsid w:val="008374CC"/>
    <w:rsid w:val="00840B71"/>
    <w:rsid w:val="00842193"/>
    <w:rsid w:val="00851675"/>
    <w:rsid w:val="00851CD6"/>
    <w:rsid w:val="0085235C"/>
    <w:rsid w:val="00852598"/>
    <w:rsid w:val="0085527A"/>
    <w:rsid w:val="00856311"/>
    <w:rsid w:val="00857929"/>
    <w:rsid w:val="0086286C"/>
    <w:rsid w:val="00871966"/>
    <w:rsid w:val="00873A28"/>
    <w:rsid w:val="0087646E"/>
    <w:rsid w:val="00877B32"/>
    <w:rsid w:val="00877B73"/>
    <w:rsid w:val="00877C98"/>
    <w:rsid w:val="0088030F"/>
    <w:rsid w:val="00881503"/>
    <w:rsid w:val="0088431A"/>
    <w:rsid w:val="00885601"/>
    <w:rsid w:val="00892DB5"/>
    <w:rsid w:val="0089339D"/>
    <w:rsid w:val="00893ADE"/>
    <w:rsid w:val="008A24A5"/>
    <w:rsid w:val="008A5EAB"/>
    <w:rsid w:val="008B5B85"/>
    <w:rsid w:val="008B685E"/>
    <w:rsid w:val="008C0DB8"/>
    <w:rsid w:val="008C26E5"/>
    <w:rsid w:val="008C2F6A"/>
    <w:rsid w:val="008C3910"/>
    <w:rsid w:val="008C4DD3"/>
    <w:rsid w:val="008C52ED"/>
    <w:rsid w:val="008C6891"/>
    <w:rsid w:val="008D04FE"/>
    <w:rsid w:val="008E0A3D"/>
    <w:rsid w:val="008E4059"/>
    <w:rsid w:val="008F48E1"/>
    <w:rsid w:val="00917E42"/>
    <w:rsid w:val="0092285A"/>
    <w:rsid w:val="009246B3"/>
    <w:rsid w:val="00932964"/>
    <w:rsid w:val="009335EB"/>
    <w:rsid w:val="00934745"/>
    <w:rsid w:val="00937F8D"/>
    <w:rsid w:val="00942DD6"/>
    <w:rsid w:val="0094685E"/>
    <w:rsid w:val="00961255"/>
    <w:rsid w:val="00961396"/>
    <w:rsid w:val="00962A9D"/>
    <w:rsid w:val="00970896"/>
    <w:rsid w:val="00971CBB"/>
    <w:rsid w:val="0097242D"/>
    <w:rsid w:val="00972A45"/>
    <w:rsid w:val="00972C98"/>
    <w:rsid w:val="00981A93"/>
    <w:rsid w:val="00983B72"/>
    <w:rsid w:val="00984775"/>
    <w:rsid w:val="00985292"/>
    <w:rsid w:val="00985CC6"/>
    <w:rsid w:val="0098623A"/>
    <w:rsid w:val="009864DD"/>
    <w:rsid w:val="009868F6"/>
    <w:rsid w:val="00990EFA"/>
    <w:rsid w:val="00996C77"/>
    <w:rsid w:val="009A35D9"/>
    <w:rsid w:val="009A4936"/>
    <w:rsid w:val="009B1DDE"/>
    <w:rsid w:val="009B436F"/>
    <w:rsid w:val="009B5D6F"/>
    <w:rsid w:val="009C089C"/>
    <w:rsid w:val="009C218E"/>
    <w:rsid w:val="009C4241"/>
    <w:rsid w:val="009C4AB2"/>
    <w:rsid w:val="009C5210"/>
    <w:rsid w:val="009C6525"/>
    <w:rsid w:val="009C674C"/>
    <w:rsid w:val="009D5AB8"/>
    <w:rsid w:val="009E5074"/>
    <w:rsid w:val="009E74D0"/>
    <w:rsid w:val="009F0AEE"/>
    <w:rsid w:val="009F12B3"/>
    <w:rsid w:val="009F6952"/>
    <w:rsid w:val="00A0322B"/>
    <w:rsid w:val="00A057D9"/>
    <w:rsid w:val="00A10D21"/>
    <w:rsid w:val="00A132BF"/>
    <w:rsid w:val="00A13F47"/>
    <w:rsid w:val="00A2012A"/>
    <w:rsid w:val="00A20AA5"/>
    <w:rsid w:val="00A302BB"/>
    <w:rsid w:val="00A321E7"/>
    <w:rsid w:val="00A32585"/>
    <w:rsid w:val="00A32E4A"/>
    <w:rsid w:val="00A33BD7"/>
    <w:rsid w:val="00A35DBA"/>
    <w:rsid w:val="00A373DD"/>
    <w:rsid w:val="00A42472"/>
    <w:rsid w:val="00A429A9"/>
    <w:rsid w:val="00A45FB6"/>
    <w:rsid w:val="00A505DD"/>
    <w:rsid w:val="00A51476"/>
    <w:rsid w:val="00A51F54"/>
    <w:rsid w:val="00A57C1D"/>
    <w:rsid w:val="00A60B9A"/>
    <w:rsid w:val="00A63DD0"/>
    <w:rsid w:val="00A65C6B"/>
    <w:rsid w:val="00A67EB6"/>
    <w:rsid w:val="00A70171"/>
    <w:rsid w:val="00A7422A"/>
    <w:rsid w:val="00A8402F"/>
    <w:rsid w:val="00A87A0E"/>
    <w:rsid w:val="00A91394"/>
    <w:rsid w:val="00A913E0"/>
    <w:rsid w:val="00A9199A"/>
    <w:rsid w:val="00A91CE9"/>
    <w:rsid w:val="00A92A59"/>
    <w:rsid w:val="00A95D6A"/>
    <w:rsid w:val="00AA113B"/>
    <w:rsid w:val="00AA11C5"/>
    <w:rsid w:val="00AA22D5"/>
    <w:rsid w:val="00AB1535"/>
    <w:rsid w:val="00AC082E"/>
    <w:rsid w:val="00AC09E1"/>
    <w:rsid w:val="00AC304D"/>
    <w:rsid w:val="00AD3664"/>
    <w:rsid w:val="00AD6B25"/>
    <w:rsid w:val="00AE00C3"/>
    <w:rsid w:val="00AE07EC"/>
    <w:rsid w:val="00AE1A7E"/>
    <w:rsid w:val="00AE2AC9"/>
    <w:rsid w:val="00AE7825"/>
    <w:rsid w:val="00AF361D"/>
    <w:rsid w:val="00AF57CF"/>
    <w:rsid w:val="00AF6987"/>
    <w:rsid w:val="00AF6EC6"/>
    <w:rsid w:val="00B042B8"/>
    <w:rsid w:val="00B207ED"/>
    <w:rsid w:val="00B20E6B"/>
    <w:rsid w:val="00B23AA6"/>
    <w:rsid w:val="00B266B4"/>
    <w:rsid w:val="00B30B3D"/>
    <w:rsid w:val="00B32E89"/>
    <w:rsid w:val="00B331EC"/>
    <w:rsid w:val="00B3759D"/>
    <w:rsid w:val="00B405EC"/>
    <w:rsid w:val="00B41BA6"/>
    <w:rsid w:val="00B47FAC"/>
    <w:rsid w:val="00B51E2D"/>
    <w:rsid w:val="00B52657"/>
    <w:rsid w:val="00B57F19"/>
    <w:rsid w:val="00B6180E"/>
    <w:rsid w:val="00B63D56"/>
    <w:rsid w:val="00B671C7"/>
    <w:rsid w:val="00B67F36"/>
    <w:rsid w:val="00B72A24"/>
    <w:rsid w:val="00B735DF"/>
    <w:rsid w:val="00B76FCA"/>
    <w:rsid w:val="00B84932"/>
    <w:rsid w:val="00B856AF"/>
    <w:rsid w:val="00B94E6E"/>
    <w:rsid w:val="00B976C7"/>
    <w:rsid w:val="00BA0138"/>
    <w:rsid w:val="00BA1538"/>
    <w:rsid w:val="00BA37A8"/>
    <w:rsid w:val="00BA3FF7"/>
    <w:rsid w:val="00BA54ED"/>
    <w:rsid w:val="00BA5CC3"/>
    <w:rsid w:val="00BB3EDB"/>
    <w:rsid w:val="00BB638E"/>
    <w:rsid w:val="00BC4C00"/>
    <w:rsid w:val="00BD43A4"/>
    <w:rsid w:val="00BD77D9"/>
    <w:rsid w:val="00BE312D"/>
    <w:rsid w:val="00BF21D6"/>
    <w:rsid w:val="00C032DD"/>
    <w:rsid w:val="00C036F9"/>
    <w:rsid w:val="00C109F5"/>
    <w:rsid w:val="00C111FA"/>
    <w:rsid w:val="00C1744A"/>
    <w:rsid w:val="00C21211"/>
    <w:rsid w:val="00C21D15"/>
    <w:rsid w:val="00C304D7"/>
    <w:rsid w:val="00C32EE2"/>
    <w:rsid w:val="00C33291"/>
    <w:rsid w:val="00C37239"/>
    <w:rsid w:val="00C41C30"/>
    <w:rsid w:val="00C51620"/>
    <w:rsid w:val="00C52080"/>
    <w:rsid w:val="00C54877"/>
    <w:rsid w:val="00C56F8E"/>
    <w:rsid w:val="00C572DA"/>
    <w:rsid w:val="00C602A5"/>
    <w:rsid w:val="00C61EBD"/>
    <w:rsid w:val="00C628D7"/>
    <w:rsid w:val="00C6468C"/>
    <w:rsid w:val="00C64714"/>
    <w:rsid w:val="00C72117"/>
    <w:rsid w:val="00C75F19"/>
    <w:rsid w:val="00C76A5F"/>
    <w:rsid w:val="00C83ED6"/>
    <w:rsid w:val="00C8488C"/>
    <w:rsid w:val="00C8564E"/>
    <w:rsid w:val="00C87419"/>
    <w:rsid w:val="00C90988"/>
    <w:rsid w:val="00C93D16"/>
    <w:rsid w:val="00C94EB5"/>
    <w:rsid w:val="00C95670"/>
    <w:rsid w:val="00C964B1"/>
    <w:rsid w:val="00C96C71"/>
    <w:rsid w:val="00CA3C55"/>
    <w:rsid w:val="00CA64CC"/>
    <w:rsid w:val="00CB39A5"/>
    <w:rsid w:val="00CB5051"/>
    <w:rsid w:val="00CC2CA5"/>
    <w:rsid w:val="00CD064E"/>
    <w:rsid w:val="00CD314D"/>
    <w:rsid w:val="00CD5CA4"/>
    <w:rsid w:val="00CD7FC7"/>
    <w:rsid w:val="00CE0BD7"/>
    <w:rsid w:val="00CE1C27"/>
    <w:rsid w:val="00CE5C99"/>
    <w:rsid w:val="00CE7085"/>
    <w:rsid w:val="00CF0494"/>
    <w:rsid w:val="00CF4D1A"/>
    <w:rsid w:val="00CF63BD"/>
    <w:rsid w:val="00D01670"/>
    <w:rsid w:val="00D02298"/>
    <w:rsid w:val="00D06FB2"/>
    <w:rsid w:val="00D07FFE"/>
    <w:rsid w:val="00D1011B"/>
    <w:rsid w:val="00D13177"/>
    <w:rsid w:val="00D16C58"/>
    <w:rsid w:val="00D26A3B"/>
    <w:rsid w:val="00D30886"/>
    <w:rsid w:val="00D31B9F"/>
    <w:rsid w:val="00D3214B"/>
    <w:rsid w:val="00D337E9"/>
    <w:rsid w:val="00D33CC2"/>
    <w:rsid w:val="00D344F5"/>
    <w:rsid w:val="00D35A49"/>
    <w:rsid w:val="00D366DA"/>
    <w:rsid w:val="00D37B80"/>
    <w:rsid w:val="00D40DD5"/>
    <w:rsid w:val="00D41DE2"/>
    <w:rsid w:val="00D4649C"/>
    <w:rsid w:val="00D50990"/>
    <w:rsid w:val="00D52558"/>
    <w:rsid w:val="00D54DA8"/>
    <w:rsid w:val="00D601D8"/>
    <w:rsid w:val="00D6162B"/>
    <w:rsid w:val="00D66001"/>
    <w:rsid w:val="00D711DE"/>
    <w:rsid w:val="00D7393A"/>
    <w:rsid w:val="00D814C6"/>
    <w:rsid w:val="00D847DE"/>
    <w:rsid w:val="00D9048C"/>
    <w:rsid w:val="00D97086"/>
    <w:rsid w:val="00DA0CE8"/>
    <w:rsid w:val="00DA6FFF"/>
    <w:rsid w:val="00DA79DE"/>
    <w:rsid w:val="00DB09B7"/>
    <w:rsid w:val="00DB5E26"/>
    <w:rsid w:val="00DC1663"/>
    <w:rsid w:val="00DC1839"/>
    <w:rsid w:val="00DC457B"/>
    <w:rsid w:val="00DC4A83"/>
    <w:rsid w:val="00DC6642"/>
    <w:rsid w:val="00DC7931"/>
    <w:rsid w:val="00DD7A92"/>
    <w:rsid w:val="00DE32EB"/>
    <w:rsid w:val="00DE52D3"/>
    <w:rsid w:val="00DE59B7"/>
    <w:rsid w:val="00DF73BB"/>
    <w:rsid w:val="00E02FA5"/>
    <w:rsid w:val="00E0725F"/>
    <w:rsid w:val="00E13F8A"/>
    <w:rsid w:val="00E20AFE"/>
    <w:rsid w:val="00E21C3E"/>
    <w:rsid w:val="00E239C5"/>
    <w:rsid w:val="00E23DC5"/>
    <w:rsid w:val="00E278EC"/>
    <w:rsid w:val="00E42B01"/>
    <w:rsid w:val="00E446F2"/>
    <w:rsid w:val="00E523A6"/>
    <w:rsid w:val="00E5252A"/>
    <w:rsid w:val="00E54C71"/>
    <w:rsid w:val="00E568FF"/>
    <w:rsid w:val="00E57235"/>
    <w:rsid w:val="00E57765"/>
    <w:rsid w:val="00E6204D"/>
    <w:rsid w:val="00E65073"/>
    <w:rsid w:val="00E7123D"/>
    <w:rsid w:val="00E71A29"/>
    <w:rsid w:val="00E805AA"/>
    <w:rsid w:val="00E839E2"/>
    <w:rsid w:val="00E85A98"/>
    <w:rsid w:val="00E87988"/>
    <w:rsid w:val="00E92FFB"/>
    <w:rsid w:val="00E93BCA"/>
    <w:rsid w:val="00E96884"/>
    <w:rsid w:val="00E96981"/>
    <w:rsid w:val="00EA0B78"/>
    <w:rsid w:val="00EA4E5E"/>
    <w:rsid w:val="00EA5DD1"/>
    <w:rsid w:val="00EB2760"/>
    <w:rsid w:val="00EB2A8F"/>
    <w:rsid w:val="00EB37DD"/>
    <w:rsid w:val="00EC3050"/>
    <w:rsid w:val="00EC32F1"/>
    <w:rsid w:val="00EC53E3"/>
    <w:rsid w:val="00ED389C"/>
    <w:rsid w:val="00EE5AF1"/>
    <w:rsid w:val="00EF2493"/>
    <w:rsid w:val="00EF3D91"/>
    <w:rsid w:val="00F0057E"/>
    <w:rsid w:val="00F02F3E"/>
    <w:rsid w:val="00F05CC6"/>
    <w:rsid w:val="00F128A5"/>
    <w:rsid w:val="00F150A6"/>
    <w:rsid w:val="00F2204B"/>
    <w:rsid w:val="00F24A18"/>
    <w:rsid w:val="00F30887"/>
    <w:rsid w:val="00F325C8"/>
    <w:rsid w:val="00F32C69"/>
    <w:rsid w:val="00F33EF2"/>
    <w:rsid w:val="00F34766"/>
    <w:rsid w:val="00F34D8A"/>
    <w:rsid w:val="00F36303"/>
    <w:rsid w:val="00F36C35"/>
    <w:rsid w:val="00F411F0"/>
    <w:rsid w:val="00F42C77"/>
    <w:rsid w:val="00F431B5"/>
    <w:rsid w:val="00F44962"/>
    <w:rsid w:val="00F50CED"/>
    <w:rsid w:val="00F56161"/>
    <w:rsid w:val="00F61D19"/>
    <w:rsid w:val="00F63F78"/>
    <w:rsid w:val="00F809FC"/>
    <w:rsid w:val="00F82DC2"/>
    <w:rsid w:val="00F87E19"/>
    <w:rsid w:val="00F90A2D"/>
    <w:rsid w:val="00F93B44"/>
    <w:rsid w:val="00F96C32"/>
    <w:rsid w:val="00FA33E9"/>
    <w:rsid w:val="00FA6B02"/>
    <w:rsid w:val="00FB166A"/>
    <w:rsid w:val="00FB3F79"/>
    <w:rsid w:val="00FB4D6E"/>
    <w:rsid w:val="00FC07A6"/>
    <w:rsid w:val="00FC3089"/>
    <w:rsid w:val="00FC38EC"/>
    <w:rsid w:val="00FC5343"/>
    <w:rsid w:val="00FC75EF"/>
    <w:rsid w:val="00FD0DF6"/>
    <w:rsid w:val="00FD1160"/>
    <w:rsid w:val="00FD229B"/>
    <w:rsid w:val="00FF2EB6"/>
    <w:rsid w:val="019D8DB9"/>
    <w:rsid w:val="0200A451"/>
    <w:rsid w:val="0214762C"/>
    <w:rsid w:val="02663474"/>
    <w:rsid w:val="02946CE7"/>
    <w:rsid w:val="02A9829C"/>
    <w:rsid w:val="02BDA1F6"/>
    <w:rsid w:val="033A51C9"/>
    <w:rsid w:val="03898F23"/>
    <w:rsid w:val="03910CAA"/>
    <w:rsid w:val="04132805"/>
    <w:rsid w:val="04AB314C"/>
    <w:rsid w:val="0526E9FB"/>
    <w:rsid w:val="07CA9959"/>
    <w:rsid w:val="07FE1227"/>
    <w:rsid w:val="08E4A5D1"/>
    <w:rsid w:val="0A895AF0"/>
    <w:rsid w:val="0A9F77CA"/>
    <w:rsid w:val="0C252B51"/>
    <w:rsid w:val="0C8970C0"/>
    <w:rsid w:val="0CB31627"/>
    <w:rsid w:val="0D9EBF0B"/>
    <w:rsid w:val="0E20B280"/>
    <w:rsid w:val="0EC4FC62"/>
    <w:rsid w:val="0F3A8F6C"/>
    <w:rsid w:val="0FBC82E1"/>
    <w:rsid w:val="11CD5A64"/>
    <w:rsid w:val="123C444D"/>
    <w:rsid w:val="123EACC5"/>
    <w:rsid w:val="12FFD571"/>
    <w:rsid w:val="133B5D48"/>
    <w:rsid w:val="13A73148"/>
    <w:rsid w:val="13BF0D14"/>
    <w:rsid w:val="13CB50FB"/>
    <w:rsid w:val="141714D9"/>
    <w:rsid w:val="14F37511"/>
    <w:rsid w:val="15B735FA"/>
    <w:rsid w:val="168C2935"/>
    <w:rsid w:val="17539E32"/>
    <w:rsid w:val="17E646E8"/>
    <w:rsid w:val="18982A83"/>
    <w:rsid w:val="19D4FBF8"/>
    <w:rsid w:val="1B4C6E2B"/>
    <w:rsid w:val="1BD4D87C"/>
    <w:rsid w:val="1C3575C6"/>
    <w:rsid w:val="1CC163DC"/>
    <w:rsid w:val="1CE9AB6B"/>
    <w:rsid w:val="1D12E4C2"/>
    <w:rsid w:val="1D260344"/>
    <w:rsid w:val="1DA35F02"/>
    <w:rsid w:val="1DB4DADE"/>
    <w:rsid w:val="1DBC120F"/>
    <w:rsid w:val="1DEFBC75"/>
    <w:rsid w:val="1ECFA715"/>
    <w:rsid w:val="1F15B281"/>
    <w:rsid w:val="204A9555"/>
    <w:rsid w:val="212686DA"/>
    <w:rsid w:val="22F9DC78"/>
    <w:rsid w:val="24352629"/>
    <w:rsid w:val="25B84A7B"/>
    <w:rsid w:val="25BA9B4C"/>
    <w:rsid w:val="25C7E240"/>
    <w:rsid w:val="25D0F68A"/>
    <w:rsid w:val="25FB98A3"/>
    <w:rsid w:val="26FE2C77"/>
    <w:rsid w:val="276CC6EB"/>
    <w:rsid w:val="285D84EF"/>
    <w:rsid w:val="2892D2D8"/>
    <w:rsid w:val="296BF843"/>
    <w:rsid w:val="2AB83C0C"/>
    <w:rsid w:val="2CB65148"/>
    <w:rsid w:val="2D56E265"/>
    <w:rsid w:val="2E8B4496"/>
    <w:rsid w:val="2EFA6B04"/>
    <w:rsid w:val="2F4D5F71"/>
    <w:rsid w:val="30963B65"/>
    <w:rsid w:val="3182CD1D"/>
    <w:rsid w:val="3193B1A5"/>
    <w:rsid w:val="31CE89F3"/>
    <w:rsid w:val="31F17FAF"/>
    <w:rsid w:val="3379A1D9"/>
    <w:rsid w:val="351F706B"/>
    <w:rsid w:val="354AAC84"/>
    <w:rsid w:val="35986FAC"/>
    <w:rsid w:val="363DC666"/>
    <w:rsid w:val="36BEAFFB"/>
    <w:rsid w:val="3795E061"/>
    <w:rsid w:val="379CE6F8"/>
    <w:rsid w:val="37C66801"/>
    <w:rsid w:val="382A39B0"/>
    <w:rsid w:val="385A805C"/>
    <w:rsid w:val="3A2C37A1"/>
    <w:rsid w:val="3C47EE20"/>
    <w:rsid w:val="3D037E1A"/>
    <w:rsid w:val="3E00F346"/>
    <w:rsid w:val="3EDCD398"/>
    <w:rsid w:val="3F159D0F"/>
    <w:rsid w:val="3F3A669E"/>
    <w:rsid w:val="3F75B62D"/>
    <w:rsid w:val="408DF1A4"/>
    <w:rsid w:val="413FA082"/>
    <w:rsid w:val="42179AA6"/>
    <w:rsid w:val="4251030A"/>
    <w:rsid w:val="42799B58"/>
    <w:rsid w:val="42E61ACC"/>
    <w:rsid w:val="43C3F788"/>
    <w:rsid w:val="4437C93F"/>
    <w:rsid w:val="44C6E121"/>
    <w:rsid w:val="4666DA05"/>
    <w:rsid w:val="473C1E23"/>
    <w:rsid w:val="47DDEA14"/>
    <w:rsid w:val="488D8495"/>
    <w:rsid w:val="494DAEAA"/>
    <w:rsid w:val="49646719"/>
    <w:rsid w:val="49FB39B0"/>
    <w:rsid w:val="4B704D56"/>
    <w:rsid w:val="4B89384D"/>
    <w:rsid w:val="4B970A11"/>
    <w:rsid w:val="4C1B2F61"/>
    <w:rsid w:val="4C254024"/>
    <w:rsid w:val="4D32DA72"/>
    <w:rsid w:val="4DEB7960"/>
    <w:rsid w:val="4E4F4902"/>
    <w:rsid w:val="4EC846E5"/>
    <w:rsid w:val="518D437E"/>
    <w:rsid w:val="53885F72"/>
    <w:rsid w:val="53BAA647"/>
    <w:rsid w:val="5541AFFC"/>
    <w:rsid w:val="5547C53E"/>
    <w:rsid w:val="558A3FCF"/>
    <w:rsid w:val="5593C003"/>
    <w:rsid w:val="5658138B"/>
    <w:rsid w:val="56DF2D17"/>
    <w:rsid w:val="5728A10B"/>
    <w:rsid w:val="57FB9AF1"/>
    <w:rsid w:val="5875417D"/>
    <w:rsid w:val="5D257E9A"/>
    <w:rsid w:val="5D73D191"/>
    <w:rsid w:val="5E275B08"/>
    <w:rsid w:val="5E51189C"/>
    <w:rsid w:val="5ED97760"/>
    <w:rsid w:val="5F0ADCB9"/>
    <w:rsid w:val="61D3BEC9"/>
    <w:rsid w:val="620FCCCB"/>
    <w:rsid w:val="62790D60"/>
    <w:rsid w:val="62B7059B"/>
    <w:rsid w:val="62C7CC34"/>
    <w:rsid w:val="636F8F2A"/>
    <w:rsid w:val="63BB4B97"/>
    <w:rsid w:val="63BF0491"/>
    <w:rsid w:val="6400C380"/>
    <w:rsid w:val="65E88C4E"/>
    <w:rsid w:val="66DA871A"/>
    <w:rsid w:val="674F706E"/>
    <w:rsid w:val="676C4B9B"/>
    <w:rsid w:val="67CA7B18"/>
    <w:rsid w:val="693183C7"/>
    <w:rsid w:val="697B875E"/>
    <w:rsid w:val="69991570"/>
    <w:rsid w:val="6A47F91B"/>
    <w:rsid w:val="6BD2A428"/>
    <w:rsid w:val="6C7CA6FC"/>
    <w:rsid w:val="6CE1E7ED"/>
    <w:rsid w:val="6EFCB721"/>
    <w:rsid w:val="6F16F8F9"/>
    <w:rsid w:val="6FA54651"/>
    <w:rsid w:val="707FFE86"/>
    <w:rsid w:val="71F1D019"/>
    <w:rsid w:val="7239E2A3"/>
    <w:rsid w:val="72F373E4"/>
    <w:rsid w:val="73414333"/>
    <w:rsid w:val="7415DF97"/>
    <w:rsid w:val="74351437"/>
    <w:rsid w:val="74AC030F"/>
    <w:rsid w:val="773F6D3C"/>
    <w:rsid w:val="7792175B"/>
    <w:rsid w:val="782C0C66"/>
    <w:rsid w:val="78CF793E"/>
    <w:rsid w:val="78D461D5"/>
    <w:rsid w:val="791B2EC3"/>
    <w:rsid w:val="7A3F05AA"/>
    <w:rsid w:val="7AA6C7AC"/>
    <w:rsid w:val="7B7F8A02"/>
    <w:rsid w:val="7BD711F6"/>
    <w:rsid w:val="7BD95BB5"/>
    <w:rsid w:val="7C0C0297"/>
    <w:rsid w:val="7CE070D7"/>
    <w:rsid w:val="7D0FE042"/>
    <w:rsid w:val="7D7E01A3"/>
    <w:rsid w:val="7E91ADF3"/>
    <w:rsid w:val="7ECC4B7F"/>
    <w:rsid w:val="7FEE14E2"/>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1F0651C1-3D26-4D78-BD74-5DA79C16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3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E523A6"/>
    <w:rPr>
      <w:color w:val="605E5C"/>
      <w:shd w:val="clear" w:color="auto" w:fill="E1DFDD"/>
    </w:rPr>
  </w:style>
  <w:style w:type="character" w:styleId="FollowedHyperlink">
    <w:name w:val="FollowedHyperlink"/>
    <w:basedOn w:val="DefaultParagraphFont"/>
    <w:uiPriority w:val="99"/>
    <w:semiHidden/>
    <w:unhideWhenUsed/>
    <w:rsid w:val="00207768"/>
    <w:rPr>
      <w:color w:val="954F72" w:themeColor="followedHyperlink"/>
      <w:u w:val="single"/>
    </w:rPr>
  </w:style>
  <w:style w:type="character" w:customStyle="1" w:styleId="UnresolvedMention2">
    <w:name w:val="Unresolved Mention2"/>
    <w:basedOn w:val="DefaultParagraphFont"/>
    <w:uiPriority w:val="99"/>
    <w:semiHidden/>
    <w:unhideWhenUsed/>
    <w:rsid w:val="00E239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jurkyniene@cp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cpv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848078f06eed11edbc04912defe897d1" TargetMode="External"/><Relationship Id="rId5" Type="http://schemas.openxmlformats.org/officeDocument/2006/relationships/numbering" Target="numbering.xml"/><Relationship Id="rId15" Type="http://schemas.openxmlformats.org/officeDocument/2006/relationships/hyperlink" Target="https://www.e-tar.lt/portal/lt/legalAct/5eee6090966411ed8df094f359a60216"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9A31B0-E3F3-4901-9A1E-C57E792A2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7512E3D2-FFF3-41BC-9A52-B347E6B4BD5D}">
  <ds:schemaRefs>
    <ds:schemaRef ds:uri="http://schemas.openxmlformats.org/officeDocument/2006/bibliography"/>
  </ds:schemaRefs>
</ds:datastoreItem>
</file>

<file path=customXml/itemProps4.xml><?xml version="1.0" encoding="utf-8"?>
<ds:datastoreItem xmlns:ds="http://schemas.openxmlformats.org/officeDocument/2006/customXml" ds:itemID="{7AEA784F-48DE-4A7F-ABF5-30D4939ADB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3834</Words>
  <Characters>21859</Characters>
  <Application>Microsoft Office Word</Application>
  <DocSecurity>8</DocSecurity>
  <Lines>182</Lines>
  <Paragraphs>51</Paragraphs>
  <ScaleCrop>false</ScaleCrop>
  <HeadingPairs>
    <vt:vector size="2" baseType="variant">
      <vt:variant>
        <vt:lpstr>Title</vt:lpstr>
      </vt:variant>
      <vt:variant>
        <vt:i4>1</vt:i4>
      </vt:variant>
    </vt:vector>
  </HeadingPairs>
  <TitlesOfParts>
    <vt:vector size="1" baseType="lpstr">
      <vt:lpstr>Kvietimas teikti PIP ESFIPS</vt:lpstr>
    </vt:vector>
  </TitlesOfParts>
  <Company>HP Inc.</Company>
  <LinksUpToDate>false</LinksUpToDate>
  <CharactersWithSpaces>25642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 ESFIPS</dc:title>
  <dc:subject/>
  <dc:creator>Zita  Markevičienė</dc:creator>
  <cp:keywords/>
  <cp:lastModifiedBy>Rasa Povilaikė</cp:lastModifiedBy>
  <cp:revision>1</cp:revision>
  <dcterms:created xsi:type="dcterms:W3CDTF">2023-02-06T07:29:00Z</dcterms:created>
  <dcterms:modified xsi:type="dcterms:W3CDTF">2023-02-06T07:29:00Z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1110;#Jurgita Jurkynienė;#120;#Ričardas Šokaitis;#63;#Eglė Vizbarė</vt:lpwstr>
  </property>
  <property fmtid="{D5CDD505-2E9C-101B-9397-08002B2CF9AE}" pid="5" name="DmsPermissionsConfid">
    <vt:bool>true</vt:bool>
  </property>
  <property fmtid="{D5CDD505-2E9C-101B-9397-08002B2CF9AE}" pid="6" name="DmsPermissionsDivisions">
    <vt:lpwstr/>
  </property>
  <property fmtid="{D5CDD505-2E9C-101B-9397-08002B2CF9AE}" pid="7" name="TaxCatchAll">
    <vt:lpwstr/>
  </property>
  <property fmtid="{D5CDD505-2E9C-101B-9397-08002B2CF9AE}" pid="8" name="DmsDocPrepDocSendRegReal">
    <vt:bool>false</vt:bool>
  </property>
  <property fmtid="{D5CDD505-2E9C-101B-9397-08002B2CF9AE}" pid="9" name="DmsWaitingForSign">
    <vt:bool>true</vt:bool>
  </property>
</Properties>
</file>