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27A73" w14:textId="77777777" w:rsidR="0003312A" w:rsidRPr="00EF2C2F" w:rsidRDefault="0003312A" w:rsidP="00EF2C2F">
      <w:pPr>
        <w:jc w:val="right"/>
        <w:rPr>
          <w:b/>
          <w:szCs w:val="24"/>
        </w:rPr>
      </w:pPr>
      <w:r w:rsidRPr="00EF2C2F">
        <w:rPr>
          <w:b/>
          <w:szCs w:val="24"/>
        </w:rPr>
        <w:t>Projektas</w:t>
      </w:r>
    </w:p>
    <w:p w14:paraId="52A05110" w14:textId="77777777" w:rsidR="0003312A" w:rsidRPr="00EF2C2F" w:rsidRDefault="0003312A" w:rsidP="00EF2C2F">
      <w:pPr>
        <w:jc w:val="right"/>
        <w:rPr>
          <w:b/>
          <w:szCs w:val="24"/>
        </w:rPr>
      </w:pPr>
    </w:p>
    <w:p w14:paraId="6B52B0FF" w14:textId="4258EADA" w:rsidR="0003312A" w:rsidRPr="00EF2C2F" w:rsidRDefault="0003312A" w:rsidP="00EF2C2F">
      <w:pPr>
        <w:ind w:left="9000"/>
        <w:jc w:val="both"/>
        <w:rPr>
          <w:b/>
          <w:iCs/>
          <w:szCs w:val="24"/>
        </w:rPr>
      </w:pPr>
      <w:r w:rsidRPr="00EF2C2F">
        <w:rPr>
          <w:bCs/>
          <w:szCs w:val="24"/>
        </w:rPr>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0097046A" w:rsidRPr="00EF2C2F">
        <w:rPr>
          <w:szCs w:val="24"/>
        </w:rPr>
        <w:t xml:space="preserve">aprašo </w:t>
      </w:r>
      <w:r w:rsidR="0097046A">
        <w:rPr>
          <w:bCs/>
          <w:szCs w:val="24"/>
        </w:rPr>
        <w:t>7</w:t>
      </w:r>
      <w:r w:rsidR="0097046A" w:rsidRPr="00EF2C2F">
        <w:rPr>
          <w:bCs/>
          <w:szCs w:val="24"/>
        </w:rPr>
        <w:t xml:space="preserve"> </w:t>
      </w:r>
      <w:r w:rsidRPr="00EF2C2F">
        <w:rPr>
          <w:bCs/>
          <w:szCs w:val="24"/>
        </w:rPr>
        <w:t>priedas</w:t>
      </w:r>
    </w:p>
    <w:p w14:paraId="43B582A6" w14:textId="77777777" w:rsidR="00EF6EC8" w:rsidRPr="00EF2C2F" w:rsidRDefault="00EF6EC8" w:rsidP="00EF2C2F">
      <w:pPr>
        <w:jc w:val="center"/>
        <w:rPr>
          <w:iCs/>
          <w:szCs w:val="24"/>
        </w:rPr>
      </w:pPr>
    </w:p>
    <w:p w14:paraId="3B419135" w14:textId="77777777" w:rsidR="00EF6EC8" w:rsidRPr="00666EE7" w:rsidRDefault="00EF6EC8" w:rsidP="00EF2C2F">
      <w:pPr>
        <w:rPr>
          <w:i/>
          <w:szCs w:val="24"/>
        </w:rPr>
      </w:pPr>
    </w:p>
    <w:p w14:paraId="5EFA11B8" w14:textId="61377C24" w:rsidR="00BE6ED3" w:rsidRPr="00EF2C2F" w:rsidRDefault="00BE6ED3" w:rsidP="00EF2C2F">
      <w:pPr>
        <w:jc w:val="center"/>
        <w:rPr>
          <w:b/>
          <w:bCs/>
          <w:szCs w:val="24"/>
        </w:rPr>
      </w:pPr>
      <w:r w:rsidRPr="00EF2C2F">
        <w:rPr>
          <w:b/>
          <w:bCs/>
          <w:szCs w:val="24"/>
        </w:rPr>
        <w:t xml:space="preserve">2022–2030 METŲ PLĖTROS PROGRAMOS VALDYTOJOS LIETUVOS RESPUBLIKOS EKONOMIKOS IR INOVACIJŲ MINISTERIJOS EKONOMIKOS TRANSFORMACIJOS IR KONKURENCINGUMO PLĖTROS PROGRAMOS PAŽANGOS PRIEMONĖS </w:t>
      </w:r>
      <w:bookmarkStart w:id="0" w:name="_Hlk100578052"/>
      <w:r w:rsidRPr="00EF2C2F">
        <w:rPr>
          <w:b/>
          <w:bCs/>
          <w:szCs w:val="24"/>
        </w:rPr>
        <w:t>NR. 05-001-01-04-02 „SKATINTI ĮMONES PEREITI LINK NEUTRALIOS KLIMATUI EKONOMIKOS“ VEIKLOS „</w:t>
      </w:r>
      <w:r w:rsidR="00A93B8E" w:rsidRPr="00EF2C2F">
        <w:rPr>
          <w:b/>
          <w:bCs/>
          <w:iCs/>
          <w:szCs w:val="24"/>
        </w:rPr>
        <w:t>ALTERNATYVAUS KURO DIEGIMAS PRAMONĖS ĮMONĖSE KAUNO, ŠIAULIŲ IR TELŠIŲ REGIONUOSE</w:t>
      </w:r>
      <w:r w:rsidRPr="00EF2C2F">
        <w:rPr>
          <w:b/>
          <w:bCs/>
          <w:szCs w:val="24"/>
        </w:rPr>
        <w:t>“ PROJEKTŲ FINANSAVIMO SĄLYGŲ APRAŠAS</w:t>
      </w:r>
      <w:bookmarkEnd w:id="0"/>
    </w:p>
    <w:p w14:paraId="079E4CC1" w14:textId="77777777" w:rsidR="00EF6EC8" w:rsidRPr="00EF2C2F" w:rsidRDefault="00EF6EC8" w:rsidP="00666EE7">
      <w:pPr>
        <w:rPr>
          <w:b/>
          <w:szCs w:val="24"/>
        </w:rPr>
      </w:pPr>
    </w:p>
    <w:p w14:paraId="5EF342DB" w14:textId="77777777" w:rsidR="00EF6EC8" w:rsidRPr="00EF2C2F" w:rsidRDefault="00EF6EC8" w:rsidP="00EF2C2F">
      <w:pPr>
        <w:rPr>
          <w:szCs w:val="2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EF6EC8" w:rsidRPr="00EF2C2F" w14:paraId="2723F0D4" w14:textId="77777777">
        <w:tc>
          <w:tcPr>
            <w:tcW w:w="14856" w:type="dxa"/>
            <w:gridSpan w:val="12"/>
            <w:vAlign w:val="center"/>
          </w:tcPr>
          <w:p w14:paraId="3558B4FC" w14:textId="77777777" w:rsidR="00EF6EC8" w:rsidRPr="00EF2C2F" w:rsidRDefault="0029434D" w:rsidP="00EF2C2F">
            <w:pPr>
              <w:jc w:val="center"/>
              <w:rPr>
                <w:b/>
                <w:szCs w:val="24"/>
              </w:rPr>
            </w:pPr>
            <w:r w:rsidRPr="00EF2C2F">
              <w:rPr>
                <w:b/>
                <w:szCs w:val="24"/>
              </w:rPr>
              <w:t>VEIKLOS AR POVEIKLĖS, KURIOMS NUSTATOMOS PROJEKTŲ FINANSAVIMO SĄLYGOS</w:t>
            </w:r>
          </w:p>
        </w:tc>
      </w:tr>
      <w:tr w:rsidR="00EF6EC8" w:rsidRPr="00EF2C2F" w14:paraId="0CF4A4BD" w14:textId="77777777">
        <w:tc>
          <w:tcPr>
            <w:tcW w:w="1110" w:type="dxa"/>
            <w:vAlign w:val="center"/>
          </w:tcPr>
          <w:p w14:paraId="28DAC138" w14:textId="77777777" w:rsidR="00EF6EC8" w:rsidRPr="00EF2C2F" w:rsidRDefault="0029434D" w:rsidP="00EF2C2F">
            <w:pPr>
              <w:jc w:val="center"/>
              <w:rPr>
                <w:b/>
                <w:szCs w:val="24"/>
              </w:rPr>
            </w:pPr>
            <w:bookmarkStart w:id="1" w:name="_Hlk120254718"/>
            <w:r w:rsidRPr="00EF2C2F">
              <w:rPr>
                <w:b/>
                <w:szCs w:val="24"/>
              </w:rPr>
              <w:t>Veiklos ar poveiklėspavadini-mas</w:t>
            </w:r>
          </w:p>
        </w:tc>
        <w:tc>
          <w:tcPr>
            <w:tcW w:w="1023" w:type="dxa"/>
            <w:vAlign w:val="center"/>
          </w:tcPr>
          <w:p w14:paraId="6B3350C4" w14:textId="77777777" w:rsidR="00EF6EC8" w:rsidRPr="00EF2C2F" w:rsidRDefault="0029434D" w:rsidP="00EF2C2F">
            <w:pPr>
              <w:jc w:val="center"/>
              <w:rPr>
                <w:b/>
                <w:szCs w:val="24"/>
              </w:rPr>
            </w:pPr>
            <w:r w:rsidRPr="00EF2C2F">
              <w:rPr>
                <w:b/>
                <w:szCs w:val="24"/>
              </w:rPr>
              <w:t>Finansa-vimo šaltinis</w:t>
            </w:r>
          </w:p>
        </w:tc>
        <w:tc>
          <w:tcPr>
            <w:tcW w:w="1236" w:type="dxa"/>
            <w:vAlign w:val="center"/>
          </w:tcPr>
          <w:p w14:paraId="2AAE5DB9" w14:textId="77777777" w:rsidR="00EF6EC8" w:rsidRPr="00EF2C2F" w:rsidRDefault="0029434D" w:rsidP="00EF2C2F">
            <w:pPr>
              <w:jc w:val="center"/>
              <w:rPr>
                <w:b/>
                <w:szCs w:val="24"/>
              </w:rPr>
            </w:pPr>
            <w:r w:rsidRPr="00EF2C2F">
              <w:rPr>
                <w:b/>
                <w:bCs/>
                <w:szCs w:val="24"/>
              </w:rPr>
              <w:t>Prioritetas ar komponen-tas</w:t>
            </w:r>
          </w:p>
        </w:tc>
        <w:tc>
          <w:tcPr>
            <w:tcW w:w="1134" w:type="dxa"/>
            <w:vAlign w:val="center"/>
          </w:tcPr>
          <w:p w14:paraId="7E4E590C" w14:textId="77777777" w:rsidR="00EF6EC8" w:rsidRPr="00EF2C2F" w:rsidRDefault="0029434D" w:rsidP="00EF2C2F">
            <w:pPr>
              <w:jc w:val="center"/>
              <w:rPr>
                <w:b/>
                <w:szCs w:val="24"/>
              </w:rPr>
            </w:pPr>
            <w:r w:rsidRPr="00EF2C2F">
              <w:rPr>
                <w:b/>
                <w:bCs/>
                <w:szCs w:val="24"/>
              </w:rPr>
              <w:t>Uždavi-nys ar priemonė</w:t>
            </w:r>
          </w:p>
        </w:tc>
        <w:tc>
          <w:tcPr>
            <w:tcW w:w="992" w:type="dxa"/>
            <w:vAlign w:val="center"/>
          </w:tcPr>
          <w:p w14:paraId="1EBB0F35" w14:textId="77777777" w:rsidR="00EF6EC8" w:rsidRPr="00EF2C2F" w:rsidRDefault="0029434D" w:rsidP="00EF2C2F">
            <w:pPr>
              <w:jc w:val="center"/>
              <w:rPr>
                <w:b/>
                <w:szCs w:val="24"/>
              </w:rPr>
            </w:pPr>
            <w:r w:rsidRPr="00EF2C2F">
              <w:rPr>
                <w:b/>
                <w:bCs/>
                <w:szCs w:val="24"/>
              </w:rPr>
              <w:t>Veikla ar poveiklė</w:t>
            </w:r>
          </w:p>
        </w:tc>
        <w:tc>
          <w:tcPr>
            <w:tcW w:w="1984" w:type="dxa"/>
            <w:vAlign w:val="center"/>
          </w:tcPr>
          <w:p w14:paraId="094322D3" w14:textId="77777777" w:rsidR="00EF6EC8" w:rsidRPr="00EF2C2F" w:rsidRDefault="0029434D" w:rsidP="00EF2C2F">
            <w:pPr>
              <w:jc w:val="center"/>
              <w:rPr>
                <w:b/>
                <w:szCs w:val="24"/>
              </w:rPr>
            </w:pPr>
            <w:r w:rsidRPr="00EF2C2F">
              <w:rPr>
                <w:b/>
                <w:szCs w:val="24"/>
              </w:rPr>
              <w:t>Intervencinės priemonės kodas</w:t>
            </w:r>
          </w:p>
        </w:tc>
        <w:tc>
          <w:tcPr>
            <w:tcW w:w="1344" w:type="dxa"/>
            <w:vAlign w:val="center"/>
          </w:tcPr>
          <w:p w14:paraId="6F9B9F76" w14:textId="77777777" w:rsidR="00EF6EC8" w:rsidRPr="00EF2C2F" w:rsidRDefault="0029434D" w:rsidP="00EF2C2F">
            <w:pPr>
              <w:jc w:val="center"/>
              <w:rPr>
                <w:b/>
                <w:bCs/>
                <w:szCs w:val="24"/>
              </w:rPr>
            </w:pPr>
            <w:r w:rsidRPr="00EF2C2F">
              <w:rPr>
                <w:b/>
                <w:szCs w:val="24"/>
              </w:rPr>
              <w:t>Regionas, kuriam priskiriama veikla ar poveiklė</w:t>
            </w:r>
          </w:p>
        </w:tc>
        <w:tc>
          <w:tcPr>
            <w:tcW w:w="1080" w:type="dxa"/>
            <w:vAlign w:val="center"/>
          </w:tcPr>
          <w:p w14:paraId="40417584" w14:textId="77777777" w:rsidR="00EF6EC8" w:rsidRPr="00EF2C2F" w:rsidRDefault="0029434D" w:rsidP="00EF2C2F">
            <w:pPr>
              <w:jc w:val="center"/>
              <w:rPr>
                <w:b/>
                <w:szCs w:val="24"/>
              </w:rPr>
            </w:pPr>
            <w:r w:rsidRPr="00EF2C2F">
              <w:rPr>
                <w:b/>
                <w:bCs/>
                <w:szCs w:val="24"/>
              </w:rPr>
              <w:t>Paramos formos kodas</w:t>
            </w:r>
          </w:p>
        </w:tc>
        <w:tc>
          <w:tcPr>
            <w:tcW w:w="1344" w:type="dxa"/>
            <w:vAlign w:val="center"/>
          </w:tcPr>
          <w:p w14:paraId="2A462857" w14:textId="77777777" w:rsidR="00EF6EC8" w:rsidRPr="00EF2C2F" w:rsidRDefault="0029434D" w:rsidP="00EF2C2F">
            <w:pPr>
              <w:jc w:val="center"/>
              <w:rPr>
                <w:b/>
                <w:szCs w:val="24"/>
              </w:rPr>
            </w:pPr>
            <w:r w:rsidRPr="00EF2C2F">
              <w:rPr>
                <w:b/>
                <w:bCs/>
                <w:szCs w:val="24"/>
              </w:rPr>
              <w:t>Pagrindinės teritorinės srities kodas (-ai)</w:t>
            </w:r>
          </w:p>
        </w:tc>
        <w:tc>
          <w:tcPr>
            <w:tcW w:w="1328" w:type="dxa"/>
            <w:vAlign w:val="center"/>
          </w:tcPr>
          <w:p w14:paraId="60864DD9" w14:textId="77777777" w:rsidR="00EF6EC8" w:rsidRPr="00EF2C2F" w:rsidRDefault="0029434D" w:rsidP="00EF2C2F">
            <w:pPr>
              <w:jc w:val="center"/>
              <w:rPr>
                <w:b/>
                <w:szCs w:val="24"/>
              </w:rPr>
            </w:pPr>
            <w:r w:rsidRPr="00EF2C2F">
              <w:rPr>
                <w:b/>
                <w:bCs/>
                <w:szCs w:val="24"/>
              </w:rPr>
              <w:t>Ekonominės veiklos kodas (-ai)</w:t>
            </w:r>
          </w:p>
        </w:tc>
        <w:tc>
          <w:tcPr>
            <w:tcW w:w="1132" w:type="dxa"/>
            <w:vAlign w:val="center"/>
          </w:tcPr>
          <w:p w14:paraId="1B65592C" w14:textId="77777777" w:rsidR="00EF6EC8" w:rsidRPr="00EF2C2F" w:rsidRDefault="0029434D" w:rsidP="00EF2C2F">
            <w:pPr>
              <w:jc w:val="center"/>
              <w:rPr>
                <w:b/>
                <w:bCs/>
                <w:szCs w:val="24"/>
              </w:rPr>
            </w:pPr>
            <w:r w:rsidRPr="00EF2C2F">
              <w:rPr>
                <w:b/>
                <w:bCs/>
                <w:szCs w:val="24"/>
              </w:rPr>
              <w:t>„Europos socialinio fondo +“ (toliau – ESF+) antrinių temų kodai</w:t>
            </w:r>
          </w:p>
        </w:tc>
        <w:tc>
          <w:tcPr>
            <w:tcW w:w="1149" w:type="dxa"/>
            <w:vAlign w:val="center"/>
          </w:tcPr>
          <w:p w14:paraId="1A1AB093" w14:textId="77777777" w:rsidR="00EF6EC8" w:rsidRPr="00EF2C2F" w:rsidRDefault="0029434D" w:rsidP="00EF2C2F">
            <w:pPr>
              <w:jc w:val="center"/>
              <w:rPr>
                <w:b/>
                <w:bCs/>
                <w:szCs w:val="24"/>
              </w:rPr>
            </w:pPr>
            <w:r w:rsidRPr="00EF2C2F">
              <w:rPr>
                <w:b/>
                <w:bCs/>
                <w:szCs w:val="24"/>
              </w:rPr>
              <w:t>Lyčių lygybės matmens kodas</w:t>
            </w:r>
          </w:p>
        </w:tc>
      </w:tr>
      <w:tr w:rsidR="00EF6EC8" w:rsidRPr="00EF2C2F" w14:paraId="20848D49" w14:textId="77777777">
        <w:trPr>
          <w:trHeight w:val="278"/>
        </w:trPr>
        <w:tc>
          <w:tcPr>
            <w:tcW w:w="1110" w:type="dxa"/>
            <w:tcMar>
              <w:left w:w="28" w:type="dxa"/>
              <w:right w:w="28" w:type="dxa"/>
            </w:tcMar>
          </w:tcPr>
          <w:p w14:paraId="20609604" w14:textId="42ABE9BB" w:rsidR="00EF6EC8" w:rsidRPr="00EF2C2F" w:rsidRDefault="00A2769B" w:rsidP="00EF2C2F">
            <w:pPr>
              <w:jc w:val="center"/>
              <w:rPr>
                <w:iCs/>
                <w:szCs w:val="24"/>
              </w:rPr>
            </w:pPr>
            <w:r w:rsidRPr="00EF2C2F">
              <w:rPr>
                <w:iCs/>
                <w:szCs w:val="24"/>
              </w:rPr>
              <w:t xml:space="preserve">Alternatyvaus kuro diegimas pramonės įmonėse Kauno, </w:t>
            </w:r>
            <w:r w:rsidRPr="00EF2C2F">
              <w:rPr>
                <w:iCs/>
                <w:szCs w:val="24"/>
              </w:rPr>
              <w:lastRenderedPageBreak/>
              <w:t>Šiaulių ir Telšių regionuose</w:t>
            </w:r>
          </w:p>
        </w:tc>
        <w:tc>
          <w:tcPr>
            <w:tcW w:w="1023" w:type="dxa"/>
            <w:tcMar>
              <w:left w:w="28" w:type="dxa"/>
              <w:right w:w="28" w:type="dxa"/>
            </w:tcMar>
          </w:tcPr>
          <w:p w14:paraId="40C92A03" w14:textId="7FB25509" w:rsidR="0030639B" w:rsidRPr="00EF2C2F" w:rsidRDefault="0030639B" w:rsidP="00EF2C2F">
            <w:pPr>
              <w:jc w:val="center"/>
              <w:rPr>
                <w:iCs/>
                <w:szCs w:val="24"/>
                <w:lang w:bidi="lt-LT"/>
              </w:rPr>
            </w:pPr>
            <w:r w:rsidRPr="00EF2C2F">
              <w:rPr>
                <w:iCs/>
                <w:szCs w:val="24"/>
                <w:lang w:bidi="lt-LT"/>
              </w:rPr>
              <w:lastRenderedPageBreak/>
              <w:t xml:space="preserve">2021–2027 metų Europos Sąjungos fondų </w:t>
            </w:r>
            <w:r w:rsidRPr="00EF2C2F">
              <w:rPr>
                <w:iCs/>
                <w:szCs w:val="24"/>
                <w:lang w:bidi="lt-LT"/>
              </w:rPr>
              <w:lastRenderedPageBreak/>
              <w:t>investicijų programa (Teisingos pertvarkos fondas)</w:t>
            </w:r>
          </w:p>
          <w:p w14:paraId="1175A95F" w14:textId="42E384C9" w:rsidR="00EF6EC8" w:rsidRPr="00EF2C2F" w:rsidRDefault="0030639B" w:rsidP="00EF2C2F">
            <w:pPr>
              <w:jc w:val="center"/>
              <w:rPr>
                <w:iCs/>
                <w:szCs w:val="24"/>
              </w:rPr>
            </w:pPr>
            <w:r w:rsidRPr="00EF2C2F">
              <w:rPr>
                <w:iCs/>
                <w:szCs w:val="24"/>
              </w:rPr>
              <w:t>(toliau – Investicijų programa (TPF)</w:t>
            </w:r>
          </w:p>
        </w:tc>
        <w:tc>
          <w:tcPr>
            <w:tcW w:w="1236" w:type="dxa"/>
            <w:tcMar>
              <w:left w:w="28" w:type="dxa"/>
              <w:right w:w="28" w:type="dxa"/>
            </w:tcMar>
          </w:tcPr>
          <w:p w14:paraId="69EF5B21" w14:textId="520438DD" w:rsidR="00EF6EC8" w:rsidRPr="00EF2C2F" w:rsidRDefault="0030639B" w:rsidP="00EF2C2F">
            <w:pPr>
              <w:jc w:val="center"/>
              <w:rPr>
                <w:iCs/>
                <w:szCs w:val="24"/>
              </w:rPr>
            </w:pPr>
            <w:r w:rsidRPr="00EF2C2F">
              <w:rPr>
                <w:iCs/>
                <w:szCs w:val="24"/>
              </w:rPr>
              <w:lastRenderedPageBreak/>
              <w:t>9</w:t>
            </w:r>
          </w:p>
        </w:tc>
        <w:tc>
          <w:tcPr>
            <w:tcW w:w="1134" w:type="dxa"/>
            <w:tcMar>
              <w:left w:w="28" w:type="dxa"/>
              <w:right w:w="28" w:type="dxa"/>
            </w:tcMar>
          </w:tcPr>
          <w:p w14:paraId="1E87F4FB" w14:textId="6860DB9D" w:rsidR="00EF6EC8" w:rsidRPr="00EF2C2F" w:rsidRDefault="0030639B" w:rsidP="00EF2C2F">
            <w:pPr>
              <w:jc w:val="center"/>
              <w:rPr>
                <w:iCs/>
                <w:szCs w:val="24"/>
              </w:rPr>
            </w:pPr>
            <w:r w:rsidRPr="00EF2C2F">
              <w:rPr>
                <w:iCs/>
                <w:szCs w:val="24"/>
              </w:rPr>
              <w:t>9.1</w:t>
            </w:r>
          </w:p>
          <w:p w14:paraId="60CDFB8D" w14:textId="77777777" w:rsidR="00EF6EC8" w:rsidRPr="00EF2C2F" w:rsidRDefault="00EF6EC8" w:rsidP="00EF2C2F">
            <w:pPr>
              <w:jc w:val="center"/>
              <w:rPr>
                <w:iCs/>
                <w:szCs w:val="24"/>
              </w:rPr>
            </w:pPr>
          </w:p>
        </w:tc>
        <w:tc>
          <w:tcPr>
            <w:tcW w:w="992" w:type="dxa"/>
            <w:tcMar>
              <w:left w:w="28" w:type="dxa"/>
              <w:right w:w="28" w:type="dxa"/>
            </w:tcMar>
          </w:tcPr>
          <w:p w14:paraId="59383D2B" w14:textId="460F99E0" w:rsidR="00EF6EC8" w:rsidRPr="00EF2C2F" w:rsidRDefault="00A145B6" w:rsidP="00EF2C2F">
            <w:pPr>
              <w:jc w:val="center"/>
              <w:rPr>
                <w:iCs/>
                <w:szCs w:val="24"/>
              </w:rPr>
            </w:pPr>
            <w:r w:rsidRPr="00EF2C2F">
              <w:rPr>
                <w:iCs/>
                <w:szCs w:val="24"/>
              </w:rPr>
              <w:t>10</w:t>
            </w:r>
            <w:r w:rsidR="001E3C9D" w:rsidRPr="00EF2C2F">
              <w:rPr>
                <w:iCs/>
                <w:szCs w:val="24"/>
              </w:rPr>
              <w:t>.</w:t>
            </w:r>
            <w:r w:rsidR="0029434D" w:rsidRPr="00EF2C2F">
              <w:rPr>
                <w:iCs/>
                <w:szCs w:val="24"/>
              </w:rPr>
              <w:t xml:space="preserve"> </w:t>
            </w:r>
            <w:r w:rsidRPr="00EF2C2F">
              <w:rPr>
                <w:iCs/>
                <w:szCs w:val="24"/>
              </w:rPr>
              <w:t xml:space="preserve">Alternatyvaus kuro diegimas pramonės </w:t>
            </w:r>
            <w:r w:rsidRPr="00EF2C2F">
              <w:rPr>
                <w:iCs/>
                <w:szCs w:val="24"/>
              </w:rPr>
              <w:lastRenderedPageBreak/>
              <w:t>įmonėse Kauno, Šiaulių ir Telšių regionuose</w:t>
            </w:r>
          </w:p>
        </w:tc>
        <w:tc>
          <w:tcPr>
            <w:tcW w:w="1984" w:type="dxa"/>
            <w:tcMar>
              <w:left w:w="28" w:type="dxa"/>
              <w:right w:w="28" w:type="dxa"/>
            </w:tcMar>
          </w:tcPr>
          <w:p w14:paraId="08C84613" w14:textId="73D84789" w:rsidR="00EF6EC8" w:rsidRPr="00EF2C2F" w:rsidRDefault="004D5A8B" w:rsidP="00EF2C2F">
            <w:pPr>
              <w:jc w:val="center"/>
              <w:rPr>
                <w:iCs/>
                <w:szCs w:val="24"/>
              </w:rPr>
            </w:pPr>
            <w:r w:rsidRPr="00EF2C2F">
              <w:rPr>
                <w:iCs/>
                <w:szCs w:val="24"/>
              </w:rPr>
              <w:lastRenderedPageBreak/>
              <w:t>07</w:t>
            </w:r>
            <w:r w:rsidR="00A145B6" w:rsidRPr="00EF2C2F">
              <w:rPr>
                <w:iCs/>
                <w:szCs w:val="24"/>
              </w:rPr>
              <w:t>5</w:t>
            </w:r>
          </w:p>
          <w:p w14:paraId="5D8F7881" w14:textId="136D9121" w:rsidR="004D5A8B" w:rsidRPr="00EF2C2F" w:rsidRDefault="004D5A8B" w:rsidP="00EF2C2F">
            <w:pPr>
              <w:jc w:val="center"/>
              <w:rPr>
                <w:iCs/>
                <w:szCs w:val="24"/>
              </w:rPr>
            </w:pPr>
            <w:r w:rsidRPr="00EF2C2F">
              <w:rPr>
                <w:iCs/>
                <w:szCs w:val="24"/>
              </w:rPr>
              <w:t>0</w:t>
            </w:r>
            <w:r w:rsidR="00A145B6" w:rsidRPr="00EF2C2F">
              <w:rPr>
                <w:iCs/>
                <w:szCs w:val="24"/>
              </w:rPr>
              <w:t>76</w:t>
            </w:r>
          </w:p>
        </w:tc>
        <w:tc>
          <w:tcPr>
            <w:tcW w:w="1344" w:type="dxa"/>
            <w:tcMar>
              <w:left w:w="28" w:type="dxa"/>
              <w:right w:w="28" w:type="dxa"/>
            </w:tcMar>
          </w:tcPr>
          <w:p w14:paraId="79FB4AF5" w14:textId="4DE2C10F" w:rsidR="00EF6EC8" w:rsidRPr="00EF2C2F" w:rsidRDefault="00974966" w:rsidP="00EF2C2F">
            <w:pPr>
              <w:jc w:val="center"/>
              <w:rPr>
                <w:iCs/>
                <w:szCs w:val="24"/>
              </w:rPr>
            </w:pPr>
            <w:r w:rsidRPr="00EF2C2F">
              <w:rPr>
                <w:iCs/>
                <w:szCs w:val="24"/>
              </w:rPr>
              <w:t>–</w:t>
            </w:r>
          </w:p>
        </w:tc>
        <w:tc>
          <w:tcPr>
            <w:tcW w:w="1080" w:type="dxa"/>
            <w:tcMar>
              <w:left w:w="28" w:type="dxa"/>
              <w:right w:w="28" w:type="dxa"/>
            </w:tcMar>
          </w:tcPr>
          <w:p w14:paraId="38778B45" w14:textId="2DF6528F" w:rsidR="00EF6EC8" w:rsidRPr="00EF2C2F" w:rsidRDefault="004D5A8B" w:rsidP="00EF2C2F">
            <w:pPr>
              <w:jc w:val="center"/>
              <w:rPr>
                <w:iCs/>
                <w:szCs w:val="24"/>
              </w:rPr>
            </w:pPr>
            <w:r w:rsidRPr="00EF2C2F">
              <w:rPr>
                <w:iCs/>
                <w:szCs w:val="24"/>
              </w:rPr>
              <w:t>01 – dotacija</w:t>
            </w:r>
          </w:p>
        </w:tc>
        <w:tc>
          <w:tcPr>
            <w:tcW w:w="1344" w:type="dxa"/>
            <w:tcMar>
              <w:left w:w="28" w:type="dxa"/>
              <w:right w:w="28" w:type="dxa"/>
            </w:tcMar>
          </w:tcPr>
          <w:p w14:paraId="5D26B00E" w14:textId="70EC9E0B" w:rsidR="00EF6EC8" w:rsidRPr="00EF2C2F" w:rsidRDefault="007335C3" w:rsidP="00EF2C2F">
            <w:pPr>
              <w:jc w:val="center"/>
              <w:rPr>
                <w:iCs/>
                <w:szCs w:val="24"/>
              </w:rPr>
            </w:pPr>
            <w:r w:rsidRPr="00EF2C2F">
              <w:rPr>
                <w:iCs/>
                <w:noProof/>
                <w:szCs w:val="24"/>
              </w:rPr>
              <w:t xml:space="preserve">32 </w:t>
            </w:r>
            <w:r w:rsidR="00F430AF" w:rsidRPr="00EF2C2F">
              <w:rPr>
                <w:iCs/>
                <w:noProof/>
                <w:szCs w:val="24"/>
              </w:rPr>
              <w:t>–</w:t>
            </w:r>
            <w:r w:rsidRPr="00EF2C2F">
              <w:rPr>
                <w:iCs/>
                <w:noProof/>
                <w:szCs w:val="24"/>
              </w:rPr>
              <w:t xml:space="preserve"> Kitų rūšių tikslinės teritorijos</w:t>
            </w:r>
          </w:p>
        </w:tc>
        <w:tc>
          <w:tcPr>
            <w:tcW w:w="1328" w:type="dxa"/>
            <w:tcMar>
              <w:left w:w="28" w:type="dxa"/>
              <w:right w:w="28" w:type="dxa"/>
            </w:tcMar>
          </w:tcPr>
          <w:p w14:paraId="23E6F963" w14:textId="182120BD" w:rsidR="00C70EA2" w:rsidRPr="00EF2C2F" w:rsidRDefault="001214A9" w:rsidP="00EF2C2F">
            <w:pPr>
              <w:jc w:val="center"/>
              <w:rPr>
                <w:iCs/>
                <w:noProof/>
                <w:szCs w:val="24"/>
              </w:rPr>
            </w:pPr>
            <w:r w:rsidRPr="00EF2C2F">
              <w:rPr>
                <w:iCs/>
                <w:noProof/>
                <w:szCs w:val="24"/>
              </w:rPr>
              <w:t xml:space="preserve">12 – elektros energija, dujos, garas, karštas vanduo ir oro </w:t>
            </w:r>
            <w:r w:rsidRPr="00EF2C2F">
              <w:rPr>
                <w:iCs/>
                <w:noProof/>
                <w:szCs w:val="24"/>
              </w:rPr>
              <w:lastRenderedPageBreak/>
              <w:t>kondicionavimas</w:t>
            </w:r>
          </w:p>
          <w:p w14:paraId="7A83AF45" w14:textId="33C83A30" w:rsidR="001214A9" w:rsidRPr="00EF2C2F" w:rsidRDefault="001214A9" w:rsidP="00EF2C2F">
            <w:pPr>
              <w:jc w:val="center"/>
              <w:rPr>
                <w:iCs/>
                <w:noProof/>
                <w:szCs w:val="24"/>
              </w:rPr>
            </w:pPr>
            <w:r w:rsidRPr="00EF2C2F">
              <w:rPr>
                <w:iCs/>
                <w:noProof/>
                <w:szCs w:val="24"/>
              </w:rPr>
              <w:t xml:space="preserve">24 </w:t>
            </w:r>
            <w:r w:rsidR="00F40000" w:rsidRPr="00EF2C2F">
              <w:rPr>
                <w:iCs/>
                <w:noProof/>
                <w:szCs w:val="24"/>
              </w:rPr>
              <w:t>–</w:t>
            </w:r>
            <w:r w:rsidRPr="00EF2C2F">
              <w:rPr>
                <w:iCs/>
                <w:noProof/>
                <w:szCs w:val="24"/>
              </w:rPr>
              <w:t xml:space="preserve"> Su aplinka susijusi veikla</w:t>
            </w:r>
          </w:p>
          <w:p w14:paraId="2BB7C5D0" w14:textId="6038518D" w:rsidR="00EF6EC8" w:rsidRPr="00EF2C2F" w:rsidRDefault="00EF6EC8" w:rsidP="00EF2C2F">
            <w:pPr>
              <w:jc w:val="center"/>
              <w:rPr>
                <w:iCs/>
                <w:noProof/>
                <w:szCs w:val="24"/>
              </w:rPr>
            </w:pPr>
          </w:p>
        </w:tc>
        <w:tc>
          <w:tcPr>
            <w:tcW w:w="1132" w:type="dxa"/>
            <w:tcMar>
              <w:left w:w="28" w:type="dxa"/>
              <w:right w:w="28" w:type="dxa"/>
            </w:tcMar>
          </w:tcPr>
          <w:p w14:paraId="7BF1F1D7" w14:textId="35593C5B" w:rsidR="00EF6EC8" w:rsidRPr="00EF2C2F" w:rsidRDefault="00C70EA2" w:rsidP="00EF2C2F">
            <w:pPr>
              <w:jc w:val="center"/>
              <w:rPr>
                <w:iCs/>
                <w:szCs w:val="24"/>
              </w:rPr>
            </w:pPr>
            <w:r w:rsidRPr="00EF2C2F">
              <w:rPr>
                <w:iCs/>
                <w:szCs w:val="24"/>
              </w:rPr>
              <w:lastRenderedPageBreak/>
              <w:t>–</w:t>
            </w:r>
          </w:p>
        </w:tc>
        <w:tc>
          <w:tcPr>
            <w:tcW w:w="1149" w:type="dxa"/>
            <w:tcMar>
              <w:left w:w="28" w:type="dxa"/>
              <w:right w:w="28" w:type="dxa"/>
            </w:tcMar>
          </w:tcPr>
          <w:p w14:paraId="6D383635" w14:textId="3A1D7F92" w:rsidR="00EF6EC8" w:rsidRPr="00EF2C2F" w:rsidRDefault="00C70EA2" w:rsidP="00EF2C2F">
            <w:pPr>
              <w:jc w:val="center"/>
              <w:rPr>
                <w:iCs/>
                <w:szCs w:val="24"/>
              </w:rPr>
            </w:pPr>
            <w:r w:rsidRPr="00EF2C2F">
              <w:rPr>
                <w:iCs/>
                <w:szCs w:val="24"/>
              </w:rPr>
              <w:t>03 – Neutralumas lyties požiūriu</w:t>
            </w:r>
          </w:p>
        </w:tc>
      </w:tr>
      <w:bookmarkEnd w:id="1"/>
    </w:tbl>
    <w:p w14:paraId="182CF114" w14:textId="7987BE66" w:rsidR="00EF6EC8" w:rsidRPr="00EF2C2F" w:rsidRDefault="00EF6EC8" w:rsidP="00EF2C2F">
      <w:pPr>
        <w:ind w:firstLine="567"/>
        <w:jc w:val="both"/>
        <w:rPr>
          <w:i/>
          <w:iCs/>
          <w:szCs w:val="24"/>
        </w:rPr>
      </w:pPr>
    </w:p>
    <w:p w14:paraId="67A04B23" w14:textId="77777777" w:rsidR="0054044E" w:rsidRPr="00EF2C2F" w:rsidRDefault="0054044E" w:rsidP="00EF2C2F">
      <w:pPr>
        <w:ind w:firstLine="567"/>
        <w:jc w:val="both"/>
        <w:rPr>
          <w:i/>
          <w:iCs/>
          <w:szCs w:val="24"/>
        </w:rPr>
      </w:pPr>
    </w:p>
    <w:tbl>
      <w:tblPr>
        <w:tblpPr w:leftFromText="180" w:rightFromText="180" w:vertAnchor="text" w:tblpY="1"/>
        <w:tblOverlap w:val="neve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EF6EC8" w:rsidRPr="00EF2C2F" w14:paraId="708FDC01" w14:textId="77777777" w:rsidTr="00D063B2">
        <w:trPr>
          <w:trHeight w:val="405"/>
        </w:trPr>
        <w:tc>
          <w:tcPr>
            <w:tcW w:w="3688" w:type="dxa"/>
            <w:shd w:val="clear" w:color="auto" w:fill="auto"/>
            <w:vAlign w:val="center"/>
          </w:tcPr>
          <w:p w14:paraId="0F2951A7" w14:textId="77777777" w:rsidR="00EF6EC8" w:rsidRPr="00EF2C2F" w:rsidRDefault="0029434D" w:rsidP="00EF2C2F">
            <w:pPr>
              <w:jc w:val="center"/>
              <w:rPr>
                <w:szCs w:val="24"/>
              </w:rPr>
            </w:pPr>
            <w:r w:rsidRPr="00EF2C2F">
              <w:rPr>
                <w:szCs w:val="24"/>
              </w:rPr>
              <w:t>Rodiklio pavadinimas</w:t>
            </w:r>
          </w:p>
        </w:tc>
        <w:tc>
          <w:tcPr>
            <w:tcW w:w="3688" w:type="dxa"/>
            <w:shd w:val="clear" w:color="auto" w:fill="auto"/>
            <w:vAlign w:val="center"/>
          </w:tcPr>
          <w:p w14:paraId="3F2E2EC9" w14:textId="77777777" w:rsidR="00EF6EC8" w:rsidRPr="00EF2C2F" w:rsidRDefault="0029434D" w:rsidP="00EF2C2F">
            <w:pPr>
              <w:jc w:val="center"/>
              <w:rPr>
                <w:szCs w:val="24"/>
              </w:rPr>
            </w:pPr>
            <w:r w:rsidRPr="00EF2C2F">
              <w:rPr>
                <w:szCs w:val="24"/>
              </w:rPr>
              <w:t>Rodiklio kodas</w:t>
            </w:r>
          </w:p>
        </w:tc>
        <w:tc>
          <w:tcPr>
            <w:tcW w:w="3688" w:type="dxa"/>
            <w:shd w:val="clear" w:color="auto" w:fill="auto"/>
            <w:vAlign w:val="center"/>
          </w:tcPr>
          <w:p w14:paraId="69C5BAEB" w14:textId="77777777" w:rsidR="00EF6EC8" w:rsidRPr="00EF2C2F" w:rsidRDefault="0029434D" w:rsidP="00EF2C2F">
            <w:pPr>
              <w:jc w:val="center"/>
              <w:rPr>
                <w:szCs w:val="24"/>
              </w:rPr>
            </w:pPr>
            <w:r w:rsidRPr="00EF2C2F">
              <w:rPr>
                <w:szCs w:val="24"/>
              </w:rPr>
              <w:t>Matavimo vienetai</w:t>
            </w:r>
          </w:p>
        </w:tc>
        <w:tc>
          <w:tcPr>
            <w:tcW w:w="3688" w:type="dxa"/>
            <w:shd w:val="clear" w:color="auto" w:fill="auto"/>
            <w:vAlign w:val="center"/>
          </w:tcPr>
          <w:p w14:paraId="61A0CAC5" w14:textId="77777777" w:rsidR="00EF6EC8" w:rsidRPr="00EF2C2F" w:rsidRDefault="0029434D" w:rsidP="00EF2C2F">
            <w:pPr>
              <w:jc w:val="center"/>
              <w:rPr>
                <w:szCs w:val="24"/>
              </w:rPr>
            </w:pPr>
            <w:r w:rsidRPr="00EF2C2F">
              <w:rPr>
                <w:szCs w:val="24"/>
              </w:rPr>
              <w:t>Siektina reikšmė</w:t>
            </w:r>
          </w:p>
        </w:tc>
      </w:tr>
      <w:tr w:rsidR="00D063B2" w:rsidRPr="00EF2C2F" w14:paraId="3DD5B3E7" w14:textId="77777777" w:rsidTr="00D063B2">
        <w:trPr>
          <w:trHeight w:val="725"/>
        </w:trPr>
        <w:tc>
          <w:tcPr>
            <w:tcW w:w="3688" w:type="dxa"/>
          </w:tcPr>
          <w:p w14:paraId="7A980FE0" w14:textId="4B1B5F20" w:rsidR="00D063B2" w:rsidRPr="00EF2C2F" w:rsidRDefault="00D063B2" w:rsidP="00EF2C2F">
            <w:pPr>
              <w:jc w:val="both"/>
              <w:rPr>
                <w:szCs w:val="24"/>
              </w:rPr>
            </w:pPr>
            <w:r w:rsidRPr="00EF2C2F">
              <w:rPr>
                <w:szCs w:val="24"/>
              </w:rPr>
              <w:t>Paramą gavusios įmonės (iš kurių: labai mažos, mažosios, vidutinės ir didelės</w:t>
            </w:r>
            <w:r w:rsidR="00110C2D" w:rsidRPr="00EF2C2F">
              <w:rPr>
                <w:szCs w:val="24"/>
              </w:rPr>
              <w:t>)</w:t>
            </w:r>
          </w:p>
        </w:tc>
        <w:tc>
          <w:tcPr>
            <w:tcW w:w="3688" w:type="dxa"/>
          </w:tcPr>
          <w:p w14:paraId="15D75F17" w14:textId="78CFD2B2" w:rsidR="00D063B2" w:rsidRPr="00EF2C2F" w:rsidRDefault="0054044E" w:rsidP="00EF2C2F">
            <w:pPr>
              <w:jc w:val="center"/>
              <w:rPr>
                <w:szCs w:val="24"/>
              </w:rPr>
            </w:pPr>
            <w:r w:rsidRPr="00EF2C2F">
              <w:rPr>
                <w:szCs w:val="24"/>
              </w:rPr>
              <w:t>P-05-001-01-04-02-</w:t>
            </w:r>
            <w:r w:rsidR="00573013" w:rsidRPr="00EF2C2F">
              <w:rPr>
                <w:szCs w:val="24"/>
              </w:rPr>
              <w:t>26</w:t>
            </w:r>
          </w:p>
          <w:p w14:paraId="36A60D45" w14:textId="05EE66A0" w:rsidR="000B758B" w:rsidRPr="00EF2C2F" w:rsidRDefault="00D27E7F" w:rsidP="00EF2C2F">
            <w:pPr>
              <w:jc w:val="center"/>
              <w:rPr>
                <w:szCs w:val="24"/>
              </w:rPr>
            </w:pPr>
            <w:r w:rsidRPr="00EF2C2F">
              <w:rPr>
                <w:color w:val="000000"/>
                <w:szCs w:val="24"/>
              </w:rPr>
              <w:t>P.</w:t>
            </w:r>
            <w:r w:rsidR="009357AC" w:rsidRPr="00EF2C2F">
              <w:rPr>
                <w:color w:val="000000"/>
                <w:szCs w:val="24"/>
              </w:rPr>
              <w:t>S</w:t>
            </w:r>
            <w:r w:rsidRPr="00EF2C2F">
              <w:rPr>
                <w:color w:val="000000"/>
                <w:szCs w:val="24"/>
              </w:rPr>
              <w:t>.2.0001</w:t>
            </w:r>
          </w:p>
        </w:tc>
        <w:tc>
          <w:tcPr>
            <w:tcW w:w="3688" w:type="dxa"/>
          </w:tcPr>
          <w:p w14:paraId="1B57E483" w14:textId="1867DC6F" w:rsidR="00D063B2" w:rsidRPr="00EF2C2F" w:rsidRDefault="00110C2D" w:rsidP="00EF2C2F">
            <w:pPr>
              <w:jc w:val="center"/>
              <w:rPr>
                <w:szCs w:val="24"/>
              </w:rPr>
            </w:pPr>
            <w:r w:rsidRPr="00EF2C2F">
              <w:rPr>
                <w:szCs w:val="24"/>
              </w:rPr>
              <w:t>Įmonės</w:t>
            </w:r>
          </w:p>
        </w:tc>
        <w:tc>
          <w:tcPr>
            <w:tcW w:w="3688" w:type="dxa"/>
          </w:tcPr>
          <w:p w14:paraId="15E64444" w14:textId="4D8AE3CA" w:rsidR="00D063B2" w:rsidRPr="00EF2C2F" w:rsidRDefault="00E70A5C" w:rsidP="00EF2C2F">
            <w:pPr>
              <w:jc w:val="center"/>
              <w:rPr>
                <w:szCs w:val="24"/>
              </w:rPr>
            </w:pPr>
            <w:r w:rsidRPr="00EF2C2F">
              <w:rPr>
                <w:szCs w:val="24"/>
              </w:rPr>
              <w:t>174</w:t>
            </w:r>
          </w:p>
        </w:tc>
      </w:tr>
      <w:tr w:rsidR="00941C90" w:rsidRPr="00EF2C2F" w14:paraId="27D34F87" w14:textId="77777777" w:rsidTr="00D063B2">
        <w:trPr>
          <w:trHeight w:val="725"/>
        </w:trPr>
        <w:tc>
          <w:tcPr>
            <w:tcW w:w="3688" w:type="dxa"/>
          </w:tcPr>
          <w:p w14:paraId="4E764B01" w14:textId="756600D5" w:rsidR="00941C90" w:rsidRPr="00EF2C2F" w:rsidRDefault="00941C90" w:rsidP="00EF2C2F">
            <w:pPr>
              <w:jc w:val="both"/>
              <w:rPr>
                <w:szCs w:val="24"/>
              </w:rPr>
            </w:pPr>
            <w:r w:rsidRPr="00EF2C2F">
              <w:rPr>
                <w:szCs w:val="24"/>
              </w:rPr>
              <w:t>Paramą gavusios įmonės (iš kurių: labai mažos)</w:t>
            </w:r>
          </w:p>
        </w:tc>
        <w:tc>
          <w:tcPr>
            <w:tcW w:w="3688" w:type="dxa"/>
          </w:tcPr>
          <w:p w14:paraId="3A78598D" w14:textId="29AE7511" w:rsidR="009357AC" w:rsidRPr="00EF2C2F" w:rsidRDefault="009357AC" w:rsidP="00EF2C2F">
            <w:pPr>
              <w:jc w:val="center"/>
              <w:rPr>
                <w:szCs w:val="24"/>
              </w:rPr>
            </w:pPr>
            <w:r w:rsidRPr="00EF2C2F">
              <w:rPr>
                <w:szCs w:val="24"/>
              </w:rPr>
              <w:t>P-05-001-01-04-02-27</w:t>
            </w:r>
          </w:p>
          <w:p w14:paraId="2B284220" w14:textId="37CD2ABF" w:rsidR="00941C90" w:rsidRPr="00EF2C2F" w:rsidRDefault="009357AC" w:rsidP="00EF2C2F">
            <w:pPr>
              <w:jc w:val="center"/>
              <w:rPr>
                <w:szCs w:val="24"/>
              </w:rPr>
            </w:pPr>
            <w:r w:rsidRPr="00EF2C2F">
              <w:rPr>
                <w:szCs w:val="24"/>
              </w:rPr>
              <w:t>P.S.2.1006.1</w:t>
            </w:r>
          </w:p>
        </w:tc>
        <w:tc>
          <w:tcPr>
            <w:tcW w:w="3688" w:type="dxa"/>
          </w:tcPr>
          <w:p w14:paraId="427D9A85" w14:textId="20F4EC2E" w:rsidR="00941C90" w:rsidRPr="00EF2C2F" w:rsidRDefault="00941C90" w:rsidP="00EF2C2F">
            <w:pPr>
              <w:jc w:val="center"/>
              <w:rPr>
                <w:b/>
                <w:bCs/>
                <w:szCs w:val="24"/>
              </w:rPr>
            </w:pPr>
            <w:r w:rsidRPr="00EF2C2F">
              <w:rPr>
                <w:szCs w:val="24"/>
              </w:rPr>
              <w:t>Įmonės</w:t>
            </w:r>
          </w:p>
        </w:tc>
        <w:tc>
          <w:tcPr>
            <w:tcW w:w="3688" w:type="dxa"/>
          </w:tcPr>
          <w:p w14:paraId="679DB270" w14:textId="7538A8BF" w:rsidR="00941C90" w:rsidRPr="00EF2C2F" w:rsidRDefault="00E70A5C" w:rsidP="00EF2C2F">
            <w:pPr>
              <w:jc w:val="center"/>
              <w:rPr>
                <w:szCs w:val="24"/>
              </w:rPr>
            </w:pPr>
            <w:r w:rsidRPr="00EF2C2F">
              <w:rPr>
                <w:szCs w:val="24"/>
              </w:rPr>
              <w:t>n/a</w:t>
            </w:r>
          </w:p>
        </w:tc>
      </w:tr>
      <w:tr w:rsidR="00941C90" w:rsidRPr="00EF2C2F" w14:paraId="45C161B2" w14:textId="77777777" w:rsidTr="00D063B2">
        <w:trPr>
          <w:trHeight w:val="725"/>
        </w:trPr>
        <w:tc>
          <w:tcPr>
            <w:tcW w:w="3688" w:type="dxa"/>
          </w:tcPr>
          <w:p w14:paraId="712FD021" w14:textId="71304BE6" w:rsidR="00941C90" w:rsidRPr="00EF2C2F" w:rsidRDefault="00941C90" w:rsidP="00EF2C2F">
            <w:pPr>
              <w:jc w:val="both"/>
              <w:rPr>
                <w:szCs w:val="24"/>
              </w:rPr>
            </w:pPr>
            <w:r w:rsidRPr="00EF2C2F">
              <w:rPr>
                <w:szCs w:val="24"/>
              </w:rPr>
              <w:t>Paramą gavusios įmonės (iš kurių: mažosios)</w:t>
            </w:r>
          </w:p>
        </w:tc>
        <w:tc>
          <w:tcPr>
            <w:tcW w:w="3688" w:type="dxa"/>
          </w:tcPr>
          <w:p w14:paraId="25E3C605" w14:textId="11450998" w:rsidR="009357AC" w:rsidRPr="00EF2C2F" w:rsidRDefault="009357AC" w:rsidP="00EF2C2F">
            <w:pPr>
              <w:jc w:val="center"/>
              <w:rPr>
                <w:szCs w:val="24"/>
              </w:rPr>
            </w:pPr>
            <w:r w:rsidRPr="00EF2C2F">
              <w:rPr>
                <w:szCs w:val="24"/>
              </w:rPr>
              <w:t>P-05-001-01-04-02-28</w:t>
            </w:r>
          </w:p>
          <w:p w14:paraId="525087CF" w14:textId="56792ECC" w:rsidR="00941C90" w:rsidRPr="00666EE7" w:rsidRDefault="009357AC" w:rsidP="00EF2C2F">
            <w:pPr>
              <w:jc w:val="center"/>
              <w:rPr>
                <w:szCs w:val="24"/>
              </w:rPr>
            </w:pPr>
            <w:r w:rsidRPr="00EF2C2F">
              <w:rPr>
                <w:szCs w:val="24"/>
              </w:rPr>
              <w:t>P.S.2.1006.</w:t>
            </w:r>
            <w:r w:rsidRPr="00666EE7">
              <w:rPr>
                <w:szCs w:val="24"/>
              </w:rPr>
              <w:t>2</w:t>
            </w:r>
          </w:p>
        </w:tc>
        <w:tc>
          <w:tcPr>
            <w:tcW w:w="3688" w:type="dxa"/>
          </w:tcPr>
          <w:p w14:paraId="7676F9EC" w14:textId="6F1552C3" w:rsidR="00941C90" w:rsidRPr="00EF2C2F" w:rsidRDefault="00941C90" w:rsidP="00EF2C2F">
            <w:pPr>
              <w:jc w:val="center"/>
              <w:rPr>
                <w:szCs w:val="24"/>
              </w:rPr>
            </w:pPr>
            <w:r w:rsidRPr="00EF2C2F">
              <w:rPr>
                <w:szCs w:val="24"/>
              </w:rPr>
              <w:t>Įmonės</w:t>
            </w:r>
          </w:p>
        </w:tc>
        <w:tc>
          <w:tcPr>
            <w:tcW w:w="3688" w:type="dxa"/>
          </w:tcPr>
          <w:p w14:paraId="4D5EB7E3" w14:textId="22857726" w:rsidR="00941C90" w:rsidRPr="00EF2C2F" w:rsidRDefault="00E70A5C" w:rsidP="00EF2C2F">
            <w:pPr>
              <w:jc w:val="center"/>
              <w:rPr>
                <w:szCs w:val="24"/>
              </w:rPr>
            </w:pPr>
            <w:r w:rsidRPr="00EF2C2F">
              <w:rPr>
                <w:szCs w:val="24"/>
              </w:rPr>
              <w:t>n/a</w:t>
            </w:r>
          </w:p>
        </w:tc>
      </w:tr>
      <w:tr w:rsidR="00941C90" w:rsidRPr="00EF2C2F" w14:paraId="6341135C" w14:textId="77777777" w:rsidTr="00D063B2">
        <w:trPr>
          <w:trHeight w:val="725"/>
        </w:trPr>
        <w:tc>
          <w:tcPr>
            <w:tcW w:w="3688" w:type="dxa"/>
          </w:tcPr>
          <w:p w14:paraId="0EE26ED5" w14:textId="52909CFE" w:rsidR="00941C90" w:rsidRPr="00EF2C2F" w:rsidRDefault="00941C90" w:rsidP="00EF2C2F">
            <w:pPr>
              <w:jc w:val="both"/>
              <w:rPr>
                <w:szCs w:val="24"/>
              </w:rPr>
            </w:pPr>
            <w:r w:rsidRPr="00EF2C2F">
              <w:rPr>
                <w:szCs w:val="24"/>
              </w:rPr>
              <w:t>Paramą gavusios įmonės (iš kurių: vidutinės)</w:t>
            </w:r>
          </w:p>
        </w:tc>
        <w:tc>
          <w:tcPr>
            <w:tcW w:w="3688" w:type="dxa"/>
          </w:tcPr>
          <w:p w14:paraId="208DC1CB" w14:textId="1B280E93" w:rsidR="009357AC" w:rsidRPr="00EF2C2F" w:rsidRDefault="009357AC" w:rsidP="00EF2C2F">
            <w:pPr>
              <w:jc w:val="center"/>
              <w:rPr>
                <w:szCs w:val="24"/>
              </w:rPr>
            </w:pPr>
            <w:r w:rsidRPr="00EF2C2F">
              <w:rPr>
                <w:szCs w:val="24"/>
              </w:rPr>
              <w:t>P-05-001-01-04-02-29</w:t>
            </w:r>
          </w:p>
          <w:p w14:paraId="1FC291B6" w14:textId="097AE764" w:rsidR="00941C90" w:rsidRPr="00EF2C2F" w:rsidRDefault="009357AC" w:rsidP="00EF2C2F">
            <w:pPr>
              <w:jc w:val="center"/>
              <w:rPr>
                <w:szCs w:val="24"/>
              </w:rPr>
            </w:pPr>
            <w:r w:rsidRPr="00EF2C2F">
              <w:rPr>
                <w:szCs w:val="24"/>
              </w:rPr>
              <w:t>P.S.2.1006.3</w:t>
            </w:r>
          </w:p>
        </w:tc>
        <w:tc>
          <w:tcPr>
            <w:tcW w:w="3688" w:type="dxa"/>
          </w:tcPr>
          <w:p w14:paraId="065CACAA" w14:textId="2014E992" w:rsidR="00941C90" w:rsidRPr="00EF2C2F" w:rsidRDefault="00941C90" w:rsidP="00EF2C2F">
            <w:pPr>
              <w:jc w:val="center"/>
              <w:rPr>
                <w:szCs w:val="24"/>
              </w:rPr>
            </w:pPr>
            <w:r w:rsidRPr="00EF2C2F">
              <w:rPr>
                <w:szCs w:val="24"/>
              </w:rPr>
              <w:t>Įmonės</w:t>
            </w:r>
          </w:p>
        </w:tc>
        <w:tc>
          <w:tcPr>
            <w:tcW w:w="3688" w:type="dxa"/>
          </w:tcPr>
          <w:p w14:paraId="2C58BC6B" w14:textId="5027D0E3" w:rsidR="00941C90" w:rsidRPr="00EF2C2F" w:rsidRDefault="00E70A5C" w:rsidP="00EF2C2F">
            <w:pPr>
              <w:jc w:val="center"/>
              <w:rPr>
                <w:szCs w:val="24"/>
              </w:rPr>
            </w:pPr>
            <w:r w:rsidRPr="00EF2C2F">
              <w:rPr>
                <w:szCs w:val="24"/>
              </w:rPr>
              <w:t>n/a</w:t>
            </w:r>
          </w:p>
        </w:tc>
      </w:tr>
      <w:tr w:rsidR="00974966" w:rsidRPr="00EF2C2F" w14:paraId="4EA188C0" w14:textId="77777777" w:rsidTr="00D063B2">
        <w:trPr>
          <w:trHeight w:val="725"/>
        </w:trPr>
        <w:tc>
          <w:tcPr>
            <w:tcW w:w="3688" w:type="dxa"/>
          </w:tcPr>
          <w:p w14:paraId="71125766" w14:textId="624643BE" w:rsidR="00974966" w:rsidRPr="00EF2C2F" w:rsidRDefault="00974966" w:rsidP="00EF2C2F">
            <w:pPr>
              <w:jc w:val="both"/>
              <w:rPr>
                <w:szCs w:val="24"/>
              </w:rPr>
            </w:pPr>
            <w:r w:rsidRPr="00EF2C2F">
              <w:rPr>
                <w:szCs w:val="24"/>
              </w:rPr>
              <w:t>Paramą gavusios įmonės (iš kurių: didelės)</w:t>
            </w:r>
          </w:p>
        </w:tc>
        <w:tc>
          <w:tcPr>
            <w:tcW w:w="3688" w:type="dxa"/>
          </w:tcPr>
          <w:p w14:paraId="24C52E97" w14:textId="4ED195A3" w:rsidR="00974966" w:rsidRPr="00EF2C2F" w:rsidRDefault="000B758B" w:rsidP="00EF2C2F">
            <w:pPr>
              <w:jc w:val="center"/>
              <w:rPr>
                <w:szCs w:val="24"/>
              </w:rPr>
            </w:pPr>
            <w:r w:rsidRPr="00EF2C2F">
              <w:rPr>
                <w:szCs w:val="24"/>
              </w:rPr>
              <w:t>P-05-001-01-04-02-</w:t>
            </w:r>
            <w:r w:rsidR="00573013" w:rsidRPr="00EF2C2F">
              <w:rPr>
                <w:szCs w:val="24"/>
              </w:rPr>
              <w:t>30</w:t>
            </w:r>
          </w:p>
          <w:p w14:paraId="67AFE381" w14:textId="0CF86A73" w:rsidR="000B758B" w:rsidRPr="00EF2C2F" w:rsidRDefault="00D27E7F" w:rsidP="00EF2C2F">
            <w:pPr>
              <w:jc w:val="center"/>
              <w:rPr>
                <w:szCs w:val="24"/>
              </w:rPr>
            </w:pPr>
            <w:r w:rsidRPr="00EF2C2F">
              <w:rPr>
                <w:color w:val="000000"/>
                <w:szCs w:val="24"/>
              </w:rPr>
              <w:t>P.B.2.0001.4</w:t>
            </w:r>
          </w:p>
        </w:tc>
        <w:tc>
          <w:tcPr>
            <w:tcW w:w="3688" w:type="dxa"/>
          </w:tcPr>
          <w:p w14:paraId="61B7CB04" w14:textId="2A7CE253" w:rsidR="00974966" w:rsidRPr="00EF2C2F" w:rsidRDefault="00974966" w:rsidP="00EF2C2F">
            <w:pPr>
              <w:jc w:val="center"/>
              <w:rPr>
                <w:szCs w:val="24"/>
              </w:rPr>
            </w:pPr>
            <w:r w:rsidRPr="00EF2C2F">
              <w:rPr>
                <w:szCs w:val="24"/>
              </w:rPr>
              <w:t>Įmonės</w:t>
            </w:r>
          </w:p>
        </w:tc>
        <w:tc>
          <w:tcPr>
            <w:tcW w:w="3688" w:type="dxa"/>
          </w:tcPr>
          <w:p w14:paraId="62F43BA8" w14:textId="5BB2EDD9" w:rsidR="00974966" w:rsidRPr="00EF2C2F" w:rsidRDefault="00974966" w:rsidP="00EF2C2F">
            <w:pPr>
              <w:jc w:val="center"/>
              <w:rPr>
                <w:szCs w:val="24"/>
              </w:rPr>
            </w:pPr>
            <w:r w:rsidRPr="00EF2C2F">
              <w:rPr>
                <w:szCs w:val="24"/>
              </w:rPr>
              <w:t>n/a</w:t>
            </w:r>
          </w:p>
        </w:tc>
      </w:tr>
      <w:tr w:rsidR="00D063B2" w:rsidRPr="00EF2C2F" w14:paraId="0E0C48C8" w14:textId="77777777" w:rsidTr="00D063B2">
        <w:trPr>
          <w:trHeight w:val="725"/>
        </w:trPr>
        <w:tc>
          <w:tcPr>
            <w:tcW w:w="3688" w:type="dxa"/>
          </w:tcPr>
          <w:p w14:paraId="2EEE0200" w14:textId="36702A73" w:rsidR="00110C2D" w:rsidRPr="00EF2C2F" w:rsidRDefault="00110C2D" w:rsidP="00EF2C2F">
            <w:pPr>
              <w:jc w:val="both"/>
              <w:rPr>
                <w:szCs w:val="24"/>
              </w:rPr>
            </w:pPr>
            <w:r w:rsidRPr="00EF2C2F">
              <w:rPr>
                <w:szCs w:val="24"/>
              </w:rPr>
              <w:t>Paramą dotacijomis gavusios įmonės</w:t>
            </w:r>
          </w:p>
          <w:p w14:paraId="0BEC795C" w14:textId="77777777" w:rsidR="00D063B2" w:rsidRPr="00EF2C2F" w:rsidRDefault="00D063B2" w:rsidP="00EF2C2F">
            <w:pPr>
              <w:jc w:val="center"/>
              <w:rPr>
                <w:szCs w:val="24"/>
              </w:rPr>
            </w:pPr>
          </w:p>
        </w:tc>
        <w:tc>
          <w:tcPr>
            <w:tcW w:w="3688" w:type="dxa"/>
          </w:tcPr>
          <w:p w14:paraId="5FBAF2DE" w14:textId="264C6020" w:rsidR="00D063B2" w:rsidRPr="00EF2C2F" w:rsidRDefault="00110C2D" w:rsidP="00EF2C2F">
            <w:pPr>
              <w:jc w:val="center"/>
              <w:rPr>
                <w:szCs w:val="24"/>
              </w:rPr>
            </w:pPr>
            <w:r w:rsidRPr="00EF2C2F">
              <w:rPr>
                <w:szCs w:val="24"/>
              </w:rPr>
              <w:t>P-05-001-01-04-02-</w:t>
            </w:r>
            <w:r w:rsidR="00573013" w:rsidRPr="00EF2C2F">
              <w:rPr>
                <w:szCs w:val="24"/>
              </w:rPr>
              <w:t>31</w:t>
            </w:r>
          </w:p>
          <w:p w14:paraId="09F87F17" w14:textId="52263B49" w:rsidR="000B758B" w:rsidRPr="00EF2C2F" w:rsidRDefault="003921BF" w:rsidP="00EF2C2F">
            <w:pPr>
              <w:jc w:val="center"/>
              <w:rPr>
                <w:szCs w:val="24"/>
              </w:rPr>
            </w:pPr>
            <w:r w:rsidRPr="00EF2C2F">
              <w:rPr>
                <w:color w:val="000000"/>
                <w:szCs w:val="24"/>
              </w:rPr>
              <w:t>P.B.2.0002</w:t>
            </w:r>
          </w:p>
        </w:tc>
        <w:tc>
          <w:tcPr>
            <w:tcW w:w="3688" w:type="dxa"/>
          </w:tcPr>
          <w:p w14:paraId="1D303F78" w14:textId="7CC96AAE" w:rsidR="00D063B2" w:rsidRPr="00EF2C2F" w:rsidRDefault="00110C2D" w:rsidP="00EF2C2F">
            <w:pPr>
              <w:jc w:val="center"/>
              <w:rPr>
                <w:szCs w:val="24"/>
              </w:rPr>
            </w:pPr>
            <w:r w:rsidRPr="00EF2C2F">
              <w:rPr>
                <w:szCs w:val="24"/>
              </w:rPr>
              <w:t>Įmonės</w:t>
            </w:r>
          </w:p>
        </w:tc>
        <w:tc>
          <w:tcPr>
            <w:tcW w:w="3688" w:type="dxa"/>
          </w:tcPr>
          <w:p w14:paraId="5EFF9537" w14:textId="3221BE14" w:rsidR="00D063B2" w:rsidRPr="00EF2C2F" w:rsidRDefault="00E70A5C" w:rsidP="00EF2C2F">
            <w:pPr>
              <w:jc w:val="center"/>
              <w:rPr>
                <w:szCs w:val="24"/>
              </w:rPr>
            </w:pPr>
            <w:r w:rsidRPr="00EF2C2F">
              <w:rPr>
                <w:szCs w:val="24"/>
              </w:rPr>
              <w:t>174</w:t>
            </w:r>
          </w:p>
        </w:tc>
      </w:tr>
      <w:tr w:rsidR="0054044E" w:rsidRPr="00EF2C2F" w14:paraId="501E4468" w14:textId="77777777" w:rsidTr="00D063B2">
        <w:trPr>
          <w:trHeight w:val="725"/>
        </w:trPr>
        <w:tc>
          <w:tcPr>
            <w:tcW w:w="3688" w:type="dxa"/>
          </w:tcPr>
          <w:p w14:paraId="2FA7E10C" w14:textId="45218F04" w:rsidR="0054044E" w:rsidRPr="00EF2C2F" w:rsidRDefault="0054044E" w:rsidP="00EF2C2F">
            <w:pPr>
              <w:jc w:val="both"/>
              <w:rPr>
                <w:szCs w:val="24"/>
              </w:rPr>
            </w:pPr>
            <w:r w:rsidRPr="00EF2C2F">
              <w:rPr>
                <w:szCs w:val="24"/>
              </w:rPr>
              <w:lastRenderedPageBreak/>
              <w:t>Privačiosios investicijos, papildančios viešąją paramą (iš kurių: dotacijos, finansinės priemonės</w:t>
            </w:r>
          </w:p>
        </w:tc>
        <w:tc>
          <w:tcPr>
            <w:tcW w:w="3688" w:type="dxa"/>
          </w:tcPr>
          <w:p w14:paraId="1D5BA824" w14:textId="77777777" w:rsidR="0054044E" w:rsidRPr="00EF2C2F" w:rsidRDefault="00F955C3" w:rsidP="00EF2C2F">
            <w:pPr>
              <w:jc w:val="center"/>
              <w:rPr>
                <w:szCs w:val="24"/>
              </w:rPr>
            </w:pPr>
            <w:r w:rsidRPr="00EF2C2F">
              <w:rPr>
                <w:szCs w:val="24"/>
              </w:rPr>
              <w:t>R-05-001-01-04-02-03</w:t>
            </w:r>
          </w:p>
          <w:p w14:paraId="5671637F" w14:textId="6CEE1C4B" w:rsidR="005A49A6" w:rsidRPr="00EF2C2F" w:rsidRDefault="00356ED9" w:rsidP="00EF2C2F">
            <w:pPr>
              <w:jc w:val="center"/>
              <w:rPr>
                <w:szCs w:val="24"/>
              </w:rPr>
            </w:pPr>
            <w:r w:rsidRPr="00EF2C2F">
              <w:rPr>
                <w:color w:val="000000"/>
                <w:szCs w:val="24"/>
              </w:rPr>
              <w:t>R.B.2.2002</w:t>
            </w:r>
          </w:p>
        </w:tc>
        <w:tc>
          <w:tcPr>
            <w:tcW w:w="3688" w:type="dxa"/>
          </w:tcPr>
          <w:p w14:paraId="5702ECAE" w14:textId="18C7D420" w:rsidR="0054044E" w:rsidRPr="00EF2C2F" w:rsidRDefault="00462B01" w:rsidP="00EF2C2F">
            <w:pPr>
              <w:jc w:val="center"/>
              <w:rPr>
                <w:szCs w:val="24"/>
              </w:rPr>
            </w:pPr>
            <w:r w:rsidRPr="00EF2C2F">
              <w:rPr>
                <w:szCs w:val="24"/>
              </w:rPr>
              <w:t>Eur</w:t>
            </w:r>
          </w:p>
        </w:tc>
        <w:tc>
          <w:tcPr>
            <w:tcW w:w="3688" w:type="dxa"/>
          </w:tcPr>
          <w:p w14:paraId="263EBE7B" w14:textId="2B616FA7" w:rsidR="0054044E" w:rsidRPr="00EF2C2F" w:rsidRDefault="00E70A5C" w:rsidP="00EF2C2F">
            <w:pPr>
              <w:ind w:left="-57" w:right="-57"/>
              <w:jc w:val="center"/>
              <w:rPr>
                <w:iCs/>
                <w:szCs w:val="24"/>
              </w:rPr>
            </w:pPr>
            <w:r w:rsidRPr="00EF2C2F">
              <w:rPr>
                <w:iCs/>
                <w:szCs w:val="24"/>
              </w:rPr>
              <w:t>23 588 710,00</w:t>
            </w:r>
          </w:p>
        </w:tc>
      </w:tr>
      <w:tr w:rsidR="00974966" w:rsidRPr="00EF2C2F" w14:paraId="193BDE45" w14:textId="77777777" w:rsidTr="00D063B2">
        <w:trPr>
          <w:trHeight w:val="725"/>
        </w:trPr>
        <w:tc>
          <w:tcPr>
            <w:tcW w:w="3688" w:type="dxa"/>
          </w:tcPr>
          <w:p w14:paraId="1ED9AE1B" w14:textId="57A67031" w:rsidR="00974966" w:rsidRPr="00EF2C2F" w:rsidRDefault="00974966" w:rsidP="00EF2C2F">
            <w:pPr>
              <w:jc w:val="both"/>
              <w:rPr>
                <w:szCs w:val="24"/>
              </w:rPr>
            </w:pPr>
            <w:r w:rsidRPr="00EF2C2F">
              <w:rPr>
                <w:szCs w:val="24"/>
              </w:rPr>
              <w:t>Privačiosios investicijos, papildančios viešąją paramą (iš kurių: dotacijos)</w:t>
            </w:r>
          </w:p>
        </w:tc>
        <w:tc>
          <w:tcPr>
            <w:tcW w:w="3688" w:type="dxa"/>
          </w:tcPr>
          <w:p w14:paraId="4377F2F5" w14:textId="1C827369" w:rsidR="00974966" w:rsidRPr="00EF2C2F" w:rsidRDefault="005A49A6" w:rsidP="00EF2C2F">
            <w:pPr>
              <w:jc w:val="center"/>
              <w:rPr>
                <w:szCs w:val="24"/>
              </w:rPr>
            </w:pPr>
            <w:r w:rsidRPr="00EF2C2F">
              <w:rPr>
                <w:szCs w:val="24"/>
              </w:rPr>
              <w:t>R-05-001-01-04-02-</w:t>
            </w:r>
            <w:r w:rsidR="00072E7A" w:rsidRPr="00EF2C2F">
              <w:rPr>
                <w:szCs w:val="24"/>
              </w:rPr>
              <w:t>04</w:t>
            </w:r>
          </w:p>
          <w:p w14:paraId="1FF90133" w14:textId="01F25FA5" w:rsidR="005A49A6" w:rsidRPr="00EF2C2F" w:rsidRDefault="00356ED9" w:rsidP="00EF2C2F">
            <w:pPr>
              <w:jc w:val="center"/>
              <w:rPr>
                <w:szCs w:val="24"/>
              </w:rPr>
            </w:pPr>
            <w:r w:rsidRPr="00EF2C2F">
              <w:rPr>
                <w:color w:val="000000"/>
                <w:szCs w:val="24"/>
              </w:rPr>
              <w:t>R.B.2.2002.1</w:t>
            </w:r>
          </w:p>
        </w:tc>
        <w:tc>
          <w:tcPr>
            <w:tcW w:w="3688" w:type="dxa"/>
          </w:tcPr>
          <w:p w14:paraId="2EAFCEA1" w14:textId="4E399199" w:rsidR="00974966" w:rsidRPr="00EF2C2F" w:rsidRDefault="00974966" w:rsidP="00EF2C2F">
            <w:pPr>
              <w:jc w:val="center"/>
              <w:rPr>
                <w:szCs w:val="24"/>
              </w:rPr>
            </w:pPr>
            <w:r w:rsidRPr="00EF2C2F">
              <w:rPr>
                <w:szCs w:val="24"/>
              </w:rPr>
              <w:t>Eur</w:t>
            </w:r>
          </w:p>
        </w:tc>
        <w:tc>
          <w:tcPr>
            <w:tcW w:w="3688" w:type="dxa"/>
          </w:tcPr>
          <w:p w14:paraId="2996CCCF" w14:textId="08C4B11A" w:rsidR="00974966" w:rsidRPr="00EF2C2F" w:rsidRDefault="00974966" w:rsidP="00EF2C2F">
            <w:pPr>
              <w:jc w:val="center"/>
              <w:rPr>
                <w:szCs w:val="24"/>
              </w:rPr>
            </w:pPr>
            <w:r w:rsidRPr="00EF2C2F">
              <w:rPr>
                <w:szCs w:val="24"/>
              </w:rPr>
              <w:t>n/a</w:t>
            </w:r>
          </w:p>
        </w:tc>
      </w:tr>
      <w:tr w:rsidR="0054044E" w:rsidRPr="00EF2C2F" w14:paraId="14DDCD8C" w14:textId="77777777" w:rsidTr="00D063B2">
        <w:trPr>
          <w:trHeight w:val="725"/>
        </w:trPr>
        <w:tc>
          <w:tcPr>
            <w:tcW w:w="3688" w:type="dxa"/>
          </w:tcPr>
          <w:p w14:paraId="127EF41A" w14:textId="42874271" w:rsidR="0054044E" w:rsidRPr="00EF2C2F" w:rsidRDefault="00E70A5C" w:rsidP="00EF2C2F">
            <w:pPr>
              <w:jc w:val="both"/>
              <w:rPr>
                <w:szCs w:val="24"/>
              </w:rPr>
            </w:pPr>
            <w:r w:rsidRPr="00EF2C2F">
              <w:rPr>
                <w:iCs/>
                <w:szCs w:val="24"/>
              </w:rPr>
              <w:t>Paramą gavusiuose subjektuose sukurtos tvarios darbo vietos</w:t>
            </w:r>
            <w:r w:rsidRPr="00EF2C2F">
              <w:rPr>
                <w:szCs w:val="24"/>
              </w:rPr>
              <w:t xml:space="preserve"> </w:t>
            </w:r>
          </w:p>
        </w:tc>
        <w:tc>
          <w:tcPr>
            <w:tcW w:w="3688" w:type="dxa"/>
          </w:tcPr>
          <w:p w14:paraId="7794783B" w14:textId="77777777" w:rsidR="00960A2B" w:rsidRPr="00EF2C2F" w:rsidRDefault="004847D1" w:rsidP="00EF2C2F">
            <w:pPr>
              <w:jc w:val="center"/>
              <w:rPr>
                <w:bCs/>
                <w:szCs w:val="24"/>
              </w:rPr>
            </w:pPr>
            <w:r w:rsidRPr="00EF2C2F">
              <w:rPr>
                <w:bCs/>
                <w:szCs w:val="24"/>
              </w:rPr>
              <w:t>R-05-001-01-04-02-27</w:t>
            </w:r>
          </w:p>
          <w:p w14:paraId="2B674B3C" w14:textId="34D2D873" w:rsidR="00A77064" w:rsidRPr="00666EE7" w:rsidRDefault="00A77064" w:rsidP="00EF2C2F">
            <w:pPr>
              <w:jc w:val="center"/>
              <w:rPr>
                <w:szCs w:val="24"/>
              </w:rPr>
            </w:pPr>
            <w:r w:rsidRPr="00666EE7">
              <w:rPr>
                <w:szCs w:val="24"/>
              </w:rPr>
              <w:t>R.S.2.3044</w:t>
            </w:r>
          </w:p>
        </w:tc>
        <w:tc>
          <w:tcPr>
            <w:tcW w:w="3688" w:type="dxa"/>
          </w:tcPr>
          <w:p w14:paraId="34BE105D" w14:textId="14E48BA4" w:rsidR="0054044E" w:rsidRPr="00EF2C2F" w:rsidRDefault="004847D1" w:rsidP="00EF2C2F">
            <w:pPr>
              <w:jc w:val="center"/>
              <w:rPr>
                <w:szCs w:val="24"/>
              </w:rPr>
            </w:pPr>
            <w:r w:rsidRPr="00EF2C2F">
              <w:rPr>
                <w:color w:val="000000"/>
                <w:szCs w:val="24"/>
              </w:rPr>
              <w:t>Vienų metų</w:t>
            </w:r>
            <w:r w:rsidRPr="00EF2C2F">
              <w:rPr>
                <w:szCs w:val="24"/>
              </w:rPr>
              <w:t xml:space="preserve"> </w:t>
            </w:r>
            <w:r w:rsidRPr="00EF2C2F">
              <w:rPr>
                <w:color w:val="000000"/>
                <w:szCs w:val="24"/>
              </w:rPr>
              <w:t>etato</w:t>
            </w:r>
            <w:r w:rsidRPr="00EF2C2F">
              <w:rPr>
                <w:szCs w:val="24"/>
              </w:rPr>
              <w:t xml:space="preserve"> </w:t>
            </w:r>
            <w:r w:rsidRPr="00EF2C2F">
              <w:rPr>
                <w:bCs/>
                <w:color w:val="000000"/>
                <w:szCs w:val="24"/>
              </w:rPr>
              <w:t>ekvivalentai</w:t>
            </w:r>
          </w:p>
        </w:tc>
        <w:tc>
          <w:tcPr>
            <w:tcW w:w="3688" w:type="dxa"/>
          </w:tcPr>
          <w:p w14:paraId="7A867FB2" w14:textId="72A055AF" w:rsidR="0054044E" w:rsidRPr="00EF2C2F" w:rsidRDefault="00E70A5C" w:rsidP="00EF2C2F">
            <w:pPr>
              <w:jc w:val="center"/>
              <w:rPr>
                <w:szCs w:val="24"/>
              </w:rPr>
            </w:pPr>
            <w:r w:rsidRPr="00EF2C2F">
              <w:rPr>
                <w:szCs w:val="24"/>
              </w:rPr>
              <w:t>212</w:t>
            </w:r>
          </w:p>
        </w:tc>
      </w:tr>
      <w:tr w:rsidR="0054044E" w:rsidRPr="00EF2C2F" w14:paraId="0055E03A" w14:textId="77777777" w:rsidTr="00D063B2">
        <w:trPr>
          <w:trHeight w:val="725"/>
        </w:trPr>
        <w:tc>
          <w:tcPr>
            <w:tcW w:w="3688" w:type="dxa"/>
          </w:tcPr>
          <w:p w14:paraId="023BC6B2" w14:textId="61B1E0DE" w:rsidR="0054044E" w:rsidRPr="00EF2C2F" w:rsidRDefault="00E70A5C" w:rsidP="00EF2C2F">
            <w:pPr>
              <w:jc w:val="both"/>
              <w:rPr>
                <w:szCs w:val="24"/>
              </w:rPr>
            </w:pPr>
            <w:r w:rsidRPr="00EF2C2F">
              <w:rPr>
                <w:bCs/>
                <w:szCs w:val="24"/>
              </w:rPr>
              <w:t>Metinis pirminės energijos suvartojimo kiekis (iš kurio: būstai, viešieji pastatai, įmonės, kita)</w:t>
            </w:r>
          </w:p>
        </w:tc>
        <w:tc>
          <w:tcPr>
            <w:tcW w:w="3688" w:type="dxa"/>
          </w:tcPr>
          <w:p w14:paraId="61C7F71A" w14:textId="77777777" w:rsidR="005A49A6" w:rsidRPr="00EF2C2F" w:rsidRDefault="00F80D6E" w:rsidP="00EF2C2F">
            <w:pPr>
              <w:jc w:val="center"/>
              <w:rPr>
                <w:bCs/>
                <w:iCs/>
                <w:szCs w:val="24"/>
              </w:rPr>
            </w:pPr>
            <w:r w:rsidRPr="00EF2C2F">
              <w:rPr>
                <w:bCs/>
                <w:iCs/>
                <w:szCs w:val="24"/>
              </w:rPr>
              <w:t>R-05-001-01-04-02-07</w:t>
            </w:r>
          </w:p>
          <w:p w14:paraId="4A423E7B" w14:textId="1E7B41D4" w:rsidR="00A77064" w:rsidRPr="00EF2C2F" w:rsidRDefault="00A77064" w:rsidP="00EF2C2F">
            <w:pPr>
              <w:jc w:val="center"/>
              <w:rPr>
                <w:szCs w:val="24"/>
              </w:rPr>
            </w:pPr>
            <w:r w:rsidRPr="00EF2C2F">
              <w:rPr>
                <w:szCs w:val="24"/>
              </w:rPr>
              <w:t>R.B.2.2026</w:t>
            </w:r>
          </w:p>
        </w:tc>
        <w:tc>
          <w:tcPr>
            <w:tcW w:w="3688" w:type="dxa"/>
          </w:tcPr>
          <w:p w14:paraId="6A63C7C7" w14:textId="23796C49" w:rsidR="0054044E" w:rsidRPr="00EF2C2F" w:rsidRDefault="00F80D6E" w:rsidP="00EF2C2F">
            <w:pPr>
              <w:jc w:val="center"/>
              <w:rPr>
                <w:szCs w:val="24"/>
              </w:rPr>
            </w:pPr>
            <w:r w:rsidRPr="00EF2C2F">
              <w:rPr>
                <w:bCs/>
                <w:szCs w:val="24"/>
              </w:rPr>
              <w:t>MWh/per metus</w:t>
            </w:r>
          </w:p>
        </w:tc>
        <w:tc>
          <w:tcPr>
            <w:tcW w:w="3688" w:type="dxa"/>
          </w:tcPr>
          <w:p w14:paraId="10F41EFF" w14:textId="589B7581" w:rsidR="0054044E" w:rsidRPr="00EF2C2F" w:rsidRDefault="00E70A5C" w:rsidP="00EF2C2F">
            <w:pPr>
              <w:ind w:left="-57" w:right="-57"/>
              <w:jc w:val="center"/>
              <w:rPr>
                <w:iCs/>
                <w:szCs w:val="24"/>
              </w:rPr>
            </w:pPr>
            <w:r w:rsidRPr="00EF2C2F">
              <w:rPr>
                <w:iCs/>
                <w:szCs w:val="24"/>
              </w:rPr>
              <w:t>516 818</w:t>
            </w:r>
          </w:p>
        </w:tc>
      </w:tr>
      <w:tr w:rsidR="00E70A5C" w:rsidRPr="00EF2C2F" w14:paraId="60AEA0F6" w14:textId="77777777" w:rsidTr="00D063B2">
        <w:trPr>
          <w:trHeight w:val="725"/>
        </w:trPr>
        <w:tc>
          <w:tcPr>
            <w:tcW w:w="3688" w:type="dxa"/>
          </w:tcPr>
          <w:p w14:paraId="79011797" w14:textId="4E387A92" w:rsidR="00E70A5C" w:rsidRPr="00EF2C2F" w:rsidRDefault="004847D1" w:rsidP="00EF2C2F">
            <w:pPr>
              <w:jc w:val="both"/>
              <w:rPr>
                <w:bCs/>
                <w:szCs w:val="24"/>
              </w:rPr>
            </w:pPr>
            <w:r w:rsidRPr="00EF2C2F">
              <w:rPr>
                <w:szCs w:val="24"/>
              </w:rPr>
              <w:t>Metinis pirminės energijos suvartojimo kiekis (iš kurio: įmonės)</w:t>
            </w:r>
          </w:p>
        </w:tc>
        <w:tc>
          <w:tcPr>
            <w:tcW w:w="3688" w:type="dxa"/>
          </w:tcPr>
          <w:p w14:paraId="051323D3" w14:textId="77777777" w:rsidR="00E70A5C" w:rsidRPr="00EF2C2F" w:rsidRDefault="00F80D6E" w:rsidP="00EF2C2F">
            <w:pPr>
              <w:jc w:val="center"/>
              <w:rPr>
                <w:bCs/>
                <w:iCs/>
                <w:szCs w:val="24"/>
              </w:rPr>
            </w:pPr>
            <w:r w:rsidRPr="00EF2C2F">
              <w:rPr>
                <w:bCs/>
                <w:iCs/>
                <w:szCs w:val="24"/>
              </w:rPr>
              <w:t>R-05-001-01-04-02-10</w:t>
            </w:r>
          </w:p>
          <w:p w14:paraId="39F2E368" w14:textId="557DB316" w:rsidR="00A77064" w:rsidRPr="00EF2C2F" w:rsidRDefault="00A77064" w:rsidP="00EF2C2F">
            <w:pPr>
              <w:jc w:val="center"/>
              <w:rPr>
                <w:szCs w:val="24"/>
              </w:rPr>
            </w:pPr>
            <w:r w:rsidRPr="00EF2C2F">
              <w:rPr>
                <w:szCs w:val="24"/>
              </w:rPr>
              <w:t>R.B.2.2026.3</w:t>
            </w:r>
          </w:p>
        </w:tc>
        <w:tc>
          <w:tcPr>
            <w:tcW w:w="3688" w:type="dxa"/>
          </w:tcPr>
          <w:p w14:paraId="360AE7D2" w14:textId="2E8EF1FE" w:rsidR="00E70A5C" w:rsidRPr="00EF2C2F" w:rsidRDefault="00F80D6E" w:rsidP="00EF2C2F">
            <w:pPr>
              <w:jc w:val="center"/>
              <w:rPr>
                <w:szCs w:val="24"/>
              </w:rPr>
            </w:pPr>
            <w:r w:rsidRPr="00EF2C2F">
              <w:rPr>
                <w:bCs/>
                <w:szCs w:val="24"/>
              </w:rPr>
              <w:t>MWh/per metus</w:t>
            </w:r>
          </w:p>
        </w:tc>
        <w:tc>
          <w:tcPr>
            <w:tcW w:w="3688" w:type="dxa"/>
          </w:tcPr>
          <w:p w14:paraId="5B6C315D" w14:textId="347F4821" w:rsidR="00E70A5C" w:rsidRPr="00EF2C2F" w:rsidRDefault="004847D1" w:rsidP="00EF2C2F">
            <w:pPr>
              <w:ind w:left="-57" w:right="-57"/>
              <w:jc w:val="center"/>
              <w:rPr>
                <w:iCs/>
                <w:szCs w:val="24"/>
              </w:rPr>
            </w:pPr>
            <w:r w:rsidRPr="00EF2C2F">
              <w:rPr>
                <w:szCs w:val="24"/>
              </w:rPr>
              <w:t>n/a</w:t>
            </w:r>
          </w:p>
        </w:tc>
      </w:tr>
      <w:tr w:rsidR="00E70A5C" w:rsidRPr="00EF2C2F" w14:paraId="72291A68" w14:textId="77777777" w:rsidTr="00D063B2">
        <w:trPr>
          <w:trHeight w:val="725"/>
        </w:trPr>
        <w:tc>
          <w:tcPr>
            <w:tcW w:w="3688" w:type="dxa"/>
          </w:tcPr>
          <w:p w14:paraId="1D7AF839" w14:textId="55C8AC81" w:rsidR="00E70A5C" w:rsidRPr="00EF2C2F" w:rsidRDefault="004847D1" w:rsidP="00EF2C2F">
            <w:pPr>
              <w:jc w:val="both"/>
              <w:rPr>
                <w:bCs/>
                <w:szCs w:val="24"/>
              </w:rPr>
            </w:pPr>
            <w:r w:rsidRPr="00EF2C2F">
              <w:rPr>
                <w:bCs/>
                <w:szCs w:val="24"/>
              </w:rPr>
              <w:t>Numatomas išmetamas šiltnamio efektą sukeliančių dujų kiekis</w:t>
            </w:r>
          </w:p>
        </w:tc>
        <w:tc>
          <w:tcPr>
            <w:tcW w:w="3688" w:type="dxa"/>
          </w:tcPr>
          <w:p w14:paraId="4C7E4FCD" w14:textId="77777777" w:rsidR="00E70A5C" w:rsidRPr="00EF2C2F" w:rsidRDefault="00F80D6E" w:rsidP="00EF2C2F">
            <w:pPr>
              <w:jc w:val="center"/>
              <w:rPr>
                <w:bCs/>
                <w:iCs/>
                <w:szCs w:val="24"/>
              </w:rPr>
            </w:pPr>
            <w:r w:rsidRPr="00EF2C2F">
              <w:rPr>
                <w:bCs/>
                <w:iCs/>
                <w:szCs w:val="24"/>
              </w:rPr>
              <w:t>R-05-001-01-04-02-12</w:t>
            </w:r>
          </w:p>
          <w:p w14:paraId="11915330" w14:textId="309C70CE" w:rsidR="00A77064" w:rsidRPr="00EF2C2F" w:rsidRDefault="00A77064" w:rsidP="00EF2C2F">
            <w:pPr>
              <w:jc w:val="center"/>
              <w:rPr>
                <w:szCs w:val="24"/>
              </w:rPr>
            </w:pPr>
            <w:r w:rsidRPr="00EF2C2F">
              <w:rPr>
                <w:szCs w:val="24"/>
              </w:rPr>
              <w:t>R.B.2.2029</w:t>
            </w:r>
          </w:p>
        </w:tc>
        <w:tc>
          <w:tcPr>
            <w:tcW w:w="3688" w:type="dxa"/>
          </w:tcPr>
          <w:p w14:paraId="0F311FEC" w14:textId="0ED92031" w:rsidR="00E70A5C" w:rsidRPr="00EF2C2F" w:rsidRDefault="00F80D6E" w:rsidP="00EF2C2F">
            <w:pPr>
              <w:jc w:val="center"/>
              <w:rPr>
                <w:szCs w:val="24"/>
              </w:rPr>
            </w:pPr>
            <w:r w:rsidRPr="00EF2C2F">
              <w:rPr>
                <w:szCs w:val="24"/>
              </w:rPr>
              <w:t>t CO</w:t>
            </w:r>
            <w:r w:rsidRPr="00666EE7">
              <w:rPr>
                <w:szCs w:val="24"/>
                <w:vertAlign w:val="subscript"/>
              </w:rPr>
              <w:t>2</w:t>
            </w:r>
            <w:r w:rsidRPr="00666EE7">
              <w:rPr>
                <w:szCs w:val="24"/>
              </w:rPr>
              <w:t xml:space="preserve">/per </w:t>
            </w:r>
            <w:r w:rsidRPr="00EF2C2F">
              <w:rPr>
                <w:szCs w:val="24"/>
              </w:rPr>
              <w:t>metus</w:t>
            </w:r>
          </w:p>
        </w:tc>
        <w:tc>
          <w:tcPr>
            <w:tcW w:w="3688" w:type="dxa"/>
          </w:tcPr>
          <w:p w14:paraId="33931654" w14:textId="4E8872C4" w:rsidR="004847D1" w:rsidRPr="00EF2C2F" w:rsidRDefault="004847D1" w:rsidP="00EF2C2F">
            <w:pPr>
              <w:ind w:left="-57" w:right="-57"/>
              <w:jc w:val="center"/>
              <w:rPr>
                <w:iCs/>
                <w:szCs w:val="24"/>
              </w:rPr>
            </w:pPr>
            <w:r w:rsidRPr="00EF2C2F">
              <w:rPr>
                <w:iCs/>
                <w:szCs w:val="24"/>
              </w:rPr>
              <w:t>216 874</w:t>
            </w:r>
          </w:p>
          <w:p w14:paraId="6AA25F26" w14:textId="77777777" w:rsidR="00E70A5C" w:rsidRPr="00EF2C2F" w:rsidRDefault="00E70A5C" w:rsidP="00EF2C2F">
            <w:pPr>
              <w:ind w:left="-57" w:right="-57"/>
              <w:jc w:val="center"/>
              <w:rPr>
                <w:iCs/>
                <w:szCs w:val="24"/>
              </w:rPr>
            </w:pPr>
          </w:p>
        </w:tc>
      </w:tr>
    </w:tbl>
    <w:p w14:paraId="1E80A979" w14:textId="7CCAE864" w:rsidR="00EF6EC8" w:rsidRPr="00EF2C2F" w:rsidRDefault="00EF6EC8" w:rsidP="00EF2C2F">
      <w:pPr>
        <w:rPr>
          <w:szCs w:val="24"/>
        </w:rPr>
      </w:pPr>
    </w:p>
    <w:p w14:paraId="0F423C24" w14:textId="77777777" w:rsidR="00974966" w:rsidRPr="00EF2C2F" w:rsidRDefault="00974966" w:rsidP="00EF2C2F">
      <w:pPr>
        <w:rPr>
          <w:szCs w:val="24"/>
        </w:rPr>
      </w:pPr>
    </w:p>
    <w:p w14:paraId="48F24F7D" w14:textId="77777777" w:rsidR="00EF6EC8" w:rsidRPr="00EF2C2F" w:rsidRDefault="00EF6EC8" w:rsidP="00EF2C2F">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EF6EC8" w:rsidRPr="00EF2C2F" w14:paraId="40439C4E" w14:textId="77777777">
        <w:tc>
          <w:tcPr>
            <w:tcW w:w="14709" w:type="dxa"/>
          </w:tcPr>
          <w:p w14:paraId="12E041A9" w14:textId="77777777" w:rsidR="00EF6EC8" w:rsidRPr="00EF2C2F" w:rsidRDefault="0029434D" w:rsidP="00EF2C2F">
            <w:pPr>
              <w:rPr>
                <w:b/>
                <w:szCs w:val="24"/>
              </w:rPr>
            </w:pPr>
            <w:r w:rsidRPr="00EF2C2F">
              <w:rPr>
                <w:b/>
                <w:szCs w:val="24"/>
              </w:rPr>
              <w:t>SPECIALIEJI FINANSAVIMO REIKALAVIMAI</w:t>
            </w:r>
          </w:p>
        </w:tc>
      </w:tr>
      <w:tr w:rsidR="00EF6EC8" w:rsidRPr="00EF2C2F" w14:paraId="57851301" w14:textId="77777777">
        <w:tc>
          <w:tcPr>
            <w:tcW w:w="14709" w:type="dxa"/>
          </w:tcPr>
          <w:p w14:paraId="7CD020BE" w14:textId="77777777" w:rsidR="00EF6EC8" w:rsidRPr="00EF2C2F" w:rsidRDefault="0029434D" w:rsidP="00EF2C2F">
            <w:pPr>
              <w:rPr>
                <w:b/>
                <w:bCs/>
                <w:szCs w:val="24"/>
              </w:rPr>
            </w:pPr>
            <w:r w:rsidRPr="00EF2C2F">
              <w:rPr>
                <w:b/>
                <w:bCs/>
                <w:szCs w:val="24"/>
              </w:rPr>
              <w:t>1. Taikomi teisės aktai</w:t>
            </w:r>
          </w:p>
        </w:tc>
      </w:tr>
      <w:tr w:rsidR="00EF6EC8" w:rsidRPr="00EF2C2F" w14:paraId="0466D87E" w14:textId="77777777">
        <w:tc>
          <w:tcPr>
            <w:tcW w:w="14709" w:type="dxa"/>
          </w:tcPr>
          <w:p w14:paraId="1C7F5D42" w14:textId="01CC2849" w:rsidR="0020359A" w:rsidRPr="00EF2C2F" w:rsidRDefault="00697E3F" w:rsidP="00EF2C2F">
            <w:pPr>
              <w:pStyle w:val="ListParagraph"/>
              <w:numPr>
                <w:ilvl w:val="1"/>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Teisės aktai, kuriais vadovaujamasi rengiant, teikiant ir vertinant projekto įgyvendinimo planą (toliau – PĮP), priimant sprendimą dėl projekto finansavimo, sudarant projekto sutartį ir įgyvendinant projektą, finansuojamą pagal 2022–2030 metų plėtros programos valdytojos Lietuvos Respublikos ekonomikos ir inovacijų ministerijos ekonomikos transformacijos ir konkurencingumo plėtros programos pažangos priemonės Nr. 05-001-01-04-02 „Skatinti įmones pereiti link neutralios klimatui ekonomikos“ veiklos „</w:t>
            </w:r>
            <w:r w:rsidR="00F80D6E" w:rsidRPr="00EF2C2F">
              <w:rPr>
                <w:rFonts w:ascii="Times New Roman" w:hAnsi="Times New Roman" w:cs="Times New Roman"/>
                <w:iCs/>
                <w:sz w:val="24"/>
                <w:szCs w:val="24"/>
              </w:rPr>
              <w:t>Alternatyvaus kuro diegimas pramonės įmonėse Kauno, Šiaulių ir Telšių regionuose</w:t>
            </w:r>
            <w:r w:rsidRPr="00EF2C2F">
              <w:rPr>
                <w:rFonts w:ascii="Times New Roman" w:hAnsi="Times New Roman" w:cs="Times New Roman"/>
                <w:sz w:val="24"/>
                <w:szCs w:val="24"/>
              </w:rPr>
              <w:t xml:space="preserve">“ projektų finansavimo sąlygų aprašą (toliau – PFSA): </w:t>
            </w:r>
          </w:p>
          <w:p w14:paraId="4C168DAC" w14:textId="77777777" w:rsidR="0020359A" w:rsidRPr="00666EE7" w:rsidRDefault="0020359A"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eastAsia="Calibri" w:hAnsi="Times New Roman" w:cs="Times New Roman"/>
                <w:sz w:val="24"/>
                <w:szCs w:val="24"/>
              </w:rPr>
              <w:t>2021 m. birželio 24 d. Europos Parlamento ir Tarybos reglamentas (ES) 2021/1056 kuriuo įsteigiamas Teisingos pertvarkos fondas;</w:t>
            </w:r>
          </w:p>
          <w:p w14:paraId="61C2CB3E" w14:textId="102A9158" w:rsidR="0020359A" w:rsidRPr="00666EE7" w:rsidRDefault="0020359A"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2021 m. birželio 24 d. Europos Parlamento ir Tarybos reglamentas (ES) 2021/1060, kuriuo nustatomos bendros Europos regioninės plėtros fondo, „Europos socialinio fondo +“, Sanglaudos fondo, Teisingos pertvarkos fondo ir Europos jūrų reikalų, žvejybos ir akvakultūros fondo nuostatos </w:t>
            </w:r>
            <w:r w:rsidRPr="00EF2C2F">
              <w:rPr>
                <w:rFonts w:ascii="Times New Roman" w:hAnsi="Times New Roman" w:cs="Times New Roman"/>
                <w:sz w:val="24"/>
                <w:szCs w:val="24"/>
              </w:rPr>
              <w:lastRenderedPageBreak/>
              <w:t>ir šių fondų bei Prieglobsčio, migracijos ir integracijos fondo, Vidaus saugumo fondo ir Sienų valdymo ir vizų politikos finansinės paramos priemonės taisyklės;</w:t>
            </w:r>
          </w:p>
          <w:p w14:paraId="4FCBEE21" w14:textId="58F96558" w:rsidR="00CB4890" w:rsidRPr="00EF2C2F" w:rsidRDefault="00F80D6E"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eastAsia="Calibri" w:hAnsi="Times New Roman" w:cs="Times New Roman"/>
                <w:sz w:val="24"/>
                <w:szCs w:val="24"/>
              </w:rPr>
              <w:t>2022 m. kovo 23 d. Europos Komisijos komunikato Nr. 2022/C 131 I/01 „Laikinoji valstybės pagalbos priemonių, skirtų ekonomikai remti krizės sąlygomis reaguojant į Rusijos</w:t>
            </w:r>
            <w:r w:rsidR="00CA589E" w:rsidRPr="00EF2C2F">
              <w:rPr>
                <w:rFonts w:ascii="Times New Roman" w:eastAsia="Calibri" w:hAnsi="Times New Roman" w:cs="Times New Roman"/>
                <w:sz w:val="24"/>
                <w:szCs w:val="24"/>
              </w:rPr>
              <w:t xml:space="preserve"> agresiją prieš Ukrainą, sistema“ su pakeitimais (toliau – Komunikatas) 1.4 ir 2.</w:t>
            </w:r>
            <w:r w:rsidR="00CA589E" w:rsidRPr="00625C21">
              <w:rPr>
                <w:rFonts w:ascii="Times New Roman" w:eastAsia="Calibri" w:hAnsi="Times New Roman" w:cs="Times New Roman"/>
                <w:sz w:val="24"/>
                <w:szCs w:val="24"/>
              </w:rPr>
              <w:t>1</w:t>
            </w:r>
            <w:r w:rsidR="00CA589E" w:rsidRPr="00EF2C2F">
              <w:rPr>
                <w:rFonts w:ascii="Times New Roman" w:eastAsia="Calibri" w:hAnsi="Times New Roman" w:cs="Times New Roman"/>
                <w:sz w:val="24"/>
                <w:szCs w:val="24"/>
              </w:rPr>
              <w:t xml:space="preserve"> skirsniai ir 3 skyrius</w:t>
            </w:r>
            <w:r w:rsidR="00FE6EB3" w:rsidRPr="00EF2C2F">
              <w:rPr>
                <w:rFonts w:ascii="Times New Roman" w:hAnsi="Times New Roman" w:cs="Times New Roman"/>
                <w:sz w:val="24"/>
                <w:szCs w:val="24"/>
              </w:rPr>
              <w:t>;</w:t>
            </w:r>
          </w:p>
          <w:p w14:paraId="02366AB2" w14:textId="77777777" w:rsidR="00876947" w:rsidRPr="00625C21" w:rsidRDefault="00876947"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Valstybės pagalbos schema Nr. SA.&lt;...&gt; &lt;pavadinimas&gt;, patvirtinta &lt;data&gt; Europos Komisijos sprendimu Nr. &lt;sprendimo numeris&gt;;</w:t>
            </w:r>
          </w:p>
          <w:p w14:paraId="0B1DF38E" w14:textId="56184768" w:rsidR="001D3074" w:rsidRPr="00EF2C2F" w:rsidRDefault="0020359A"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bookmarkStart w:id="2" w:name="_Hlk122607982"/>
            <w:bookmarkStart w:id="3" w:name="_Hlk122608147"/>
            <w:bookmarkStart w:id="4" w:name="_Hlk123551284"/>
            <w:r w:rsidRPr="00EF2C2F">
              <w:rPr>
                <w:rFonts w:ascii="Times New Roman" w:hAnsi="Times New Roman" w:cs="Times New Roman"/>
                <w:sz w:val="24"/>
                <w:szCs w:val="24"/>
              </w:rPr>
              <w:t xml:space="preserve">2021–2027 metų Europos Sąjungos fondų investicijų programa, patvirtinta </w:t>
            </w:r>
            <w:r w:rsidR="00D56D16" w:rsidRPr="00EF2C2F">
              <w:rPr>
                <w:rFonts w:ascii="Times New Roman" w:hAnsi="Times New Roman" w:cs="Times New Roman"/>
                <w:sz w:val="24"/>
                <w:szCs w:val="24"/>
              </w:rPr>
              <w:t xml:space="preserve">2022 m. rugpjūčio 3 d. </w:t>
            </w:r>
            <w:r w:rsidRPr="00EF2C2F">
              <w:rPr>
                <w:rFonts w:ascii="Times New Roman" w:hAnsi="Times New Roman" w:cs="Times New Roman"/>
                <w:sz w:val="24"/>
                <w:szCs w:val="24"/>
              </w:rPr>
              <w:t xml:space="preserve">Europos Komisijos </w:t>
            </w:r>
            <w:r w:rsidR="00D56D16" w:rsidRPr="00EF2C2F">
              <w:rPr>
                <w:rFonts w:ascii="Times New Roman" w:hAnsi="Times New Roman" w:cs="Times New Roman"/>
                <w:sz w:val="24"/>
                <w:szCs w:val="24"/>
              </w:rPr>
              <w:t xml:space="preserve">įgyvendinimo </w:t>
            </w:r>
            <w:r w:rsidRPr="00EF2C2F">
              <w:rPr>
                <w:rFonts w:ascii="Times New Roman" w:hAnsi="Times New Roman" w:cs="Times New Roman"/>
                <w:sz w:val="24"/>
                <w:szCs w:val="24"/>
              </w:rPr>
              <w:t>sprendimu C(2022)</w:t>
            </w:r>
            <w:bookmarkEnd w:id="2"/>
            <w:bookmarkEnd w:id="3"/>
            <w:r w:rsidR="009968DF" w:rsidRPr="00EF2C2F">
              <w:rPr>
                <w:rFonts w:ascii="Times New Roman" w:hAnsi="Times New Roman" w:cs="Times New Roman"/>
                <w:sz w:val="24"/>
                <w:szCs w:val="24"/>
              </w:rPr>
              <w:t xml:space="preserve"> 5742</w:t>
            </w:r>
            <w:r w:rsidR="002C6908" w:rsidRPr="00EF2C2F">
              <w:rPr>
                <w:rFonts w:ascii="Times New Roman" w:hAnsi="Times New Roman" w:cs="Times New Roman"/>
                <w:sz w:val="24"/>
                <w:szCs w:val="24"/>
              </w:rPr>
              <w:t>,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w:t>
            </w:r>
            <w:bookmarkEnd w:id="4"/>
            <w:r w:rsidRPr="00EF2C2F">
              <w:rPr>
                <w:rFonts w:ascii="Times New Roman" w:hAnsi="Times New Roman" w:cs="Times New Roman"/>
                <w:sz w:val="24"/>
                <w:szCs w:val="24"/>
              </w:rPr>
              <w:t>;</w:t>
            </w:r>
          </w:p>
          <w:p w14:paraId="0B552F06" w14:textId="1FF44FEB" w:rsidR="002C6908" w:rsidRPr="00625C21" w:rsidRDefault="002E71F5"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bookmarkStart w:id="5" w:name="_Hlk123547188"/>
            <w:r w:rsidRPr="00EF2C2F">
              <w:rPr>
                <w:rFonts w:ascii="Times New Roman" w:hAnsi="Times New Roman" w:cs="Times New Roman"/>
                <w:sz w:val="24"/>
                <w:szCs w:val="24"/>
              </w:rPr>
              <w:t>Teritorinis teisingos pertvarkos planas</w:t>
            </w:r>
            <w:r w:rsidR="00CE73D2" w:rsidRPr="00EF2C2F">
              <w:rPr>
                <w:rFonts w:ascii="Times New Roman" w:hAnsi="Times New Roman" w:cs="Times New Roman"/>
                <w:sz w:val="24"/>
                <w:szCs w:val="24"/>
              </w:rPr>
              <w:t xml:space="preserve">, patvirtintas </w:t>
            </w:r>
            <w:r w:rsidR="0072615F" w:rsidRPr="00EF2C2F">
              <w:rPr>
                <w:rFonts w:ascii="Times New Roman" w:hAnsi="Times New Roman" w:cs="Times New Roman"/>
                <w:sz w:val="24"/>
                <w:szCs w:val="24"/>
              </w:rPr>
              <w:t>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 Lietuvoje siekiant investicijų į darbo vietų kūrimą ir ekonomikos augimą tikslo</w:t>
            </w:r>
            <w:bookmarkEnd w:id="5"/>
            <w:r w:rsidR="002C6908" w:rsidRPr="00EF2C2F">
              <w:rPr>
                <w:rFonts w:ascii="Times New Roman" w:hAnsi="Times New Roman" w:cs="Times New Roman"/>
                <w:sz w:val="24"/>
                <w:szCs w:val="24"/>
              </w:rPr>
              <w:t>;</w:t>
            </w:r>
          </w:p>
          <w:p w14:paraId="0BB92F9C" w14:textId="0C32939A" w:rsidR="00F25405" w:rsidRPr="00625C21" w:rsidRDefault="001D3074"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Lietuvos Respublikos strateginio valdymo įstatymas;</w:t>
            </w:r>
          </w:p>
          <w:p w14:paraId="1C619689" w14:textId="77777777" w:rsidR="00F25405" w:rsidRPr="00625C21" w:rsidRDefault="001D3074"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2022–2030 m.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5F56F884" w14:textId="60F93193" w:rsidR="00F25405" w:rsidRPr="00625C21" w:rsidRDefault="001D3074"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bookmarkStart w:id="6" w:name="_Hlk122608928"/>
            <w:r w:rsidRPr="00EF2C2F">
              <w:rPr>
                <w:rFonts w:ascii="Times New Roman" w:hAnsi="Times New Roman" w:cs="Times New Roman"/>
                <w:sz w:val="24"/>
                <w:szCs w:val="24"/>
              </w:rPr>
              <w:t>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p>
          <w:bookmarkEnd w:id="6"/>
          <w:p w14:paraId="0749069E" w14:textId="27A0CFF7" w:rsidR="001D3074" w:rsidRPr="00625C21" w:rsidRDefault="001D3074"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w:t>
            </w:r>
          </w:p>
          <w:p w14:paraId="61F5099E" w14:textId="77777777" w:rsidR="00F25405" w:rsidRPr="00625C21" w:rsidRDefault="001D3074"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bookmarkStart w:id="7" w:name="_Hlk121399451"/>
            <w:r w:rsidRPr="00EF2C2F">
              <w:rPr>
                <w:rFonts w:ascii="Times New Roman" w:hAnsi="Times New Roman" w:cs="Times New Roman"/>
                <w:sz w:val="24"/>
                <w:szCs w:val="24"/>
              </w:rPr>
              <w:t>Suteiktos valstybės pagalbos ir nereikšmingos (</w:t>
            </w:r>
            <w:r w:rsidRPr="00EF2C2F">
              <w:rPr>
                <w:rFonts w:ascii="Times New Roman" w:hAnsi="Times New Roman" w:cs="Times New Roman"/>
                <w:i/>
                <w:iCs/>
                <w:sz w:val="24"/>
                <w:szCs w:val="24"/>
              </w:rPr>
              <w:t>de minimis</w:t>
            </w:r>
            <w:r w:rsidRPr="00EF2C2F">
              <w:rPr>
                <w:rFonts w:ascii="Times New Roman" w:hAnsi="Times New Roman" w:cs="Times New Roman"/>
                <w:sz w:val="24"/>
                <w:szCs w:val="24"/>
              </w:rPr>
              <w:t>) pagalbos registro</w:t>
            </w:r>
            <w:bookmarkEnd w:id="7"/>
            <w:r w:rsidRPr="00EF2C2F">
              <w:rPr>
                <w:rFonts w:ascii="Times New Roman" w:hAnsi="Times New Roman" w:cs="Times New Roman"/>
                <w:sz w:val="24"/>
                <w:szCs w:val="24"/>
              </w:rPr>
              <w:t xml:space="preserve"> nuostatai, patvirtinti Lietuvos Respublikos Vyriausybės 2005 m. sausio 19 d. nutarimu Nr. 35 „Dėl Suteiktos valstybės pagalbos ir nereikšmingos (</w:t>
            </w:r>
            <w:r w:rsidRPr="00EF2C2F">
              <w:rPr>
                <w:rFonts w:ascii="Times New Roman" w:hAnsi="Times New Roman" w:cs="Times New Roman"/>
                <w:i/>
                <w:iCs/>
                <w:sz w:val="24"/>
                <w:szCs w:val="24"/>
              </w:rPr>
              <w:t>de minimis</w:t>
            </w:r>
            <w:r w:rsidRPr="00EF2C2F">
              <w:rPr>
                <w:rFonts w:ascii="Times New Roman" w:hAnsi="Times New Roman" w:cs="Times New Roman"/>
                <w:sz w:val="24"/>
                <w:szCs w:val="24"/>
              </w:rPr>
              <w:t>) pagalbos registro nuostatų patvirtinimo“;</w:t>
            </w:r>
          </w:p>
          <w:p w14:paraId="73F3431D" w14:textId="77777777" w:rsidR="00F25405" w:rsidRPr="00625C21" w:rsidRDefault="00F25405"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15DCFA5D" w14:textId="77777777" w:rsidR="00F25405" w:rsidRPr="00625C21" w:rsidRDefault="00F25405"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797C716" w14:textId="77777777" w:rsidR="00F25405" w:rsidRPr="00625C21" w:rsidRDefault="00F25405"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lastRenderedPageBreak/>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1604E446" w14:textId="77777777" w:rsidR="002533BE" w:rsidRPr="00625C21" w:rsidRDefault="00F25405" w:rsidP="00EF2C2F">
            <w:pPr>
              <w:pStyle w:val="ListParagraph"/>
              <w:numPr>
                <w:ilvl w:val="1"/>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PFSA vartojamos sąvokos:</w:t>
            </w:r>
          </w:p>
          <w:p w14:paraId="3C8AA764" w14:textId="77777777" w:rsidR="000E533C" w:rsidRPr="00EF2C2F" w:rsidRDefault="008C27CA"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b/>
                <w:bCs/>
                <w:sz w:val="24"/>
                <w:szCs w:val="24"/>
              </w:rPr>
              <w:t>Atsinaujinančiųjų išteklių elektros energija</w:t>
            </w:r>
            <w:r w:rsidRPr="00EF2C2F">
              <w:rPr>
                <w:rFonts w:ascii="Times New Roman" w:hAnsi="Times New Roman" w:cs="Times New Roman"/>
                <w:sz w:val="24"/>
                <w:szCs w:val="24"/>
              </w:rPr>
              <w:t xml:space="preserve"> – naudojant atsinaujinančiuosius energijos išteklius gaminama elektros energija, apibrėžta Direktyvos (ES) 2018/2001 2 straipsnio 1 punkte.</w:t>
            </w:r>
          </w:p>
          <w:p w14:paraId="4F67D891" w14:textId="77777777" w:rsidR="000E533C" w:rsidRPr="00EF2C2F" w:rsidRDefault="000E533C"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b/>
                <w:bCs/>
                <w:color w:val="000000"/>
                <w:sz w:val="24"/>
                <w:szCs w:val="24"/>
              </w:rPr>
              <w:t>Didelė įmonė </w:t>
            </w:r>
            <w:r w:rsidRPr="00EF2C2F">
              <w:rPr>
                <w:rFonts w:ascii="Times New Roman" w:hAnsi="Times New Roman" w:cs="Times New Roman"/>
                <w:color w:val="000000"/>
                <w:sz w:val="24"/>
                <w:szCs w:val="24"/>
              </w:rPr>
              <w:t>– įmonė, kuri atskirai ar kartu su savo partnerinėmis įmonėmis ir (ar)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bookmarkStart w:id="8" w:name="part_6c15335b0c7c498ebc8171c330eae6f9"/>
            <w:bookmarkEnd w:id="8"/>
          </w:p>
          <w:p w14:paraId="64768A46" w14:textId="4D24C431" w:rsidR="000E533C" w:rsidRPr="00EF2C2F" w:rsidRDefault="000E533C"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b/>
                <w:bCs/>
                <w:color w:val="000000"/>
                <w:sz w:val="24"/>
                <w:szCs w:val="24"/>
              </w:rPr>
              <w:t>Energijos vartojimo auditas </w:t>
            </w:r>
            <w:r w:rsidRPr="00EF2C2F">
              <w:rPr>
                <w:rFonts w:ascii="Times New Roman" w:hAnsi="Times New Roman" w:cs="Times New Roman"/>
                <w:color w:val="000000"/>
                <w:sz w:val="24"/>
                <w:szCs w:val="24"/>
              </w:rPr>
              <w:t>–</w:t>
            </w:r>
            <w:r w:rsidRPr="00EF2C2F">
              <w:rPr>
                <w:rFonts w:ascii="Times New Roman" w:hAnsi="Times New Roman" w:cs="Times New Roman"/>
                <w:b/>
                <w:bCs/>
                <w:color w:val="000000"/>
                <w:sz w:val="24"/>
                <w:szCs w:val="24"/>
              </w:rPr>
              <w:t> </w:t>
            </w:r>
            <w:r w:rsidRPr="00EF2C2F">
              <w:rPr>
                <w:rFonts w:ascii="Times New Roman" w:hAnsi="Times New Roman" w:cs="Times New Roman"/>
                <w:color w:val="000000"/>
                <w:sz w:val="24"/>
                <w:szCs w:val="24"/>
              </w:rPr>
              <w:t>procedūra, kurios metu auditorius, vadovaudamasis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(toliau – Energijos, energijos išteklių ir vandens vartojimo audito atlikimo technologiniuose procesuose ir įrenginiuose metodika), ir Įmonių, kurios nėra smulkiojo ir vidutinio verslo subjektai, energijos vartojimo audito atlikimo ir ataskaitų teikimo priežiūros tvarkos aprašu, patvirtintu Lietuvos Respublikos energetikos ministro 2017 m. vasario 22 d. įsakymu Nr. 1-46 „Dėl Įmonių, kurios nėra smulkiojo ir vidutinio verslo subjektai, energijos vartojimo audito atlikimo ir ataskaitų teikimo priežiūros tvarkos aprašo patvirtinimo“ (toliau – Įmonių, kurios nėra smulkiojo ir vidutinio verslo subjektai, energijos vartojimo audito atlikimo ir ataskaitų teikimo priežiūros tvarkos aprašas), įvertina energijos ir vandens nuostolius pramonės įmonės technologiniuose procesuose ir įrenginiuose ir numato priemones šios įmonės energijos ir vandens nuostoliams sumažinti</w:t>
            </w:r>
            <w:bookmarkStart w:id="9" w:name="part_42a368c92931437189b6a462a7a815f5"/>
            <w:bookmarkStart w:id="10" w:name="part_618918995e7a4b7ab1d4b9ffb3cdb728"/>
            <w:bookmarkEnd w:id="9"/>
            <w:bookmarkEnd w:id="10"/>
            <w:r w:rsidRPr="00EF2C2F">
              <w:rPr>
                <w:rFonts w:ascii="Times New Roman" w:hAnsi="Times New Roman" w:cs="Times New Roman"/>
                <w:color w:val="000000"/>
                <w:sz w:val="24"/>
                <w:szCs w:val="24"/>
              </w:rPr>
              <w:t>.</w:t>
            </w:r>
          </w:p>
          <w:p w14:paraId="16876EB5" w14:textId="39661E3F" w:rsidR="000E533C" w:rsidRPr="00625C21" w:rsidRDefault="000E533C"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b/>
                <w:bCs/>
                <w:sz w:val="24"/>
                <w:szCs w:val="24"/>
              </w:rPr>
              <w:t>Pagalbos skyrimo diena</w:t>
            </w:r>
            <w:r w:rsidRPr="00EF2C2F">
              <w:rPr>
                <w:rFonts w:ascii="Times New Roman" w:hAnsi="Times New Roman" w:cs="Times New Roman"/>
                <w:sz w:val="24"/>
                <w:szCs w:val="24"/>
              </w:rPr>
              <w:t xml:space="preserve"> – data, kai pagalbos gavėjui pagal taikomą nacionalinį teisinį režimą suteikiama juridinė teisė gauti pagalbą.</w:t>
            </w:r>
          </w:p>
          <w:p w14:paraId="79267EEB" w14:textId="77777777" w:rsidR="000E533C" w:rsidRPr="00EF2C2F" w:rsidRDefault="000E533C"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b/>
                <w:bCs/>
                <w:color w:val="000000"/>
                <w:sz w:val="24"/>
                <w:szCs w:val="24"/>
              </w:rPr>
              <w:t>Paties pareiškėjo pagamintos produkcijos pardavimo pajamos</w:t>
            </w:r>
            <w:r w:rsidRPr="00EF2C2F">
              <w:rPr>
                <w:rFonts w:ascii="Times New Roman" w:hAnsi="Times New Roman" w:cs="Times New Roman"/>
                <w:color w:val="000000"/>
                <w:sz w:val="24"/>
                <w:szCs w:val="24"/>
              </w:rPr>
              <w:t xml:space="preserve"> – pajamos, gautos dėl prekių ir (ar) paslaugų pardavimo per ataskaitinį laikotarpį ir nurodytos tokiuose dokumentuose, kurie įrodo paties pareiškėjo gaminamų gaminių ir (arba) teikiamų paslaugų pardavimo mastą,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Turi būti nurodytos pardavimo pajamos ir pateiktas pastabos numeris, kuris nurodo išsamią informaciją, pateiktą Aiškinamojo rašto, parengto vadovaujantis 6-uoju verslo apskaitos standartu „Aiškinamasis raštas“, patvirtintu Audito ir apskaitos tarnybos direktoriaus 2012 m. gruodžio 21 d. įsakymu Nr. VAS-24 „Dėl 6-ojo verslo apskaitos standarto „Aiškinamasis raštas“ tvirtinimo“, 85.1  papunktyje, kuriame nustatyta, kad turi būti nurodyta informacija apie paslaugų ir prekių pardavimo pajamų sumas, sugrupuotas pagal veiklos rūšis. Rengiant šią informaciją, siūloma vadovautis 6-ojo verslo apskaitos standarto „Aiškinamasis raštas“ </w:t>
            </w:r>
            <w:r w:rsidRPr="00EF2C2F">
              <w:rPr>
                <w:rFonts w:ascii="Times New Roman" w:hAnsi="Times New Roman" w:cs="Times New Roman"/>
                <w:color w:val="000000"/>
                <w:sz w:val="24"/>
                <w:szCs w:val="24"/>
              </w:rPr>
              <w:lastRenderedPageBreak/>
              <w:t>metodinėmis rekomendacijomis, patvirtintomis Audito, apskaitos, turto vertinimo ir nemokumo valdymo tarnybos prie Lietuvos Respublikos finansų ministerijos direktoriaus 2017 m. vasario 15 d. įsakymu Nr. V2-1 ir  3-iojo verslo apskaitos standarto „Pelno (nuostolių) ataskaita“ metodinėmis rekomendacijomis, patvirtintomis Audito, apskaitos turto vertinimo ir nemokumo valdymo tarnybos prie Lietuvos Respublikos finansų ministerijos direktoriaus 2016 m. liepos 14 d. įsakymu Nr. V2-2. Jeigu dokumentai yra pateikiami kita negu minėtų finansinių dokumentų forma, juose turi būti pateikta visa formoje ir aiškinamajame rašte nurodyta informacija. Pajamos, gaunamos už prekių ir (ar) paslaugų perpardavimą, nėra laikomos paties pareiškėjo pagamintos produkcijos pardavimo pajamomis.</w:t>
            </w:r>
            <w:bookmarkStart w:id="11" w:name="part_8191e19221e84995b77c370ca7d311fe"/>
            <w:bookmarkEnd w:id="11"/>
          </w:p>
          <w:p w14:paraId="387754C2" w14:textId="60A1E0EB" w:rsidR="000E533C" w:rsidRPr="00EF2C2F" w:rsidRDefault="000E533C"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b/>
                <w:bCs/>
                <w:color w:val="000000"/>
                <w:sz w:val="24"/>
                <w:szCs w:val="24"/>
              </w:rPr>
              <w:t>Pramonės įmonė </w:t>
            </w:r>
            <w:r w:rsidRPr="00EF2C2F">
              <w:rPr>
                <w:rFonts w:ascii="Times New Roman" w:hAnsi="Times New Roman" w:cs="Times New Roman"/>
                <w:color w:val="000000"/>
                <w:sz w:val="24"/>
                <w:szCs w:val="24"/>
              </w:rPr>
              <w:t>–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w:t>
            </w:r>
            <w:r w:rsidR="00BB443F" w:rsidRPr="00EF2C2F">
              <w:rPr>
                <w:rFonts w:ascii="Times New Roman" w:hAnsi="Times New Roman" w:cs="Times New Roman"/>
                <w:color w:val="000000"/>
                <w:sz w:val="24"/>
                <w:szCs w:val="24"/>
              </w:rPr>
              <w:t xml:space="preserve">, </w:t>
            </w:r>
            <w:r w:rsidRPr="00EF2C2F">
              <w:rPr>
                <w:rFonts w:ascii="Times New Roman" w:hAnsi="Times New Roman" w:cs="Times New Roman"/>
                <w:color w:val="000000"/>
                <w:sz w:val="24"/>
                <w:szCs w:val="24"/>
              </w:rPr>
              <w:t>ir kurios pajamos iš šios (-ių) veiklos (-ų) sudaro ne mažiau kaip 51 procentą visų įmonės veiklų.</w:t>
            </w:r>
          </w:p>
          <w:p w14:paraId="79F45347" w14:textId="77777777" w:rsidR="009419AD" w:rsidRPr="00EF2C2F" w:rsidRDefault="000E533C"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b/>
                <w:bCs/>
                <w:color w:val="000000"/>
                <w:sz w:val="24"/>
                <w:szCs w:val="24"/>
              </w:rPr>
              <w:t>Technologinis sprendimas</w:t>
            </w:r>
            <w:r w:rsidRPr="00EF2C2F">
              <w:rPr>
                <w:rFonts w:ascii="Times New Roman" w:hAnsi="Times New Roman" w:cs="Times New Roman"/>
                <w:color w:val="000000"/>
                <w:sz w:val="24"/>
                <w:szCs w:val="24"/>
              </w:rPr>
              <w:t xml:space="preserve"> – informacinėmis ir ryšių technologijomis grindžiama įranga ir (ar) gamybos įrenginių valdymo sensoriai, valdikliai ir vykdikliai, sudarantys sąlygas padidinti esamos gamybos įrangos energijos vartojimo efektyvumą ir (ar) reikalingi integruoti į naujai įsigyjamą įrangą ir (ar) esamus gamybos procesus.</w:t>
            </w:r>
          </w:p>
          <w:p w14:paraId="3C3AF625" w14:textId="63E8A835" w:rsidR="009419AD" w:rsidRPr="00EF2C2F" w:rsidRDefault="009419AD"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b/>
                <w:bCs/>
                <w:color w:val="000000"/>
                <w:sz w:val="24"/>
                <w:szCs w:val="24"/>
              </w:rPr>
              <w:t>Tvari darbo vieta</w:t>
            </w:r>
            <w:r w:rsidRPr="00625C21">
              <w:rPr>
                <w:rFonts w:ascii="Times New Roman" w:hAnsi="Times New Roman" w:cs="Times New Roman"/>
                <w:b/>
                <w:bCs/>
                <w:color w:val="000000"/>
                <w:sz w:val="24"/>
                <w:szCs w:val="24"/>
              </w:rPr>
              <w:t xml:space="preserve"> </w:t>
            </w:r>
            <w:r w:rsidRPr="00EF2C2F">
              <w:rPr>
                <w:rFonts w:ascii="Times New Roman" w:hAnsi="Times New Roman" w:cs="Times New Roman"/>
                <w:color w:val="000000"/>
                <w:sz w:val="24"/>
                <w:szCs w:val="24"/>
              </w:rPr>
              <w:t xml:space="preserve">– darbo vieta, sukurta laikantis tvarios investicijos principų, nustatytų </w:t>
            </w:r>
            <w:r w:rsidR="00D90DF8" w:rsidRPr="00EF2C2F">
              <w:rPr>
                <w:rFonts w:ascii="Times New Roman" w:hAnsi="Times New Roman" w:cs="Times New Roman"/>
                <w:color w:val="000000"/>
                <w:sz w:val="24"/>
                <w:szCs w:val="24"/>
              </w:rPr>
              <w:t xml:space="preserve">2020 m. birželio 18 d. </w:t>
            </w:r>
            <w:r w:rsidR="007603F7" w:rsidRPr="00EF2C2F">
              <w:rPr>
                <w:rFonts w:ascii="Times New Roman" w:hAnsi="Times New Roman" w:cs="Times New Roman"/>
                <w:color w:val="000000"/>
                <w:sz w:val="24"/>
                <w:szCs w:val="24"/>
              </w:rPr>
              <w:t xml:space="preserve">Europos Parlamento ir Tarybos reglamente (ES) </w:t>
            </w:r>
            <w:r w:rsidR="00D90DF8" w:rsidRPr="00EF2C2F">
              <w:rPr>
                <w:rFonts w:ascii="Times New Roman" w:hAnsi="Times New Roman" w:cs="Times New Roman"/>
                <w:color w:val="000000"/>
                <w:sz w:val="24"/>
                <w:szCs w:val="24"/>
              </w:rPr>
              <w:t xml:space="preserve">Nr. </w:t>
            </w:r>
            <w:r w:rsidR="007603F7" w:rsidRPr="00EF2C2F">
              <w:rPr>
                <w:rFonts w:ascii="Times New Roman" w:hAnsi="Times New Roman" w:cs="Times New Roman"/>
                <w:color w:val="000000"/>
                <w:sz w:val="24"/>
                <w:szCs w:val="24"/>
              </w:rPr>
              <w:t>2020/852 dėl sistemos tvariam investavimui palengvinti sukūrimo, kuriuo iš dalies keičiamas Reglamentas (ES) 2019/2088</w:t>
            </w:r>
            <w:r w:rsidRPr="00EF2C2F">
              <w:rPr>
                <w:rFonts w:ascii="Times New Roman" w:hAnsi="Times New Roman" w:cs="Times New Roman"/>
                <w:color w:val="000000"/>
                <w:sz w:val="24"/>
                <w:szCs w:val="24"/>
              </w:rPr>
              <w:t>.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2737027A" w14:textId="51289BA5" w:rsidR="009D58F0" w:rsidRPr="00625C21" w:rsidRDefault="009D58F0" w:rsidP="00EF2C2F">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Kitos PFSA</w:t>
            </w:r>
            <w:r w:rsidRPr="00EF2C2F">
              <w:rPr>
                <w:rFonts w:ascii="Times New Roman" w:hAnsi="Times New Roman" w:cs="Times New Roman"/>
                <w:b/>
                <w:bCs/>
                <w:sz w:val="24"/>
                <w:szCs w:val="24"/>
              </w:rPr>
              <w:t xml:space="preserve"> </w:t>
            </w:r>
            <w:r w:rsidRPr="00EF2C2F">
              <w:rPr>
                <w:rFonts w:ascii="Times New Roman" w:hAnsi="Times New Roman" w:cs="Times New Roman"/>
                <w:sz w:val="24"/>
                <w:szCs w:val="24"/>
              </w:rPr>
              <w:t>vartojamos sąvokos suprantamos taip, kaip jos apibrėžtos Aprašo 1.</w:t>
            </w:r>
            <w:r w:rsidRPr="00625C21">
              <w:rPr>
                <w:rFonts w:ascii="Times New Roman" w:hAnsi="Times New Roman" w:cs="Times New Roman"/>
                <w:sz w:val="24"/>
                <w:szCs w:val="24"/>
              </w:rPr>
              <w:t>1</w:t>
            </w:r>
            <w:r w:rsidRPr="00EF2C2F">
              <w:rPr>
                <w:rFonts w:ascii="Times New Roman" w:hAnsi="Times New Roman" w:cs="Times New Roman"/>
                <w:sz w:val="24"/>
                <w:szCs w:val="24"/>
              </w:rPr>
              <w:t xml:space="preserve"> papunktyje nurodytuose teisės aktuose.</w:t>
            </w:r>
          </w:p>
        </w:tc>
      </w:tr>
      <w:tr w:rsidR="00EF6EC8" w:rsidRPr="00EF2C2F" w14:paraId="2F3E696D" w14:textId="77777777">
        <w:tc>
          <w:tcPr>
            <w:tcW w:w="14709" w:type="dxa"/>
          </w:tcPr>
          <w:p w14:paraId="788C08E6" w14:textId="77777777" w:rsidR="00EF6EC8" w:rsidRPr="00EF2C2F" w:rsidRDefault="0029434D" w:rsidP="00EF2C2F">
            <w:pPr>
              <w:rPr>
                <w:b/>
                <w:szCs w:val="24"/>
              </w:rPr>
            </w:pPr>
            <w:r w:rsidRPr="00EF2C2F">
              <w:rPr>
                <w:b/>
                <w:szCs w:val="24"/>
              </w:rPr>
              <w:lastRenderedPageBreak/>
              <w:t>2. Reikalavimai projektams</w:t>
            </w:r>
          </w:p>
        </w:tc>
      </w:tr>
      <w:tr w:rsidR="00EF6EC8" w:rsidRPr="00EF2C2F" w14:paraId="3F810967" w14:textId="77777777" w:rsidTr="00906D02">
        <w:tc>
          <w:tcPr>
            <w:tcW w:w="14709" w:type="dxa"/>
            <w:shd w:val="clear" w:color="auto" w:fill="auto"/>
          </w:tcPr>
          <w:p w14:paraId="40BD8605" w14:textId="23320DD5" w:rsidR="00C500BD" w:rsidRPr="00EF2C2F" w:rsidRDefault="00E17B8C" w:rsidP="00EF2C2F">
            <w:pPr>
              <w:pStyle w:val="ListParagraph"/>
              <w:numPr>
                <w:ilvl w:val="1"/>
                <w:numId w:val="8"/>
              </w:numPr>
              <w:spacing w:after="0" w:line="240" w:lineRule="auto"/>
              <w:jc w:val="both"/>
              <w:rPr>
                <w:rFonts w:ascii="Times New Roman" w:hAnsi="Times New Roman" w:cs="Times New Roman"/>
                <w:sz w:val="24"/>
                <w:szCs w:val="24"/>
              </w:rPr>
            </w:pPr>
            <w:r w:rsidRPr="00625C21">
              <w:rPr>
                <w:rFonts w:ascii="Times New Roman" w:hAnsi="Times New Roman" w:cs="Times New Roman"/>
                <w:sz w:val="24"/>
                <w:szCs w:val="24"/>
              </w:rPr>
              <w:t>Remiama veikla</w:t>
            </w:r>
            <w:r w:rsidR="00641D88" w:rsidRPr="00625C21">
              <w:rPr>
                <w:rFonts w:ascii="Times New Roman" w:hAnsi="Times New Roman" w:cs="Times New Roman"/>
                <w:sz w:val="24"/>
                <w:szCs w:val="24"/>
              </w:rPr>
              <w:t>:</w:t>
            </w:r>
            <w:r w:rsidRPr="00625C21">
              <w:rPr>
                <w:rFonts w:ascii="Times New Roman" w:hAnsi="Times New Roman" w:cs="Times New Roman"/>
                <w:sz w:val="24"/>
                <w:szCs w:val="24"/>
              </w:rPr>
              <w:t xml:space="preserve"> </w:t>
            </w:r>
            <w:r w:rsidR="00641D88" w:rsidRPr="00EF2C2F">
              <w:rPr>
                <w:rFonts w:ascii="Times New Roman" w:hAnsi="Times New Roman" w:cs="Times New Roman"/>
                <w:sz w:val="24"/>
                <w:szCs w:val="24"/>
              </w:rPr>
              <w:t>a</w:t>
            </w:r>
            <w:r w:rsidR="00564458" w:rsidRPr="00EF2C2F">
              <w:rPr>
                <w:rFonts w:ascii="Times New Roman" w:hAnsi="Times New Roman" w:cs="Times New Roman"/>
                <w:iCs/>
                <w:sz w:val="24"/>
                <w:szCs w:val="24"/>
              </w:rPr>
              <w:t>lternatyvaus kuro diegimas pramonės įmonėse Kauno, Šiaulių ir Telšių regionuose</w:t>
            </w:r>
            <w:r w:rsidRPr="00EF2C2F">
              <w:rPr>
                <w:rFonts w:ascii="Times New Roman" w:hAnsi="Times New Roman" w:cs="Times New Roman"/>
                <w:sz w:val="24"/>
                <w:szCs w:val="24"/>
              </w:rPr>
              <w:t xml:space="preserve">. </w:t>
            </w:r>
            <w:r w:rsidR="00990226" w:rsidRPr="00EF2C2F">
              <w:rPr>
                <w:rFonts w:ascii="Times New Roman" w:eastAsia="Times New Roman" w:hAnsi="Times New Roman" w:cs="Times New Roman"/>
                <w:bCs/>
                <w:sz w:val="24"/>
                <w:szCs w:val="24"/>
              </w:rPr>
              <w:t xml:space="preserve">Siekiant sėkmingos pramonės įmonių transformacijos ir priklausomybės nuo iškastinio kuro naudojimo pramonės procesuose mažinimo, numatomos investicijos </w:t>
            </w:r>
            <w:bookmarkStart w:id="12" w:name="_Hlk116379814"/>
            <w:r w:rsidR="00990226" w:rsidRPr="00EF2C2F">
              <w:rPr>
                <w:rFonts w:ascii="Times New Roman" w:eastAsia="Times New Roman" w:hAnsi="Times New Roman" w:cs="Times New Roman"/>
                <w:bCs/>
                <w:sz w:val="24"/>
                <w:szCs w:val="24"/>
              </w:rPr>
              <w:t xml:space="preserve">alternatyvaus kuro </w:t>
            </w:r>
            <w:r w:rsidR="00641D88" w:rsidRPr="00EF2C2F">
              <w:rPr>
                <w:rFonts w:ascii="Times New Roman" w:eastAsia="Times New Roman" w:hAnsi="Times New Roman" w:cs="Times New Roman"/>
                <w:bCs/>
                <w:sz w:val="24"/>
                <w:szCs w:val="24"/>
              </w:rPr>
              <w:t xml:space="preserve">diegimui, </w:t>
            </w:r>
            <w:r w:rsidR="00990226" w:rsidRPr="00EF2C2F">
              <w:rPr>
                <w:rFonts w:ascii="Times New Roman" w:hAnsi="Times New Roman" w:cs="Times New Roman"/>
                <w:sz w:val="24"/>
                <w:szCs w:val="24"/>
              </w:rPr>
              <w:t>pvz., iškastinio kuro katilų keitimas į atsinaujinanči</w:t>
            </w:r>
            <w:r w:rsidR="007A64C2" w:rsidRPr="00EF2C2F">
              <w:rPr>
                <w:rFonts w:ascii="Times New Roman" w:hAnsi="Times New Roman" w:cs="Times New Roman"/>
                <w:sz w:val="24"/>
                <w:szCs w:val="24"/>
              </w:rPr>
              <w:t>ų</w:t>
            </w:r>
            <w:r w:rsidR="00990226" w:rsidRPr="00EF2C2F">
              <w:rPr>
                <w:rFonts w:ascii="Times New Roman" w:hAnsi="Times New Roman" w:cs="Times New Roman"/>
                <w:sz w:val="24"/>
                <w:szCs w:val="24"/>
              </w:rPr>
              <w:t xml:space="preserve"> energijos išteklių šilumos siurblius (oras-vanduo, gruntas-vanduo, vanduo-vanduo, oras-oras), </w:t>
            </w:r>
            <w:r w:rsidR="008129B3" w:rsidRPr="00EF2C2F">
              <w:rPr>
                <w:rFonts w:ascii="Times New Roman" w:hAnsi="Times New Roman" w:cs="Times New Roman"/>
                <w:sz w:val="24"/>
                <w:szCs w:val="24"/>
              </w:rPr>
              <w:t xml:space="preserve">įrangos, gamybos procese naudojančios </w:t>
            </w:r>
            <w:r w:rsidR="00990226" w:rsidRPr="00EF2C2F">
              <w:rPr>
                <w:rFonts w:ascii="Times New Roman" w:hAnsi="Times New Roman" w:cs="Times New Roman"/>
                <w:sz w:val="24"/>
                <w:szCs w:val="24"/>
              </w:rPr>
              <w:t>iškastin</w:t>
            </w:r>
            <w:r w:rsidR="008129B3" w:rsidRPr="00EF2C2F">
              <w:rPr>
                <w:rFonts w:ascii="Times New Roman" w:hAnsi="Times New Roman" w:cs="Times New Roman"/>
                <w:sz w:val="24"/>
                <w:szCs w:val="24"/>
              </w:rPr>
              <w:t>į</w:t>
            </w:r>
            <w:r w:rsidR="00990226" w:rsidRPr="00EF2C2F">
              <w:rPr>
                <w:rFonts w:ascii="Times New Roman" w:hAnsi="Times New Roman" w:cs="Times New Roman"/>
                <w:sz w:val="24"/>
                <w:szCs w:val="24"/>
              </w:rPr>
              <w:t xml:space="preserve"> kur</w:t>
            </w:r>
            <w:r w:rsidR="008129B3" w:rsidRPr="00EF2C2F">
              <w:rPr>
                <w:rFonts w:ascii="Times New Roman" w:hAnsi="Times New Roman" w:cs="Times New Roman"/>
                <w:sz w:val="24"/>
                <w:szCs w:val="24"/>
              </w:rPr>
              <w:t>ą</w:t>
            </w:r>
            <w:r w:rsidR="00990226" w:rsidRPr="00EF2C2F">
              <w:rPr>
                <w:rFonts w:ascii="Times New Roman" w:hAnsi="Times New Roman" w:cs="Times New Roman"/>
                <w:sz w:val="24"/>
                <w:szCs w:val="24"/>
              </w:rPr>
              <w:t>,  keitimas atsinaujinanči</w:t>
            </w:r>
            <w:r w:rsidR="008129B3" w:rsidRPr="00EF2C2F">
              <w:rPr>
                <w:rFonts w:ascii="Times New Roman" w:hAnsi="Times New Roman" w:cs="Times New Roman"/>
                <w:sz w:val="24"/>
                <w:szCs w:val="24"/>
              </w:rPr>
              <w:t>us</w:t>
            </w:r>
            <w:r w:rsidR="00990226" w:rsidRPr="00EF2C2F">
              <w:rPr>
                <w:rFonts w:ascii="Times New Roman" w:hAnsi="Times New Roman" w:cs="Times New Roman"/>
                <w:sz w:val="24"/>
                <w:szCs w:val="24"/>
              </w:rPr>
              <w:t xml:space="preserve"> energijos ištekli</w:t>
            </w:r>
            <w:r w:rsidR="001774E5" w:rsidRPr="00EF2C2F">
              <w:rPr>
                <w:rFonts w:ascii="Times New Roman" w:hAnsi="Times New Roman" w:cs="Times New Roman"/>
                <w:sz w:val="24"/>
                <w:szCs w:val="24"/>
              </w:rPr>
              <w:t>u</w:t>
            </w:r>
            <w:r w:rsidR="00990226" w:rsidRPr="00EF2C2F">
              <w:rPr>
                <w:rFonts w:ascii="Times New Roman" w:hAnsi="Times New Roman" w:cs="Times New Roman"/>
                <w:sz w:val="24"/>
                <w:szCs w:val="24"/>
              </w:rPr>
              <w:t xml:space="preserve">s </w:t>
            </w:r>
            <w:r w:rsidR="001774E5" w:rsidRPr="00EF2C2F">
              <w:rPr>
                <w:rFonts w:ascii="Times New Roman" w:hAnsi="Times New Roman" w:cs="Times New Roman"/>
                <w:sz w:val="24"/>
                <w:szCs w:val="24"/>
              </w:rPr>
              <w:t xml:space="preserve">naudojančia įranga </w:t>
            </w:r>
            <w:r w:rsidR="00990226" w:rsidRPr="00EF2C2F">
              <w:rPr>
                <w:rFonts w:ascii="Times New Roman" w:hAnsi="Times New Roman" w:cs="Times New Roman"/>
                <w:sz w:val="24"/>
                <w:szCs w:val="24"/>
              </w:rPr>
              <w:t xml:space="preserve">ir (ar) </w:t>
            </w:r>
            <w:r w:rsidR="001774E5" w:rsidRPr="00EF2C2F">
              <w:rPr>
                <w:rFonts w:ascii="Times New Roman" w:hAnsi="Times New Roman" w:cs="Times New Roman"/>
                <w:sz w:val="24"/>
                <w:szCs w:val="24"/>
              </w:rPr>
              <w:t xml:space="preserve">įrangą, varoma </w:t>
            </w:r>
            <w:r w:rsidR="00990226" w:rsidRPr="00EF2C2F">
              <w:rPr>
                <w:rFonts w:ascii="Times New Roman" w:hAnsi="Times New Roman" w:cs="Times New Roman"/>
                <w:sz w:val="24"/>
                <w:szCs w:val="24"/>
              </w:rPr>
              <w:t>elektra ir pan.</w:t>
            </w:r>
            <w:r w:rsidR="00990226" w:rsidRPr="00EF2C2F">
              <w:rPr>
                <w:rFonts w:ascii="Times New Roman" w:eastAsia="Times New Roman" w:hAnsi="Times New Roman" w:cs="Times New Roman"/>
                <w:bCs/>
                <w:sz w:val="24"/>
                <w:szCs w:val="24"/>
              </w:rPr>
              <w:t>, Europos Sąjungos apyvartinių taršos leidimų sistemoje (toliau – ES ATLPS) nedalyvaujančiose pramonės įmonėse, veikiančiose Kauno, Šiaulių ir Telšių regionuose</w:t>
            </w:r>
            <w:bookmarkEnd w:id="12"/>
            <w:r w:rsidR="00990226" w:rsidRPr="00EF2C2F">
              <w:rPr>
                <w:rFonts w:ascii="Times New Roman" w:eastAsia="Times New Roman" w:hAnsi="Times New Roman" w:cs="Times New Roman"/>
                <w:bCs/>
                <w:sz w:val="24"/>
                <w:szCs w:val="24"/>
              </w:rPr>
              <w:t>.</w:t>
            </w:r>
          </w:p>
          <w:p w14:paraId="49D8A79C" w14:textId="41CB41D0" w:rsidR="00321D71" w:rsidRPr="00EF2C2F" w:rsidRDefault="00C500BD" w:rsidP="00EF2C2F">
            <w:pPr>
              <w:pStyle w:val="ListParagraph"/>
              <w:numPr>
                <w:ilvl w:val="1"/>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 </w:t>
            </w:r>
            <w:r w:rsidR="00321D71" w:rsidRPr="00625C21">
              <w:rPr>
                <w:rFonts w:ascii="Times New Roman" w:hAnsi="Times New Roman" w:cs="Times New Roman"/>
                <w:sz w:val="24"/>
                <w:szCs w:val="24"/>
              </w:rPr>
              <w:t>Reikalavimai parei</w:t>
            </w:r>
            <w:r w:rsidR="00321D71" w:rsidRPr="00EF2C2F">
              <w:rPr>
                <w:rFonts w:ascii="Times New Roman" w:hAnsi="Times New Roman" w:cs="Times New Roman"/>
                <w:sz w:val="24"/>
                <w:szCs w:val="24"/>
              </w:rPr>
              <w:t>škėjams:</w:t>
            </w:r>
          </w:p>
          <w:p w14:paraId="030B3413" w14:textId="75C20A1B" w:rsidR="00321D71" w:rsidRPr="00EF2C2F" w:rsidRDefault="00321D71" w:rsidP="00EF2C2F">
            <w:pPr>
              <w:pStyle w:val="ListParagraph"/>
              <w:numPr>
                <w:ilvl w:val="2"/>
                <w:numId w:val="8"/>
              </w:numPr>
              <w:spacing w:after="0" w:line="240" w:lineRule="auto"/>
              <w:jc w:val="both"/>
              <w:rPr>
                <w:rFonts w:ascii="Times New Roman" w:hAnsi="Times New Roman" w:cs="Times New Roman"/>
                <w:sz w:val="24"/>
                <w:szCs w:val="24"/>
              </w:rPr>
            </w:pPr>
            <w:r w:rsidRPr="00625C21">
              <w:rPr>
                <w:rFonts w:ascii="Times New Roman" w:hAnsi="Times New Roman" w:cs="Times New Roman"/>
                <w:sz w:val="24"/>
                <w:szCs w:val="24"/>
              </w:rPr>
              <w:t>Galimi parei</w:t>
            </w:r>
            <w:r w:rsidRPr="00EF2C2F">
              <w:rPr>
                <w:rFonts w:ascii="Times New Roman" w:hAnsi="Times New Roman" w:cs="Times New Roman"/>
                <w:sz w:val="24"/>
                <w:szCs w:val="24"/>
              </w:rPr>
              <w:t xml:space="preserve">škėjai – </w:t>
            </w:r>
            <w:r w:rsidR="00F52D1A" w:rsidRPr="00EF2C2F">
              <w:rPr>
                <w:rFonts w:ascii="Times New Roman" w:hAnsi="Times New Roman" w:cs="Times New Roman"/>
                <w:sz w:val="24"/>
                <w:szCs w:val="24"/>
              </w:rPr>
              <w:t>ES ATPLS nedalyvaujančios pramonės įmonės</w:t>
            </w:r>
            <w:r w:rsidRPr="00EF2C2F">
              <w:rPr>
                <w:rFonts w:ascii="Times New Roman" w:hAnsi="Times New Roman" w:cs="Times New Roman"/>
                <w:sz w:val="24"/>
                <w:szCs w:val="24"/>
              </w:rPr>
              <w:t>.</w:t>
            </w:r>
          </w:p>
          <w:p w14:paraId="16A00B9A" w14:textId="77777777" w:rsidR="00321D71" w:rsidRPr="00EF2C2F" w:rsidRDefault="00321D71"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Projekto partneriai nėra galimi.</w:t>
            </w:r>
          </w:p>
          <w:p w14:paraId="2CB679AD" w14:textId="7B107A7E" w:rsidR="00105246" w:rsidRPr="00EF2C2F" w:rsidRDefault="00105246"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Vienas pareiškėjas gali pateikti tik vieną PĮP pagal Projektų administravimo ir finansavimo taisyklių 1 priedą.</w:t>
            </w:r>
          </w:p>
          <w:p w14:paraId="73699307" w14:textId="23A2A8E2" w:rsidR="000D74D9" w:rsidRPr="00EF2C2F" w:rsidRDefault="00105246"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eastAsia="Calibri" w:hAnsi="Times New Roman" w:cs="Times New Roman"/>
                <w:sz w:val="24"/>
                <w:szCs w:val="24"/>
              </w:rPr>
              <w:lastRenderedPageBreak/>
              <w:t>Finansavimas gali būti skiriamas pareiškėjams visose srityse, išskyrus</w:t>
            </w:r>
            <w:r w:rsidR="007A298B" w:rsidRPr="00EF2C2F">
              <w:rPr>
                <w:rFonts w:ascii="Times New Roman" w:eastAsia="Calibri" w:hAnsi="Times New Roman" w:cs="Times New Roman"/>
                <w:sz w:val="24"/>
                <w:szCs w:val="24"/>
              </w:rPr>
              <w:t xml:space="preserve">, veikiančius </w:t>
            </w:r>
            <w:r w:rsidR="007A298B" w:rsidRPr="00625C21">
              <w:rPr>
                <w:rFonts w:ascii="Times New Roman" w:hAnsi="Times New Roman" w:cs="Times New Roman"/>
                <w:sz w:val="24"/>
                <w:szCs w:val="24"/>
              </w:rPr>
              <w:t>žuvininkystės ir akvakultūros, žemės ūkio, transporto, plačiajuosčio ryšio ir energetikos ekonominės veiklos sektoriuose, kuriems taikomos specialiosios valstybės pagalbos taisyklės, ir</w:t>
            </w:r>
            <w:r w:rsidR="007A298B" w:rsidRPr="00EF2C2F">
              <w:rPr>
                <w:rFonts w:ascii="Times New Roman" w:eastAsia="Calibri" w:hAnsi="Times New Roman" w:cs="Times New Roman"/>
                <w:sz w:val="24"/>
                <w:szCs w:val="24"/>
              </w:rPr>
              <w:t xml:space="preserve"> </w:t>
            </w:r>
            <w:r w:rsidRPr="00EF2C2F">
              <w:rPr>
                <w:rFonts w:ascii="Times New Roman" w:eastAsia="Calibri" w:hAnsi="Times New Roman" w:cs="Times New Roman"/>
                <w:sz w:val="24"/>
                <w:szCs w:val="24"/>
              </w:rPr>
              <w:t>2021 m. birželio 24 d. Europos Parlamento ir Tarybos reglamento (ES) Nr. (ES) 2021/1056 kuriuo įsteigiamas Teisingos pertvarkos fondas 9 straipsnyje nustatytus atvejus.</w:t>
            </w:r>
          </w:p>
          <w:p w14:paraId="44ECB3A7" w14:textId="51897F47" w:rsidR="000D74D9" w:rsidRPr="00EF2C2F" w:rsidRDefault="000D74D9"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w:t>
            </w:r>
            <w:hyperlink r:id="rId12" w:history="1">
              <w:r w:rsidRPr="00EF2C2F">
                <w:rPr>
                  <w:rFonts w:ascii="Times New Roman" w:hAnsi="Times New Roman" w:cs="Times New Roman"/>
                  <w:color w:val="0563C1"/>
                  <w:sz w:val="24"/>
                  <w:szCs w:val="24"/>
                  <w:u w:val="single"/>
                </w:rPr>
                <w:t>https://fntt.lt/lt/tarptautines-finansines-sankcijos/4166</w:t>
              </w:r>
            </w:hyperlink>
            <w:r w:rsidRPr="00EF2C2F">
              <w:rPr>
                <w:rFonts w:ascii="Times New Roman" w:hAnsi="Times New Roman" w:cs="Times New Roman"/>
                <w:sz w:val="24"/>
                <w:szCs w:val="24"/>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3" w:history="1">
              <w:r w:rsidRPr="00EF2C2F">
                <w:rPr>
                  <w:rFonts w:ascii="Times New Roman" w:hAnsi="Times New Roman" w:cs="Times New Roman"/>
                  <w:color w:val="0563C1"/>
                  <w:sz w:val="24"/>
                  <w:szCs w:val="24"/>
                  <w:u w:val="single"/>
                </w:rPr>
                <w:t>www.migracija.lt</w:t>
              </w:r>
            </w:hyperlink>
            <w:r w:rsidRPr="00EF2C2F">
              <w:rPr>
                <w:rFonts w:ascii="Times New Roman" w:hAnsi="Times New Roman" w:cs="Times New Roman"/>
                <w:sz w:val="24"/>
                <w:szCs w:val="24"/>
              </w:rPr>
              <w:t>.</w:t>
            </w:r>
          </w:p>
          <w:p w14:paraId="40C0A077" w14:textId="7A4DE4EC" w:rsidR="000D74D9" w:rsidRPr="00EF2C2F" w:rsidRDefault="000D74D9"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Finansavimas nėra skiriamas pareiškėjui, jeigu</w:t>
            </w:r>
            <w:r w:rsidR="00B17F8D" w:rsidRPr="00EF2C2F">
              <w:rPr>
                <w:rFonts w:ascii="Times New Roman" w:eastAsia="Calibri" w:hAnsi="Times New Roman" w:cs="Times New Roman"/>
                <w:sz w:val="24"/>
                <w:szCs w:val="24"/>
              </w:rPr>
              <w:t xml:space="preserve"> </w:t>
            </w:r>
            <w:r w:rsidR="00B17F8D" w:rsidRPr="00EF2C2F">
              <w:rPr>
                <w:rFonts w:ascii="Times New Roman" w:hAnsi="Times New Roman" w:cs="Times New Roman"/>
                <w:sz w:val="24"/>
                <w:szCs w:val="24"/>
              </w:rPr>
              <w:t>jis nėra sugrąžinęs Lietuvos Respublikoje anksčiau gautos valstybės pagalbos, kuri Europos Komisijos pripažinta neteisėta ir nesuderinama su vidaus rinka</w:t>
            </w:r>
            <w:r w:rsidRPr="00EF2C2F">
              <w:rPr>
                <w:rFonts w:ascii="Times New Roman" w:hAnsi="Times New Roman" w:cs="Times New Roman"/>
                <w:sz w:val="24"/>
                <w:szCs w:val="24"/>
              </w:rPr>
              <w:t>.</w:t>
            </w:r>
            <w:r w:rsidRPr="00625C21">
              <w:rPr>
                <w:rFonts w:ascii="Times New Roman" w:hAnsi="Times New Roman" w:cs="Times New Roman"/>
                <w:sz w:val="24"/>
                <w:szCs w:val="24"/>
              </w:rPr>
              <w:t xml:space="preserve"> </w:t>
            </w:r>
          </w:p>
          <w:p w14:paraId="17FF36AB" w14:textId="5A517419" w:rsidR="000D74D9" w:rsidRPr="00EF2C2F" w:rsidRDefault="000D74D9" w:rsidP="00EF2C2F">
            <w:pPr>
              <w:pStyle w:val="ListParagraph"/>
              <w:numPr>
                <w:ilvl w:val="1"/>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Reikalavimai projektams:</w:t>
            </w:r>
          </w:p>
          <w:p w14:paraId="6EA48449" w14:textId="0925DA5C" w:rsidR="00592446" w:rsidRPr="00EF2C2F" w:rsidRDefault="000D74D9"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Projekto veiklos negali būti finansuotos ar finansuojamos iš kitų Lietuvos Respublikos valstybės biudžeto ir (arba) savivaldybių biudžetų, kitų piniginių išteklių, kuriais disponuoja valstybė ir (ar) savivaldybės, Europos Sąjungos (toliau – ES) struktūrinių fondų, kitų ES finansinės paramos priemonių ar kitos tarptautinės paramos lėšų ir kurioms apmokėti skyrus ES struktūrinių fondų lėšų jos būtų pripažintos tinkamomis finansuoti ir (arba) apmokėtos daugiau nei vieną kartą, įskaitant </w:t>
            </w:r>
            <w:r w:rsidRPr="00EF2C2F">
              <w:rPr>
                <w:rFonts w:ascii="Times New Roman" w:hAnsi="Times New Roman" w:cs="Times New Roman"/>
                <w:i/>
                <w:iCs/>
                <w:sz w:val="24"/>
                <w:szCs w:val="24"/>
              </w:rPr>
              <w:t>de minimis</w:t>
            </w:r>
            <w:r w:rsidRPr="00EF2C2F">
              <w:rPr>
                <w:rFonts w:ascii="Times New Roman" w:hAnsi="Times New Roman" w:cs="Times New Roman"/>
                <w:sz w:val="24"/>
                <w:szCs w:val="24"/>
              </w:rPr>
              <w:t xml:space="preserve"> pagalbą.</w:t>
            </w:r>
            <w:r w:rsidR="008B3ED9" w:rsidRPr="00EF2C2F">
              <w:rPr>
                <w:rFonts w:ascii="Times New Roman" w:hAnsi="Times New Roman" w:cs="Times New Roman"/>
                <w:sz w:val="24"/>
                <w:szCs w:val="24"/>
              </w:rPr>
              <w:t xml:space="preserve"> </w:t>
            </w:r>
          </w:p>
          <w:p w14:paraId="7BEB9E98" w14:textId="3C02C028" w:rsidR="00592446" w:rsidRPr="00EF2C2F" w:rsidRDefault="000D74D9"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Projekto veiklų įgyvendinimo trukmė turi būti ne ilgesnė kaip </w:t>
            </w:r>
            <w:r w:rsidRPr="00625C21">
              <w:rPr>
                <w:rFonts w:ascii="Times New Roman" w:hAnsi="Times New Roman" w:cs="Times New Roman"/>
                <w:sz w:val="24"/>
                <w:szCs w:val="24"/>
              </w:rPr>
              <w:t>3</w:t>
            </w:r>
            <w:r w:rsidR="003F0400" w:rsidRPr="00625C21">
              <w:rPr>
                <w:rFonts w:ascii="Times New Roman" w:hAnsi="Times New Roman" w:cs="Times New Roman"/>
                <w:sz w:val="24"/>
                <w:szCs w:val="24"/>
              </w:rPr>
              <w:t>0</w:t>
            </w:r>
            <w:r w:rsidRPr="00EF2C2F">
              <w:rPr>
                <w:rFonts w:ascii="Times New Roman" w:hAnsi="Times New Roman" w:cs="Times New Roman"/>
                <w:sz w:val="24"/>
                <w:szCs w:val="24"/>
              </w:rPr>
              <w:t> mėnesi</w:t>
            </w:r>
            <w:r w:rsidR="003F0400" w:rsidRPr="00EF2C2F">
              <w:rPr>
                <w:rFonts w:ascii="Times New Roman" w:hAnsi="Times New Roman" w:cs="Times New Roman"/>
                <w:sz w:val="24"/>
                <w:szCs w:val="24"/>
              </w:rPr>
              <w:t>ų</w:t>
            </w:r>
            <w:r w:rsidRPr="00EF2C2F">
              <w:rPr>
                <w:rFonts w:ascii="Times New Roman" w:hAnsi="Times New Roman" w:cs="Times New Roman"/>
                <w:sz w:val="24"/>
                <w:szCs w:val="24"/>
              </w:rPr>
              <w:t xml:space="preserve"> nuo iš ES fondų investicijų lėšų bendrai finansuojamo projekto sutarties pasirašymo dienos.</w:t>
            </w:r>
            <w:r w:rsidRPr="00EF2C2F">
              <w:rPr>
                <w:rFonts w:ascii="Times New Roman" w:hAnsi="Times New Roman" w:cs="Times New Roman"/>
                <w:color w:val="000000"/>
                <w:sz w:val="24"/>
                <w:szCs w:val="24"/>
              </w:rPr>
              <w:t xml:space="preserve"> </w:t>
            </w:r>
            <w:r w:rsidRPr="00EF2C2F">
              <w:rPr>
                <w:rFonts w:ascii="Times New Roman" w:hAnsi="Times New Roman" w:cs="Times New Roman"/>
                <w:sz w:val="24"/>
                <w:szCs w:val="24"/>
              </w:rPr>
              <w:t>Dėl objektyvių priežasčių, kurių projekto vykdytojas negalėjo numatyti PĮP pateikimo ir vertinimo metu, projekto veiklų įgyvendinimo laikotarpis gali būti pratęstas Projektų administravimo ir finansavimo taisyklėse nustatyta tvarka.</w:t>
            </w:r>
            <w:r w:rsidR="0076423E" w:rsidRPr="00625C21">
              <w:rPr>
                <w:rFonts w:ascii="Times New Roman" w:hAnsi="Times New Roman" w:cs="Times New Roman"/>
                <w:bCs/>
                <w:sz w:val="24"/>
                <w:szCs w:val="24"/>
              </w:rPr>
              <w:t xml:space="preserve"> </w:t>
            </w:r>
            <w:r w:rsidR="003F0400" w:rsidRPr="00625C21">
              <w:rPr>
                <w:rFonts w:ascii="Times New Roman" w:hAnsi="Times New Roman" w:cs="Times New Roman"/>
                <w:bCs/>
                <w:sz w:val="24"/>
                <w:szCs w:val="24"/>
              </w:rPr>
              <w:t>P</w:t>
            </w:r>
            <w:r w:rsidR="0076423E" w:rsidRPr="00625C21">
              <w:rPr>
                <w:rFonts w:ascii="Times New Roman" w:hAnsi="Times New Roman" w:cs="Times New Roman"/>
                <w:bCs/>
                <w:sz w:val="24"/>
                <w:szCs w:val="24"/>
              </w:rPr>
              <w:t>rojektui sk</w:t>
            </w:r>
            <w:r w:rsidR="003F0400" w:rsidRPr="00625C21">
              <w:rPr>
                <w:rFonts w:ascii="Times New Roman" w:hAnsi="Times New Roman" w:cs="Times New Roman"/>
                <w:bCs/>
                <w:sz w:val="24"/>
                <w:szCs w:val="24"/>
              </w:rPr>
              <w:t>irtos</w:t>
            </w:r>
            <w:r w:rsidR="0076423E" w:rsidRPr="00EF2C2F">
              <w:rPr>
                <w:rFonts w:ascii="Times New Roman" w:hAnsi="Times New Roman" w:cs="Times New Roman"/>
                <w:bCs/>
                <w:sz w:val="24"/>
                <w:szCs w:val="24"/>
              </w:rPr>
              <w:t xml:space="preserve"> lėš</w:t>
            </w:r>
            <w:r w:rsidR="003F0400" w:rsidRPr="00EF2C2F">
              <w:rPr>
                <w:rFonts w:ascii="Times New Roman" w:hAnsi="Times New Roman" w:cs="Times New Roman"/>
                <w:bCs/>
                <w:sz w:val="24"/>
                <w:szCs w:val="24"/>
              </w:rPr>
              <w:t>os</w:t>
            </w:r>
            <w:r w:rsidR="0076423E" w:rsidRPr="00EF2C2F">
              <w:rPr>
                <w:rFonts w:ascii="Times New Roman" w:hAnsi="Times New Roman" w:cs="Times New Roman"/>
                <w:bCs/>
                <w:sz w:val="24"/>
                <w:szCs w:val="24"/>
              </w:rPr>
              <w:t xml:space="preserve"> turi būti panaudot</w:t>
            </w:r>
            <w:r w:rsidR="003F0400" w:rsidRPr="00EF2C2F">
              <w:rPr>
                <w:rFonts w:ascii="Times New Roman" w:hAnsi="Times New Roman" w:cs="Times New Roman"/>
                <w:bCs/>
                <w:sz w:val="24"/>
                <w:szCs w:val="24"/>
              </w:rPr>
              <w:t>os</w:t>
            </w:r>
            <w:r w:rsidR="0076423E" w:rsidRPr="00EF2C2F">
              <w:rPr>
                <w:rFonts w:ascii="Times New Roman" w:hAnsi="Times New Roman" w:cs="Times New Roman"/>
                <w:bCs/>
                <w:sz w:val="24"/>
                <w:szCs w:val="24"/>
              </w:rPr>
              <w:t xml:space="preserve"> iki 2026 m. rugpjūčio 31 d.</w:t>
            </w:r>
          </w:p>
          <w:p w14:paraId="27220FBC" w14:textId="5AC68E07" w:rsidR="000D74D9" w:rsidRPr="00EF2C2F" w:rsidRDefault="000D74D9"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Projekto veiklos turi būti pradėtos įgyvendinti ne vėliau kaip per </w:t>
            </w:r>
            <w:r w:rsidRPr="00625C21">
              <w:rPr>
                <w:rFonts w:ascii="Times New Roman" w:hAnsi="Times New Roman" w:cs="Times New Roman"/>
                <w:sz w:val="24"/>
                <w:szCs w:val="24"/>
              </w:rPr>
              <w:t>6</w:t>
            </w:r>
            <w:r w:rsidRPr="00EF2C2F">
              <w:rPr>
                <w:rFonts w:ascii="Times New Roman" w:hAnsi="Times New Roman" w:cs="Times New Roman"/>
                <w:sz w:val="24"/>
                <w:szCs w:val="24"/>
              </w:rPr>
              <w:t xml:space="preserve"> mėnesius nuo projekto sutarties pasirašymo dienos.</w:t>
            </w:r>
          </w:p>
          <w:p w14:paraId="6A2915E8" w14:textId="363D3B3F" w:rsidR="00722168" w:rsidRPr="00EF2C2F" w:rsidRDefault="00722168"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Projektui taikomi visi pirmiau išvard</w:t>
            </w:r>
            <w:r w:rsidR="001D043F" w:rsidRPr="00EF2C2F">
              <w:rPr>
                <w:rFonts w:ascii="Times New Roman" w:hAnsi="Times New Roman" w:cs="Times New Roman"/>
                <w:sz w:val="24"/>
                <w:szCs w:val="24"/>
              </w:rPr>
              <w:t>y</w:t>
            </w:r>
            <w:r w:rsidRPr="00EF2C2F">
              <w:rPr>
                <w:rFonts w:ascii="Times New Roman" w:hAnsi="Times New Roman" w:cs="Times New Roman"/>
                <w:sz w:val="24"/>
                <w:szCs w:val="24"/>
              </w:rPr>
              <w:t>ti įgyvendinimo stebėsenos rodikliai (pagal įgyvendinamą pažangos priemonės poveiklę). Projekto vykdytojui nepasiekus įgyvendinimo stebėsenos rodiklių reikšmių, nurodytų projekto sutartyje, taikomos Projektų administravimo ir finansavimo taisyklių IV skyriaus penktojo skirsnio 171–178 punktų nuostatos.</w:t>
            </w:r>
          </w:p>
          <w:p w14:paraId="72B376A0" w14:textId="2ABB4921" w:rsidR="00C96554" w:rsidRPr="00EF2C2F" w:rsidRDefault="00C96554" w:rsidP="00625C21">
            <w:pPr>
              <w:pStyle w:val="ListParagraph"/>
              <w:numPr>
                <w:ilvl w:val="2"/>
                <w:numId w:val="8"/>
              </w:numPr>
              <w:tabs>
                <w:tab w:val="left" w:pos="742"/>
                <w:tab w:val="left" w:pos="1025"/>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Pagal PFSA projektams įgyvendinti skiriama iki </w:t>
            </w:r>
            <w:r w:rsidRPr="00EF2C2F">
              <w:rPr>
                <w:rFonts w:ascii="Times New Roman" w:hAnsi="Times New Roman" w:cs="Times New Roman"/>
                <w:iCs/>
                <w:sz w:val="24"/>
                <w:szCs w:val="24"/>
              </w:rPr>
              <w:t>42 007 291,00</w:t>
            </w:r>
            <w:r w:rsidRPr="00EF2C2F">
              <w:rPr>
                <w:rFonts w:ascii="Times New Roman" w:hAnsi="Times New Roman" w:cs="Times New Roman"/>
                <w:sz w:val="24"/>
                <w:szCs w:val="24"/>
              </w:rPr>
              <w:t xml:space="preserve"> (keturiasdešimt dviejų milijonų septynių tūkstančių dviejų šimtų devyniasdešimt vieno) euro ES fondų investicijų lėšų. </w:t>
            </w:r>
            <w:r w:rsidR="007B35F6" w:rsidRPr="00EF2C2F">
              <w:rPr>
                <w:rFonts w:ascii="Times New Roman" w:hAnsi="Times New Roman" w:cs="Times New Roman"/>
                <w:sz w:val="24"/>
                <w:szCs w:val="24"/>
              </w:rPr>
              <w:t xml:space="preserve">Lėšos skiriamos iš Teisingos pertvarkos fondo lėšų projektams įgyvendinti teritorijose, nustatytose Teritoriniame teisingos pertvarkos plane. </w:t>
            </w:r>
            <w:r w:rsidRPr="00EF2C2F">
              <w:rPr>
                <w:rFonts w:ascii="Times New Roman" w:hAnsi="Times New Roman" w:cs="Times New Roman"/>
                <w:sz w:val="24"/>
                <w:szCs w:val="24"/>
              </w:rPr>
              <w:t>Numatoma paskelbti</w:t>
            </w:r>
            <w:r w:rsidR="007B35F6" w:rsidRPr="00EF2C2F">
              <w:rPr>
                <w:rFonts w:ascii="Times New Roman" w:hAnsi="Times New Roman" w:cs="Times New Roman"/>
                <w:sz w:val="24"/>
                <w:szCs w:val="24"/>
              </w:rPr>
              <w:t xml:space="preserve"> vieną kvietimą </w:t>
            </w:r>
            <w:r w:rsidRPr="00EF2C2F">
              <w:rPr>
                <w:rFonts w:ascii="Times New Roman" w:hAnsi="Times New Roman" w:cs="Times New Roman"/>
                <w:sz w:val="24"/>
                <w:szCs w:val="24"/>
              </w:rPr>
              <w:t xml:space="preserve">teikti PĮP finansavimui gauti. </w:t>
            </w:r>
          </w:p>
          <w:p w14:paraId="4F78A117" w14:textId="5E19AC23" w:rsidR="007B35F6" w:rsidRPr="00EF2C2F" w:rsidRDefault="007B35F6"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Didžiausia galima projektui skirti finansavimo lėšų suma yra </w:t>
            </w:r>
            <w:r w:rsidRPr="00625C21">
              <w:rPr>
                <w:rFonts w:ascii="Times New Roman" w:hAnsi="Times New Roman" w:cs="Times New Roman"/>
                <w:sz w:val="24"/>
                <w:szCs w:val="24"/>
              </w:rPr>
              <w:t>2 0</w:t>
            </w:r>
            <w:r w:rsidRPr="00EF2C2F">
              <w:rPr>
                <w:rFonts w:ascii="Times New Roman" w:hAnsi="Times New Roman" w:cs="Times New Roman"/>
                <w:sz w:val="24"/>
                <w:szCs w:val="24"/>
              </w:rPr>
              <w:t xml:space="preserve">00 000 (du milijonai) eurų, mažiausia galima projektui skirti finansavimo lėšų suma yra </w:t>
            </w:r>
            <w:r w:rsidR="003E4301" w:rsidRPr="00EF2C2F">
              <w:rPr>
                <w:rFonts w:ascii="Times New Roman" w:hAnsi="Times New Roman" w:cs="Times New Roman"/>
                <w:sz w:val="24"/>
                <w:szCs w:val="24"/>
              </w:rPr>
              <w:t>6 750</w:t>
            </w:r>
            <w:r w:rsidRPr="00EF2C2F">
              <w:rPr>
                <w:rFonts w:ascii="Times New Roman" w:hAnsi="Times New Roman" w:cs="Times New Roman"/>
                <w:sz w:val="24"/>
                <w:szCs w:val="24"/>
              </w:rPr>
              <w:t xml:space="preserve"> (</w:t>
            </w:r>
            <w:r w:rsidR="003E4301" w:rsidRPr="00EF2C2F">
              <w:rPr>
                <w:rFonts w:ascii="Times New Roman" w:hAnsi="Times New Roman" w:cs="Times New Roman"/>
                <w:sz w:val="24"/>
                <w:szCs w:val="24"/>
              </w:rPr>
              <w:t>šeši</w:t>
            </w:r>
            <w:r w:rsidRPr="00EF2C2F">
              <w:rPr>
                <w:rFonts w:ascii="Times New Roman" w:hAnsi="Times New Roman" w:cs="Times New Roman"/>
                <w:sz w:val="24"/>
                <w:szCs w:val="24"/>
              </w:rPr>
              <w:t xml:space="preserve"> tūkstanči</w:t>
            </w:r>
            <w:r w:rsidR="003E4301" w:rsidRPr="00EF2C2F">
              <w:rPr>
                <w:rFonts w:ascii="Times New Roman" w:hAnsi="Times New Roman" w:cs="Times New Roman"/>
                <w:sz w:val="24"/>
                <w:szCs w:val="24"/>
              </w:rPr>
              <w:t>ai septyni šimtai penkiasdešimt)</w:t>
            </w:r>
            <w:r w:rsidRPr="00EF2C2F">
              <w:rPr>
                <w:rFonts w:ascii="Times New Roman" w:hAnsi="Times New Roman" w:cs="Times New Roman"/>
                <w:sz w:val="24"/>
                <w:szCs w:val="24"/>
              </w:rPr>
              <w:t xml:space="preserve"> eurų.</w:t>
            </w:r>
          </w:p>
          <w:p w14:paraId="17C9F508" w14:textId="2A388C31" w:rsidR="00D94BAD" w:rsidRPr="00EF2C2F" w:rsidRDefault="00D94BAD"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lastRenderedPageBreak/>
              <w:t xml:space="preserve">Projektų atranka atliekama </w:t>
            </w:r>
            <w:r w:rsidR="003E4301" w:rsidRPr="00EF2C2F">
              <w:rPr>
                <w:rFonts w:ascii="Times New Roman" w:hAnsi="Times New Roman" w:cs="Times New Roman"/>
                <w:sz w:val="24"/>
                <w:szCs w:val="24"/>
              </w:rPr>
              <w:t>konkurso</w:t>
            </w:r>
            <w:r w:rsidRPr="00EF2C2F">
              <w:rPr>
                <w:rFonts w:ascii="Times New Roman" w:hAnsi="Times New Roman" w:cs="Times New Roman"/>
                <w:sz w:val="24"/>
                <w:szCs w:val="24"/>
              </w:rPr>
              <w:t xml:space="preserve"> būdu</w:t>
            </w:r>
            <w:r w:rsidR="003E4301" w:rsidRPr="00EF2C2F">
              <w:rPr>
                <w:rFonts w:ascii="Times New Roman" w:hAnsi="Times New Roman" w:cs="Times New Roman"/>
                <w:sz w:val="24"/>
                <w:szCs w:val="24"/>
              </w:rPr>
              <w:t xml:space="preserve"> vienu etapu</w:t>
            </w:r>
            <w:r w:rsidRPr="00EF2C2F">
              <w:rPr>
                <w:rFonts w:ascii="Times New Roman" w:hAnsi="Times New Roman" w:cs="Times New Roman"/>
                <w:sz w:val="24"/>
                <w:szCs w:val="24"/>
              </w:rPr>
              <w:t>.</w:t>
            </w:r>
          </w:p>
          <w:p w14:paraId="32A91422" w14:textId="77777777" w:rsidR="00820509" w:rsidRPr="00EF2C2F" w:rsidRDefault="00D94BAD"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Pareiškėja</w:t>
            </w:r>
            <w:r w:rsidR="003E4301" w:rsidRPr="00EF2C2F">
              <w:rPr>
                <w:rFonts w:ascii="Times New Roman" w:hAnsi="Times New Roman" w:cs="Times New Roman"/>
                <w:sz w:val="24"/>
                <w:szCs w:val="24"/>
              </w:rPr>
              <w:t>i</w:t>
            </w:r>
            <w:r w:rsidRPr="00EF2C2F">
              <w:rPr>
                <w:rFonts w:ascii="Times New Roman" w:hAnsi="Times New Roman" w:cs="Times New Roman"/>
                <w:sz w:val="24"/>
                <w:szCs w:val="24"/>
              </w:rPr>
              <w:t xml:space="preserve"> ir projekta</w:t>
            </w:r>
            <w:r w:rsidR="003E4301" w:rsidRPr="00EF2C2F">
              <w:rPr>
                <w:rFonts w:ascii="Times New Roman" w:hAnsi="Times New Roman" w:cs="Times New Roman"/>
                <w:sz w:val="24"/>
                <w:szCs w:val="24"/>
              </w:rPr>
              <w:t xml:space="preserve">i </w:t>
            </w:r>
            <w:r w:rsidRPr="00EF2C2F">
              <w:rPr>
                <w:rFonts w:ascii="Times New Roman" w:hAnsi="Times New Roman" w:cs="Times New Roman"/>
                <w:sz w:val="24"/>
                <w:szCs w:val="24"/>
              </w:rPr>
              <w:t>turi atitikti bendruosius projektų atrankos kriterijus, kurių sąrašas ir vertinimo metodika nustatyti Projektų administravimo ir finansavimo taisyklių 2 priede</w:t>
            </w:r>
            <w:r w:rsidR="003E4301" w:rsidRPr="00EF2C2F">
              <w:rPr>
                <w:rFonts w:ascii="Times New Roman" w:hAnsi="Times New Roman" w:cs="Times New Roman"/>
                <w:sz w:val="24"/>
                <w:szCs w:val="24"/>
              </w:rPr>
              <w:t xml:space="preserve">, ir atitikti PFSA </w:t>
            </w:r>
            <w:r w:rsidR="003E4301" w:rsidRPr="00625C21">
              <w:rPr>
                <w:rFonts w:ascii="Times New Roman" w:hAnsi="Times New Roman" w:cs="Times New Roman"/>
                <w:sz w:val="24"/>
                <w:szCs w:val="24"/>
              </w:rPr>
              <w:t xml:space="preserve">6 </w:t>
            </w:r>
            <w:r w:rsidR="003E4301" w:rsidRPr="00EF2C2F">
              <w:rPr>
                <w:rFonts w:ascii="Times New Roman" w:hAnsi="Times New Roman" w:cs="Times New Roman"/>
                <w:sz w:val="24"/>
                <w:szCs w:val="24"/>
              </w:rPr>
              <w:t xml:space="preserve">punkte nustatytus specialiuosius kriterijus, patvirtintus </w:t>
            </w:r>
            <w:r w:rsidR="003E4301" w:rsidRPr="00EF2C2F">
              <w:rPr>
                <w:rFonts w:ascii="Times New Roman" w:hAnsi="Times New Roman" w:cs="Times New Roman"/>
                <w:sz w:val="24"/>
                <w:szCs w:val="24"/>
              </w:rPr>
              <w:br/>
              <w:t>2021–2027 metų Europos Sąjungos fondų investicijų programos stebėsenos komiteto 2023 m.       d. posėdžio protokoliniu sprendimu Nr.     .  Už atitiktį prioritetiniams projektų atrankos kriterijams projektams skiriami balai, nustatyti PFSA 6 punkte</w:t>
            </w:r>
            <w:r w:rsidR="00750606" w:rsidRPr="00EF2C2F">
              <w:rPr>
                <w:rFonts w:ascii="Times New Roman" w:hAnsi="Times New Roman" w:cs="Times New Roman"/>
                <w:sz w:val="24"/>
                <w:szCs w:val="24"/>
              </w:rPr>
              <w:t>.</w:t>
            </w:r>
          </w:p>
          <w:p w14:paraId="09A83834" w14:textId="6B8B43BB" w:rsidR="00D94BAD" w:rsidRPr="00EF2C2F" w:rsidRDefault="00750606"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 xml:space="preserve">Projekto </w:t>
            </w:r>
            <w:r w:rsidR="00820509" w:rsidRPr="00EF2C2F">
              <w:rPr>
                <w:rFonts w:ascii="Times New Roman" w:hAnsi="Times New Roman" w:cs="Times New Roman"/>
                <w:color w:val="000000"/>
                <w:sz w:val="24"/>
                <w:szCs w:val="24"/>
              </w:rPr>
              <w:t xml:space="preserve">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nuo projekto įgyvendinimo pabaigos </w:t>
            </w:r>
            <w:r w:rsidR="00F72A3A" w:rsidRPr="00EF2C2F">
              <w:rPr>
                <w:rFonts w:ascii="Times New Roman" w:hAnsi="Times New Roman" w:cs="Times New Roman"/>
                <w:color w:val="000000"/>
                <w:sz w:val="24"/>
                <w:szCs w:val="24"/>
              </w:rPr>
              <w:t xml:space="preserve">labai mažų, mažų ir vidutinių įmonių (toliau </w:t>
            </w:r>
            <w:r w:rsidR="00F72A3A" w:rsidRPr="00EF2C2F">
              <w:rPr>
                <w:rFonts w:ascii="Times New Roman" w:hAnsi="Times New Roman" w:cs="Times New Roman"/>
                <w:sz w:val="24"/>
                <w:szCs w:val="24"/>
              </w:rPr>
              <w:t xml:space="preserve">– </w:t>
            </w:r>
            <w:r w:rsidR="00820509" w:rsidRPr="00EF2C2F">
              <w:rPr>
                <w:rFonts w:ascii="Times New Roman" w:hAnsi="Times New Roman" w:cs="Times New Roman"/>
                <w:color w:val="000000"/>
                <w:sz w:val="24"/>
                <w:szCs w:val="24"/>
              </w:rPr>
              <w:t>MVĮ</w:t>
            </w:r>
            <w:r w:rsidR="004770A3" w:rsidRPr="00EF2C2F">
              <w:rPr>
                <w:rFonts w:ascii="Times New Roman" w:hAnsi="Times New Roman" w:cs="Times New Roman"/>
                <w:color w:val="000000"/>
                <w:sz w:val="24"/>
                <w:szCs w:val="24"/>
              </w:rPr>
              <w:t>)</w:t>
            </w:r>
            <w:r w:rsidR="00820509" w:rsidRPr="00EF2C2F">
              <w:rPr>
                <w:rFonts w:ascii="Times New Roman" w:hAnsi="Times New Roman" w:cs="Times New Roman"/>
                <w:color w:val="000000"/>
                <w:sz w:val="24"/>
                <w:szCs w:val="24"/>
              </w:rPr>
              <w:t xml:space="preserve"> atveju ir ne mažiau kaip penkerius metus nuo projekto įgyvendinimo pabaigos didelių  įmonių atveju.</w:t>
            </w:r>
          </w:p>
          <w:p w14:paraId="7F6964FB" w14:textId="2D0D24BD" w:rsidR="007207FB" w:rsidRPr="00EF2C2F" w:rsidRDefault="00750606"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Daiktinės </w:t>
            </w:r>
            <w:r w:rsidR="00820509" w:rsidRPr="00EF2C2F">
              <w:rPr>
                <w:rFonts w:ascii="Times New Roman" w:hAnsi="Times New Roman" w:cs="Times New Roman"/>
                <w:sz w:val="24"/>
                <w:szCs w:val="24"/>
              </w:rPr>
              <w:t>pareiškėjo teisės į nekilnojamąjį turtą, kuriame įgyvendinant projektą bus vykdomos projekto veiklos (vykdomi statybos darbai ir (ar) montuojama įranga), ar nekilnojamojo turto valdymo formos (nuoma ar panauda) turi būti įregistruotos įstatymų nustatyta tvarka ir galioti ne trumpiau kaip trejus metus (kai projekto vykdytojas MVĮ) arba ne trumpiau kaip penkerius metus (kai projekto vykdytojas didelė įmonė)  nuo projekto finansavimo pabaigos.</w:t>
            </w:r>
          </w:p>
          <w:p w14:paraId="5A0D914D" w14:textId="06751800" w:rsidR="007207FB" w:rsidRPr="00EF2C2F" w:rsidRDefault="00465404" w:rsidP="00EF2C2F">
            <w:pPr>
              <w:pStyle w:val="ListParagraph"/>
              <w:numPr>
                <w:ilvl w:val="1"/>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 xml:space="preserve"> </w:t>
            </w:r>
            <w:r w:rsidR="007207FB" w:rsidRPr="00EF2C2F">
              <w:rPr>
                <w:rFonts w:ascii="Times New Roman" w:hAnsi="Times New Roman" w:cs="Times New Roman"/>
                <w:color w:val="000000"/>
                <w:sz w:val="24"/>
                <w:szCs w:val="24"/>
              </w:rPr>
              <w:t xml:space="preserve">Projekto parengtumui taikomi šie reikalavimai, </w:t>
            </w:r>
            <w:r w:rsidR="007207FB" w:rsidRPr="00EF2C2F">
              <w:rPr>
                <w:rFonts w:ascii="Times New Roman" w:hAnsi="Times New Roman" w:cs="Times New Roman"/>
                <w:sz w:val="24"/>
                <w:szCs w:val="24"/>
              </w:rPr>
              <w:t xml:space="preserve">kurių neįvykdžius ir kartu su PĮP nepateikus bent vieno pagrindžiančio dokumento PĮP atmetamas, neprašant papildomų dokumentų: </w:t>
            </w:r>
          </w:p>
          <w:p w14:paraId="4681848A" w14:textId="77777777" w:rsidR="00285656" w:rsidRPr="00EF2C2F" w:rsidRDefault="00285656" w:rsidP="00EF2C2F">
            <w:pPr>
              <w:pStyle w:val="ListParagraph"/>
              <w:numPr>
                <w:ilvl w:val="2"/>
                <w:numId w:val="8"/>
              </w:numPr>
              <w:tabs>
                <w:tab w:val="left" w:pos="741"/>
              </w:tabs>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Jei pareiškėjas yra didelė įmonė, jis turi būti atlikęs privalomąjį energijos vartojimo auditą, parengtą ne anksčiau kaip 2 metai iki PĮP pateikimo administruojančiai institucijai ir papildomąjį energijos vartojimo auditą, jeigu tokio audito atlikimo tikslingumas buvo nustatytas privalomojo audito metu.</w:t>
            </w:r>
          </w:p>
          <w:p w14:paraId="529198DD" w14:textId="77777777" w:rsidR="00285656" w:rsidRPr="00EF2C2F" w:rsidRDefault="00285656" w:rsidP="00EF2C2F">
            <w:pPr>
              <w:pStyle w:val="ListParagraph"/>
              <w:numPr>
                <w:ilvl w:val="2"/>
                <w:numId w:val="8"/>
              </w:numPr>
              <w:tabs>
                <w:tab w:val="left" w:pos="741"/>
              </w:tabs>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Jei pareiškėjas yra MVĮ, jis turi būti atlikęs energijos vartojimo auditą, parengtą ne anksčiau kaip 2 metai iki PĮP pateikimo administruojančiai institucijai.</w:t>
            </w:r>
          </w:p>
          <w:p w14:paraId="057F123E" w14:textId="6D67DC21" w:rsidR="002F4FD8" w:rsidRPr="00EF2C2F" w:rsidRDefault="007207FB" w:rsidP="00EF2C2F">
            <w:pPr>
              <w:pStyle w:val="ListParagraph"/>
              <w:numPr>
                <w:ilvl w:val="2"/>
                <w:numId w:val="8"/>
              </w:numPr>
              <w:tabs>
                <w:tab w:val="left" w:pos="741"/>
              </w:tabs>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Užpildytas PFSA 3 priedas, kuriame pateikiama informacija, reikalinga projekto atitikčiai projektų atrankos kriterijams įvertinti.</w:t>
            </w:r>
            <w:bookmarkStart w:id="13" w:name="_Hlk122609338"/>
            <w:bookmarkStart w:id="14" w:name="_Hlk118981592"/>
          </w:p>
          <w:bookmarkEnd w:id="13"/>
          <w:p w14:paraId="2A468A00" w14:textId="19554ED9" w:rsidR="00765810" w:rsidRPr="00EF2C2F" w:rsidRDefault="00B0492D" w:rsidP="00EF2C2F">
            <w:pPr>
              <w:pStyle w:val="ListParagraph"/>
              <w:numPr>
                <w:ilvl w:val="1"/>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 xml:space="preserve"> </w:t>
            </w:r>
            <w:r w:rsidR="007207FB" w:rsidRPr="00EF2C2F">
              <w:rPr>
                <w:rFonts w:ascii="Times New Roman" w:hAnsi="Times New Roman" w:cs="Times New Roman"/>
                <w:color w:val="000000"/>
                <w:sz w:val="24"/>
                <w:szCs w:val="24"/>
              </w:rPr>
              <w:t xml:space="preserve">Pareiškėjas turi parengti PĮP ir kartu su PĮP administruojančiajai institucijai pateikti šiuos dokumentus </w:t>
            </w:r>
            <w:bookmarkStart w:id="15" w:name="_Hlk118982515"/>
            <w:r w:rsidR="007207FB" w:rsidRPr="00EF2C2F">
              <w:rPr>
                <w:rFonts w:ascii="Times New Roman" w:hAnsi="Times New Roman" w:cs="Times New Roman"/>
                <w:color w:val="000000"/>
                <w:sz w:val="24"/>
                <w:szCs w:val="24"/>
              </w:rPr>
              <w:t xml:space="preserve">Projektų administravimo ir finansavimo taisyklių </w:t>
            </w:r>
            <w:bookmarkEnd w:id="15"/>
            <w:r w:rsidR="007207FB" w:rsidRPr="00EF2C2F">
              <w:rPr>
                <w:rFonts w:ascii="Times New Roman" w:hAnsi="Times New Roman" w:cs="Times New Roman"/>
                <w:color w:val="000000"/>
                <w:sz w:val="24"/>
                <w:szCs w:val="24"/>
              </w:rPr>
              <w:t>III skyriaus antrame skirsnyje ir kvietimo skelbime nustatyta tvarka</w:t>
            </w:r>
            <w:bookmarkEnd w:id="14"/>
            <w:r w:rsidR="007207FB" w:rsidRPr="00EF2C2F">
              <w:rPr>
                <w:rFonts w:ascii="Times New Roman" w:hAnsi="Times New Roman" w:cs="Times New Roman"/>
                <w:color w:val="000000"/>
                <w:sz w:val="24"/>
                <w:szCs w:val="24"/>
              </w:rPr>
              <w:t>:</w:t>
            </w:r>
          </w:p>
          <w:p w14:paraId="2EE0A05F" w14:textId="77777777" w:rsidR="00765810" w:rsidRPr="00EF2C2F" w:rsidRDefault="007207FB"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Informaciją apie projektui taikomus aplinkosaugos reikalavimus, pagal Projektų administravimo ir finansavimo taisyklių 1 priedo 3 priedą.</w:t>
            </w:r>
          </w:p>
          <w:p w14:paraId="13CE5CEB" w14:textId="77777777" w:rsidR="00765810" w:rsidRPr="00EF2C2F" w:rsidRDefault="007207FB"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Informaciją apie pareiškėjui suteiktą valstybės pagalbą (išskyrus </w:t>
            </w:r>
            <w:r w:rsidRPr="00EF2C2F">
              <w:rPr>
                <w:rFonts w:ascii="Times New Roman" w:hAnsi="Times New Roman" w:cs="Times New Roman"/>
                <w:i/>
                <w:sz w:val="24"/>
                <w:szCs w:val="24"/>
              </w:rPr>
              <w:t>de minimis</w:t>
            </w:r>
            <w:r w:rsidRPr="00EF2C2F">
              <w:rPr>
                <w:rFonts w:ascii="Times New Roman" w:hAnsi="Times New Roman" w:cs="Times New Roman"/>
                <w:sz w:val="24"/>
                <w:szCs w:val="24"/>
              </w:rPr>
              <w:t>), pagal Projektų administravimo ir finansavimo taisyklių 1 priedo 4 priedą.</w:t>
            </w:r>
            <w:bookmarkStart w:id="16" w:name="part_fd9b51e46b744ab1a372b6b35ff654b1"/>
            <w:bookmarkEnd w:id="16"/>
          </w:p>
          <w:p w14:paraId="77983FEB" w14:textId="77777777" w:rsidR="00CF3FA7" w:rsidRPr="00EF2C2F" w:rsidRDefault="00CF3FA7"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w:t>
            </w:r>
            <w:r w:rsidRPr="00EF2C2F">
              <w:rPr>
                <w:rFonts w:ascii="Times New Roman" w:eastAsia="Calibri" w:hAnsi="Times New Roman" w:cs="Times New Roman"/>
                <w:sz w:val="24"/>
                <w:szCs w:val="24"/>
              </w:rPr>
              <w:t>parengtą pagal paskutinių ataskaitinių finansinių metų duomenis, jei pareiškėjas yra MVĮ</w:t>
            </w:r>
            <w:r w:rsidRPr="00EF2C2F">
              <w:rPr>
                <w:rFonts w:ascii="Times New Roman" w:hAnsi="Times New Roman" w:cs="Times New Roman"/>
                <w:sz w:val="24"/>
                <w:szCs w:val="24"/>
              </w:rPr>
              <w:t xml:space="preserve"> arba laisvos formos deklaraciją, jei pareiškėjas yra didelė įmonė.</w:t>
            </w:r>
          </w:p>
          <w:p w14:paraId="2A298334" w14:textId="77777777" w:rsidR="00CF3FA7" w:rsidRPr="00EF2C2F" w:rsidRDefault="00CF3FA7"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lastRenderedPageBreak/>
              <w:t>Atlikto privalomojo energijos vartojimo audito ataskaitą, parengtą ne anksčiau kaip 2 metai iki PĮP pateikimo administruojančiai institucijai ir papildomąjį energijos vartojimo auditą, jeigu tokio audito atlikimo tikslingumas buvo nustatytas privalomojo audito metu, kai pareiškėjas yra didelė įmonė.</w:t>
            </w:r>
            <w:bookmarkStart w:id="17" w:name="part_76c49f31f9d14dba93994e07e8c1a1f4"/>
            <w:bookmarkEnd w:id="17"/>
          </w:p>
          <w:p w14:paraId="55977200" w14:textId="77777777" w:rsidR="00CF3FA7" w:rsidRPr="00EF2C2F" w:rsidRDefault="00CF3FA7"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Atlikto energijos vartojimo audito ataskaitą, parengtą ne anksčiau kaip 2 metai iki PĮP pateikimo administruojančiai institucijai, kai pareiškėjas yra MVĮ.</w:t>
            </w:r>
          </w:p>
          <w:p w14:paraId="5589EDFC" w14:textId="77777777" w:rsidR="00CF3FA7" w:rsidRPr="00EF2C2F" w:rsidRDefault="00CF3FA7"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eastAsia="Calibri" w:hAnsi="Times New Roman" w:cs="Times New Roman"/>
                <w:sz w:val="24"/>
                <w:szCs w:val="24"/>
              </w:rPr>
              <w:t>Jeigu pramonės įmonės energijos vartojimo auditą atliko ir parengė ES valstybės narės auditorius, auditą parengusio auditoriaus kvalifikacijos atestato kopiją ir dokumentus, patvirtinančius, kad Direktyvos 2012/27/ES 16 straipsnio 1 dalyje nurodytos sertifikavimo ir (arba) akreditavimo sistemos arba lygiavertės kvalifikavimo sistemos yra palygintos tarpusavyje ir pripažintos Lietuvos Respublikos ir Europos Komisijos.</w:t>
            </w:r>
          </w:p>
          <w:p w14:paraId="4BF7D627" w14:textId="3874A341" w:rsidR="00CF3FA7" w:rsidRPr="00EF2C2F" w:rsidRDefault="00CF3FA7"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 xml:space="preserve">Užpildytą PFSA 3 priedą, kuriame pateikiama </w:t>
            </w:r>
            <w:r w:rsidRPr="00EF2C2F">
              <w:rPr>
                <w:rFonts w:ascii="Times New Roman" w:hAnsi="Times New Roman" w:cs="Times New Roman"/>
                <w:sz w:val="24"/>
                <w:szCs w:val="24"/>
              </w:rPr>
              <w:t>informacija, reikalinga projekto atitikčiai projektų atrankos kriterijams įvertinti.</w:t>
            </w:r>
          </w:p>
          <w:p w14:paraId="462107F4" w14:textId="212C0A63" w:rsidR="00093D19" w:rsidRPr="00093D19" w:rsidRDefault="007207FB" w:rsidP="00625C21">
            <w:pPr>
              <w:pStyle w:val="ListParagraph"/>
              <w:numPr>
                <w:ilvl w:val="2"/>
                <w:numId w:val="8"/>
              </w:numPr>
              <w:spacing w:after="0" w:line="240" w:lineRule="auto"/>
              <w:jc w:val="both"/>
              <w:rPr>
                <w:rFonts w:ascii="Times New Roman" w:hAnsi="Times New Roman" w:cs="Times New Roman"/>
                <w:sz w:val="24"/>
                <w:szCs w:val="24"/>
              </w:rPr>
            </w:pPr>
            <w:r w:rsidRPr="00093D19">
              <w:rPr>
                <w:rFonts w:ascii="Times New Roman" w:hAnsi="Times New Roman" w:cs="Times New Roman"/>
                <w:color w:val="000000"/>
                <w:sz w:val="24"/>
                <w:szCs w:val="24"/>
              </w:rPr>
              <w:t>Dokumentus, pagrindžiančius projekto biudžeto pagrįstumą (komercinius pasiūlymus, nuorodas į rinkoje esančias kainas ir kita).</w:t>
            </w:r>
          </w:p>
          <w:p w14:paraId="4C6CC248" w14:textId="603FA1E4" w:rsidR="0085339F" w:rsidRPr="00093D19" w:rsidRDefault="007207FB" w:rsidP="00093D19">
            <w:pPr>
              <w:pStyle w:val="ListParagraph"/>
              <w:numPr>
                <w:ilvl w:val="2"/>
                <w:numId w:val="8"/>
              </w:numPr>
              <w:spacing w:after="0" w:line="240" w:lineRule="auto"/>
              <w:jc w:val="both"/>
              <w:rPr>
                <w:rFonts w:ascii="Times New Roman" w:hAnsi="Times New Roman" w:cs="Times New Roman"/>
                <w:sz w:val="24"/>
                <w:szCs w:val="24"/>
              </w:rPr>
            </w:pPr>
            <w:r w:rsidRPr="00093D19">
              <w:rPr>
                <w:rFonts w:ascii="Times New Roman" w:hAnsi="Times New Roman" w:cs="Times New Roman"/>
                <w:color w:val="000000"/>
                <w:sz w:val="24"/>
                <w:szCs w:val="24"/>
              </w:rPr>
              <w:t>Dokumentus, reikalingus tinkamoms finansuoti išlaidoms apskaičiuoti.</w:t>
            </w:r>
          </w:p>
          <w:p w14:paraId="75D1853B" w14:textId="7F497EF7" w:rsidR="00704E7A" w:rsidRPr="00EF2C2F" w:rsidRDefault="007207FB"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Finansavimo šaltinius (pareiškėjo įnašą į netinkamų finansuoti išlaidų padengimą) pagrindžiančius dokumentus, pvz., pažymą, kurioje nurodytas banko (kitų kredito įstaigų, juridinių asmenų, akcininkų) sprendimas suteikti paskolą konkrečiam projektui, paskolos sutartis ir kita.</w:t>
            </w:r>
          </w:p>
          <w:p w14:paraId="715B4CB6" w14:textId="283BC366" w:rsidR="00C452CF" w:rsidRPr="00EF2C2F" w:rsidRDefault="0018578E"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eastAsia="Calibri" w:hAnsi="Times New Roman" w:cs="Times New Roman"/>
                <w:iCs/>
                <w:sz w:val="24"/>
                <w:szCs w:val="24"/>
              </w:rPr>
              <w:t>D</w:t>
            </w:r>
            <w:r w:rsidRPr="00EF2C2F">
              <w:rPr>
                <w:rFonts w:ascii="Times New Roman" w:hAnsi="Times New Roman" w:cs="Times New Roman"/>
                <w:sz w:val="24"/>
                <w:szCs w:val="24"/>
              </w:rPr>
              <w:t>okumentus, patvirtinančius, kad projekto vykdytojas turi teisę naudoti paviršinį ar požeminį vandenį (sutartis su vandens tiekimo įmone arba gręžinio registracijos dokumentas) ir moka gamtos išteklių mokesčius</w:t>
            </w:r>
            <w:r w:rsidR="0045381C" w:rsidRPr="00EF2C2F">
              <w:rPr>
                <w:rFonts w:ascii="Times New Roman" w:hAnsi="Times New Roman" w:cs="Times New Roman"/>
                <w:sz w:val="24"/>
                <w:szCs w:val="24"/>
              </w:rPr>
              <w:t xml:space="preserve">, jei </w:t>
            </w:r>
            <w:r w:rsidR="0045381C" w:rsidRPr="00625C21">
              <w:rPr>
                <w:rFonts w:ascii="Times New Roman" w:hAnsi="Times New Roman" w:cs="Times New Roman"/>
                <w:sz w:val="24"/>
                <w:szCs w:val="24"/>
              </w:rPr>
              <w:t>veikloje naudojamas paviršinis ar požeminis vanduo</w:t>
            </w:r>
            <w:r w:rsidRPr="00EF2C2F">
              <w:rPr>
                <w:rFonts w:ascii="Times New Roman" w:hAnsi="Times New Roman" w:cs="Times New Roman"/>
                <w:sz w:val="24"/>
                <w:szCs w:val="24"/>
              </w:rPr>
              <w:t>;</w:t>
            </w:r>
          </w:p>
          <w:p w14:paraId="456DB491" w14:textId="1B34CA2E" w:rsidR="00C452CF" w:rsidRPr="00EF2C2F" w:rsidRDefault="0018578E"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eastAsia="Calibri" w:hAnsi="Times New Roman" w:cs="Times New Roman"/>
                <w:iCs/>
                <w:sz w:val="24"/>
                <w:szCs w:val="24"/>
              </w:rPr>
              <w:t xml:space="preserve">Dokumentus, kuriuose </w:t>
            </w:r>
            <w:r w:rsidR="00E125CE" w:rsidRPr="00EF2C2F">
              <w:rPr>
                <w:rFonts w:ascii="Times New Roman" w:eastAsia="Calibri" w:hAnsi="Times New Roman" w:cs="Times New Roman"/>
                <w:iCs/>
                <w:sz w:val="24"/>
                <w:szCs w:val="24"/>
              </w:rPr>
              <w:t>keičiant iškastinį kurą alternatyviuoju ir tam įrengiant įrengimus</w:t>
            </w:r>
            <w:r w:rsidRPr="00EF2C2F">
              <w:rPr>
                <w:rFonts w:ascii="Times New Roman" w:eastAsia="Calibri" w:hAnsi="Times New Roman" w:cs="Times New Roman"/>
                <w:iCs/>
                <w:sz w:val="24"/>
                <w:szCs w:val="24"/>
              </w:rPr>
              <w:t xml:space="preserve"> yra numatyta, kokios atliekos susidarys ir kaip jos bus sutvarkytos. </w:t>
            </w:r>
            <w:r w:rsidRPr="00EF2C2F">
              <w:rPr>
                <w:rFonts w:ascii="Times New Roman" w:eastAsia="Calibri" w:hAnsi="Times New Roman" w:cs="Times New Roman"/>
                <w:sz w:val="24"/>
                <w:szCs w:val="24"/>
              </w:rPr>
              <w:t>Dėl įdiegtos įrangos eksploatavimo laiko pabaigos, pateikti dokumentą su informacija, kaip bus utilizuota įranga pasibaigus jos eksploatacijos laikui.</w:t>
            </w:r>
          </w:p>
          <w:p w14:paraId="4A2292F3" w14:textId="17DE5004" w:rsidR="00117CB0" w:rsidRPr="00EF2C2F" w:rsidRDefault="0018578E"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Pareiškėjo įsipareigojimą padengti netinkamas finansuoti, tačiau šiam projektui įgyvendinti būtinas išlaidas, ir tinkamas išlaidas, kurių nepadengia projekto finansavimas, įrodančius dokumentus</w:t>
            </w:r>
            <w:r w:rsidR="00BE0646" w:rsidRPr="00EF2C2F">
              <w:rPr>
                <w:rFonts w:ascii="Times New Roman" w:hAnsi="Times New Roman" w:cs="Times New Roman"/>
                <w:sz w:val="24"/>
                <w:szCs w:val="24"/>
              </w:rPr>
              <w:t>.</w:t>
            </w:r>
          </w:p>
          <w:p w14:paraId="4EED4806" w14:textId="30D62B53" w:rsidR="00117CB0" w:rsidRPr="00EF2C2F" w:rsidRDefault="005250E6" w:rsidP="00EF2C2F">
            <w:pPr>
              <w:pStyle w:val="ListParagraph"/>
              <w:numPr>
                <w:ilvl w:val="2"/>
                <w:numId w:val="8"/>
              </w:numPr>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Laisvos formos patvirtinimą, kad p</w:t>
            </w:r>
            <w:r w:rsidRPr="00093D19">
              <w:rPr>
                <w:rFonts w:ascii="Times New Roman" w:hAnsi="Times New Roman" w:cs="Times New Roman"/>
                <w:sz w:val="24"/>
                <w:szCs w:val="24"/>
              </w:rPr>
              <w:t>areiškėjas teisės aktų nustatyta tvarka yra pateikęs valstybės įmonei Registrų centrui metinių finansinių ataskaitų už 202</w:t>
            </w:r>
            <w:r w:rsidRPr="00EF2C2F">
              <w:rPr>
                <w:rFonts w:ascii="Times New Roman" w:hAnsi="Times New Roman" w:cs="Times New Roman"/>
                <w:sz w:val="24"/>
                <w:szCs w:val="24"/>
              </w:rPr>
              <w:t>2</w:t>
            </w:r>
            <w:r w:rsidRPr="00093D19">
              <w:rPr>
                <w:rFonts w:ascii="Times New Roman" w:hAnsi="Times New Roman" w:cs="Times New Roman"/>
                <w:sz w:val="24"/>
                <w:szCs w:val="24"/>
              </w:rPr>
              <w:t xml:space="preserve"> metus rinkinį. Jeigu pareiškėjas priklauso įmonių grupei, valstybės įmonei Registrų centrui turi būti pateiktas įmonių grupės konsoliduotųjų finansinių ataskaitų už 20</w:t>
            </w:r>
            <w:r w:rsidRPr="00EF2C2F">
              <w:rPr>
                <w:rFonts w:ascii="Times New Roman" w:hAnsi="Times New Roman" w:cs="Times New Roman"/>
                <w:sz w:val="24"/>
                <w:szCs w:val="24"/>
              </w:rPr>
              <w:t>22</w:t>
            </w:r>
            <w:r w:rsidRPr="00093D19">
              <w:rPr>
                <w:rFonts w:ascii="Times New Roman" w:hAnsi="Times New Roman" w:cs="Times New Roman"/>
                <w:sz w:val="24"/>
                <w:szCs w:val="24"/>
              </w:rPr>
              <w:t xml:space="preserve"> metus rinkinys. Tais atvejais, kai pareiškėjo ar įmonių grupės, jei pareiškėjas priklauso įmonių grupei, finansiniai metai neatitinka kalendorinių metų, valstybės įmonei Registrų centrui turi būti pateiktas paskutinių pasibaigusių finansinių metų ataskaitų rinkinys.</w:t>
            </w:r>
          </w:p>
          <w:p w14:paraId="6BAC245D" w14:textId="6DF66EF3" w:rsidR="00704E7A" w:rsidRPr="00EF2C2F" w:rsidRDefault="00704E7A" w:rsidP="00EF2C2F">
            <w:pPr>
              <w:pStyle w:val="ListParagraph"/>
              <w:numPr>
                <w:ilvl w:val="1"/>
                <w:numId w:val="8"/>
              </w:numPr>
              <w:tabs>
                <w:tab w:val="left" w:pos="316"/>
              </w:tabs>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Ne vėliau kaip per 2 mėn. nuo Projekto finansavimo ir administravimo sutarties pasirašymo dienos, vadovaujantis Lietuvos Respublikos planuojamos ūkinės veiklos poveikio aplinkai vertinimo įstatymu, pareiškėjas turi būti atlikęs ir pateikti administruojančiajai institucijai poveikio aplinkai vertinimą ir/ar atrankos procedūrą bei turi būti pateikti atsakingos institucijos galiojantys dokumentai (jeigu taikoma) arba pagrindimas, kodėl nurodytos procedūros netaikomos, kartu pateikiant informaciją apie projektui taikomus aplinkosauginius reikalavimus.</w:t>
            </w:r>
          </w:p>
          <w:p w14:paraId="71FC18C7" w14:textId="741854C5" w:rsidR="00704E7A" w:rsidRPr="00EF2C2F" w:rsidRDefault="00704E7A" w:rsidP="00EF2C2F">
            <w:pPr>
              <w:pStyle w:val="ListParagraph"/>
              <w:numPr>
                <w:ilvl w:val="1"/>
                <w:numId w:val="8"/>
              </w:numPr>
              <w:tabs>
                <w:tab w:val="left" w:pos="316"/>
              </w:tabs>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 xml:space="preserve">Ne vėliau kaip per 2 mėn. nuo Projekto finansavimo ir administravimo sutarties pasirašymo dienos,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w:t>
            </w:r>
            <w:r w:rsidRPr="00EF2C2F">
              <w:rPr>
                <w:rFonts w:ascii="Times New Roman" w:hAnsi="Times New Roman" w:cs="Times New Roman"/>
                <w:color w:val="000000"/>
                <w:sz w:val="24"/>
                <w:szCs w:val="24"/>
              </w:rPr>
              <w:lastRenderedPageBreak/>
              <w:t>įgyvendinimo poveikio įsteigtoms ar potencialioms „Natura 2000“ teritorijoms reikšmingumo nustatymo tvarkos aprašo patvirtinimo“, nuostatomis turi būti atliktas ir pateiktas administruojančiajai institucijai „Natura 2000“ teritorijų reikšmingumo nustatymas (jeigu taikoma) arba pagrindimas, kodėl nurodytos procedūros netaikomos.</w:t>
            </w:r>
          </w:p>
          <w:p w14:paraId="6B13EFC5" w14:textId="4DC03639" w:rsidR="008C6111" w:rsidRPr="00EF2C2F" w:rsidRDefault="00704E7A" w:rsidP="00EF2C2F">
            <w:pPr>
              <w:pStyle w:val="ListParagraph"/>
              <w:numPr>
                <w:ilvl w:val="1"/>
                <w:numId w:val="8"/>
              </w:numPr>
              <w:tabs>
                <w:tab w:val="left" w:pos="316"/>
              </w:tabs>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 xml:space="preserve"> </w:t>
            </w:r>
            <w:r w:rsidR="007207FB" w:rsidRPr="00EF2C2F">
              <w:rPr>
                <w:rFonts w:ascii="Times New Roman" w:hAnsi="Times New Roman" w:cs="Times New Roman"/>
                <w:color w:val="000000"/>
                <w:sz w:val="24"/>
                <w:szCs w:val="24"/>
              </w:rPr>
              <w:t>Papildomi matomumo viešinimo reikalavimai, kurie nenumatyti Projektų administravimo ir finansavimo taisyklėse, nėra taikomi.</w:t>
            </w:r>
            <w:r w:rsidR="00E946F6" w:rsidRPr="00EF2C2F">
              <w:rPr>
                <w:rFonts w:ascii="Times New Roman" w:hAnsi="Times New Roman" w:cs="Times New Roman"/>
                <w:color w:val="000000"/>
                <w:sz w:val="24"/>
                <w:szCs w:val="24"/>
              </w:rPr>
              <w:t xml:space="preserve"> </w:t>
            </w:r>
          </w:p>
          <w:p w14:paraId="4479A085" w14:textId="744F6F43" w:rsidR="008C6111" w:rsidRPr="00EF2C2F" w:rsidRDefault="008C6111" w:rsidP="00EF2C2F">
            <w:pPr>
              <w:pStyle w:val="ListParagraph"/>
              <w:numPr>
                <w:ilvl w:val="1"/>
                <w:numId w:val="8"/>
              </w:numPr>
              <w:tabs>
                <w:tab w:val="left" w:pos="316"/>
                <w:tab w:val="left" w:pos="599"/>
              </w:tabs>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Informavimas apie projektą atliekamas Projektų administravimo ir finansavimo taisyklių VIII skyriaus pirmajame skirsnyje nustatyta tvarka.</w:t>
            </w:r>
          </w:p>
          <w:p w14:paraId="53F6D61D" w14:textId="062A3A40" w:rsidR="007207FB" w:rsidRPr="00EF2C2F" w:rsidRDefault="008C6111" w:rsidP="00EF2C2F">
            <w:pPr>
              <w:pStyle w:val="ListParagraph"/>
              <w:numPr>
                <w:ilvl w:val="1"/>
                <w:numId w:val="8"/>
              </w:numPr>
              <w:tabs>
                <w:tab w:val="left" w:pos="316"/>
                <w:tab w:val="left" w:pos="599"/>
              </w:tabs>
              <w:spacing w:after="0" w:line="240" w:lineRule="auto"/>
              <w:jc w:val="both"/>
              <w:rPr>
                <w:rFonts w:ascii="Times New Roman" w:hAnsi="Times New Roman" w:cs="Times New Roman"/>
                <w:sz w:val="24"/>
                <w:szCs w:val="24"/>
              </w:rPr>
            </w:pPr>
            <w:r w:rsidRPr="00EF2C2F">
              <w:rPr>
                <w:rFonts w:ascii="Times New Roman" w:hAnsi="Times New Roman" w:cs="Times New Roman"/>
                <w:color w:val="000000"/>
                <w:sz w:val="24"/>
                <w:szCs w:val="24"/>
              </w:rPr>
              <w:t>Visi su projekto įgyvendinimu susiję dokumentai turi būti saugomi Projektų administravimo ir finansavimo taisyklių VIII skyriaus šeštajame skirsnyje nustatyta tvarka ir terminais</w:t>
            </w:r>
            <w:r w:rsidR="006F60BE" w:rsidRPr="00EF2C2F">
              <w:rPr>
                <w:rFonts w:ascii="Times New Roman" w:hAnsi="Times New Roman" w:cs="Times New Roman"/>
                <w:color w:val="000000"/>
                <w:sz w:val="24"/>
                <w:szCs w:val="24"/>
              </w:rPr>
              <w:t xml:space="preserve">, taip pat laikantis </w:t>
            </w:r>
            <w:r w:rsidR="00F17E0D" w:rsidRPr="00EF2C2F">
              <w:rPr>
                <w:rFonts w:ascii="Times New Roman" w:hAnsi="Times New Roman" w:cs="Times New Roman"/>
                <w:color w:val="000000"/>
                <w:sz w:val="24"/>
                <w:szCs w:val="24"/>
              </w:rPr>
              <w:t>Komunikato</w:t>
            </w:r>
            <w:r w:rsidR="00DE53E7" w:rsidRPr="00EF2C2F">
              <w:rPr>
                <w:rFonts w:ascii="Times New Roman" w:hAnsi="Times New Roman" w:cs="Times New Roman"/>
                <w:color w:val="000000"/>
                <w:sz w:val="24"/>
                <w:szCs w:val="24"/>
              </w:rPr>
              <w:t xml:space="preserve"> </w:t>
            </w:r>
            <w:r w:rsidR="007C49AF" w:rsidRPr="00EF2C2F">
              <w:rPr>
                <w:rFonts w:ascii="Times New Roman" w:hAnsi="Times New Roman" w:cs="Times New Roman"/>
                <w:color w:val="000000"/>
                <w:sz w:val="24"/>
                <w:szCs w:val="24"/>
              </w:rPr>
              <w:t>3 skirsnio 79</w:t>
            </w:r>
            <w:r w:rsidR="00C52C84" w:rsidRPr="00EF2C2F">
              <w:rPr>
                <w:rFonts w:ascii="Times New Roman" w:hAnsi="Times New Roman" w:cs="Times New Roman"/>
                <w:color w:val="000000"/>
                <w:sz w:val="24"/>
                <w:szCs w:val="24"/>
              </w:rPr>
              <w:t xml:space="preserve"> </w:t>
            </w:r>
            <w:r w:rsidR="00DE53E7" w:rsidRPr="00EF2C2F">
              <w:rPr>
                <w:rFonts w:ascii="Times New Roman" w:hAnsi="Times New Roman" w:cs="Times New Roman"/>
                <w:color w:val="000000"/>
                <w:sz w:val="24"/>
                <w:szCs w:val="24"/>
              </w:rPr>
              <w:t xml:space="preserve">punkte </w:t>
            </w:r>
            <w:r w:rsidR="006F60BE" w:rsidRPr="00EF2C2F">
              <w:rPr>
                <w:rFonts w:ascii="Times New Roman" w:hAnsi="Times New Roman" w:cs="Times New Roman"/>
                <w:color w:val="000000"/>
                <w:sz w:val="24"/>
                <w:szCs w:val="24"/>
              </w:rPr>
              <w:t>nustatyt</w:t>
            </w:r>
            <w:r w:rsidR="00DE53E7" w:rsidRPr="00EF2C2F">
              <w:rPr>
                <w:rFonts w:ascii="Times New Roman" w:hAnsi="Times New Roman" w:cs="Times New Roman"/>
                <w:color w:val="000000"/>
                <w:sz w:val="24"/>
                <w:szCs w:val="24"/>
              </w:rPr>
              <w:t>ų</w:t>
            </w:r>
            <w:r w:rsidR="006F60BE" w:rsidRPr="00EF2C2F">
              <w:rPr>
                <w:rFonts w:ascii="Times New Roman" w:hAnsi="Times New Roman" w:cs="Times New Roman"/>
                <w:color w:val="000000"/>
                <w:sz w:val="24"/>
                <w:szCs w:val="24"/>
              </w:rPr>
              <w:t xml:space="preserve"> termin</w:t>
            </w:r>
            <w:r w:rsidR="00DE53E7" w:rsidRPr="00EF2C2F">
              <w:rPr>
                <w:rFonts w:ascii="Times New Roman" w:hAnsi="Times New Roman" w:cs="Times New Roman"/>
                <w:color w:val="000000"/>
                <w:sz w:val="24"/>
                <w:szCs w:val="24"/>
              </w:rPr>
              <w:t>ų</w:t>
            </w:r>
            <w:r w:rsidRPr="00EF2C2F">
              <w:rPr>
                <w:rFonts w:ascii="Times New Roman" w:hAnsi="Times New Roman" w:cs="Times New Roman"/>
                <w:color w:val="000000"/>
                <w:sz w:val="24"/>
                <w:szCs w:val="24"/>
              </w:rPr>
              <w:t>.</w:t>
            </w:r>
          </w:p>
        </w:tc>
      </w:tr>
      <w:tr w:rsidR="00EF6EC8" w:rsidRPr="00EF2C2F" w14:paraId="7B064FBA" w14:textId="77777777">
        <w:tc>
          <w:tcPr>
            <w:tcW w:w="14709" w:type="dxa"/>
          </w:tcPr>
          <w:p w14:paraId="5452795A" w14:textId="77777777" w:rsidR="00EF6EC8" w:rsidRPr="00EF2C2F" w:rsidRDefault="0029434D" w:rsidP="00EF2C2F">
            <w:pPr>
              <w:jc w:val="both"/>
              <w:rPr>
                <w:iCs/>
                <w:szCs w:val="24"/>
              </w:rPr>
            </w:pPr>
            <w:r w:rsidRPr="00EF2C2F">
              <w:rPr>
                <w:b/>
                <w:szCs w:val="24"/>
              </w:rPr>
              <w:lastRenderedPageBreak/>
              <w:t>2.1. Reikalavimai jungtinio projekto projektams</w:t>
            </w:r>
          </w:p>
        </w:tc>
      </w:tr>
      <w:tr w:rsidR="00EF6EC8" w:rsidRPr="00EF2C2F" w14:paraId="147E0027" w14:textId="77777777" w:rsidTr="00E17B8C">
        <w:trPr>
          <w:trHeight w:val="227"/>
        </w:trPr>
        <w:tc>
          <w:tcPr>
            <w:tcW w:w="14709" w:type="dxa"/>
          </w:tcPr>
          <w:p w14:paraId="30C87003" w14:textId="570659FD" w:rsidR="00EF6EC8" w:rsidRPr="00EF2C2F" w:rsidRDefault="00E17B8C" w:rsidP="00EF2C2F">
            <w:pPr>
              <w:jc w:val="both"/>
              <w:rPr>
                <w:szCs w:val="24"/>
              </w:rPr>
            </w:pPr>
            <w:r w:rsidRPr="00EF2C2F">
              <w:rPr>
                <w:szCs w:val="24"/>
              </w:rPr>
              <w:t>Netaikoma.</w:t>
            </w:r>
          </w:p>
        </w:tc>
      </w:tr>
      <w:tr w:rsidR="00EF6EC8" w:rsidRPr="00EF2C2F" w14:paraId="51E1A30A" w14:textId="77777777">
        <w:trPr>
          <w:trHeight w:val="285"/>
        </w:trPr>
        <w:tc>
          <w:tcPr>
            <w:tcW w:w="14709" w:type="dxa"/>
          </w:tcPr>
          <w:p w14:paraId="40D8A292" w14:textId="77777777" w:rsidR="00EF6EC8" w:rsidRPr="00EF2C2F" w:rsidRDefault="0029434D" w:rsidP="00EF2C2F">
            <w:pPr>
              <w:rPr>
                <w:szCs w:val="24"/>
              </w:rPr>
            </w:pPr>
            <w:r w:rsidRPr="00EF2C2F">
              <w:rPr>
                <w:b/>
                <w:szCs w:val="24"/>
              </w:rPr>
              <w:t>3. Horizontaliųjų principų (toliau – HP) reikalavimai</w:t>
            </w:r>
          </w:p>
        </w:tc>
      </w:tr>
      <w:tr w:rsidR="003B0C1B" w:rsidRPr="00EF2C2F" w14:paraId="5CAF2251" w14:textId="77777777">
        <w:tc>
          <w:tcPr>
            <w:tcW w:w="14709" w:type="dxa"/>
          </w:tcPr>
          <w:p w14:paraId="13B7A6A9" w14:textId="2E078452" w:rsidR="00EE1043" w:rsidRPr="00EF2C2F" w:rsidRDefault="00EF68F9" w:rsidP="00EF2C2F">
            <w:pPr>
              <w:pStyle w:val="ListParagraph"/>
              <w:numPr>
                <w:ilvl w:val="1"/>
                <w:numId w:val="12"/>
              </w:numPr>
              <w:spacing w:after="0" w:line="240" w:lineRule="auto"/>
              <w:ind w:left="457" w:hanging="457"/>
              <w:jc w:val="both"/>
              <w:rPr>
                <w:rFonts w:ascii="Times New Roman" w:eastAsia="Calibri" w:hAnsi="Times New Roman" w:cs="Times New Roman"/>
                <w:bCs/>
                <w:sz w:val="24"/>
                <w:szCs w:val="24"/>
                <w:lang w:bidi="lt-LT"/>
              </w:rPr>
            </w:pPr>
            <w:r w:rsidRPr="00EF2C2F">
              <w:rPr>
                <w:rFonts w:ascii="Times New Roman" w:hAnsi="Times New Roman" w:cs="Times New Roman"/>
                <w:sz w:val="24"/>
                <w:szCs w:val="24"/>
              </w:rPr>
              <w:t xml:space="preserve"> </w:t>
            </w:r>
            <w:r w:rsidR="00C500BD" w:rsidRPr="00EF2C2F">
              <w:rPr>
                <w:rFonts w:ascii="Times New Roman" w:hAnsi="Times New Roman" w:cs="Times New Roman"/>
                <w:sz w:val="24"/>
                <w:szCs w:val="24"/>
              </w:rPr>
              <w:t xml:space="preserve">Neutralus – </w:t>
            </w:r>
            <w:r w:rsidR="00C500BD" w:rsidRPr="00EF2C2F">
              <w:rPr>
                <w:rFonts w:ascii="Times New Roman" w:eastAsia="Calibri" w:hAnsi="Times New Roman" w:cs="Times New Roman"/>
                <w:bCs/>
                <w:sz w:val="24"/>
                <w:szCs w:val="24"/>
                <w:lang w:bidi="lt-LT"/>
              </w:rPr>
              <w:t>projektas negali daryti neigiamo poveikio horizontaliems principams.</w:t>
            </w:r>
          </w:p>
          <w:p w14:paraId="32E522CF" w14:textId="6B5A4C3A" w:rsidR="00EE1043" w:rsidRPr="00EF2C2F" w:rsidRDefault="00C500BD" w:rsidP="00EF2C2F">
            <w:pPr>
              <w:pStyle w:val="ListParagraph"/>
              <w:numPr>
                <w:ilvl w:val="1"/>
                <w:numId w:val="12"/>
              </w:numPr>
              <w:tabs>
                <w:tab w:val="left" w:pos="457"/>
              </w:tabs>
              <w:spacing w:after="0" w:line="240" w:lineRule="auto"/>
              <w:ind w:left="457" w:hanging="457"/>
              <w:jc w:val="both"/>
              <w:rPr>
                <w:rFonts w:ascii="Times New Roman" w:eastAsia="Calibri" w:hAnsi="Times New Roman" w:cs="Times New Roman"/>
                <w:bCs/>
                <w:sz w:val="24"/>
                <w:szCs w:val="24"/>
                <w:lang w:bidi="lt-LT"/>
              </w:rPr>
            </w:pPr>
            <w:r w:rsidRPr="00EF2C2F">
              <w:rPr>
                <w:rFonts w:ascii="Times New Roman" w:eastAsia="Calibri" w:hAnsi="Times New Roman" w:cs="Times New Roman"/>
                <w:bCs/>
                <w:sz w:val="24"/>
                <w:szCs w:val="24"/>
                <w:lang w:bidi="lt-LT"/>
              </w:rPr>
              <w:t>Projekto veiklos tiesiogiai prisideda prie darnaus vystymosi</w:t>
            </w:r>
            <w:r w:rsidR="000A4BE7" w:rsidRPr="00EF2C2F">
              <w:rPr>
                <w:rFonts w:ascii="Times New Roman" w:eastAsia="Calibri" w:hAnsi="Times New Roman" w:cs="Times New Roman"/>
                <w:bCs/>
                <w:sz w:val="24"/>
                <w:szCs w:val="24"/>
                <w:lang w:bidi="lt-LT"/>
              </w:rPr>
              <w:t xml:space="preserve"> (veikla prisidės prie šių 2015 m. Jungtinių Tautų patvirtintų darnaus vystymosi tikslų: 8 Deramas darbas ir ekonominis augimas, 9 Pramonė, inovacijos ir infrastruktūra, 12 Atsakingas vartojimas ir gamyba, 13 Kova su klimato kaita) </w:t>
            </w:r>
            <w:r w:rsidRPr="00EF2C2F">
              <w:rPr>
                <w:rFonts w:ascii="Times New Roman" w:eastAsia="Calibri" w:hAnsi="Times New Roman" w:cs="Times New Roman"/>
                <w:bCs/>
                <w:sz w:val="24"/>
                <w:szCs w:val="24"/>
                <w:lang w:bidi="lt-LT"/>
              </w:rPr>
              <w:t xml:space="preserve"> ir inovatyvumo (kūrybingumo) horizontaliojo principo: </w:t>
            </w:r>
            <w:r w:rsidR="00DD51FB" w:rsidRPr="00EF2C2F">
              <w:rPr>
                <w:rFonts w:ascii="Times New Roman" w:eastAsia="Calibri" w:hAnsi="Times New Roman" w:cs="Times New Roman"/>
                <w:bCs/>
                <w:sz w:val="24"/>
                <w:szCs w:val="24"/>
                <w:lang w:bidi="lt-LT"/>
              </w:rPr>
              <w:t xml:space="preserve">siekiant paskatinti ES ATLPS </w:t>
            </w:r>
            <w:r w:rsidR="00EC0007" w:rsidRPr="00EF2C2F">
              <w:rPr>
                <w:rFonts w:ascii="Times New Roman" w:eastAsia="Calibri" w:hAnsi="Times New Roman" w:cs="Times New Roman"/>
                <w:bCs/>
                <w:sz w:val="24"/>
                <w:szCs w:val="24"/>
                <w:lang w:bidi="lt-LT"/>
              </w:rPr>
              <w:t xml:space="preserve">nedalyvaujančias </w:t>
            </w:r>
            <w:r w:rsidR="00DD51FB" w:rsidRPr="00EF2C2F">
              <w:rPr>
                <w:rFonts w:ascii="Times New Roman" w:eastAsia="Calibri" w:hAnsi="Times New Roman" w:cs="Times New Roman"/>
                <w:bCs/>
                <w:sz w:val="24"/>
                <w:szCs w:val="24"/>
                <w:lang w:bidi="lt-LT"/>
              </w:rPr>
              <w:t>pramonės įmones dekarbonizuotis, bus investuojama į</w:t>
            </w:r>
            <w:r w:rsidR="00EC0007" w:rsidRPr="00EF2C2F">
              <w:rPr>
                <w:rFonts w:ascii="Times New Roman" w:eastAsia="Calibri" w:hAnsi="Times New Roman" w:cs="Times New Roman"/>
                <w:bCs/>
                <w:sz w:val="24"/>
                <w:szCs w:val="24"/>
                <w:lang w:bidi="lt-LT"/>
              </w:rPr>
              <w:t xml:space="preserve"> iškastinio kuro atsisakymą ir alternatyvaus kuro diegimą</w:t>
            </w:r>
            <w:r w:rsidR="00DD51FB" w:rsidRPr="00EF2C2F">
              <w:rPr>
                <w:rFonts w:ascii="Times New Roman" w:eastAsia="Calibri" w:hAnsi="Times New Roman" w:cs="Times New Roman"/>
                <w:bCs/>
                <w:sz w:val="24"/>
                <w:szCs w:val="24"/>
                <w:lang w:bidi="lt-LT"/>
              </w:rPr>
              <w:t xml:space="preserve">. </w:t>
            </w:r>
            <w:r w:rsidR="00BB3F5D" w:rsidRPr="00EF2C2F">
              <w:rPr>
                <w:rFonts w:ascii="Times New Roman" w:hAnsi="Times New Roman" w:cs="Times New Roman"/>
                <w:sz w:val="24"/>
                <w:szCs w:val="24"/>
              </w:rPr>
              <w:t xml:space="preserve">Veikla prisidės prie 1.3 (pramonės sektoriuje išmetamo šiltnamio efektą sukeliančių dujų (ŠESD) kiekio pokytis, palyginti su 2005 m. išmestu kiekiu) ir 2.1 (Lietuvos vieta pagal pasaulinį inovacijų indeksą „Global Innovation Index“) horizontaliųjų principų pažangos rodiklių pasiekimo. </w:t>
            </w:r>
            <w:r w:rsidRPr="00EF2C2F">
              <w:rPr>
                <w:rFonts w:ascii="Times New Roman" w:eastAsia="Calibri" w:hAnsi="Times New Roman" w:cs="Times New Roman"/>
                <w:bCs/>
                <w:sz w:val="24"/>
                <w:szCs w:val="24"/>
                <w:lang w:bidi="lt-LT"/>
              </w:rPr>
              <w:t>PFSA 6 punkte numatyti projektų atrankos kriterijai tiesiogiai įpareigoja projekt</w:t>
            </w:r>
            <w:r w:rsidR="00DD51FB" w:rsidRPr="00EF2C2F">
              <w:rPr>
                <w:rFonts w:ascii="Times New Roman" w:eastAsia="Calibri" w:hAnsi="Times New Roman" w:cs="Times New Roman"/>
                <w:bCs/>
                <w:sz w:val="24"/>
                <w:szCs w:val="24"/>
                <w:lang w:bidi="lt-LT"/>
              </w:rPr>
              <w:t>ą</w:t>
            </w:r>
            <w:r w:rsidRPr="00EF2C2F">
              <w:rPr>
                <w:rFonts w:ascii="Times New Roman" w:eastAsia="Calibri" w:hAnsi="Times New Roman" w:cs="Times New Roman"/>
                <w:bCs/>
                <w:sz w:val="24"/>
                <w:szCs w:val="24"/>
                <w:lang w:bidi="lt-LT"/>
              </w:rPr>
              <w:t xml:space="preserve"> prisidėti prie darnaus vystymosi HP įgyvendinimo.</w:t>
            </w:r>
          </w:p>
          <w:p w14:paraId="7C399743" w14:textId="77777777" w:rsidR="003B0C1B" w:rsidRPr="00EF2C2F" w:rsidRDefault="00EF68F9" w:rsidP="00EF2C2F">
            <w:pPr>
              <w:pStyle w:val="ListParagraph"/>
              <w:numPr>
                <w:ilvl w:val="1"/>
                <w:numId w:val="12"/>
              </w:numPr>
              <w:spacing w:after="0" w:line="240" w:lineRule="auto"/>
              <w:ind w:left="457" w:hanging="457"/>
              <w:jc w:val="both"/>
              <w:rPr>
                <w:rFonts w:ascii="Times New Roman" w:eastAsia="Calibri" w:hAnsi="Times New Roman" w:cs="Times New Roman"/>
                <w:bCs/>
                <w:sz w:val="24"/>
                <w:szCs w:val="24"/>
                <w:lang w:bidi="lt-LT"/>
              </w:rPr>
            </w:pPr>
            <w:r w:rsidRPr="00EF2C2F">
              <w:rPr>
                <w:rFonts w:ascii="Times New Roman" w:hAnsi="Times New Roman" w:cs="Times New Roman"/>
                <w:sz w:val="24"/>
                <w:szCs w:val="24"/>
              </w:rPr>
              <w:t xml:space="preserve"> </w:t>
            </w:r>
            <w:r w:rsidR="00C500BD" w:rsidRPr="00EF2C2F">
              <w:rPr>
                <w:rFonts w:ascii="Times New Roman" w:hAnsi="Times New Roman" w:cs="Times New Roman"/>
                <w:sz w:val="24"/>
                <w:szCs w:val="24"/>
              </w:rPr>
              <w:t>Projektų atitikties Reikšmingos žalos nedarymo horizontaliajam principui vertinimo reikalavimų aprašas pateikiamas PFSA priede Nr. 1.</w:t>
            </w:r>
          </w:p>
          <w:p w14:paraId="0DB7BBDF" w14:textId="626C9FC1" w:rsidR="00C500BD" w:rsidRPr="00EF2C2F" w:rsidRDefault="00C500BD" w:rsidP="00EF2C2F">
            <w:pPr>
              <w:pStyle w:val="ListParagraph"/>
              <w:numPr>
                <w:ilvl w:val="1"/>
                <w:numId w:val="12"/>
              </w:numPr>
              <w:spacing w:after="0" w:line="240" w:lineRule="auto"/>
              <w:ind w:left="457" w:hanging="457"/>
              <w:jc w:val="both"/>
              <w:rPr>
                <w:rFonts w:ascii="Times New Roman" w:eastAsia="Calibri" w:hAnsi="Times New Roman" w:cs="Times New Roman"/>
                <w:bCs/>
                <w:sz w:val="24"/>
                <w:szCs w:val="24"/>
                <w:lang w:bidi="lt-LT"/>
              </w:rPr>
            </w:pPr>
            <w:r w:rsidRPr="00EF2C2F">
              <w:rPr>
                <w:rFonts w:ascii="Times New Roman" w:eastAsia="Calibri" w:hAnsi="Times New Roman" w:cs="Times New Roman"/>
                <w:bCs/>
                <w:sz w:val="24"/>
                <w:szCs w:val="24"/>
                <w:lang w:bidi="lt-LT"/>
              </w:rPr>
              <w:t xml:space="preserve">Veikla, vadovaujantis </w:t>
            </w:r>
            <w:hyperlink r:id="rId14" w:history="1">
              <w:r w:rsidRPr="00EF2C2F">
                <w:rPr>
                  <w:rFonts w:ascii="Times New Roman" w:eastAsia="Calibri" w:hAnsi="Times New Roman" w:cs="Times New Roman"/>
                  <w:bCs/>
                  <w:sz w:val="24"/>
                  <w:szCs w:val="24"/>
                  <w:lang w:bidi="lt-LT"/>
                </w:rPr>
                <w:t>Europos Komisijos 2021 m. vasario 12 d. patvirtintomis Reikšmingos žalos nedarymo principo taikymo pagal Ekonomikos atsparumo ir didinimo priemonės reglamentą techninėmis gairėmis</w:t>
              </w:r>
            </w:hyperlink>
            <w:r w:rsidRPr="00EF2C2F">
              <w:rPr>
                <w:rFonts w:ascii="Times New Roman" w:eastAsia="Calibri" w:hAnsi="Times New Roman" w:cs="Times New Roman"/>
                <w:bCs/>
                <w:sz w:val="24"/>
                <w:szCs w:val="24"/>
                <w:lang w:bidi="lt-LT"/>
              </w:rPr>
              <w:t xml:space="preserve">, atitinka reikšmingos žalos nedarymo principą, nes neturi neigiamo numatomo poveikio 6 aplinkos tikslams, nurodytiems </w:t>
            </w:r>
            <w:hyperlink r:id="rId15" w:history="1">
              <w:r w:rsidRPr="00EF2C2F">
                <w:rPr>
                  <w:rFonts w:ascii="Times New Roman" w:eastAsia="Calibri" w:hAnsi="Times New Roman" w:cs="Times New Roman"/>
                  <w:bCs/>
                  <w:sz w:val="24"/>
                  <w:szCs w:val="24"/>
                  <w:lang w:bidi="lt-LT"/>
                </w:rPr>
                <w:t>2020 m. birželio 18 d. Europos Parlamento ir Tarybos reglamento (ES) Nr. 2020/852 dėl sistemos tvariam investavimui palengvinti sukūrimo, kuriuo iš dalies keičiamas Reglamentas (ES) 2019/2088</w:t>
              </w:r>
            </w:hyperlink>
            <w:r w:rsidRPr="00EF2C2F">
              <w:rPr>
                <w:rFonts w:ascii="Times New Roman" w:eastAsia="Calibri" w:hAnsi="Times New Roman" w:cs="Times New Roman"/>
                <w:bCs/>
                <w:sz w:val="24"/>
                <w:szCs w:val="24"/>
                <w:lang w:bidi="lt-LT"/>
              </w:rPr>
              <w:t>, 17 straipsnyje.</w:t>
            </w:r>
            <w:r w:rsidR="00E97867" w:rsidRPr="00EF2C2F">
              <w:rPr>
                <w:rFonts w:ascii="Times New Roman" w:eastAsia="Calibri" w:hAnsi="Times New Roman" w:cs="Times New Roman"/>
                <w:bCs/>
                <w:sz w:val="24"/>
                <w:szCs w:val="24"/>
                <w:lang w:bidi="lt-LT"/>
              </w:rPr>
              <w:t xml:space="preserve"> </w:t>
            </w:r>
            <w:r w:rsidR="00E97867" w:rsidRPr="00EF2C2F">
              <w:rPr>
                <w:rFonts w:ascii="Times New Roman" w:hAnsi="Times New Roman" w:cs="Times New Roman"/>
                <w:sz w:val="24"/>
                <w:szCs w:val="24"/>
              </w:rPr>
              <w:t xml:space="preserve">Įgyvendinant veiklą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w:t>
            </w:r>
            <w:r w:rsidR="00E97867" w:rsidRPr="00EF2C2F">
              <w:rPr>
                <w:rFonts w:ascii="Times New Roman" w:eastAsia="Calibri" w:hAnsi="Times New Roman" w:cs="Times New Roman"/>
                <w:bCs/>
                <w:sz w:val="24"/>
                <w:szCs w:val="24"/>
              </w:rPr>
              <w:t>įsigyjant įrangą – taikomi 3 punkte nustatyti techninės analizės kriterijai ir t.t</w:t>
            </w:r>
            <w:r w:rsidR="00E97867" w:rsidRPr="00EF2C2F">
              <w:rPr>
                <w:rFonts w:ascii="Times New Roman" w:hAnsi="Times New Roman" w:cs="Times New Roman"/>
                <w:sz w:val="24"/>
                <w:szCs w:val="24"/>
              </w:rPr>
              <w:t>.)  nustatytais reikalavimais, kurie turi būti nustatyti technologinės įrangos įsigijimo dokumentuose (pvz., pirkimo ir kt. dokumentuose).</w:t>
            </w:r>
          </w:p>
        </w:tc>
      </w:tr>
      <w:tr w:rsidR="00EF6EC8" w:rsidRPr="00EF2C2F" w14:paraId="19F56AA0" w14:textId="77777777">
        <w:tc>
          <w:tcPr>
            <w:tcW w:w="14709" w:type="dxa"/>
          </w:tcPr>
          <w:p w14:paraId="45C46221" w14:textId="77777777" w:rsidR="00EF6EC8" w:rsidRPr="00EF2C2F" w:rsidRDefault="0029434D" w:rsidP="00093D19">
            <w:pPr>
              <w:jc w:val="both"/>
              <w:rPr>
                <w:b/>
                <w:iCs/>
                <w:szCs w:val="24"/>
              </w:rPr>
            </w:pPr>
            <w:r w:rsidRPr="00EF2C2F">
              <w:rPr>
                <w:b/>
                <w:iCs/>
                <w:szCs w:val="24"/>
              </w:rPr>
              <w:t>3.1. Europos Sąjungos pagrindinių teisių chartijos (toliau – Chartija) reikalavimai</w:t>
            </w:r>
          </w:p>
        </w:tc>
      </w:tr>
      <w:tr w:rsidR="00EF6EC8" w:rsidRPr="00EF2C2F" w14:paraId="12757D55" w14:textId="77777777">
        <w:tc>
          <w:tcPr>
            <w:tcW w:w="14709" w:type="dxa"/>
          </w:tcPr>
          <w:p w14:paraId="77083F68" w14:textId="1FB29E91" w:rsidR="00C500BD" w:rsidRPr="00EF2C2F" w:rsidRDefault="00B54949" w:rsidP="00EF2C2F">
            <w:pPr>
              <w:ind w:left="316" w:hanging="316"/>
              <w:jc w:val="both"/>
              <w:rPr>
                <w:i/>
                <w:iCs/>
                <w:szCs w:val="24"/>
              </w:rPr>
            </w:pPr>
            <w:r w:rsidRPr="00EF2C2F">
              <w:rPr>
                <w:bCs/>
                <w:iCs/>
                <w:szCs w:val="24"/>
              </w:rPr>
              <w:t xml:space="preserve">Projektas </w:t>
            </w:r>
            <w:r w:rsidRPr="00EF2C2F">
              <w:rPr>
                <w:iCs/>
                <w:szCs w:val="24"/>
              </w:rPr>
              <w:t xml:space="preserve">neturi pažeisti </w:t>
            </w:r>
            <w:r w:rsidRPr="00EF2C2F">
              <w:rPr>
                <w:bCs/>
                <w:iCs/>
                <w:szCs w:val="24"/>
              </w:rPr>
              <w:t xml:space="preserve">ES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w:t>
            </w:r>
            <w:r w:rsidRPr="00EF2C2F">
              <w:rPr>
                <w:bCs/>
                <w:iCs/>
                <w:szCs w:val="24"/>
              </w:rPr>
              <w:lastRenderedPageBreak/>
              <w:t xml:space="preserve">vienodo požiūrio ir lygių galimybių, nediskriminavimo ir neįgaliųjų teisių; vaiko teisių; gero administravimo, veiksmingo teisinės gynybos, teisingumo; solidarumo ir darbuotojų teisių; aplinkos apsaugos.   </w:t>
            </w:r>
          </w:p>
        </w:tc>
      </w:tr>
      <w:tr w:rsidR="00EF6EC8" w:rsidRPr="00EF2C2F" w14:paraId="3A5D7443" w14:textId="77777777">
        <w:tc>
          <w:tcPr>
            <w:tcW w:w="14709" w:type="dxa"/>
          </w:tcPr>
          <w:p w14:paraId="4055E5CB" w14:textId="77777777" w:rsidR="00EF6EC8" w:rsidRPr="00EF2C2F" w:rsidRDefault="0029434D" w:rsidP="00EF2C2F">
            <w:pPr>
              <w:rPr>
                <w:b/>
                <w:szCs w:val="24"/>
              </w:rPr>
            </w:pPr>
            <w:r w:rsidRPr="00EF2C2F">
              <w:rPr>
                <w:b/>
                <w:szCs w:val="24"/>
              </w:rPr>
              <w:lastRenderedPageBreak/>
              <w:t>4. Apskritis, kurioje gali būti įgyvendinami projektai</w:t>
            </w:r>
          </w:p>
        </w:tc>
      </w:tr>
      <w:tr w:rsidR="00EF6EC8" w:rsidRPr="00EF2C2F" w14:paraId="3726940A" w14:textId="77777777">
        <w:tc>
          <w:tcPr>
            <w:tcW w:w="14709" w:type="dxa"/>
          </w:tcPr>
          <w:p w14:paraId="2E420E2D" w14:textId="1F39E902" w:rsidR="00EF6EC8" w:rsidRPr="00EF2C2F" w:rsidRDefault="00B47546" w:rsidP="00EF2C2F">
            <w:pPr>
              <w:jc w:val="both"/>
              <w:rPr>
                <w:szCs w:val="24"/>
              </w:rPr>
            </w:pPr>
            <w:r w:rsidRPr="00EF2C2F">
              <w:rPr>
                <w:szCs w:val="24"/>
              </w:rPr>
              <w:t>Kauno</w:t>
            </w:r>
            <w:r w:rsidR="003909C2" w:rsidRPr="00EF2C2F">
              <w:rPr>
                <w:szCs w:val="24"/>
              </w:rPr>
              <w:t>, Šiaulių ir Telšių</w:t>
            </w:r>
            <w:r w:rsidRPr="00EF2C2F">
              <w:rPr>
                <w:szCs w:val="24"/>
              </w:rPr>
              <w:t xml:space="preserve"> apskrit</w:t>
            </w:r>
            <w:r w:rsidR="003909C2" w:rsidRPr="00EF2C2F">
              <w:rPr>
                <w:szCs w:val="24"/>
              </w:rPr>
              <w:t>y</w:t>
            </w:r>
            <w:r w:rsidRPr="00EF2C2F">
              <w:rPr>
                <w:szCs w:val="24"/>
              </w:rPr>
              <w:t>s</w:t>
            </w:r>
          </w:p>
        </w:tc>
      </w:tr>
      <w:tr w:rsidR="00EF6EC8" w:rsidRPr="00EF2C2F" w14:paraId="419E64B8" w14:textId="77777777">
        <w:tc>
          <w:tcPr>
            <w:tcW w:w="14709" w:type="dxa"/>
          </w:tcPr>
          <w:p w14:paraId="5E0A063E" w14:textId="77777777" w:rsidR="00EF6EC8" w:rsidRPr="00093D19" w:rsidRDefault="0029434D" w:rsidP="00EF2C2F">
            <w:pPr>
              <w:jc w:val="both"/>
              <w:rPr>
                <w:b/>
                <w:szCs w:val="24"/>
              </w:rPr>
            </w:pPr>
            <w:r w:rsidRPr="00EF2C2F">
              <w:rPr>
                <w:b/>
                <w:szCs w:val="24"/>
              </w:rPr>
              <w:t xml:space="preserve">5. Reikalavimai valstybės pagalbai </w:t>
            </w:r>
          </w:p>
        </w:tc>
      </w:tr>
      <w:tr w:rsidR="00EF6EC8" w:rsidRPr="00EF2C2F" w14:paraId="7D6AE515" w14:textId="77777777" w:rsidTr="00A67F04">
        <w:tc>
          <w:tcPr>
            <w:tcW w:w="14709" w:type="dxa"/>
            <w:shd w:val="clear" w:color="auto" w:fill="auto"/>
          </w:tcPr>
          <w:p w14:paraId="35EE3DEB" w14:textId="3E878819" w:rsidR="00F84D52" w:rsidRPr="00EF2C2F" w:rsidRDefault="007019A7" w:rsidP="00EF2C2F">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Pagal PFSA projekto veiklų finansavimas yra valstybės pagalba, kaip ji apibrėžta Sutarties dėl Europos Sąjungos veikimo 107 straipsnyje. Finansavimas projektams, skiriamas kaip valstybės pagalba</w:t>
            </w:r>
            <w:r w:rsidR="003909C2" w:rsidRPr="00EF2C2F">
              <w:rPr>
                <w:rFonts w:ascii="Times New Roman" w:hAnsi="Times New Roman" w:cs="Times New Roman"/>
                <w:sz w:val="24"/>
                <w:szCs w:val="24"/>
              </w:rPr>
              <w:t xml:space="preserve"> </w:t>
            </w:r>
            <w:r w:rsidR="00F84D52" w:rsidRPr="00EF2C2F">
              <w:rPr>
                <w:rFonts w:ascii="Times New Roman" w:hAnsi="Times New Roman" w:cs="Times New Roman"/>
                <w:sz w:val="24"/>
                <w:szCs w:val="24"/>
              </w:rPr>
              <w:t xml:space="preserve">teikiama pagal </w:t>
            </w:r>
            <w:r w:rsidR="00F84D52" w:rsidRPr="00EF2C2F">
              <w:rPr>
                <w:rFonts w:ascii="Times New Roman" w:hAnsi="Times New Roman" w:cs="Times New Roman"/>
                <w:color w:val="000000"/>
                <w:sz w:val="24"/>
                <w:szCs w:val="24"/>
              </w:rPr>
              <w:t>Valstybės pagalbos schemą Nr. SA.&lt;...&gt; &lt;pavadinimas&gt;, patvirtintą &lt;data&gt; Europos Komisijos sprendimu Nr. &lt;sprendimo numeris&gt; (toliau – Valstybės pagalbos schema</w:t>
            </w:r>
            <w:r w:rsidR="003909C2" w:rsidRPr="00EF2C2F">
              <w:rPr>
                <w:rFonts w:ascii="Times New Roman" w:hAnsi="Times New Roman" w:cs="Times New Roman"/>
                <w:color w:val="000000"/>
                <w:sz w:val="24"/>
                <w:szCs w:val="24"/>
              </w:rPr>
              <w:t>)</w:t>
            </w:r>
            <w:r w:rsidR="0093061F" w:rsidRPr="00EF2C2F">
              <w:rPr>
                <w:rFonts w:ascii="Times New Roman" w:hAnsi="Times New Roman" w:cs="Times New Roman"/>
                <w:color w:val="000000"/>
                <w:sz w:val="24"/>
                <w:szCs w:val="24"/>
              </w:rPr>
              <w:t xml:space="preserve"> ir finansavimas skiriamas ne vėliau kaip iki </w:t>
            </w:r>
            <w:r w:rsidR="0093061F" w:rsidRPr="00093D19">
              <w:rPr>
                <w:rFonts w:ascii="Times New Roman" w:hAnsi="Times New Roman" w:cs="Times New Roman"/>
                <w:color w:val="000000"/>
                <w:sz w:val="24"/>
                <w:szCs w:val="24"/>
              </w:rPr>
              <w:t xml:space="preserve">2023 m. gruodžio 31 </w:t>
            </w:r>
            <w:r w:rsidR="0093061F" w:rsidRPr="00EF2C2F">
              <w:rPr>
                <w:rFonts w:ascii="Times New Roman" w:hAnsi="Times New Roman" w:cs="Times New Roman"/>
                <w:color w:val="000000"/>
                <w:sz w:val="24"/>
                <w:szCs w:val="24"/>
              </w:rPr>
              <w:t>d</w:t>
            </w:r>
            <w:r w:rsidR="003909C2" w:rsidRPr="00EF2C2F">
              <w:rPr>
                <w:rFonts w:ascii="Times New Roman" w:hAnsi="Times New Roman" w:cs="Times New Roman"/>
                <w:sz w:val="24"/>
                <w:szCs w:val="24"/>
              </w:rPr>
              <w:t>.</w:t>
            </w:r>
          </w:p>
          <w:p w14:paraId="62C6CBB4" w14:textId="4A6AE87A" w:rsidR="007D69AF" w:rsidRPr="00093D19" w:rsidRDefault="00F84D52" w:rsidP="00EF2C2F">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 </w:t>
            </w:r>
            <w:r w:rsidR="007019A7" w:rsidRPr="00EF2C2F">
              <w:rPr>
                <w:rFonts w:ascii="Times New Roman" w:hAnsi="Times New Roman" w:cs="Times New Roman"/>
                <w:sz w:val="24"/>
                <w:szCs w:val="24"/>
              </w:rPr>
              <w:t xml:space="preserve">Projektų valstybės pagalbos atitikties </w:t>
            </w:r>
            <w:r w:rsidR="00B44086" w:rsidRPr="00EF2C2F">
              <w:rPr>
                <w:rFonts w:ascii="Times New Roman" w:hAnsi="Times New Roman" w:cs="Times New Roman"/>
                <w:sz w:val="24"/>
                <w:szCs w:val="24"/>
              </w:rPr>
              <w:t>Valstybės pagalbos schema</w:t>
            </w:r>
            <w:r w:rsidR="001301B3" w:rsidRPr="00EF2C2F">
              <w:rPr>
                <w:rFonts w:ascii="Times New Roman" w:hAnsi="Times New Roman" w:cs="Times New Roman"/>
                <w:sz w:val="24"/>
                <w:szCs w:val="24"/>
              </w:rPr>
              <w:t>i</w:t>
            </w:r>
            <w:r w:rsidR="009261E7" w:rsidRPr="00EF2C2F">
              <w:rPr>
                <w:rFonts w:ascii="Times New Roman" w:hAnsi="Times New Roman" w:cs="Times New Roman"/>
                <w:sz w:val="24"/>
                <w:szCs w:val="24"/>
              </w:rPr>
              <w:t xml:space="preserve"> </w:t>
            </w:r>
            <w:r w:rsidR="007019A7" w:rsidRPr="00EF2C2F">
              <w:rPr>
                <w:rFonts w:ascii="Times New Roman" w:hAnsi="Times New Roman" w:cs="Times New Roman"/>
                <w:sz w:val="24"/>
                <w:szCs w:val="24"/>
              </w:rPr>
              <w:t>vertinimą atlieka administruojan</w:t>
            </w:r>
            <w:r w:rsidR="00AE40DD" w:rsidRPr="00EF2C2F">
              <w:rPr>
                <w:rFonts w:ascii="Times New Roman" w:hAnsi="Times New Roman" w:cs="Times New Roman"/>
                <w:sz w:val="24"/>
                <w:szCs w:val="24"/>
              </w:rPr>
              <w:t>čioji</w:t>
            </w:r>
            <w:r w:rsidR="007019A7" w:rsidRPr="00EF2C2F">
              <w:rPr>
                <w:rFonts w:ascii="Times New Roman" w:hAnsi="Times New Roman" w:cs="Times New Roman"/>
                <w:sz w:val="24"/>
                <w:szCs w:val="24"/>
              </w:rPr>
              <w:t xml:space="preserve"> institucija pagal PFSA </w:t>
            </w:r>
            <w:r w:rsidR="007019A7" w:rsidRPr="00093D19">
              <w:rPr>
                <w:rFonts w:ascii="Times New Roman" w:hAnsi="Times New Roman" w:cs="Times New Roman"/>
                <w:sz w:val="24"/>
                <w:szCs w:val="24"/>
              </w:rPr>
              <w:t>2</w:t>
            </w:r>
            <w:r w:rsidR="00AE40DD" w:rsidRPr="00093D19">
              <w:rPr>
                <w:rFonts w:ascii="Times New Roman" w:hAnsi="Times New Roman" w:cs="Times New Roman"/>
                <w:sz w:val="24"/>
                <w:szCs w:val="24"/>
              </w:rPr>
              <w:t xml:space="preserve"> </w:t>
            </w:r>
            <w:r w:rsidR="007019A7" w:rsidRPr="00093D19">
              <w:rPr>
                <w:rFonts w:ascii="Times New Roman" w:hAnsi="Times New Roman" w:cs="Times New Roman"/>
                <w:sz w:val="24"/>
                <w:szCs w:val="24"/>
              </w:rPr>
              <w:t>prie</w:t>
            </w:r>
            <w:r w:rsidR="00666EE7" w:rsidRPr="00093D19">
              <w:rPr>
                <w:rFonts w:ascii="Times New Roman" w:hAnsi="Times New Roman" w:cs="Times New Roman"/>
                <w:sz w:val="24"/>
                <w:szCs w:val="24"/>
              </w:rPr>
              <w:t>d</w:t>
            </w:r>
            <w:r w:rsidR="007019A7" w:rsidRPr="00093D19">
              <w:rPr>
                <w:rFonts w:ascii="Times New Roman" w:hAnsi="Times New Roman" w:cs="Times New Roman"/>
                <w:sz w:val="24"/>
                <w:szCs w:val="24"/>
              </w:rPr>
              <w:t xml:space="preserve">e nurodytus vertinimo kriterijus. </w:t>
            </w:r>
          </w:p>
          <w:p w14:paraId="0BD5004E" w14:textId="77777777" w:rsidR="007D69AF" w:rsidRPr="00EF2C2F" w:rsidRDefault="007019A7" w:rsidP="00EF2C2F">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Valstybės pagalba neteikiama:</w:t>
            </w:r>
          </w:p>
          <w:p w14:paraId="083384D5" w14:textId="77777777" w:rsidR="007D69AF" w:rsidRPr="00EF2C2F" w:rsidRDefault="007019A7" w:rsidP="00EF2C2F">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sunkumus patiriančioms įmonėms, kaip </w:t>
            </w:r>
            <w:r w:rsidR="009261E7" w:rsidRPr="00EF2C2F">
              <w:rPr>
                <w:rFonts w:ascii="Times New Roman" w:hAnsi="Times New Roman" w:cs="Times New Roman"/>
                <w:sz w:val="24"/>
                <w:szCs w:val="24"/>
              </w:rPr>
              <w:t xml:space="preserve">ši sąvoka apibrėžta </w:t>
            </w:r>
            <w:r w:rsidR="009261E7" w:rsidRPr="00EF2C2F">
              <w:rPr>
                <w:rFonts w:ascii="Times New Roman" w:hAnsi="Times New Roman" w:cs="Times New Roman"/>
                <w:color w:val="000000"/>
                <w:sz w:val="24"/>
                <w:szCs w:val="24"/>
              </w:rPr>
              <w:t>2014 m. liepos 31 d. Komisijos komunikate Nr. 2014/C 249/01</w:t>
            </w:r>
            <w:r w:rsidR="009261E7" w:rsidRPr="00EF2C2F">
              <w:rPr>
                <w:rFonts w:ascii="Times New Roman" w:hAnsi="Times New Roman" w:cs="Times New Roman"/>
                <w:sz w:val="24"/>
                <w:szCs w:val="24"/>
              </w:rPr>
              <w:t xml:space="preserve"> – Gairėse dėl valstybės pagalbos sunkumų patiriančioms ne finansų įmonėms sanuoti ir restruktūrizuoti,</w:t>
            </w:r>
            <w:r w:rsidR="009261E7" w:rsidRPr="00EF2C2F">
              <w:rPr>
                <w:rFonts w:ascii="Times New Roman" w:eastAsia="Calibri" w:hAnsi="Times New Roman" w:cs="Times New Roman"/>
                <w:sz w:val="24"/>
                <w:szCs w:val="24"/>
              </w:rPr>
              <w:t xml:space="preserve"> kategorijai;</w:t>
            </w:r>
          </w:p>
          <w:p w14:paraId="704FD4D2" w14:textId="77777777" w:rsidR="00727A44" w:rsidRPr="00DA421A" w:rsidRDefault="007019A7" w:rsidP="00EF2C2F">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w:t>
            </w:r>
            <w:r w:rsidRPr="00DA421A">
              <w:rPr>
                <w:rFonts w:ascii="Times New Roman" w:hAnsi="Times New Roman" w:cs="Times New Roman"/>
                <w:sz w:val="24"/>
                <w:szCs w:val="24"/>
              </w:rPr>
              <w:t>idaus rinka gauta valstybės pagalba;</w:t>
            </w:r>
          </w:p>
          <w:p w14:paraId="7DAF029B" w14:textId="7A9BD75E" w:rsidR="00D310BF" w:rsidRPr="00093D19" w:rsidRDefault="00727A44" w:rsidP="00DA421A">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DA421A">
              <w:rPr>
                <w:rFonts w:ascii="Times New Roman" w:hAnsi="Times New Roman" w:cs="Times New Roman"/>
                <w:sz w:val="24"/>
                <w:szCs w:val="24"/>
              </w:rPr>
              <w:t xml:space="preserve"> </w:t>
            </w:r>
            <w:r w:rsidR="0027628C" w:rsidRPr="00093D19">
              <w:rPr>
                <w:rFonts w:ascii="Times New Roman" w:hAnsi="Times New Roman" w:cs="Times New Roman"/>
                <w:sz w:val="24"/>
                <w:szCs w:val="24"/>
              </w:rPr>
              <w:t>T</w:t>
            </w:r>
            <w:r w:rsidR="00144F7C" w:rsidRPr="00093D19">
              <w:rPr>
                <w:rFonts w:ascii="Times New Roman" w:hAnsi="Times New Roman" w:cs="Times New Roman"/>
                <w:sz w:val="24"/>
                <w:szCs w:val="24"/>
              </w:rPr>
              <w:t>inkamos finansuoti išlaidos</w:t>
            </w:r>
            <w:r w:rsidR="003112DD" w:rsidRPr="00093D19">
              <w:rPr>
                <w:rFonts w:ascii="Times New Roman" w:hAnsi="Times New Roman" w:cs="Times New Roman"/>
                <w:sz w:val="24"/>
                <w:szCs w:val="24"/>
              </w:rPr>
              <w:t xml:space="preserve"> pagal tinkamų </w:t>
            </w:r>
            <w:r w:rsidR="00D310BF" w:rsidRPr="00093D19">
              <w:rPr>
                <w:rFonts w:ascii="Times New Roman" w:eastAsia="Times New Roman" w:hAnsi="Times New Roman" w:cs="Times New Roman"/>
                <w:color w:val="000000"/>
                <w:sz w:val="24"/>
                <w:szCs w:val="24"/>
              </w:rPr>
              <w:t>finansuoti išlaidų kategorij</w:t>
            </w:r>
            <w:r w:rsidR="003112DD" w:rsidRPr="00093D19">
              <w:rPr>
                <w:rFonts w:ascii="Times New Roman" w:eastAsia="Times New Roman" w:hAnsi="Times New Roman" w:cs="Times New Roman"/>
                <w:color w:val="000000"/>
                <w:sz w:val="24"/>
                <w:szCs w:val="24"/>
              </w:rPr>
              <w:t>ą</w:t>
            </w:r>
            <w:r w:rsidR="00D310BF" w:rsidRPr="00093D19">
              <w:rPr>
                <w:rFonts w:ascii="Times New Roman" w:eastAsia="Times New Roman" w:hAnsi="Times New Roman" w:cs="Times New Roman"/>
                <w:color w:val="000000"/>
                <w:sz w:val="24"/>
                <w:szCs w:val="24"/>
              </w:rPr>
              <w:t xml:space="preserve"> – taršių technologijų keitimas mažiau taršiomis siekiant pakeisti vartojamą iškastinį kurą atsinaujinančios energijos ištekliais (toliau – AEI):</w:t>
            </w:r>
          </w:p>
          <w:p w14:paraId="2F4422CC" w14:textId="7A910924" w:rsidR="003112DD" w:rsidRPr="00EF2C2F" w:rsidRDefault="00D310BF" w:rsidP="00EF2C2F">
            <w:pPr>
              <w:pStyle w:val="ListParagraph"/>
              <w:numPr>
                <w:ilvl w:val="2"/>
                <w:numId w:val="24"/>
              </w:numPr>
              <w:spacing w:after="0" w:line="240" w:lineRule="auto"/>
              <w:jc w:val="both"/>
              <w:textAlignment w:val="baseline"/>
              <w:rPr>
                <w:rFonts w:ascii="Times New Roman" w:eastAsia="Times New Roman" w:hAnsi="Times New Roman" w:cs="Times New Roman"/>
                <w:color w:val="000000"/>
                <w:sz w:val="24"/>
                <w:szCs w:val="24"/>
              </w:rPr>
            </w:pPr>
            <w:bookmarkStart w:id="18" w:name="part_584dca85d4754885bd54ab5a32316b25"/>
            <w:bookmarkEnd w:id="18"/>
            <w:r w:rsidRPr="00EF2C2F">
              <w:rPr>
                <w:rFonts w:ascii="Times New Roman" w:eastAsia="Times New Roman" w:hAnsi="Times New Roman" w:cs="Times New Roman"/>
                <w:color w:val="000000"/>
                <w:sz w:val="24"/>
                <w:szCs w:val="24"/>
              </w:rPr>
              <w:t>iškastinio kuro katilų keitimas į AEI: šilumos siurblius (oras–vanduo, gruntas–vanduo, vanduo–vanduo, oras–oras), 5 klasės biokuro katilus (vertinama pagal gamintojo specifikaciją), saulės kolektorius karštam vandeniui ruošti (išskyrus vėjo ir saulės elektrinių įrengimą elektros gamybai). Šios išlaidos finansuojamos su  akumuliacinėmis talpomis, jei jos įrengiamos; šilumos saugyklomis vandeniui saugoti ir (ar) šilumai akumuliuoti (jei jos įrengiamos);</w:t>
            </w:r>
            <w:bookmarkStart w:id="19" w:name="part_e8dea131ec19462b9c4509b7ec03418e"/>
            <w:bookmarkEnd w:id="19"/>
          </w:p>
          <w:p w14:paraId="2B58479A" w14:textId="090CAE95" w:rsidR="003112DD" w:rsidRPr="00EF2C2F" w:rsidRDefault="00D310BF" w:rsidP="00EF2C2F">
            <w:pPr>
              <w:pStyle w:val="ListParagraph"/>
              <w:numPr>
                <w:ilvl w:val="2"/>
                <w:numId w:val="24"/>
              </w:numPr>
              <w:spacing w:after="0" w:line="240" w:lineRule="auto"/>
              <w:jc w:val="both"/>
              <w:textAlignment w:val="baseline"/>
              <w:rPr>
                <w:rFonts w:ascii="Times New Roman" w:eastAsia="Times New Roman" w:hAnsi="Times New Roman" w:cs="Times New Roman"/>
                <w:color w:val="000000"/>
                <w:sz w:val="24"/>
                <w:szCs w:val="24"/>
              </w:rPr>
            </w:pPr>
            <w:r w:rsidRPr="00EF2C2F">
              <w:rPr>
                <w:rFonts w:ascii="Times New Roman" w:eastAsia="Times New Roman" w:hAnsi="Times New Roman" w:cs="Times New Roman"/>
                <w:color w:val="000000"/>
                <w:sz w:val="24"/>
                <w:szCs w:val="24"/>
              </w:rPr>
              <w:t>iškastinio kuro naudojimo mažinimas diegiant AEI: šilumos siurblius (oras–vanduo, gruntas–vanduo, vanduo–vanduo, oras–oras), 5 klasės biokuro katilus (vertinama pagal gamintojo specifikaciją), saulės kolektorius karštam vandeniui ruošti. Šios išlaidos finansuojamos su akumuliacinėmis talpomis, jei jos įrengiamos; šilumos saugyklomis vandeniui saugoti ir (ar) šilumai akumuliuoti (jei jos įrengiamos);</w:t>
            </w:r>
            <w:bookmarkStart w:id="20" w:name="part_4cbd66e6e8f74bc29d5ec844b7ceea09"/>
            <w:bookmarkEnd w:id="20"/>
          </w:p>
          <w:p w14:paraId="695B6E01" w14:textId="77777777" w:rsidR="003112DD" w:rsidRPr="00EF2C2F" w:rsidRDefault="00D310BF" w:rsidP="00EF2C2F">
            <w:pPr>
              <w:pStyle w:val="ListParagraph"/>
              <w:numPr>
                <w:ilvl w:val="2"/>
                <w:numId w:val="24"/>
              </w:numPr>
              <w:spacing w:after="0" w:line="240" w:lineRule="auto"/>
              <w:jc w:val="both"/>
              <w:textAlignment w:val="baseline"/>
              <w:rPr>
                <w:rFonts w:ascii="Times New Roman" w:eastAsia="Times New Roman" w:hAnsi="Times New Roman" w:cs="Times New Roman"/>
                <w:color w:val="000000"/>
                <w:sz w:val="24"/>
                <w:szCs w:val="24"/>
              </w:rPr>
            </w:pPr>
            <w:r w:rsidRPr="00EF2C2F">
              <w:rPr>
                <w:rFonts w:ascii="Times New Roman" w:eastAsia="Times New Roman" w:hAnsi="Times New Roman" w:cs="Times New Roman"/>
                <w:color w:val="000000"/>
                <w:sz w:val="24"/>
                <w:szCs w:val="24"/>
              </w:rPr>
              <w:t>iškastinio kuro, naudojamo gamybos procese, keitimas AEI ir (ar) elektra;</w:t>
            </w:r>
            <w:bookmarkStart w:id="21" w:name="part_66c86d2346be4de8b8285ddea37e4655"/>
            <w:bookmarkEnd w:id="21"/>
          </w:p>
          <w:p w14:paraId="584C004E" w14:textId="0B0A321E" w:rsidR="003112DD" w:rsidRPr="00EF2C2F" w:rsidRDefault="00D310BF" w:rsidP="00EF2C2F">
            <w:pPr>
              <w:pStyle w:val="ListParagraph"/>
              <w:numPr>
                <w:ilvl w:val="2"/>
                <w:numId w:val="24"/>
              </w:numPr>
              <w:spacing w:after="0" w:line="240" w:lineRule="auto"/>
              <w:jc w:val="both"/>
              <w:textAlignment w:val="baseline"/>
              <w:rPr>
                <w:rFonts w:ascii="Times New Roman" w:eastAsia="Times New Roman" w:hAnsi="Times New Roman" w:cs="Times New Roman"/>
                <w:color w:val="000000"/>
                <w:sz w:val="24"/>
                <w:szCs w:val="24"/>
              </w:rPr>
            </w:pPr>
            <w:bookmarkStart w:id="22" w:name="part_cf4ee089659447a9aa6b2ecbad6a3b8b"/>
            <w:bookmarkEnd w:id="22"/>
            <w:r w:rsidRPr="00093D19">
              <w:rPr>
                <w:rFonts w:ascii="Times New Roman" w:eastAsia="Times New Roman" w:hAnsi="Times New Roman" w:cs="Times New Roman"/>
                <w:color w:val="000000"/>
                <w:sz w:val="24"/>
                <w:szCs w:val="24"/>
              </w:rPr>
              <w:t>biokuro kogeneracinių</w:t>
            </w:r>
            <w:r w:rsidRPr="00EF2C2F">
              <w:rPr>
                <w:rFonts w:ascii="Times New Roman" w:eastAsia="Times New Roman" w:hAnsi="Times New Roman" w:cs="Times New Roman"/>
                <w:color w:val="000000"/>
                <w:sz w:val="24"/>
                <w:szCs w:val="24"/>
              </w:rPr>
              <w:t xml:space="preserve"> įrenginių įrengimas, elektros generatorių, naudojančių karštą vandenį įrengimas modernizuojant katilus įmonėse ir centralizuoto šilumos tiekimo (toliau – CŠT) sistemose;</w:t>
            </w:r>
          </w:p>
          <w:p w14:paraId="6B080E9C" w14:textId="77777777" w:rsidR="003112DD" w:rsidRPr="00EF2C2F" w:rsidRDefault="00D310BF" w:rsidP="00EF2C2F">
            <w:pPr>
              <w:pStyle w:val="ListParagraph"/>
              <w:numPr>
                <w:ilvl w:val="2"/>
                <w:numId w:val="24"/>
              </w:numPr>
              <w:spacing w:after="0" w:line="240" w:lineRule="auto"/>
              <w:jc w:val="both"/>
              <w:textAlignment w:val="baseline"/>
              <w:rPr>
                <w:rFonts w:ascii="Times New Roman" w:eastAsia="Times New Roman" w:hAnsi="Times New Roman" w:cs="Times New Roman"/>
                <w:color w:val="000000"/>
                <w:sz w:val="24"/>
                <w:szCs w:val="24"/>
              </w:rPr>
            </w:pPr>
            <w:r w:rsidRPr="00EF2C2F">
              <w:rPr>
                <w:rFonts w:ascii="Times New Roman" w:eastAsia="Times New Roman" w:hAnsi="Times New Roman" w:cs="Times New Roman"/>
                <w:color w:val="000000"/>
                <w:sz w:val="24"/>
                <w:szCs w:val="24"/>
              </w:rPr>
              <w:t>šilumos siurblių ir šilumos saugyklų vandeniui saugoti ir (ar) šilumai akumuliuoti įrengimas įmonėse, kuriose šilumai gaminti naudojamos gamtinės dujos;</w:t>
            </w:r>
            <w:bookmarkStart w:id="23" w:name="part_9f82af1545b3494d8999611dc23d5005"/>
            <w:bookmarkEnd w:id="23"/>
          </w:p>
          <w:p w14:paraId="439DB269" w14:textId="77777777" w:rsidR="003112DD" w:rsidRPr="00EF2C2F" w:rsidRDefault="00D310BF" w:rsidP="00EF2C2F">
            <w:pPr>
              <w:pStyle w:val="ListParagraph"/>
              <w:numPr>
                <w:ilvl w:val="2"/>
                <w:numId w:val="24"/>
              </w:numPr>
              <w:spacing w:after="0" w:line="240" w:lineRule="auto"/>
              <w:jc w:val="both"/>
              <w:textAlignment w:val="baseline"/>
              <w:rPr>
                <w:rFonts w:ascii="Times New Roman" w:eastAsia="Times New Roman" w:hAnsi="Times New Roman" w:cs="Times New Roman"/>
                <w:color w:val="000000"/>
                <w:sz w:val="24"/>
                <w:szCs w:val="24"/>
              </w:rPr>
            </w:pPr>
            <w:r w:rsidRPr="00EF2C2F">
              <w:rPr>
                <w:rFonts w:ascii="Times New Roman" w:eastAsia="Times New Roman" w:hAnsi="Times New Roman" w:cs="Times New Roman"/>
                <w:color w:val="000000"/>
                <w:sz w:val="24"/>
                <w:szCs w:val="24"/>
              </w:rPr>
              <w:lastRenderedPageBreak/>
              <w:t>kitos technologinės ir (ar) programinės įrangos ir įrenginių įsigijimas, susijęs su tiesioginiu iškastinio kuro naudojimo pakeitimu ar mažinimu mažiausiai 20 proc.  finansuojamo projekto ribose;</w:t>
            </w:r>
            <w:bookmarkStart w:id="24" w:name="part_045a13ac20a74404b889515e47adf6fa"/>
            <w:bookmarkEnd w:id="24"/>
          </w:p>
          <w:p w14:paraId="09F3A19E" w14:textId="0617B046" w:rsidR="00D310BF" w:rsidRPr="00EF2C2F" w:rsidRDefault="003112DD" w:rsidP="00EF2C2F">
            <w:pPr>
              <w:pStyle w:val="ListParagraph"/>
              <w:numPr>
                <w:ilvl w:val="2"/>
                <w:numId w:val="24"/>
              </w:numPr>
              <w:spacing w:after="0" w:line="240" w:lineRule="auto"/>
              <w:jc w:val="both"/>
              <w:textAlignment w:val="baseline"/>
              <w:rPr>
                <w:rFonts w:ascii="Times New Roman" w:eastAsia="Times New Roman" w:hAnsi="Times New Roman" w:cs="Times New Roman"/>
                <w:color w:val="000000"/>
                <w:sz w:val="24"/>
                <w:szCs w:val="24"/>
              </w:rPr>
            </w:pPr>
            <w:r w:rsidRPr="00EF2C2F">
              <w:rPr>
                <w:rFonts w:ascii="Times New Roman" w:eastAsia="Times New Roman" w:hAnsi="Times New Roman" w:cs="Times New Roman"/>
                <w:color w:val="000000"/>
                <w:sz w:val="24"/>
                <w:szCs w:val="24"/>
              </w:rPr>
              <w:t>5.</w:t>
            </w:r>
            <w:r w:rsidR="00DA421A">
              <w:rPr>
                <w:rFonts w:ascii="Times New Roman" w:eastAsia="Times New Roman" w:hAnsi="Times New Roman" w:cs="Times New Roman"/>
                <w:color w:val="000000"/>
                <w:sz w:val="24"/>
                <w:szCs w:val="24"/>
              </w:rPr>
              <w:t>4</w:t>
            </w:r>
            <w:r w:rsidRPr="00EF2C2F">
              <w:rPr>
                <w:rFonts w:ascii="Times New Roman" w:eastAsia="Times New Roman" w:hAnsi="Times New Roman" w:cs="Times New Roman"/>
                <w:color w:val="000000"/>
                <w:sz w:val="24"/>
                <w:szCs w:val="24"/>
              </w:rPr>
              <w:t>.</w:t>
            </w:r>
            <w:r w:rsidR="00D310BF" w:rsidRPr="00EF2C2F">
              <w:rPr>
                <w:rFonts w:ascii="Times New Roman" w:eastAsia="Times New Roman" w:hAnsi="Times New Roman" w:cs="Times New Roman"/>
                <w:color w:val="000000"/>
                <w:sz w:val="24"/>
                <w:szCs w:val="24"/>
              </w:rPr>
              <w:t>1–</w:t>
            </w:r>
            <w:r w:rsidRPr="00EF2C2F">
              <w:rPr>
                <w:rFonts w:ascii="Times New Roman" w:eastAsia="Times New Roman" w:hAnsi="Times New Roman" w:cs="Times New Roman"/>
                <w:color w:val="000000"/>
                <w:sz w:val="24"/>
                <w:szCs w:val="24"/>
              </w:rPr>
              <w:t>5.</w:t>
            </w:r>
            <w:r w:rsidR="00DA421A">
              <w:rPr>
                <w:rFonts w:ascii="Times New Roman" w:eastAsia="Times New Roman" w:hAnsi="Times New Roman" w:cs="Times New Roman"/>
                <w:color w:val="000000"/>
                <w:sz w:val="24"/>
                <w:szCs w:val="24"/>
              </w:rPr>
              <w:t>4</w:t>
            </w:r>
            <w:r w:rsidRPr="00EF2C2F">
              <w:rPr>
                <w:rFonts w:ascii="Times New Roman" w:eastAsia="Times New Roman" w:hAnsi="Times New Roman" w:cs="Times New Roman"/>
                <w:color w:val="000000"/>
                <w:sz w:val="24"/>
                <w:szCs w:val="24"/>
              </w:rPr>
              <w:t>.</w:t>
            </w:r>
            <w:r w:rsidR="00DA421A">
              <w:rPr>
                <w:rFonts w:ascii="Times New Roman" w:eastAsia="Times New Roman" w:hAnsi="Times New Roman" w:cs="Times New Roman"/>
                <w:color w:val="000000"/>
                <w:sz w:val="24"/>
                <w:szCs w:val="24"/>
              </w:rPr>
              <w:t>6</w:t>
            </w:r>
            <w:r w:rsidR="00DA421A" w:rsidRPr="00EF2C2F">
              <w:rPr>
                <w:rFonts w:ascii="Times New Roman" w:eastAsia="Times New Roman" w:hAnsi="Times New Roman" w:cs="Times New Roman"/>
                <w:color w:val="000000"/>
                <w:sz w:val="24"/>
                <w:szCs w:val="24"/>
              </w:rPr>
              <w:t xml:space="preserve"> </w:t>
            </w:r>
            <w:r w:rsidR="00D310BF" w:rsidRPr="00EF2C2F">
              <w:rPr>
                <w:rFonts w:ascii="Times New Roman" w:eastAsia="Times New Roman" w:hAnsi="Times New Roman" w:cs="Times New Roman"/>
                <w:color w:val="000000"/>
                <w:sz w:val="24"/>
                <w:szCs w:val="24"/>
              </w:rPr>
              <w:t>p</w:t>
            </w:r>
            <w:r w:rsidRPr="00EF2C2F">
              <w:rPr>
                <w:rFonts w:ascii="Times New Roman" w:eastAsia="Times New Roman" w:hAnsi="Times New Roman" w:cs="Times New Roman"/>
                <w:color w:val="000000"/>
                <w:sz w:val="24"/>
                <w:szCs w:val="24"/>
              </w:rPr>
              <w:t>apunkčiuose</w:t>
            </w:r>
            <w:r w:rsidR="00D310BF" w:rsidRPr="00EF2C2F">
              <w:rPr>
                <w:rFonts w:ascii="Times New Roman" w:eastAsia="Times New Roman" w:hAnsi="Times New Roman" w:cs="Times New Roman"/>
                <w:color w:val="000000"/>
                <w:sz w:val="24"/>
                <w:szCs w:val="24"/>
              </w:rPr>
              <w:t xml:space="preserve"> nurodytos išlaidos, susijusios su įrangos sumontavimu, vietos ir (ar) aikštelės paruošimu, įdiegimu, parengimu naudoti, išbandymu.</w:t>
            </w:r>
          </w:p>
          <w:p w14:paraId="5FEA9242" w14:textId="6B37DFEF" w:rsidR="00A67F04" w:rsidRPr="00EF2C2F" w:rsidRDefault="00CD6EF2" w:rsidP="00EF2C2F">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EF2C2F">
              <w:rPr>
                <w:rFonts w:ascii="Times New Roman" w:eastAsia="Times New Roman" w:hAnsi="Times New Roman" w:cs="Times New Roman"/>
                <w:color w:val="000000"/>
                <w:sz w:val="24"/>
                <w:szCs w:val="24"/>
              </w:rPr>
              <w:t xml:space="preserve"> </w:t>
            </w:r>
            <w:r w:rsidR="007019A7" w:rsidRPr="00EF2C2F">
              <w:rPr>
                <w:rFonts w:ascii="Times New Roman" w:hAnsi="Times New Roman" w:cs="Times New Roman"/>
                <w:sz w:val="24"/>
                <w:szCs w:val="24"/>
              </w:rPr>
              <w:t xml:space="preserve">Administruojančioji institucija PĮP vertinimo metu patikrina pareiškėjo teisę gauti valstybės pagalbą pagal </w:t>
            </w:r>
            <w:r w:rsidR="009B7F0D" w:rsidRPr="00EF2C2F">
              <w:rPr>
                <w:rFonts w:ascii="Times New Roman" w:hAnsi="Times New Roman" w:cs="Times New Roman"/>
                <w:sz w:val="24"/>
                <w:szCs w:val="24"/>
              </w:rPr>
              <w:t>Valstybės pagalbos</w:t>
            </w:r>
            <w:r w:rsidR="00922F1A" w:rsidRPr="00EF2C2F">
              <w:rPr>
                <w:rFonts w:ascii="Times New Roman" w:hAnsi="Times New Roman" w:cs="Times New Roman"/>
                <w:sz w:val="24"/>
                <w:szCs w:val="24"/>
              </w:rPr>
              <w:t xml:space="preserve"> schemą</w:t>
            </w:r>
            <w:r w:rsidR="007019A7" w:rsidRPr="00EF2C2F">
              <w:rPr>
                <w:rFonts w:ascii="Times New Roman" w:hAnsi="Times New Roman" w:cs="Times New Roman"/>
                <w:sz w:val="24"/>
                <w:szCs w:val="24"/>
              </w:rPr>
              <w:t xml:space="preserve">, o Ministerijai priėmus sprendimą finansuoti projektą, per 5 darbo dienas registruoja suteiktos valstybės pagalbos sumą Suteiktos valstybės pagalbos ir nereikšmingos </w:t>
            </w:r>
            <w:r w:rsidR="007019A7" w:rsidRPr="00EF2C2F">
              <w:rPr>
                <w:rFonts w:ascii="Times New Roman" w:hAnsi="Times New Roman" w:cs="Times New Roman"/>
                <w:i/>
                <w:iCs/>
                <w:sz w:val="24"/>
                <w:szCs w:val="24"/>
              </w:rPr>
              <w:t>(de minimis)</w:t>
            </w:r>
            <w:r w:rsidR="007019A7" w:rsidRPr="00EF2C2F">
              <w:rPr>
                <w:rFonts w:ascii="Times New Roman" w:hAnsi="Times New Roman" w:cs="Times New Roman"/>
                <w:sz w:val="24"/>
                <w:szCs w:val="24"/>
              </w:rPr>
              <w:t xml:space="preserve"> pagalbos registre, kurio nuostatai patvirtinti Lietuvos Respublikos Vyriausybės 2005 m. sausio 19 d. nutarimu Nr. 35 „Dėl Suteiktos valstybės pagalbos ir nereikšmingos </w:t>
            </w:r>
            <w:r w:rsidR="007019A7" w:rsidRPr="00EF2C2F">
              <w:rPr>
                <w:rFonts w:ascii="Times New Roman" w:hAnsi="Times New Roman" w:cs="Times New Roman"/>
                <w:i/>
                <w:iCs/>
                <w:sz w:val="24"/>
                <w:szCs w:val="24"/>
              </w:rPr>
              <w:t>(de minimis)</w:t>
            </w:r>
            <w:r w:rsidR="007019A7" w:rsidRPr="00EF2C2F">
              <w:rPr>
                <w:rFonts w:ascii="Times New Roman" w:hAnsi="Times New Roman" w:cs="Times New Roman"/>
                <w:sz w:val="24"/>
                <w:szCs w:val="24"/>
              </w:rPr>
              <w:t xml:space="preserve"> pagalbos registro nuostatų patvirtinimo“.</w:t>
            </w:r>
          </w:p>
          <w:p w14:paraId="1A6BAB4D" w14:textId="293302D9" w:rsidR="00125D9C" w:rsidRPr="00EF2C2F" w:rsidRDefault="00703B1A" w:rsidP="00EF2C2F">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 </w:t>
            </w:r>
            <w:r w:rsidR="007019A7" w:rsidRPr="00EF2C2F">
              <w:rPr>
                <w:rFonts w:ascii="Times New Roman" w:hAnsi="Times New Roman" w:cs="Times New Roman"/>
                <w:sz w:val="24"/>
                <w:szCs w:val="24"/>
              </w:rPr>
              <w:t>Netinkamos finansuoti išlaidos:</w:t>
            </w:r>
            <w:r w:rsidRPr="00EF2C2F">
              <w:rPr>
                <w:rFonts w:ascii="Times New Roman" w:hAnsi="Times New Roman" w:cs="Times New Roman"/>
                <w:sz w:val="24"/>
                <w:szCs w:val="24"/>
              </w:rPr>
              <w:t xml:space="preserve"> </w:t>
            </w:r>
          </w:p>
          <w:p w14:paraId="02421420" w14:textId="4D2DA2B3" w:rsidR="00832F3A" w:rsidRPr="00093D19" w:rsidRDefault="00DB3B66" w:rsidP="00093D19">
            <w:pPr>
              <w:pStyle w:val="ListParagraph"/>
              <w:numPr>
                <w:ilvl w:val="2"/>
                <w:numId w:val="24"/>
              </w:numPr>
              <w:spacing w:after="0" w:line="240" w:lineRule="auto"/>
              <w:jc w:val="both"/>
              <w:rPr>
                <w:rFonts w:ascii="Times New Roman" w:hAnsi="Times New Roman" w:cs="Times New Roman"/>
                <w:sz w:val="24"/>
                <w:szCs w:val="24"/>
              </w:rPr>
            </w:pPr>
            <w:r w:rsidRPr="00093D19">
              <w:rPr>
                <w:rFonts w:ascii="Times New Roman" w:hAnsi="Times New Roman" w:cs="Times New Roman"/>
                <w:sz w:val="24"/>
                <w:szCs w:val="24"/>
              </w:rPr>
              <w:t>n</w:t>
            </w:r>
            <w:r w:rsidR="00832F3A" w:rsidRPr="00093D19">
              <w:rPr>
                <w:rFonts w:ascii="Times New Roman" w:hAnsi="Times New Roman" w:cs="Times New Roman"/>
                <w:sz w:val="24"/>
                <w:szCs w:val="24"/>
              </w:rPr>
              <w:t>urodytos Projektų administravimo ir finansavimo taisyklių VII skyriaus trečiajame skirsnyje</w:t>
            </w:r>
            <w:r w:rsidRPr="00093D19">
              <w:rPr>
                <w:rFonts w:ascii="Times New Roman" w:hAnsi="Times New Roman" w:cs="Times New Roman"/>
                <w:sz w:val="24"/>
                <w:szCs w:val="24"/>
              </w:rPr>
              <w:t>;</w:t>
            </w:r>
          </w:p>
          <w:p w14:paraId="25011766" w14:textId="3BA1045C" w:rsidR="00832F3A" w:rsidRPr="00EF2C2F" w:rsidRDefault="00DB3B66" w:rsidP="00093D19">
            <w:pPr>
              <w:pStyle w:val="ListParagraph"/>
              <w:numPr>
                <w:ilvl w:val="2"/>
                <w:numId w:val="24"/>
              </w:numPr>
              <w:spacing w:after="0" w:line="240" w:lineRule="auto"/>
              <w:jc w:val="both"/>
              <w:rPr>
                <w:rFonts w:ascii="Times New Roman" w:hAnsi="Times New Roman" w:cs="Times New Roman"/>
                <w:sz w:val="24"/>
                <w:szCs w:val="24"/>
              </w:rPr>
            </w:pPr>
            <w:r w:rsidRPr="00093D19">
              <w:rPr>
                <w:rFonts w:ascii="Times New Roman" w:hAnsi="Times New Roman" w:cs="Times New Roman"/>
                <w:sz w:val="24"/>
                <w:szCs w:val="24"/>
              </w:rPr>
              <w:t>n</w:t>
            </w:r>
            <w:r w:rsidR="00832F3A" w:rsidRPr="00093D19">
              <w:rPr>
                <w:rFonts w:ascii="Times New Roman" w:hAnsi="Times New Roman" w:cs="Times New Roman"/>
                <w:sz w:val="24"/>
                <w:szCs w:val="24"/>
              </w:rPr>
              <w:t>eįvardytos PFSA 5.</w:t>
            </w:r>
            <w:r w:rsidR="00DA421A">
              <w:rPr>
                <w:rFonts w:ascii="Times New Roman" w:hAnsi="Times New Roman" w:cs="Times New Roman"/>
                <w:sz w:val="24"/>
                <w:szCs w:val="24"/>
              </w:rPr>
              <w:t>4</w:t>
            </w:r>
            <w:r w:rsidR="00832F3A" w:rsidRPr="00093D19">
              <w:rPr>
                <w:rFonts w:ascii="Times New Roman" w:hAnsi="Times New Roman" w:cs="Times New Roman"/>
                <w:sz w:val="24"/>
                <w:szCs w:val="24"/>
              </w:rPr>
              <w:t xml:space="preserve"> p</w:t>
            </w:r>
            <w:r w:rsidR="00EF2C2F" w:rsidRPr="00EF2C2F">
              <w:rPr>
                <w:rFonts w:ascii="Times New Roman" w:hAnsi="Times New Roman" w:cs="Times New Roman"/>
                <w:sz w:val="24"/>
                <w:szCs w:val="24"/>
              </w:rPr>
              <w:t>unkte</w:t>
            </w:r>
            <w:r w:rsidR="00832F3A" w:rsidRPr="00093D19">
              <w:rPr>
                <w:rFonts w:ascii="Times New Roman" w:hAnsi="Times New Roman" w:cs="Times New Roman"/>
                <w:sz w:val="24"/>
                <w:szCs w:val="24"/>
              </w:rPr>
              <w:t xml:space="preserve"> tinkamomis finansuoti išlaidomis</w:t>
            </w:r>
            <w:r w:rsidRPr="00093D19">
              <w:rPr>
                <w:rFonts w:ascii="Times New Roman" w:hAnsi="Times New Roman" w:cs="Times New Roman"/>
                <w:sz w:val="24"/>
                <w:szCs w:val="24"/>
              </w:rPr>
              <w:t>;</w:t>
            </w:r>
          </w:p>
          <w:p w14:paraId="2D1F2F2A" w14:textId="77777777" w:rsidR="00125D9C" w:rsidRPr="00EF2C2F" w:rsidRDefault="00125D9C" w:rsidP="00EF2C2F">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investicijos į materialųjį ir nematerialųjį turtą, susijusį su esamos įmonės pajėgumo didinimu, įmonės produkcijos įvairinimu, kai įmonė ima gaminti naujus produktus, arba esamos įmonės bendro gamybos proceso esminiu keitimu;</w:t>
            </w:r>
          </w:p>
          <w:p w14:paraId="6AD6C455" w14:textId="3627BA34" w:rsidR="00703B1A" w:rsidRPr="00EF2C2F" w:rsidRDefault="00703B1A" w:rsidP="00EF2C2F">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investicijos į atsinaujinančius energijos išteklius pagal Reglamento (ES) Nr. 651/2014 41 straipsnį.</w:t>
            </w:r>
          </w:p>
          <w:p w14:paraId="6039974D" w14:textId="490B28DA" w:rsidR="003654DE" w:rsidRPr="00EF2C2F" w:rsidRDefault="00D73843" w:rsidP="00EF2C2F">
            <w:pPr>
              <w:pStyle w:val="ListParagraph"/>
              <w:numPr>
                <w:ilvl w:val="1"/>
                <w:numId w:val="24"/>
              </w:numPr>
              <w:tabs>
                <w:tab w:val="left" w:pos="457"/>
                <w:tab w:val="left" w:pos="602"/>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 </w:t>
            </w:r>
            <w:r w:rsidR="007019A7" w:rsidRPr="00EF2C2F">
              <w:rPr>
                <w:rFonts w:ascii="Times New Roman" w:hAnsi="Times New Roman" w:cs="Times New Roman"/>
                <w:sz w:val="24"/>
                <w:szCs w:val="24"/>
              </w:rPr>
              <w:t xml:space="preserve">Didžiausia galima projekto finansuojamoji dalis </w:t>
            </w:r>
            <w:r w:rsidR="008D05FA" w:rsidRPr="00EF2C2F">
              <w:rPr>
                <w:rFonts w:ascii="Times New Roman" w:hAnsi="Times New Roman" w:cs="Times New Roman"/>
                <w:sz w:val="24"/>
                <w:szCs w:val="24"/>
              </w:rPr>
              <w:t xml:space="preserve">sudaro ne daugiau kaip </w:t>
            </w:r>
            <w:r w:rsidR="008D05FA" w:rsidRPr="00093D19">
              <w:rPr>
                <w:rFonts w:ascii="Times New Roman" w:hAnsi="Times New Roman" w:cs="Times New Roman"/>
                <w:sz w:val="24"/>
                <w:szCs w:val="24"/>
              </w:rPr>
              <w:t>85</w:t>
            </w:r>
            <w:r w:rsidR="00DB40EB" w:rsidRPr="00093D19">
              <w:rPr>
                <w:rFonts w:ascii="Times New Roman" w:hAnsi="Times New Roman" w:cs="Times New Roman"/>
                <w:sz w:val="24"/>
                <w:szCs w:val="24"/>
              </w:rPr>
              <w:t xml:space="preserve"> proc. </w:t>
            </w:r>
            <w:r w:rsidR="008D05FA" w:rsidRPr="00093D19">
              <w:rPr>
                <w:rFonts w:ascii="Times New Roman" w:hAnsi="Times New Roman" w:cs="Times New Roman"/>
                <w:sz w:val="24"/>
                <w:szCs w:val="24"/>
              </w:rPr>
              <w:t>tinkam</w:t>
            </w:r>
            <w:r w:rsidR="008D05FA" w:rsidRPr="00EF2C2F">
              <w:rPr>
                <w:rFonts w:ascii="Times New Roman" w:hAnsi="Times New Roman" w:cs="Times New Roman"/>
                <w:sz w:val="24"/>
                <w:szCs w:val="24"/>
              </w:rPr>
              <w:t xml:space="preserve">ų finansuoti išlaidų. </w:t>
            </w:r>
            <w:r w:rsidR="003654DE" w:rsidRPr="00EF2C2F">
              <w:rPr>
                <w:rFonts w:ascii="Times New Roman" w:hAnsi="Times New Roman" w:cs="Times New Roman"/>
                <w:sz w:val="24"/>
                <w:szCs w:val="24"/>
              </w:rPr>
              <w:t>Bendra vienam pareiškėjui ir su juo susijusioms įmonėms teikiama valstybės pagalbos pagal Komunikatą suma negali viršyti Komunikato 55 punkto a papunktyje nustatyto dydžio.</w:t>
            </w:r>
          </w:p>
          <w:p w14:paraId="547649CB" w14:textId="0CB62F93" w:rsidR="00B22AFC" w:rsidRPr="00EF2C2F" w:rsidRDefault="00D73843" w:rsidP="00EF2C2F">
            <w:pPr>
              <w:pStyle w:val="ListParagraph"/>
              <w:numPr>
                <w:ilvl w:val="1"/>
                <w:numId w:val="24"/>
              </w:numPr>
              <w:tabs>
                <w:tab w:val="left" w:pos="457"/>
                <w:tab w:val="left" w:pos="602"/>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 </w:t>
            </w:r>
            <w:r w:rsidR="007019A7" w:rsidRPr="00EF2C2F">
              <w:rPr>
                <w:rFonts w:ascii="Times New Roman" w:hAnsi="Times New Roman" w:cs="Times New Roman"/>
                <w:sz w:val="24"/>
                <w:szCs w:val="24"/>
              </w:rPr>
              <w:t>Projektas gali būti pradėtas įgyvendinti ne anksčiau nei po PĮP registravimo įgyvendinančiojoje institucijoje dienos, tačiau projekto išlaidos nuo PĮP registravimo įgyvendinančiojoje institucijoje dienos iki finansavimo projektui skyrimo yra patiriamos pareiškėjo rizika.</w:t>
            </w:r>
          </w:p>
          <w:p w14:paraId="774DA577" w14:textId="06B15675" w:rsidR="00B22AFC" w:rsidRPr="00EF2C2F" w:rsidRDefault="00E0706A" w:rsidP="00EF2C2F">
            <w:pPr>
              <w:pStyle w:val="ListParagraph"/>
              <w:numPr>
                <w:ilvl w:val="1"/>
                <w:numId w:val="24"/>
              </w:numPr>
              <w:tabs>
                <w:tab w:val="left" w:pos="457"/>
                <w:tab w:val="left" w:pos="599"/>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 </w:t>
            </w:r>
            <w:r w:rsidR="007019A7" w:rsidRPr="00EF2C2F">
              <w:rPr>
                <w:rFonts w:ascii="Times New Roman" w:hAnsi="Times New Roman" w:cs="Times New Roman"/>
                <w:sz w:val="24"/>
                <w:szCs w:val="24"/>
              </w:rPr>
              <w:t>Jeigu projektas, kuriam prašoma finansavimo, pradedamas įgyvendinti iki PĮP registravimo įgyvendinančiojoje institucijoje dienos, visas projektas tampa netinkamas ir jam finansavimas neskiriamas.</w:t>
            </w:r>
          </w:p>
          <w:p w14:paraId="0E1CAECF" w14:textId="49E88890" w:rsidR="007019A7" w:rsidRPr="00EF2C2F" w:rsidRDefault="007019A7" w:rsidP="00EF2C2F">
            <w:pPr>
              <w:pStyle w:val="ListParagraph"/>
              <w:numPr>
                <w:ilvl w:val="1"/>
                <w:numId w:val="24"/>
              </w:numPr>
              <w:tabs>
                <w:tab w:val="left" w:pos="457"/>
                <w:tab w:val="left" w:pos="599"/>
              </w:tabs>
              <w:spacing w:after="0" w:line="240" w:lineRule="auto"/>
              <w:jc w:val="both"/>
              <w:rPr>
                <w:rFonts w:ascii="Times New Roman" w:hAnsi="Times New Roman" w:cs="Times New Roman"/>
                <w:sz w:val="24"/>
                <w:szCs w:val="24"/>
              </w:rPr>
            </w:pPr>
            <w:r w:rsidRPr="00EF2C2F">
              <w:rPr>
                <w:rFonts w:ascii="Times New Roman" w:hAnsi="Times New Roman" w:cs="Times New Roman"/>
                <w:sz w:val="24"/>
                <w:szCs w:val="24"/>
              </w:rPr>
              <w:t xml:space="preserve">Ministerija, vadovaujantis </w:t>
            </w:r>
            <w:r w:rsidR="006B151D" w:rsidRPr="00EF2C2F">
              <w:rPr>
                <w:rFonts w:ascii="Times New Roman" w:hAnsi="Times New Roman" w:cs="Times New Roman"/>
                <w:sz w:val="24"/>
                <w:szCs w:val="24"/>
              </w:rPr>
              <w:t>valstybės pagalbos schemos nuostatomis</w:t>
            </w:r>
            <w:r w:rsidRPr="00EF2C2F">
              <w:rPr>
                <w:rFonts w:ascii="Times New Roman" w:hAnsi="Times New Roman" w:cs="Times New Roman"/>
                <w:sz w:val="24"/>
                <w:szCs w:val="24"/>
              </w:rPr>
              <w:t xml:space="preserve">, informaciją apie suteiktą valstybės pagalbą turi paskelbti Europos Komisijos valstybės pagalbos skaidrumo viešos paieškos svetainėje </w:t>
            </w:r>
            <w:hyperlink r:id="rId16" w:history="1">
              <w:r w:rsidRPr="00EF2C2F">
                <w:rPr>
                  <w:rFonts w:ascii="Times New Roman" w:hAnsi="Times New Roman" w:cs="Times New Roman"/>
                  <w:color w:val="0563C1"/>
                  <w:sz w:val="24"/>
                  <w:szCs w:val="24"/>
                  <w:u w:val="single"/>
                </w:rPr>
                <w:t>https://webgate.ec.europa.eu/competition/transparency/</w:t>
              </w:r>
            </w:hyperlink>
            <w:r w:rsidRPr="00EF2C2F">
              <w:rPr>
                <w:rFonts w:ascii="Times New Roman" w:hAnsi="Times New Roman" w:cs="Times New Roman"/>
                <w:sz w:val="24"/>
                <w:szCs w:val="24"/>
              </w:rPr>
              <w:t xml:space="preserve"> ne vėliau kaip per </w:t>
            </w:r>
            <w:r w:rsidRPr="00093D19">
              <w:rPr>
                <w:rFonts w:ascii="Times New Roman" w:hAnsi="Times New Roman" w:cs="Times New Roman"/>
                <w:sz w:val="24"/>
                <w:szCs w:val="24"/>
              </w:rPr>
              <w:t>6</w:t>
            </w:r>
            <w:r w:rsidRPr="00EF2C2F">
              <w:rPr>
                <w:rFonts w:ascii="Times New Roman" w:hAnsi="Times New Roman" w:cs="Times New Roman"/>
                <w:sz w:val="24"/>
                <w:szCs w:val="24"/>
              </w:rPr>
              <w:t xml:space="preserve"> mėnesius nuo pagalbos suteikimo dienos, vadovaudamasi administruojančiosios institucijos pateikta informacija.</w:t>
            </w:r>
          </w:p>
        </w:tc>
      </w:tr>
      <w:tr w:rsidR="00EF6EC8" w:rsidRPr="00EF2C2F" w14:paraId="11DDB9DB" w14:textId="77777777">
        <w:tc>
          <w:tcPr>
            <w:tcW w:w="14709" w:type="dxa"/>
          </w:tcPr>
          <w:p w14:paraId="08E34514" w14:textId="77777777" w:rsidR="00EF6EC8" w:rsidRPr="00EF2C2F" w:rsidRDefault="0029434D" w:rsidP="00EF2C2F">
            <w:pPr>
              <w:ind w:left="426" w:hanging="426"/>
              <w:jc w:val="both"/>
              <w:rPr>
                <w:i/>
                <w:szCs w:val="24"/>
              </w:rPr>
            </w:pPr>
            <w:r w:rsidRPr="00EF2C2F">
              <w:rPr>
                <w:b/>
                <w:szCs w:val="24"/>
              </w:rPr>
              <w:lastRenderedPageBreak/>
              <w:t>6. Projektų atrankos kriterijai</w:t>
            </w:r>
          </w:p>
        </w:tc>
      </w:tr>
      <w:tr w:rsidR="00922F1A" w:rsidRPr="00EF2C2F" w14:paraId="38FD903F" w14:textId="77777777" w:rsidTr="00BF24C7">
        <w:trPr>
          <w:trHeight w:val="164"/>
        </w:trPr>
        <w:tc>
          <w:tcPr>
            <w:tcW w:w="14709" w:type="dxa"/>
          </w:tcPr>
          <w:p w14:paraId="56FB3518" w14:textId="77777777" w:rsidR="00922F1A" w:rsidRPr="00EF2C2F" w:rsidRDefault="00922F1A" w:rsidP="00EF2C2F">
            <w:pPr>
              <w:jc w:val="both"/>
              <w:rPr>
                <w:i/>
                <w:szCs w:val="24"/>
              </w:rPr>
            </w:pPr>
          </w:p>
          <w:tbl>
            <w:tblPr>
              <w:tblW w:w="0" w:type="auto"/>
              <w:tblLayout w:type="fixed"/>
              <w:tblLook w:val="00A0" w:firstRow="1" w:lastRow="0" w:firstColumn="1" w:lastColumn="0" w:noHBand="0" w:noVBand="0"/>
            </w:tblPr>
            <w:tblGrid>
              <w:gridCol w:w="701"/>
              <w:gridCol w:w="1593"/>
              <w:gridCol w:w="3402"/>
              <w:gridCol w:w="5245"/>
              <w:gridCol w:w="1701"/>
              <w:gridCol w:w="1809"/>
            </w:tblGrid>
            <w:tr w:rsidR="00922F1A" w:rsidRPr="00EF2C2F" w14:paraId="7D396695" w14:textId="77777777" w:rsidTr="00C66782">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E30BFC5" w14:textId="77777777" w:rsidR="00922F1A" w:rsidRPr="00EF2C2F" w:rsidRDefault="00922F1A" w:rsidP="00EF2C2F">
                  <w:pPr>
                    <w:jc w:val="center"/>
                    <w:rPr>
                      <w:b/>
                      <w:bCs/>
                      <w:szCs w:val="24"/>
                    </w:rPr>
                  </w:pPr>
                  <w:r w:rsidRPr="00EF2C2F">
                    <w:rPr>
                      <w:b/>
                      <w:bCs/>
                      <w:szCs w:val="24"/>
                    </w:rPr>
                    <w:t>Eil.</w:t>
                  </w:r>
                </w:p>
                <w:p w14:paraId="2F39D18B" w14:textId="77777777" w:rsidR="00922F1A" w:rsidRPr="00EF2C2F" w:rsidRDefault="00922F1A" w:rsidP="00EF2C2F">
                  <w:pPr>
                    <w:jc w:val="center"/>
                    <w:rPr>
                      <w:b/>
                      <w:bCs/>
                      <w:szCs w:val="24"/>
                    </w:rPr>
                  </w:pPr>
                  <w:r w:rsidRPr="00EF2C2F">
                    <w:rPr>
                      <w:b/>
                      <w:bCs/>
                      <w:szCs w:val="24"/>
                    </w:rPr>
                    <w:t>Nr.</w:t>
                  </w:r>
                </w:p>
              </w:tc>
              <w:tc>
                <w:tcPr>
                  <w:tcW w:w="159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8288767" w14:textId="77777777" w:rsidR="00922F1A" w:rsidRPr="00EF2C2F" w:rsidRDefault="00922F1A" w:rsidP="00EF2C2F">
                  <w:pPr>
                    <w:jc w:val="center"/>
                    <w:rPr>
                      <w:b/>
                      <w:bCs/>
                      <w:szCs w:val="24"/>
                    </w:rPr>
                  </w:pPr>
                  <w:r w:rsidRPr="00EF2C2F">
                    <w:rPr>
                      <w:b/>
                      <w:bCs/>
                      <w:szCs w:val="24"/>
                    </w:rPr>
                    <w:t>Kriterijaus tipas</w:t>
                  </w:r>
                </w:p>
              </w:tc>
              <w:tc>
                <w:tcPr>
                  <w:tcW w:w="3402"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5DF6651" w14:textId="77777777" w:rsidR="00922F1A" w:rsidRPr="00EF2C2F" w:rsidRDefault="00922F1A" w:rsidP="00EF2C2F">
                  <w:pPr>
                    <w:jc w:val="center"/>
                    <w:rPr>
                      <w:b/>
                      <w:bCs/>
                      <w:szCs w:val="24"/>
                    </w:rPr>
                  </w:pPr>
                  <w:r w:rsidRPr="00EF2C2F">
                    <w:rPr>
                      <w:b/>
                      <w:bCs/>
                      <w:szCs w:val="24"/>
                    </w:rPr>
                    <w:t>Kriterijus</w:t>
                  </w:r>
                </w:p>
              </w:tc>
              <w:tc>
                <w:tcPr>
                  <w:tcW w:w="524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664FA7C" w14:textId="77777777" w:rsidR="00922F1A" w:rsidRPr="00EF2C2F" w:rsidRDefault="00922F1A" w:rsidP="00EF2C2F">
                  <w:pPr>
                    <w:jc w:val="center"/>
                    <w:rPr>
                      <w:b/>
                      <w:bCs/>
                      <w:szCs w:val="24"/>
                    </w:rPr>
                  </w:pPr>
                  <w:r w:rsidRPr="00EF2C2F">
                    <w:rPr>
                      <w:b/>
                      <w:bCs/>
                      <w:szCs w:val="24"/>
                    </w:rPr>
                    <w:t>Kriterijaus vertinimo metodas</w:t>
                  </w:r>
                </w:p>
              </w:tc>
              <w:tc>
                <w:tcPr>
                  <w:tcW w:w="1701" w:type="dxa"/>
                  <w:tcBorders>
                    <w:top w:val="single" w:sz="6" w:space="0" w:color="000000"/>
                    <w:left w:val="single" w:sz="6" w:space="0" w:color="000000"/>
                    <w:bottom w:val="single" w:sz="6" w:space="0" w:color="000000"/>
                    <w:right w:val="single" w:sz="6" w:space="0" w:color="000000"/>
                  </w:tcBorders>
                  <w:shd w:val="clear" w:color="auto" w:fill="C0E1FF"/>
                </w:tcPr>
                <w:p w14:paraId="6AEA1E57" w14:textId="77777777" w:rsidR="00922F1A" w:rsidRPr="00EF2C2F" w:rsidRDefault="00922F1A" w:rsidP="00EF2C2F">
                  <w:pPr>
                    <w:jc w:val="center"/>
                    <w:rPr>
                      <w:b/>
                      <w:bCs/>
                      <w:szCs w:val="24"/>
                    </w:rPr>
                  </w:pPr>
                  <w:r w:rsidRPr="00EF2C2F">
                    <w:rPr>
                      <w:b/>
                      <w:bCs/>
                      <w:szCs w:val="24"/>
                    </w:rPr>
                    <w:t>Didžiausias galimas kriterijaus balas</w:t>
                  </w:r>
                </w:p>
              </w:tc>
              <w:tc>
                <w:tcPr>
                  <w:tcW w:w="1809" w:type="dxa"/>
                  <w:tcBorders>
                    <w:top w:val="single" w:sz="6" w:space="0" w:color="000000"/>
                    <w:left w:val="single" w:sz="6" w:space="0" w:color="000000"/>
                    <w:bottom w:val="single" w:sz="6" w:space="0" w:color="000000"/>
                    <w:right w:val="single" w:sz="6" w:space="0" w:color="000000"/>
                  </w:tcBorders>
                  <w:shd w:val="clear" w:color="auto" w:fill="C0E1FF"/>
                </w:tcPr>
                <w:p w14:paraId="329AF1C2" w14:textId="77777777" w:rsidR="00922F1A" w:rsidRPr="00EF2C2F" w:rsidRDefault="00922F1A" w:rsidP="00EF2C2F">
                  <w:pPr>
                    <w:jc w:val="center"/>
                    <w:rPr>
                      <w:b/>
                      <w:bCs/>
                      <w:szCs w:val="24"/>
                    </w:rPr>
                  </w:pPr>
                  <w:r w:rsidRPr="00EF2C2F">
                    <w:rPr>
                      <w:b/>
                      <w:bCs/>
                      <w:szCs w:val="24"/>
                    </w:rPr>
                    <w:t>Kriterijaus svorio koeficientas</w:t>
                  </w:r>
                </w:p>
              </w:tc>
            </w:tr>
            <w:tr w:rsidR="00922F1A" w:rsidRPr="00EF2C2F" w14:paraId="48CB816D" w14:textId="77777777" w:rsidTr="00C66782">
              <w:tc>
                <w:tcPr>
                  <w:tcW w:w="701" w:type="dxa"/>
                  <w:tcBorders>
                    <w:top w:val="single" w:sz="6" w:space="0" w:color="000000"/>
                    <w:left w:val="single" w:sz="6" w:space="0" w:color="000000"/>
                    <w:bottom w:val="single" w:sz="6" w:space="0" w:color="000000"/>
                    <w:right w:val="single" w:sz="6" w:space="0" w:color="000000"/>
                  </w:tcBorders>
                </w:tcPr>
                <w:p w14:paraId="1E214A6E" w14:textId="77777777" w:rsidR="00922F1A" w:rsidRPr="00093D19" w:rsidRDefault="00922F1A" w:rsidP="00EF2C2F">
                  <w:pPr>
                    <w:jc w:val="center"/>
                    <w:rPr>
                      <w:i/>
                      <w:iCs/>
                      <w:szCs w:val="24"/>
                    </w:rPr>
                  </w:pPr>
                  <w:r w:rsidRPr="00093D19">
                    <w:rPr>
                      <w:i/>
                      <w:iCs/>
                      <w:szCs w:val="24"/>
                    </w:rPr>
                    <w:t>1</w:t>
                  </w:r>
                </w:p>
              </w:tc>
              <w:tc>
                <w:tcPr>
                  <w:tcW w:w="1593" w:type="dxa"/>
                  <w:tcBorders>
                    <w:top w:val="single" w:sz="6" w:space="0" w:color="000000"/>
                    <w:left w:val="single" w:sz="6" w:space="0" w:color="000000"/>
                    <w:bottom w:val="single" w:sz="6" w:space="0" w:color="000000"/>
                    <w:right w:val="single" w:sz="6" w:space="0" w:color="000000"/>
                  </w:tcBorders>
                </w:tcPr>
                <w:p w14:paraId="7E3131CD" w14:textId="77777777" w:rsidR="00922F1A" w:rsidRPr="00EF2C2F" w:rsidRDefault="00922F1A" w:rsidP="00EF2C2F">
                  <w:pPr>
                    <w:jc w:val="center"/>
                    <w:rPr>
                      <w:i/>
                      <w:iCs/>
                      <w:szCs w:val="24"/>
                    </w:rPr>
                  </w:pPr>
                  <w:r w:rsidRPr="00EF2C2F">
                    <w:rPr>
                      <w:i/>
                      <w:iCs/>
                      <w:szCs w:val="24"/>
                    </w:rPr>
                    <w:t>Specialusis</w:t>
                  </w:r>
                </w:p>
              </w:tc>
              <w:tc>
                <w:tcPr>
                  <w:tcW w:w="3402" w:type="dxa"/>
                  <w:tcBorders>
                    <w:top w:val="single" w:sz="6" w:space="0" w:color="000000"/>
                    <w:left w:val="single" w:sz="6" w:space="0" w:color="000000"/>
                    <w:bottom w:val="single" w:sz="6" w:space="0" w:color="000000"/>
                    <w:right w:val="single" w:sz="6" w:space="0" w:color="000000"/>
                  </w:tcBorders>
                </w:tcPr>
                <w:p w14:paraId="40508F7E" w14:textId="7B5B9146" w:rsidR="00922F1A" w:rsidRPr="00EF2C2F" w:rsidRDefault="00BA5509" w:rsidP="00EF2C2F">
                  <w:pPr>
                    <w:jc w:val="both"/>
                    <w:rPr>
                      <w:bCs/>
                      <w:i/>
                      <w:iCs/>
                      <w:szCs w:val="24"/>
                    </w:rPr>
                  </w:pPr>
                  <w:bookmarkStart w:id="25" w:name="_Hlk125545741"/>
                  <w:r w:rsidRPr="00EF2C2F">
                    <w:rPr>
                      <w:bCs/>
                      <w:i/>
                      <w:szCs w:val="24"/>
                    </w:rPr>
                    <w:t xml:space="preserve">Pareiškėjas yra ES ATLPS nedalyvaujanti ir iki PĮP pateikimo yra ne trumpiau kaip 3 </w:t>
                  </w:r>
                  <w:r w:rsidRPr="00EF2C2F">
                    <w:rPr>
                      <w:bCs/>
                      <w:i/>
                      <w:szCs w:val="24"/>
                    </w:rPr>
                    <w:lastRenderedPageBreak/>
                    <w:t>metus veikianti pramonės įmonė, metinės pajamos iš savo pagamintos produkcijos</w:t>
                  </w:r>
                  <w:r w:rsidR="00C2079C" w:rsidRPr="00EF2C2F">
                    <w:rPr>
                      <w:bCs/>
                      <w:i/>
                      <w:szCs w:val="24"/>
                    </w:rPr>
                    <w:t xml:space="preserve"> </w:t>
                  </w:r>
                  <w:r w:rsidRPr="00EF2C2F">
                    <w:rPr>
                      <w:bCs/>
                      <w:i/>
                      <w:szCs w:val="24"/>
                    </w:rPr>
                    <w:t xml:space="preserve"> sudaro ne mažiau kaip 51 proc. bendrojo pardavimo struktūroje ir </w:t>
                  </w:r>
                  <w:r w:rsidR="00C2079C" w:rsidRPr="00EF2C2F">
                    <w:rPr>
                      <w:bCs/>
                      <w:i/>
                      <w:szCs w:val="24"/>
                    </w:rPr>
                    <w:t xml:space="preserve">vidutinės metinės pajamos iš savo pagamintos produkcijos per pastaruosius dvejus finansinius metus iki PĮP pateikimo </w:t>
                  </w:r>
                  <w:r w:rsidRPr="00EF2C2F">
                    <w:rPr>
                      <w:bCs/>
                      <w:i/>
                      <w:szCs w:val="24"/>
                    </w:rPr>
                    <w:t>yra ne mažesnės negu 300 000 Eur, jeigu pramonės įmonė yra didelė įmonė, ir 145 000 Eur, jeigu pramonės įmonė yra labai maža įmonė, maža įmonė ar vidutinė įmonė.</w:t>
                  </w:r>
                  <w:bookmarkEnd w:id="25"/>
                </w:p>
              </w:tc>
              <w:tc>
                <w:tcPr>
                  <w:tcW w:w="5245" w:type="dxa"/>
                  <w:tcBorders>
                    <w:top w:val="single" w:sz="6" w:space="0" w:color="000000"/>
                    <w:left w:val="single" w:sz="6" w:space="0" w:color="000000"/>
                    <w:bottom w:val="single" w:sz="6" w:space="0" w:color="000000"/>
                    <w:right w:val="single" w:sz="6" w:space="0" w:color="000000"/>
                  </w:tcBorders>
                </w:tcPr>
                <w:p w14:paraId="61659BF5" w14:textId="77777777" w:rsidR="00BA5509" w:rsidRPr="00EF2C2F" w:rsidRDefault="00BA5509" w:rsidP="00EF2C2F">
                  <w:pPr>
                    <w:tabs>
                      <w:tab w:val="left" w:pos="486"/>
                    </w:tabs>
                    <w:jc w:val="both"/>
                    <w:rPr>
                      <w:i/>
                      <w:iCs/>
                      <w:szCs w:val="24"/>
                    </w:rPr>
                  </w:pPr>
                  <w:r w:rsidRPr="00EF2C2F">
                    <w:rPr>
                      <w:i/>
                      <w:iCs/>
                      <w:szCs w:val="24"/>
                    </w:rPr>
                    <w:lastRenderedPageBreak/>
                    <w:t>Vertinama, ar pareiškėjas iki PĮP pateikimo</w:t>
                  </w:r>
                  <w:r w:rsidRPr="00EF2C2F">
                    <w:rPr>
                      <w:b/>
                      <w:bCs/>
                      <w:i/>
                      <w:iCs/>
                      <w:szCs w:val="24"/>
                    </w:rPr>
                    <w:t xml:space="preserve"> </w:t>
                  </w:r>
                  <w:r w:rsidRPr="00EF2C2F">
                    <w:rPr>
                      <w:i/>
                      <w:iCs/>
                      <w:szCs w:val="24"/>
                    </w:rPr>
                    <w:t xml:space="preserve">yra ES ATLPS nedalyvaujanti pramonės įmonė, kuri turi pakankamai patirties, t. y. veikia ne trumpiau kaip 3 </w:t>
                  </w:r>
                  <w:r w:rsidRPr="00EF2C2F">
                    <w:rPr>
                      <w:i/>
                      <w:iCs/>
                      <w:szCs w:val="24"/>
                    </w:rPr>
                    <w:lastRenderedPageBreak/>
                    <w:t>metus, ir kuri yra finansiškai pajėgi, t. y. jos vidutinės metinės pajamos</w:t>
                  </w:r>
                  <w:r w:rsidRPr="00EF2C2F">
                    <w:rPr>
                      <w:b/>
                      <w:bCs/>
                      <w:i/>
                      <w:iCs/>
                      <w:szCs w:val="24"/>
                    </w:rPr>
                    <w:t xml:space="preserve"> </w:t>
                  </w:r>
                  <w:r w:rsidRPr="00EF2C2F">
                    <w:rPr>
                      <w:i/>
                      <w:iCs/>
                      <w:szCs w:val="24"/>
                    </w:rPr>
                    <w:t xml:space="preserve">iš savo pagamintos produkcijos per pastaruosius dvejus finansinius metus iki PĮP pateikimo pagal pateiktus patvirtintos finansinės atskaitomybės dokumentus yra ne mažesnės kaip 300 000 Eur, jeigu pramonės įmonė yra didelė įmonė, ir 145 000 Eur, jeigu pramonės įmonė yra labai maža įmonė, maža įmonė ar vidutinė įmonė, įgyvendinti projekte numatytas veiklas. </w:t>
                  </w:r>
                </w:p>
                <w:p w14:paraId="121D0370" w14:textId="77777777" w:rsidR="00BA5509" w:rsidRPr="00EF2C2F" w:rsidRDefault="00BA5509" w:rsidP="00EF2C2F">
                  <w:pPr>
                    <w:tabs>
                      <w:tab w:val="left" w:pos="486"/>
                    </w:tabs>
                    <w:jc w:val="both"/>
                    <w:rPr>
                      <w:i/>
                      <w:iCs/>
                      <w:szCs w:val="24"/>
                    </w:rPr>
                  </w:pPr>
                  <w:r w:rsidRPr="00EF2C2F">
                    <w:rPr>
                      <w:i/>
                      <w:iCs/>
                      <w:szCs w:val="24"/>
                    </w:rPr>
                    <w:t>Pramonės įmonė</w:t>
                  </w:r>
                  <w:r w:rsidRPr="00EF2C2F">
                    <w:rPr>
                      <w:b/>
                      <w:bCs/>
                      <w:i/>
                      <w:iCs/>
                      <w:szCs w:val="24"/>
                    </w:rPr>
                    <w:t xml:space="preserve"> </w:t>
                  </w:r>
                  <w:r w:rsidRPr="00EF2C2F">
                    <w:rPr>
                      <w:bCs/>
                      <w:i/>
                      <w:iCs/>
                      <w:szCs w:val="24"/>
                    </w:rPr>
                    <w:t xml:space="preserve">– </w:t>
                  </w:r>
                  <w:r w:rsidRPr="00EF2C2F">
                    <w:rPr>
                      <w:i/>
                      <w:iCs/>
                      <w:szCs w:val="24"/>
                    </w:rPr>
                    <w:t xml:space="preserve">įmonė, vykdanti pramonės ekonominę veiklą pagal </w:t>
                  </w:r>
                  <w:hyperlink r:id="rId17" w:history="1">
                    <w:r w:rsidRPr="00EF2C2F">
                      <w:rPr>
                        <w:rStyle w:val="Hyperlink"/>
                        <w:i/>
                        <w:iCs/>
                        <w:szCs w:val="24"/>
                      </w:rPr>
                      <w:t>Ekonominės veiklos rūšių klasifikatorių (EVRK 2 red.), patvirtintą Statistikos departamento prie Lietuvos Respublikos Vyriausybės generalinio direktoriaus 2007 m. spalio 31 d. įsakymu Nr. DĮ-226 „Dėl Ekonominės veiklos rūšių klasifikatoriaus patvirtinimo“</w:t>
                    </w:r>
                  </w:hyperlink>
                  <w:r w:rsidRPr="00EF2C2F">
                    <w:rPr>
                      <w:i/>
                      <w:iCs/>
                      <w:szCs w:val="24"/>
                    </w:rPr>
                    <w:t>,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(-ių) veiklos (-ų) sudaro ne mažiau kaip 51 procentą visų įmonės veiklų.</w:t>
                  </w:r>
                </w:p>
                <w:p w14:paraId="7E19A12C" w14:textId="77777777" w:rsidR="00BA5509" w:rsidRPr="00EF2C2F" w:rsidRDefault="00BA5509" w:rsidP="00EF2C2F">
                  <w:pPr>
                    <w:jc w:val="both"/>
                    <w:rPr>
                      <w:i/>
                      <w:iCs/>
                      <w:szCs w:val="24"/>
                    </w:rPr>
                  </w:pPr>
                  <w:r w:rsidRPr="00EF2C2F">
                    <w:rPr>
                      <w:i/>
                      <w:iCs/>
                      <w:szCs w:val="24"/>
                    </w:rPr>
                    <w:t xml:space="preserve">Pareiškėjas yra veikianti įmonė, t. y. Juridinių asmenų registre įregistruota įmonė, turinti pajamų ir darbuotojų ir teisės aktų nustatyta tvarka teikianti ataskaitas Valstybinei mokesčių inspekcijai, Valstybinio socialinio draudimo fondo valdybos </w:t>
                  </w:r>
                  <w:r w:rsidRPr="00EF2C2F">
                    <w:rPr>
                      <w:i/>
                      <w:iCs/>
                      <w:szCs w:val="24"/>
                    </w:rPr>
                    <w:lastRenderedPageBreak/>
                    <w:t>skyriams ir metinių finansinių ataskaitų rinkinius</w:t>
                  </w:r>
                  <w:r w:rsidRPr="00EF2C2F" w:rsidDel="0025387A">
                    <w:rPr>
                      <w:i/>
                      <w:iCs/>
                      <w:szCs w:val="24"/>
                    </w:rPr>
                    <w:t xml:space="preserve"> </w:t>
                  </w:r>
                  <w:r w:rsidRPr="00EF2C2F">
                    <w:rPr>
                      <w:i/>
                      <w:iCs/>
                      <w:szCs w:val="24"/>
                    </w:rPr>
                    <w:t xml:space="preserve"> Juridinių asmenų registrui.</w:t>
                  </w:r>
                </w:p>
                <w:p w14:paraId="38490BBF" w14:textId="77777777" w:rsidR="00BA5509" w:rsidRPr="00093D19" w:rsidRDefault="00BA5509" w:rsidP="00093D19">
                  <w:pPr>
                    <w:pStyle w:val="ListParagraph"/>
                    <w:tabs>
                      <w:tab w:val="left" w:pos="486"/>
                    </w:tabs>
                    <w:spacing w:after="0" w:line="240" w:lineRule="auto"/>
                    <w:ind w:left="0"/>
                    <w:jc w:val="both"/>
                    <w:rPr>
                      <w:rFonts w:ascii="Times New Roman" w:eastAsia="Times New Roman" w:hAnsi="Times New Roman" w:cs="Times New Roman"/>
                      <w:i/>
                      <w:iCs/>
                      <w:sz w:val="24"/>
                      <w:szCs w:val="24"/>
                      <w:lang w:eastAsia="en-US"/>
                    </w:rPr>
                  </w:pPr>
                  <w:r w:rsidRPr="00093D19">
                    <w:rPr>
                      <w:rFonts w:ascii="Times New Roman" w:eastAsia="Times New Roman" w:hAnsi="Times New Roman" w:cs="Times New Roman"/>
                      <w:i/>
                      <w:iCs/>
                      <w:sz w:val="24"/>
                      <w:szCs w:val="24"/>
                      <w:lang w:eastAsia="en-US"/>
                    </w:rPr>
                    <w:t xml:space="preserve">Įmonės pačios pagamintos produkcijos pajamos tikrinamos pagal metinių finansinių ataskaitų rinkinių duomenis ir (ar) kitus pačios įmonės pagamintos produkcijos pajamas pagrindžiančius buhalterinės apskaitos dokumentus. </w:t>
                  </w:r>
                </w:p>
                <w:p w14:paraId="6554747A" w14:textId="77777777" w:rsidR="00BA5509" w:rsidRPr="00EF2C2F" w:rsidRDefault="00BA5509" w:rsidP="00EF2C2F">
                  <w:pPr>
                    <w:tabs>
                      <w:tab w:val="left" w:pos="486"/>
                    </w:tabs>
                    <w:jc w:val="both"/>
                    <w:rPr>
                      <w:i/>
                      <w:iCs/>
                      <w:szCs w:val="24"/>
                    </w:rPr>
                  </w:pPr>
                  <w:r w:rsidRPr="00EF2C2F">
                    <w:rPr>
                      <w:i/>
                      <w:iCs/>
                      <w:szCs w:val="24"/>
                    </w:rPr>
                    <w:t>Pačios pagaminta produkcija – įmonės gaminami gaminiai ir (arba) teikiamos paslaugos.</w:t>
                  </w:r>
                </w:p>
                <w:p w14:paraId="74056135" w14:textId="77777777" w:rsidR="00BA5509" w:rsidRPr="00EF2C2F" w:rsidRDefault="00BA5509" w:rsidP="00EF2C2F">
                  <w:pPr>
                    <w:tabs>
                      <w:tab w:val="left" w:pos="486"/>
                    </w:tabs>
                    <w:jc w:val="both"/>
                    <w:rPr>
                      <w:i/>
                      <w:iCs/>
                      <w:szCs w:val="24"/>
                    </w:rPr>
                  </w:pPr>
                </w:p>
                <w:p w14:paraId="52DF2A20" w14:textId="0D6F15E2" w:rsidR="00922F1A" w:rsidRPr="00EF2C2F" w:rsidRDefault="00BA5509" w:rsidP="00EF2C2F">
                  <w:pPr>
                    <w:widowControl w:val="0"/>
                    <w:jc w:val="both"/>
                    <w:textAlignment w:val="baseline"/>
                    <w:rPr>
                      <w:i/>
                      <w:iCs/>
                      <w:szCs w:val="24"/>
                    </w:rPr>
                  </w:pPr>
                  <w:r w:rsidRPr="00EF2C2F">
                    <w:rPr>
                      <w:i/>
                      <w:iCs/>
                      <w:szCs w:val="24"/>
                    </w:rPr>
                    <w:t>Šis projektų atrankos kriterijus taikomas tik projekto vertinimo metu.</w:t>
                  </w:r>
                </w:p>
              </w:tc>
              <w:tc>
                <w:tcPr>
                  <w:tcW w:w="1701" w:type="dxa"/>
                  <w:tcBorders>
                    <w:top w:val="single" w:sz="6" w:space="0" w:color="000000"/>
                    <w:left w:val="single" w:sz="6" w:space="0" w:color="000000"/>
                    <w:bottom w:val="single" w:sz="6" w:space="0" w:color="000000"/>
                    <w:right w:val="single" w:sz="6" w:space="0" w:color="000000"/>
                  </w:tcBorders>
                </w:tcPr>
                <w:p w14:paraId="565FDE79" w14:textId="77777777" w:rsidR="00922F1A" w:rsidRPr="00EF2C2F" w:rsidRDefault="00922F1A" w:rsidP="00EF2C2F">
                  <w:pPr>
                    <w:jc w:val="center"/>
                    <w:rPr>
                      <w:i/>
                      <w:iCs/>
                      <w:szCs w:val="24"/>
                    </w:rPr>
                  </w:pPr>
                  <w:r w:rsidRPr="00EF2C2F">
                    <w:rPr>
                      <w:i/>
                      <w:iCs/>
                      <w:szCs w:val="24"/>
                    </w:rPr>
                    <w:lastRenderedPageBreak/>
                    <w:t>-</w:t>
                  </w:r>
                </w:p>
              </w:tc>
              <w:tc>
                <w:tcPr>
                  <w:tcW w:w="1809" w:type="dxa"/>
                  <w:tcBorders>
                    <w:top w:val="single" w:sz="6" w:space="0" w:color="000000"/>
                    <w:left w:val="single" w:sz="6" w:space="0" w:color="000000"/>
                    <w:bottom w:val="single" w:sz="6" w:space="0" w:color="000000"/>
                    <w:right w:val="single" w:sz="6" w:space="0" w:color="000000"/>
                  </w:tcBorders>
                </w:tcPr>
                <w:p w14:paraId="36E6A16C" w14:textId="77777777" w:rsidR="00922F1A" w:rsidRPr="00EF2C2F" w:rsidRDefault="00922F1A" w:rsidP="00EF2C2F">
                  <w:pPr>
                    <w:jc w:val="center"/>
                    <w:rPr>
                      <w:i/>
                      <w:iCs/>
                      <w:szCs w:val="24"/>
                    </w:rPr>
                  </w:pPr>
                  <w:r w:rsidRPr="00EF2C2F">
                    <w:rPr>
                      <w:i/>
                      <w:iCs/>
                      <w:szCs w:val="24"/>
                    </w:rPr>
                    <w:t>-</w:t>
                  </w:r>
                </w:p>
              </w:tc>
            </w:tr>
            <w:tr w:rsidR="00922F1A" w:rsidRPr="00EF2C2F" w14:paraId="4BADDDA8" w14:textId="77777777" w:rsidTr="00C66782">
              <w:tc>
                <w:tcPr>
                  <w:tcW w:w="701" w:type="dxa"/>
                  <w:tcBorders>
                    <w:top w:val="single" w:sz="6" w:space="0" w:color="000000"/>
                    <w:left w:val="single" w:sz="6" w:space="0" w:color="000000"/>
                    <w:bottom w:val="single" w:sz="6" w:space="0" w:color="000000"/>
                    <w:right w:val="single" w:sz="6" w:space="0" w:color="000000"/>
                  </w:tcBorders>
                </w:tcPr>
                <w:p w14:paraId="42312098" w14:textId="77777777" w:rsidR="00922F1A" w:rsidRPr="00EF2C2F" w:rsidRDefault="00922F1A" w:rsidP="00EF2C2F">
                  <w:pPr>
                    <w:jc w:val="both"/>
                    <w:rPr>
                      <w:i/>
                      <w:iCs/>
                      <w:szCs w:val="24"/>
                    </w:rPr>
                  </w:pPr>
                  <w:r w:rsidRPr="00EF2C2F">
                    <w:rPr>
                      <w:i/>
                      <w:iCs/>
                      <w:szCs w:val="24"/>
                    </w:rPr>
                    <w:lastRenderedPageBreak/>
                    <w:t>2</w:t>
                  </w:r>
                </w:p>
              </w:tc>
              <w:tc>
                <w:tcPr>
                  <w:tcW w:w="1593" w:type="dxa"/>
                  <w:tcBorders>
                    <w:top w:val="single" w:sz="6" w:space="0" w:color="000000"/>
                    <w:left w:val="single" w:sz="6" w:space="0" w:color="000000"/>
                    <w:bottom w:val="single" w:sz="6" w:space="0" w:color="000000"/>
                    <w:right w:val="single" w:sz="6" w:space="0" w:color="000000"/>
                  </w:tcBorders>
                </w:tcPr>
                <w:p w14:paraId="71BC3391" w14:textId="77777777" w:rsidR="00922F1A" w:rsidRPr="00EF2C2F" w:rsidRDefault="00922F1A" w:rsidP="00EF2C2F">
                  <w:pPr>
                    <w:jc w:val="both"/>
                    <w:rPr>
                      <w:i/>
                      <w:iCs/>
                      <w:szCs w:val="24"/>
                    </w:rPr>
                  </w:pPr>
                  <w:r w:rsidRPr="00EF2C2F">
                    <w:rPr>
                      <w:i/>
                      <w:iCs/>
                      <w:szCs w:val="24"/>
                    </w:rPr>
                    <w:t>Specialusis</w:t>
                  </w:r>
                </w:p>
              </w:tc>
              <w:tc>
                <w:tcPr>
                  <w:tcW w:w="3402" w:type="dxa"/>
                  <w:tcBorders>
                    <w:top w:val="single" w:sz="6" w:space="0" w:color="000000"/>
                    <w:left w:val="single" w:sz="6" w:space="0" w:color="000000"/>
                    <w:bottom w:val="single" w:sz="6" w:space="0" w:color="000000"/>
                    <w:right w:val="single" w:sz="6" w:space="0" w:color="000000"/>
                  </w:tcBorders>
                </w:tcPr>
                <w:p w14:paraId="5C134566" w14:textId="6AA27AF6" w:rsidR="00922F1A" w:rsidRPr="00EF2C2F" w:rsidRDefault="00BA5509" w:rsidP="00EF2C2F">
                  <w:pPr>
                    <w:jc w:val="both"/>
                    <w:rPr>
                      <w:i/>
                      <w:iCs/>
                      <w:szCs w:val="24"/>
                    </w:rPr>
                  </w:pPr>
                  <w:r w:rsidRPr="00EF2C2F">
                    <w:rPr>
                      <w:i/>
                      <w:iCs/>
                      <w:szCs w:val="24"/>
                    </w:rPr>
                    <w:t>Projekte numatytos veiklos turi atitikti kartu su PĮP pateiktoje energijos vartojimo audito ataskaitoje, parengtoje ne anksčiau kaip 2 metai iki PĮP pateikimo, rekomenduojamas priemones</w:t>
                  </w:r>
                  <w:r w:rsidRPr="00EF2C2F">
                    <w:rPr>
                      <w:szCs w:val="24"/>
                    </w:rPr>
                    <w:t>.</w:t>
                  </w:r>
                </w:p>
              </w:tc>
              <w:tc>
                <w:tcPr>
                  <w:tcW w:w="5245" w:type="dxa"/>
                  <w:shd w:val="clear" w:color="auto" w:fill="auto"/>
                </w:tcPr>
                <w:p w14:paraId="40CFF657" w14:textId="77777777" w:rsidR="00BA5509" w:rsidRPr="00EF2C2F" w:rsidRDefault="00BA5509" w:rsidP="00EF2C2F">
                  <w:pPr>
                    <w:widowControl w:val="0"/>
                    <w:jc w:val="both"/>
                    <w:textAlignment w:val="baseline"/>
                    <w:rPr>
                      <w:i/>
                      <w:iCs/>
                      <w:szCs w:val="24"/>
                    </w:rPr>
                  </w:pPr>
                  <w:r w:rsidRPr="00EF2C2F">
                    <w:rPr>
                      <w:i/>
                      <w:iCs/>
                      <w:szCs w:val="24"/>
                    </w:rPr>
                    <w:t xml:space="preserve">Vertinama, ar prašomos finansuoti veiklos atitinka kartu su PĮP pateiktoje Energijos išteklių ir vandens vartojimo technologiniuose procesuose ir įrenginiuose audito, atlikto vadovaujantis </w:t>
                  </w:r>
                  <w:hyperlink r:id="rId18">
                    <w:r w:rsidRPr="00EF2C2F">
                      <w:rPr>
                        <w:rStyle w:val="Hyperlink"/>
                        <w:i/>
                        <w:iCs/>
                        <w:szCs w:val="24"/>
                      </w:rPr>
                      <w:t>Lietuvos Respublikos energetikos ministro 2010 m. gegužės 10 d. įsakymu Nr. 1-141</w:t>
                    </w:r>
                  </w:hyperlink>
                  <w:r w:rsidRPr="00EF2C2F">
                    <w:rPr>
                      <w:i/>
                      <w:iCs/>
                      <w:szCs w:val="24"/>
                    </w:rPr>
                    <w:t xml:space="preserve"> „Dėl Energijos, energijos išteklių ir vandens vartojimo audito atlikimo technologiniuose procesuose ir įrenginiuose metodikos patvirtinimo“ patvirtinta metodika, ataskaitoje, parengtoje ne anksčiau kaip 2 metai iki PĮP pateikimo</w:t>
                  </w:r>
                  <w:r w:rsidRPr="00EF2C2F">
                    <w:rPr>
                      <w:b/>
                      <w:bCs/>
                      <w:i/>
                      <w:iCs/>
                      <w:szCs w:val="24"/>
                    </w:rPr>
                    <w:t>,</w:t>
                  </w:r>
                  <w:r w:rsidRPr="00EF2C2F">
                    <w:rPr>
                      <w:i/>
                      <w:iCs/>
                      <w:szCs w:val="24"/>
                    </w:rPr>
                    <w:t xml:space="preserve"> rekomenduojamas priemones.</w:t>
                  </w:r>
                </w:p>
                <w:p w14:paraId="106343B6" w14:textId="052A30F7" w:rsidR="00922F1A" w:rsidRPr="00EF2C2F" w:rsidRDefault="00BA5509" w:rsidP="00EF2C2F">
                  <w:pPr>
                    <w:jc w:val="both"/>
                    <w:rPr>
                      <w:i/>
                      <w:iCs/>
                      <w:szCs w:val="24"/>
                    </w:rPr>
                  </w:pPr>
                  <w:r w:rsidRPr="00EF2C2F">
                    <w:rPr>
                      <w:bCs/>
                      <w:i/>
                      <w:iCs/>
                      <w:szCs w:val="24"/>
                      <w:lang w:eastAsia="lt-LT"/>
                    </w:rPr>
                    <w:t xml:space="preserve">Projektų atrankos kriterijus tiesiogiai </w:t>
                  </w:r>
                  <w:r w:rsidRPr="00EF2C2F">
                    <w:rPr>
                      <w:bCs/>
                      <w:i/>
                      <w:iCs/>
                      <w:szCs w:val="24"/>
                      <w:lang w:eastAsia="lt-LT" w:bidi="lt-LT"/>
                    </w:rPr>
                    <w:t xml:space="preserve">prisideda prie darnaus vystymosi horizontaliojo principo, kadangi projekte numatytos įgyvendinti veiklos, privalės atitikti energijos vartojimo audito ataskaitoje, </w:t>
                  </w:r>
                  <w:r w:rsidRPr="00EF2C2F">
                    <w:rPr>
                      <w:i/>
                      <w:iCs/>
                      <w:szCs w:val="24"/>
                      <w:lang w:eastAsia="lt-LT" w:bidi="lt-LT"/>
                    </w:rPr>
                    <w:t>parengtoje ne anksčiau kaip 2 metai iki PĮP pateikimo,</w:t>
                  </w:r>
                  <w:r w:rsidRPr="00EF2C2F">
                    <w:rPr>
                      <w:b/>
                      <w:bCs/>
                      <w:i/>
                      <w:iCs/>
                      <w:szCs w:val="24"/>
                      <w:lang w:eastAsia="lt-LT" w:bidi="lt-LT"/>
                    </w:rPr>
                    <w:t xml:space="preserve"> </w:t>
                  </w:r>
                  <w:r w:rsidRPr="00EF2C2F">
                    <w:rPr>
                      <w:bCs/>
                      <w:i/>
                      <w:iCs/>
                      <w:szCs w:val="24"/>
                      <w:lang w:eastAsia="lt-LT" w:bidi="lt-LT"/>
                    </w:rPr>
                    <w:t>rekomenduojamas priemones.</w:t>
                  </w:r>
                </w:p>
              </w:tc>
              <w:tc>
                <w:tcPr>
                  <w:tcW w:w="1701" w:type="dxa"/>
                  <w:tcBorders>
                    <w:top w:val="single" w:sz="6" w:space="0" w:color="000000"/>
                    <w:left w:val="single" w:sz="6" w:space="0" w:color="000000"/>
                    <w:bottom w:val="single" w:sz="6" w:space="0" w:color="000000"/>
                    <w:right w:val="single" w:sz="6" w:space="0" w:color="000000"/>
                  </w:tcBorders>
                </w:tcPr>
                <w:p w14:paraId="4B295517" w14:textId="77777777" w:rsidR="00922F1A" w:rsidRPr="00EF2C2F" w:rsidRDefault="00922F1A" w:rsidP="00EF2C2F">
                  <w:pPr>
                    <w:jc w:val="center"/>
                    <w:rPr>
                      <w:i/>
                      <w:iCs/>
                      <w:szCs w:val="24"/>
                    </w:rPr>
                  </w:pPr>
                  <w:r w:rsidRPr="00EF2C2F">
                    <w:rPr>
                      <w:i/>
                      <w:iCs/>
                      <w:szCs w:val="24"/>
                    </w:rPr>
                    <w:t>-</w:t>
                  </w:r>
                </w:p>
              </w:tc>
              <w:tc>
                <w:tcPr>
                  <w:tcW w:w="1809" w:type="dxa"/>
                  <w:tcBorders>
                    <w:top w:val="single" w:sz="6" w:space="0" w:color="000000"/>
                    <w:left w:val="single" w:sz="6" w:space="0" w:color="000000"/>
                    <w:bottom w:val="single" w:sz="6" w:space="0" w:color="000000"/>
                    <w:right w:val="single" w:sz="6" w:space="0" w:color="000000"/>
                  </w:tcBorders>
                </w:tcPr>
                <w:p w14:paraId="0BB22122" w14:textId="77777777" w:rsidR="00922F1A" w:rsidRPr="00EF2C2F" w:rsidRDefault="00922F1A" w:rsidP="00EF2C2F">
                  <w:pPr>
                    <w:jc w:val="center"/>
                    <w:rPr>
                      <w:i/>
                      <w:iCs/>
                      <w:szCs w:val="24"/>
                    </w:rPr>
                  </w:pPr>
                  <w:r w:rsidRPr="00EF2C2F">
                    <w:rPr>
                      <w:i/>
                      <w:iCs/>
                      <w:szCs w:val="24"/>
                    </w:rPr>
                    <w:t>-</w:t>
                  </w:r>
                </w:p>
              </w:tc>
            </w:tr>
            <w:tr w:rsidR="00922F1A" w:rsidRPr="00EF2C2F" w14:paraId="67FDA9F1" w14:textId="77777777" w:rsidTr="00C66782">
              <w:tc>
                <w:tcPr>
                  <w:tcW w:w="701" w:type="dxa"/>
                  <w:tcBorders>
                    <w:top w:val="single" w:sz="6" w:space="0" w:color="000000"/>
                    <w:left w:val="single" w:sz="6" w:space="0" w:color="000000"/>
                    <w:bottom w:val="single" w:sz="6" w:space="0" w:color="000000"/>
                    <w:right w:val="single" w:sz="6" w:space="0" w:color="000000"/>
                  </w:tcBorders>
                </w:tcPr>
                <w:p w14:paraId="681D5ABC" w14:textId="77777777" w:rsidR="00922F1A" w:rsidRPr="00093D19" w:rsidRDefault="00922F1A" w:rsidP="00EF2C2F">
                  <w:pPr>
                    <w:jc w:val="both"/>
                    <w:rPr>
                      <w:i/>
                      <w:iCs/>
                      <w:szCs w:val="24"/>
                    </w:rPr>
                  </w:pPr>
                  <w:r w:rsidRPr="00093D19">
                    <w:rPr>
                      <w:i/>
                      <w:iCs/>
                      <w:szCs w:val="24"/>
                    </w:rPr>
                    <w:t>3</w:t>
                  </w:r>
                </w:p>
              </w:tc>
              <w:tc>
                <w:tcPr>
                  <w:tcW w:w="1593" w:type="dxa"/>
                  <w:tcBorders>
                    <w:top w:val="single" w:sz="6" w:space="0" w:color="000000"/>
                    <w:left w:val="single" w:sz="6" w:space="0" w:color="000000"/>
                    <w:bottom w:val="single" w:sz="6" w:space="0" w:color="000000"/>
                    <w:right w:val="single" w:sz="6" w:space="0" w:color="000000"/>
                  </w:tcBorders>
                </w:tcPr>
                <w:p w14:paraId="492EBCEE" w14:textId="77777777" w:rsidR="00922F1A" w:rsidRPr="00EF2C2F" w:rsidRDefault="00922F1A" w:rsidP="00EF2C2F">
                  <w:pPr>
                    <w:jc w:val="both"/>
                    <w:rPr>
                      <w:i/>
                      <w:iCs/>
                      <w:szCs w:val="24"/>
                    </w:rPr>
                  </w:pPr>
                  <w:r w:rsidRPr="00EF2C2F">
                    <w:rPr>
                      <w:i/>
                      <w:iCs/>
                      <w:szCs w:val="24"/>
                    </w:rPr>
                    <w:t>Prioritetinis</w:t>
                  </w:r>
                </w:p>
              </w:tc>
              <w:tc>
                <w:tcPr>
                  <w:tcW w:w="3402" w:type="dxa"/>
                  <w:tcBorders>
                    <w:top w:val="single" w:sz="6" w:space="0" w:color="000000"/>
                    <w:left w:val="single" w:sz="6" w:space="0" w:color="000000"/>
                    <w:bottom w:val="single" w:sz="6" w:space="0" w:color="000000"/>
                    <w:right w:val="single" w:sz="6" w:space="0" w:color="000000"/>
                  </w:tcBorders>
                </w:tcPr>
                <w:p w14:paraId="2112E01D" w14:textId="44C682D4" w:rsidR="00922F1A" w:rsidRPr="00EF2C2F" w:rsidRDefault="00BA5509" w:rsidP="00EF2C2F">
                  <w:pPr>
                    <w:jc w:val="both"/>
                    <w:rPr>
                      <w:bCs/>
                      <w:i/>
                      <w:iCs/>
                      <w:szCs w:val="24"/>
                    </w:rPr>
                  </w:pPr>
                  <w:r w:rsidRPr="00EF2C2F">
                    <w:rPr>
                      <w:bCs/>
                      <w:i/>
                      <w:iCs/>
                      <w:szCs w:val="24"/>
                    </w:rPr>
                    <w:t>Projekto efektyvumas.</w:t>
                  </w:r>
                </w:p>
              </w:tc>
              <w:tc>
                <w:tcPr>
                  <w:tcW w:w="5245" w:type="dxa"/>
                  <w:tcBorders>
                    <w:top w:val="single" w:sz="6" w:space="0" w:color="000000"/>
                    <w:left w:val="single" w:sz="6" w:space="0" w:color="000000"/>
                    <w:bottom w:val="single" w:sz="6" w:space="0" w:color="000000"/>
                    <w:right w:val="single" w:sz="6" w:space="0" w:color="000000"/>
                  </w:tcBorders>
                </w:tcPr>
                <w:p w14:paraId="46F418A1" w14:textId="77777777" w:rsidR="00BA5509" w:rsidRPr="00EF2C2F" w:rsidRDefault="00BA5509" w:rsidP="00EF2C2F">
                  <w:pPr>
                    <w:widowControl w:val="0"/>
                    <w:jc w:val="both"/>
                    <w:textAlignment w:val="baseline"/>
                    <w:rPr>
                      <w:bCs/>
                      <w:i/>
                      <w:iCs/>
                      <w:szCs w:val="24"/>
                    </w:rPr>
                  </w:pPr>
                  <w:r w:rsidRPr="00EF2C2F">
                    <w:rPr>
                      <w:bCs/>
                      <w:i/>
                      <w:iCs/>
                      <w:szCs w:val="24"/>
                    </w:rPr>
                    <w:t xml:space="preserve">Vertinamas santykis tarp pareiškėjo planuojamo sumažinti šiltnamio efektą sukeliančių dujų kiekio, nurodyto Energijos išteklių ir vandens vartojimo </w:t>
                  </w:r>
                  <w:r w:rsidRPr="00EF2C2F">
                    <w:rPr>
                      <w:bCs/>
                      <w:i/>
                      <w:iCs/>
                      <w:szCs w:val="24"/>
                    </w:rPr>
                    <w:lastRenderedPageBreak/>
                    <w:t xml:space="preserve">technologiniuose procesuose ir įrenginiuose audito, atlikto vadovaujantis </w:t>
                  </w:r>
                  <w:hyperlink r:id="rId19" w:history="1">
                    <w:r w:rsidRPr="00EF2C2F">
                      <w:rPr>
                        <w:rStyle w:val="Hyperlink"/>
                        <w:bCs/>
                        <w:i/>
                        <w:iCs/>
                        <w:szCs w:val="24"/>
                      </w:rPr>
                      <w:t>Lietuvos Respublikos energetikos ministro 2010 m. gegužės 10 d. įsakymu Nr. 1-141</w:t>
                    </w:r>
                  </w:hyperlink>
                  <w:r w:rsidRPr="00EF2C2F">
                    <w:rPr>
                      <w:bCs/>
                      <w:i/>
                      <w:iCs/>
                      <w:szCs w:val="24"/>
                    </w:rPr>
                    <w:t xml:space="preserve"> „Dėl Energijos, energijos išteklių ir vandens vartojimo audito atlikimo technologiniuose procesuose ir įrenginiuose metodikos patvirtinimo“ patvirtinta metodika, ataskaitoje, parengtoje ne anksčiau kaip 2 metai iki PĮP pateikimo, ir prašomos finansavimo sumos.</w:t>
                  </w:r>
                </w:p>
                <w:p w14:paraId="1D61B7B9" w14:textId="77777777" w:rsidR="00BA5509" w:rsidRPr="00EF2C2F" w:rsidRDefault="00BA5509" w:rsidP="00EF2C2F">
                  <w:pPr>
                    <w:rPr>
                      <w:i/>
                      <w:iCs/>
                      <w:szCs w:val="24"/>
                    </w:rPr>
                  </w:pPr>
                  <w:r w:rsidRPr="00EF2C2F">
                    <w:rPr>
                      <w:i/>
                      <w:iCs/>
                      <w:szCs w:val="24"/>
                    </w:rPr>
                    <w:t>Formulė: Y = X</w:t>
                  </w:r>
                  <w:r w:rsidRPr="00EF2C2F">
                    <w:rPr>
                      <w:i/>
                      <w:iCs/>
                      <w:szCs w:val="24"/>
                      <w:vertAlign w:val="subscript"/>
                    </w:rPr>
                    <w:t>1</w:t>
                  </w:r>
                  <w:r w:rsidRPr="00EF2C2F">
                    <w:rPr>
                      <w:i/>
                      <w:iCs/>
                      <w:szCs w:val="24"/>
                    </w:rPr>
                    <w:t>/ X</w:t>
                  </w:r>
                  <w:r w:rsidRPr="00EF2C2F">
                    <w:rPr>
                      <w:i/>
                      <w:iCs/>
                      <w:szCs w:val="24"/>
                      <w:vertAlign w:val="subscript"/>
                    </w:rPr>
                    <w:t>2*</w:t>
                  </w:r>
                  <w:r w:rsidRPr="00EF2C2F">
                    <w:rPr>
                      <w:bCs/>
                      <w:i/>
                      <w:iCs/>
                      <w:szCs w:val="24"/>
                    </w:rPr>
                    <w:t>100</w:t>
                  </w:r>
                  <w:r w:rsidRPr="00EF2C2F">
                    <w:rPr>
                      <w:i/>
                      <w:iCs/>
                      <w:szCs w:val="24"/>
                    </w:rPr>
                    <w:t>, kurioje:</w:t>
                  </w:r>
                </w:p>
                <w:p w14:paraId="48D208E0" w14:textId="77777777" w:rsidR="00BA5509" w:rsidRPr="00EF2C2F" w:rsidRDefault="00BA5509" w:rsidP="00EF2C2F">
                  <w:pPr>
                    <w:rPr>
                      <w:i/>
                      <w:iCs/>
                      <w:szCs w:val="24"/>
                    </w:rPr>
                  </w:pPr>
                  <w:r w:rsidRPr="00EF2C2F">
                    <w:rPr>
                      <w:i/>
                      <w:iCs/>
                      <w:szCs w:val="24"/>
                    </w:rPr>
                    <w:t>X</w:t>
                  </w:r>
                  <w:r w:rsidRPr="00EF2C2F">
                    <w:rPr>
                      <w:i/>
                      <w:iCs/>
                      <w:szCs w:val="24"/>
                      <w:vertAlign w:val="subscript"/>
                    </w:rPr>
                    <w:t>1</w:t>
                  </w:r>
                  <w:r w:rsidRPr="00EF2C2F">
                    <w:rPr>
                      <w:i/>
                      <w:iCs/>
                      <w:szCs w:val="24"/>
                    </w:rPr>
                    <w:t xml:space="preserve"> –</w:t>
                  </w:r>
                  <w:r w:rsidRPr="00EF2C2F">
                    <w:rPr>
                      <w:i/>
                      <w:iCs/>
                      <w:szCs w:val="24"/>
                      <w:lang w:eastAsia="lt-LT"/>
                    </w:rPr>
                    <w:t xml:space="preserve"> </w:t>
                  </w:r>
                  <w:r w:rsidRPr="00EF2C2F">
                    <w:rPr>
                      <w:i/>
                      <w:iCs/>
                      <w:szCs w:val="24"/>
                    </w:rPr>
                    <w:t xml:space="preserve">pareiškėjo planuojamas </w:t>
                  </w:r>
                  <w:r w:rsidRPr="00EF2C2F">
                    <w:rPr>
                      <w:bCs/>
                      <w:i/>
                      <w:iCs/>
                      <w:szCs w:val="24"/>
                    </w:rPr>
                    <w:t>sumažinti šiltnamio efektą sukeliančių dujų kiekis</w:t>
                  </w:r>
                  <w:r w:rsidRPr="00EF2C2F">
                    <w:rPr>
                      <w:i/>
                      <w:iCs/>
                      <w:szCs w:val="24"/>
                    </w:rPr>
                    <w:t xml:space="preserve"> t/metus;</w:t>
                  </w:r>
                </w:p>
                <w:p w14:paraId="3CAB5CF5" w14:textId="77777777" w:rsidR="00BA5509" w:rsidRPr="00EF2C2F" w:rsidRDefault="00BA5509" w:rsidP="00EF2C2F">
                  <w:pPr>
                    <w:rPr>
                      <w:i/>
                      <w:iCs/>
                      <w:szCs w:val="24"/>
                    </w:rPr>
                  </w:pPr>
                  <w:r w:rsidRPr="00EF2C2F">
                    <w:rPr>
                      <w:i/>
                      <w:iCs/>
                      <w:szCs w:val="24"/>
                    </w:rPr>
                    <w:t>X</w:t>
                  </w:r>
                  <w:r w:rsidRPr="00EF2C2F">
                    <w:rPr>
                      <w:i/>
                      <w:iCs/>
                      <w:szCs w:val="24"/>
                      <w:vertAlign w:val="subscript"/>
                    </w:rPr>
                    <w:t>2</w:t>
                  </w:r>
                  <w:r w:rsidRPr="00EF2C2F">
                    <w:rPr>
                      <w:i/>
                      <w:iCs/>
                      <w:szCs w:val="24"/>
                    </w:rPr>
                    <w:t xml:space="preserve"> – </w:t>
                  </w:r>
                  <w:r w:rsidRPr="00EF2C2F">
                    <w:rPr>
                      <w:bCs/>
                      <w:i/>
                      <w:iCs/>
                      <w:szCs w:val="24"/>
                      <w:lang w:eastAsia="lt-LT"/>
                    </w:rPr>
                    <w:t xml:space="preserve">pareiškėjo </w:t>
                  </w:r>
                  <w:r w:rsidRPr="00EF2C2F">
                    <w:rPr>
                      <w:bCs/>
                      <w:i/>
                      <w:iCs/>
                      <w:szCs w:val="24"/>
                    </w:rPr>
                    <w:t>prašoma finansavimo suma Eur;</w:t>
                  </w:r>
                </w:p>
                <w:p w14:paraId="1519E5D8" w14:textId="77777777" w:rsidR="00BA5509" w:rsidRPr="00EF2C2F" w:rsidRDefault="00BA5509" w:rsidP="00EF2C2F">
                  <w:pPr>
                    <w:jc w:val="both"/>
                    <w:rPr>
                      <w:bCs/>
                      <w:i/>
                      <w:iCs/>
                      <w:szCs w:val="24"/>
                    </w:rPr>
                  </w:pPr>
                  <w:r w:rsidRPr="00EF2C2F">
                    <w:rPr>
                      <w:i/>
                      <w:iCs/>
                      <w:szCs w:val="24"/>
                    </w:rPr>
                    <w:t xml:space="preserve">Y – santykis tarp </w:t>
                  </w:r>
                  <w:r w:rsidRPr="00EF2C2F">
                    <w:rPr>
                      <w:bCs/>
                      <w:i/>
                      <w:iCs/>
                      <w:szCs w:val="24"/>
                    </w:rPr>
                    <w:t>pareiškėjo planuojamo sumažinti šiltnamio efektą sukeliančių dujų kiekio ir prašomos finansavimo sumos procentais.</w:t>
                  </w:r>
                </w:p>
                <w:p w14:paraId="1D9343D9" w14:textId="77777777" w:rsidR="00BA5509" w:rsidRPr="00EF2C2F" w:rsidRDefault="00BA5509" w:rsidP="00EF2C2F">
                  <w:pPr>
                    <w:rPr>
                      <w:bCs/>
                      <w:i/>
                      <w:iCs/>
                      <w:szCs w:val="24"/>
                      <w:lang w:eastAsia="lt-LT"/>
                    </w:rPr>
                  </w:pPr>
                </w:p>
                <w:p w14:paraId="307DC375" w14:textId="77777777" w:rsidR="005E3F39" w:rsidRPr="00EF2C2F" w:rsidRDefault="005E3F39" w:rsidP="00EF2C2F">
                  <w:pPr>
                    <w:jc w:val="both"/>
                    <w:rPr>
                      <w:bCs/>
                      <w:i/>
                      <w:iCs/>
                      <w:szCs w:val="24"/>
                      <w:lang w:eastAsia="lt-LT"/>
                    </w:rPr>
                  </w:pPr>
                  <w:r w:rsidRPr="00EF2C2F">
                    <w:rPr>
                      <w:bCs/>
                      <w:i/>
                      <w:iCs/>
                      <w:szCs w:val="24"/>
                      <w:lang w:eastAsia="lt-LT"/>
                    </w:rPr>
                    <w:t>Daugiau balų skiriama projektams, kurių nurodytas santykis Y yra didesnis.</w:t>
                  </w:r>
                </w:p>
                <w:p w14:paraId="63C03E96" w14:textId="77777777" w:rsidR="005E3F39" w:rsidRPr="00EF2C2F" w:rsidRDefault="005E3F39" w:rsidP="00EF2C2F">
                  <w:pPr>
                    <w:jc w:val="both"/>
                    <w:rPr>
                      <w:bCs/>
                      <w:i/>
                      <w:iCs/>
                      <w:szCs w:val="24"/>
                      <w:lang w:eastAsia="lt-LT"/>
                    </w:rPr>
                  </w:pPr>
                </w:p>
                <w:p w14:paraId="612DED96" w14:textId="77777777" w:rsidR="005E3F39" w:rsidRPr="00093D19" w:rsidRDefault="005E3F39" w:rsidP="00EF2C2F">
                  <w:pPr>
                    <w:widowControl w:val="0"/>
                    <w:jc w:val="both"/>
                    <w:textAlignment w:val="baseline"/>
                    <w:rPr>
                      <w:bCs/>
                      <w:i/>
                      <w:iCs/>
                      <w:szCs w:val="24"/>
                      <w:lang w:eastAsia="lt-LT" w:bidi="lt-LT"/>
                    </w:rPr>
                  </w:pPr>
                  <w:r w:rsidRPr="00EF2C2F">
                    <w:rPr>
                      <w:bCs/>
                      <w:i/>
                      <w:iCs/>
                      <w:szCs w:val="24"/>
                      <w:lang w:eastAsia="lt-LT" w:bidi="lt-LT"/>
                    </w:rPr>
                    <w:t>5 balai suteikiami pirmiesiems 20 proc. projektų, 4 balai – kitiems 20 proc. projektų ir t. t. 1 balas suteikiamas paskutiniams 20 proc. projektų.</w:t>
                  </w:r>
                </w:p>
                <w:p w14:paraId="3A007F51" w14:textId="5A083118" w:rsidR="005E3F39" w:rsidRPr="00093D19" w:rsidRDefault="005E3F39" w:rsidP="00EF2C2F">
                  <w:pPr>
                    <w:widowControl w:val="0"/>
                    <w:jc w:val="both"/>
                    <w:textAlignment w:val="baseline"/>
                    <w:rPr>
                      <w:bCs/>
                      <w:i/>
                      <w:iCs/>
                      <w:szCs w:val="24"/>
                      <w:lang w:eastAsia="lt-LT" w:bidi="lt-LT"/>
                    </w:rPr>
                  </w:pPr>
                  <w:r w:rsidRPr="00EF2C2F">
                    <w:rPr>
                      <w:bCs/>
                      <w:i/>
                      <w:iCs/>
                      <w:szCs w:val="24"/>
                      <w:lang w:eastAsia="lt-LT" w:bidi="lt-LT"/>
                    </w:rPr>
                    <w:t xml:space="preserve">Jeigu pirmieji projektai, pagal kuriuos numatomas vienodas </w:t>
                  </w:r>
                  <w:r w:rsidRPr="00EF2C2F">
                    <w:rPr>
                      <w:i/>
                      <w:iCs/>
                      <w:szCs w:val="24"/>
                    </w:rPr>
                    <w:t xml:space="preserve">santykis tarp </w:t>
                  </w:r>
                  <w:r w:rsidRPr="00EF2C2F">
                    <w:rPr>
                      <w:bCs/>
                      <w:i/>
                      <w:iCs/>
                      <w:szCs w:val="24"/>
                    </w:rPr>
                    <w:t>pareiškėjo planuojamo sumažinti šiltnamio efektą sukeliančių dujų kiekio ir prašomos finansavimo sumos</w:t>
                  </w:r>
                  <w:r w:rsidRPr="00EF2C2F">
                    <w:rPr>
                      <w:bCs/>
                      <w:i/>
                      <w:iCs/>
                      <w:szCs w:val="24"/>
                      <w:lang w:eastAsia="lt-LT" w:bidi="lt-LT"/>
                    </w:rPr>
                    <w:t>, sudaro daugiau nei 20 proc. projektų, tuomet visiems jiems suteikiami 5 balai. Tokiu atveju 4 balai suteikiami pirmiesiems 20 proc. likusių projektų, 3 balai – kitiems 20 proc. projektų ir t. t.</w:t>
                  </w:r>
                </w:p>
                <w:p w14:paraId="40210883" w14:textId="77777777" w:rsidR="005E3F39" w:rsidRPr="00093D19" w:rsidRDefault="005E3F39" w:rsidP="00EF2C2F">
                  <w:pPr>
                    <w:widowControl w:val="0"/>
                    <w:jc w:val="both"/>
                    <w:textAlignment w:val="baseline"/>
                    <w:rPr>
                      <w:bCs/>
                      <w:i/>
                      <w:iCs/>
                      <w:szCs w:val="24"/>
                      <w:lang w:eastAsia="lt-LT" w:bidi="lt-LT"/>
                    </w:rPr>
                  </w:pPr>
                  <w:r w:rsidRPr="00EF2C2F">
                    <w:rPr>
                      <w:bCs/>
                      <w:i/>
                      <w:iCs/>
                      <w:szCs w:val="24"/>
                      <w:lang w:eastAsia="lt-LT" w:bidi="lt-LT"/>
                    </w:rPr>
                    <w:t> </w:t>
                  </w:r>
                </w:p>
                <w:p w14:paraId="292F2567" w14:textId="4E506B5F" w:rsidR="00922F1A" w:rsidRPr="00EF2C2F" w:rsidRDefault="005E3F39" w:rsidP="00EF2C2F">
                  <w:pPr>
                    <w:jc w:val="both"/>
                    <w:rPr>
                      <w:i/>
                      <w:iCs/>
                      <w:szCs w:val="24"/>
                    </w:rPr>
                  </w:pPr>
                  <w:r w:rsidRPr="00EF2C2F">
                    <w:rPr>
                      <w:bCs/>
                      <w:i/>
                      <w:iCs/>
                      <w:szCs w:val="24"/>
                      <w:lang w:eastAsia="lt-LT" w:bidi="lt-LT"/>
                    </w:rPr>
                    <w:lastRenderedPageBreak/>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1" w:type="dxa"/>
                  <w:tcBorders>
                    <w:top w:val="single" w:sz="6" w:space="0" w:color="000000"/>
                    <w:left w:val="single" w:sz="6" w:space="0" w:color="000000"/>
                    <w:bottom w:val="single" w:sz="6" w:space="0" w:color="000000"/>
                    <w:right w:val="single" w:sz="6" w:space="0" w:color="000000"/>
                  </w:tcBorders>
                </w:tcPr>
                <w:p w14:paraId="10BAB6AA" w14:textId="77777777" w:rsidR="00922F1A" w:rsidRPr="00EF2C2F" w:rsidRDefault="00922F1A" w:rsidP="00EF2C2F">
                  <w:pPr>
                    <w:jc w:val="center"/>
                    <w:rPr>
                      <w:i/>
                      <w:iCs/>
                      <w:szCs w:val="24"/>
                    </w:rPr>
                  </w:pPr>
                  <w:r w:rsidRPr="00EF2C2F">
                    <w:rPr>
                      <w:i/>
                      <w:iCs/>
                      <w:szCs w:val="24"/>
                    </w:rPr>
                    <w:lastRenderedPageBreak/>
                    <w:t>5</w:t>
                  </w:r>
                </w:p>
              </w:tc>
              <w:tc>
                <w:tcPr>
                  <w:tcW w:w="1809" w:type="dxa"/>
                  <w:tcBorders>
                    <w:top w:val="single" w:sz="6" w:space="0" w:color="000000"/>
                    <w:left w:val="single" w:sz="6" w:space="0" w:color="000000"/>
                    <w:bottom w:val="single" w:sz="6" w:space="0" w:color="000000"/>
                    <w:right w:val="single" w:sz="6" w:space="0" w:color="000000"/>
                  </w:tcBorders>
                </w:tcPr>
                <w:p w14:paraId="65FE4DDB" w14:textId="77777777" w:rsidR="00922F1A" w:rsidRPr="00EF2C2F" w:rsidRDefault="00922F1A" w:rsidP="00EF2C2F">
                  <w:pPr>
                    <w:jc w:val="center"/>
                    <w:rPr>
                      <w:i/>
                      <w:iCs/>
                      <w:szCs w:val="24"/>
                    </w:rPr>
                  </w:pPr>
                  <w:r w:rsidRPr="00EF2C2F">
                    <w:rPr>
                      <w:i/>
                      <w:iCs/>
                      <w:szCs w:val="24"/>
                    </w:rPr>
                    <w:t>12</w:t>
                  </w:r>
                </w:p>
              </w:tc>
            </w:tr>
            <w:tr w:rsidR="00922F1A" w:rsidRPr="00EF2C2F" w14:paraId="100E9FF7" w14:textId="77777777" w:rsidTr="00C66782">
              <w:tc>
                <w:tcPr>
                  <w:tcW w:w="701" w:type="dxa"/>
                  <w:tcBorders>
                    <w:top w:val="single" w:sz="6" w:space="0" w:color="000000"/>
                    <w:left w:val="single" w:sz="6" w:space="0" w:color="000000"/>
                    <w:bottom w:val="single" w:sz="6" w:space="0" w:color="000000"/>
                    <w:right w:val="single" w:sz="6" w:space="0" w:color="000000"/>
                  </w:tcBorders>
                </w:tcPr>
                <w:p w14:paraId="096D6529" w14:textId="77777777" w:rsidR="00922F1A" w:rsidRPr="00EF2C2F" w:rsidRDefault="00922F1A" w:rsidP="00EF2C2F">
                  <w:pPr>
                    <w:jc w:val="both"/>
                    <w:rPr>
                      <w:i/>
                      <w:iCs/>
                      <w:szCs w:val="24"/>
                    </w:rPr>
                  </w:pPr>
                  <w:r w:rsidRPr="00EF2C2F">
                    <w:rPr>
                      <w:i/>
                      <w:iCs/>
                      <w:szCs w:val="24"/>
                    </w:rPr>
                    <w:lastRenderedPageBreak/>
                    <w:t>4</w:t>
                  </w:r>
                </w:p>
              </w:tc>
              <w:tc>
                <w:tcPr>
                  <w:tcW w:w="1593" w:type="dxa"/>
                  <w:tcBorders>
                    <w:top w:val="single" w:sz="6" w:space="0" w:color="000000"/>
                    <w:left w:val="single" w:sz="6" w:space="0" w:color="000000"/>
                    <w:bottom w:val="single" w:sz="6" w:space="0" w:color="000000"/>
                    <w:right w:val="single" w:sz="6" w:space="0" w:color="000000"/>
                  </w:tcBorders>
                </w:tcPr>
                <w:p w14:paraId="44CE8ADE" w14:textId="77777777" w:rsidR="00922F1A" w:rsidRPr="00EF2C2F" w:rsidRDefault="00922F1A" w:rsidP="00EF2C2F">
                  <w:pPr>
                    <w:jc w:val="both"/>
                    <w:rPr>
                      <w:i/>
                      <w:iCs/>
                      <w:szCs w:val="24"/>
                    </w:rPr>
                  </w:pPr>
                  <w:r w:rsidRPr="00EF2C2F">
                    <w:rPr>
                      <w:i/>
                      <w:iCs/>
                      <w:szCs w:val="24"/>
                    </w:rPr>
                    <w:t>Prioritetinis</w:t>
                  </w:r>
                </w:p>
              </w:tc>
              <w:tc>
                <w:tcPr>
                  <w:tcW w:w="3402" w:type="dxa"/>
                  <w:tcBorders>
                    <w:top w:val="single" w:sz="6" w:space="0" w:color="000000"/>
                    <w:left w:val="single" w:sz="6" w:space="0" w:color="000000"/>
                    <w:bottom w:val="single" w:sz="6" w:space="0" w:color="000000"/>
                    <w:right w:val="single" w:sz="6" w:space="0" w:color="000000"/>
                  </w:tcBorders>
                </w:tcPr>
                <w:p w14:paraId="42B25099" w14:textId="32CF7E69" w:rsidR="00922F1A" w:rsidRPr="00EF2C2F" w:rsidRDefault="0045389F" w:rsidP="00EF2C2F">
                  <w:pPr>
                    <w:jc w:val="both"/>
                    <w:rPr>
                      <w:i/>
                      <w:iCs/>
                      <w:szCs w:val="24"/>
                    </w:rPr>
                  </w:pPr>
                  <w:bookmarkStart w:id="26" w:name="_Hlk113966237"/>
                  <w:r w:rsidRPr="00EF2C2F">
                    <w:rPr>
                      <w:i/>
                      <w:iCs/>
                      <w:szCs w:val="24"/>
                    </w:rPr>
                    <w:t>Projektu siekiama sumažinti didesnį tiesiogiai ir netiesiogiai išmetamų šiltnamio efektą sukeliančių dujų kiekį, palyginti su energijos vartojimo efektyvumo audito ataskaitoje nurodytu bendru įmonės (pareiškėjo) išmetamu kiekiu.</w:t>
                  </w:r>
                  <w:bookmarkEnd w:id="26"/>
                </w:p>
              </w:tc>
              <w:tc>
                <w:tcPr>
                  <w:tcW w:w="5245" w:type="dxa"/>
                  <w:tcBorders>
                    <w:top w:val="single" w:sz="6" w:space="0" w:color="000000"/>
                    <w:left w:val="single" w:sz="6" w:space="0" w:color="000000"/>
                    <w:bottom w:val="single" w:sz="6" w:space="0" w:color="000000"/>
                    <w:right w:val="single" w:sz="6" w:space="0" w:color="000000"/>
                  </w:tcBorders>
                </w:tcPr>
                <w:p w14:paraId="39067199" w14:textId="77777777" w:rsidR="0045389F" w:rsidRPr="00EF2C2F" w:rsidRDefault="0045389F" w:rsidP="00EF2C2F">
                  <w:pPr>
                    <w:widowControl w:val="0"/>
                    <w:jc w:val="both"/>
                    <w:textAlignment w:val="baseline"/>
                    <w:rPr>
                      <w:bCs/>
                      <w:i/>
                      <w:iCs/>
                      <w:szCs w:val="24"/>
                      <w:lang w:eastAsia="lt-LT"/>
                    </w:rPr>
                  </w:pPr>
                  <w:r w:rsidRPr="00EF2C2F">
                    <w:rPr>
                      <w:bCs/>
                      <w:i/>
                      <w:szCs w:val="24"/>
                      <w:lang w:eastAsia="lt-LT"/>
                    </w:rPr>
                    <w:t xml:space="preserve">Vertinamas projekte </w:t>
                  </w:r>
                  <w:r w:rsidRPr="00EF2C2F">
                    <w:rPr>
                      <w:bCs/>
                      <w:i/>
                      <w:iCs/>
                      <w:szCs w:val="24"/>
                      <w:lang w:eastAsia="lt-LT"/>
                    </w:rPr>
                    <w:t xml:space="preserve">tiesiogiai ir netiesiogiai išmetamų šiltnamio efektą sukeliančių dujų kiekio sumažinimas, palyginti su </w:t>
                  </w:r>
                  <w:r w:rsidRPr="00EF2C2F">
                    <w:rPr>
                      <w:i/>
                      <w:iCs/>
                      <w:szCs w:val="24"/>
                      <w:lang w:eastAsia="lt-LT"/>
                    </w:rPr>
                    <w:t>bendru įmonės (pareiškėjo)</w:t>
                  </w:r>
                  <w:r w:rsidRPr="00EF2C2F">
                    <w:rPr>
                      <w:b/>
                      <w:bCs/>
                      <w:i/>
                      <w:iCs/>
                      <w:szCs w:val="24"/>
                      <w:lang w:eastAsia="lt-LT"/>
                    </w:rPr>
                    <w:t xml:space="preserve"> </w:t>
                  </w:r>
                  <w:r w:rsidRPr="00EF2C2F">
                    <w:rPr>
                      <w:i/>
                      <w:iCs/>
                      <w:szCs w:val="24"/>
                      <w:lang w:eastAsia="lt-LT"/>
                    </w:rPr>
                    <w:t>išmetamu kiekiu, nurodytu</w:t>
                  </w:r>
                  <w:r w:rsidRPr="00EF2C2F">
                    <w:rPr>
                      <w:bCs/>
                      <w:i/>
                      <w:iCs/>
                      <w:szCs w:val="24"/>
                      <w:lang w:eastAsia="lt-LT"/>
                    </w:rPr>
                    <w:t xml:space="preserve"> Energijos išteklių ir vandens vartojimo technologiniuose procesuose ir įrenginiuose audito, atlikto vadovaujantis </w:t>
                  </w:r>
                  <w:hyperlink r:id="rId20" w:history="1">
                    <w:r w:rsidRPr="00EF2C2F">
                      <w:rPr>
                        <w:rStyle w:val="Hyperlink"/>
                        <w:bCs/>
                        <w:i/>
                        <w:iCs/>
                        <w:szCs w:val="24"/>
                        <w:lang w:eastAsia="lt-LT"/>
                      </w:rPr>
                      <w:t>Lietuvos Respublikos energetikos ministro 2010 m. gegužės 10 d. įsakymu Nr. 1-141</w:t>
                    </w:r>
                  </w:hyperlink>
                  <w:r w:rsidRPr="00EF2C2F">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p>
                <w:p w14:paraId="4740D5EB" w14:textId="77777777" w:rsidR="0045389F" w:rsidRPr="00EF2C2F" w:rsidRDefault="0045389F" w:rsidP="00EF2C2F">
                  <w:pPr>
                    <w:widowControl w:val="0"/>
                    <w:jc w:val="both"/>
                    <w:textAlignment w:val="baseline"/>
                    <w:rPr>
                      <w:bCs/>
                      <w:i/>
                      <w:iCs/>
                      <w:szCs w:val="24"/>
                      <w:lang w:eastAsia="lt-LT"/>
                    </w:rPr>
                  </w:pPr>
                  <w:r w:rsidRPr="00EF2C2F">
                    <w:rPr>
                      <w:bCs/>
                      <w:i/>
                      <w:iCs/>
                      <w:szCs w:val="24"/>
                      <w:lang w:eastAsia="lt-LT"/>
                    </w:rPr>
                    <w:t>Formulė: Y = (X</w:t>
                  </w:r>
                  <w:r w:rsidRPr="00EF2C2F">
                    <w:rPr>
                      <w:bCs/>
                      <w:i/>
                      <w:iCs/>
                      <w:szCs w:val="24"/>
                      <w:vertAlign w:val="subscript"/>
                      <w:lang w:eastAsia="lt-LT"/>
                    </w:rPr>
                    <w:t>1</w:t>
                  </w:r>
                  <w:r w:rsidRPr="00EF2C2F">
                    <w:rPr>
                      <w:bCs/>
                      <w:i/>
                      <w:iCs/>
                      <w:szCs w:val="24"/>
                      <w:lang w:eastAsia="lt-LT"/>
                    </w:rPr>
                    <w:t>/ X</w:t>
                  </w:r>
                  <w:r w:rsidRPr="00EF2C2F">
                    <w:rPr>
                      <w:bCs/>
                      <w:i/>
                      <w:iCs/>
                      <w:szCs w:val="24"/>
                      <w:vertAlign w:val="subscript"/>
                      <w:lang w:eastAsia="lt-LT"/>
                    </w:rPr>
                    <w:t xml:space="preserve">2 </w:t>
                  </w:r>
                  <w:r w:rsidRPr="00EF2C2F">
                    <w:rPr>
                      <w:bCs/>
                      <w:i/>
                      <w:iCs/>
                      <w:szCs w:val="24"/>
                      <w:lang w:eastAsia="lt-LT"/>
                    </w:rPr>
                    <w:t>)*100, kurioje:</w:t>
                  </w:r>
                </w:p>
                <w:p w14:paraId="1D5B8252" w14:textId="77777777" w:rsidR="0045389F" w:rsidRPr="00EF2C2F" w:rsidRDefault="0045389F" w:rsidP="00EF2C2F">
                  <w:pPr>
                    <w:widowControl w:val="0"/>
                    <w:jc w:val="both"/>
                    <w:textAlignment w:val="baseline"/>
                    <w:rPr>
                      <w:bCs/>
                      <w:i/>
                      <w:iCs/>
                      <w:szCs w:val="24"/>
                      <w:lang w:eastAsia="lt-LT"/>
                    </w:rPr>
                  </w:pPr>
                  <w:r w:rsidRPr="00EF2C2F">
                    <w:rPr>
                      <w:bCs/>
                      <w:i/>
                      <w:iCs/>
                      <w:szCs w:val="24"/>
                      <w:lang w:eastAsia="lt-LT"/>
                    </w:rPr>
                    <w:t>X</w:t>
                  </w:r>
                  <w:r w:rsidRPr="00EF2C2F">
                    <w:rPr>
                      <w:bCs/>
                      <w:i/>
                      <w:iCs/>
                      <w:szCs w:val="24"/>
                      <w:vertAlign w:val="subscript"/>
                      <w:lang w:eastAsia="lt-LT"/>
                    </w:rPr>
                    <w:t>1</w:t>
                  </w:r>
                  <w:r w:rsidRPr="00EF2C2F">
                    <w:rPr>
                      <w:bCs/>
                      <w:i/>
                      <w:iCs/>
                      <w:szCs w:val="24"/>
                      <w:lang w:eastAsia="lt-LT"/>
                    </w:rPr>
                    <w:t xml:space="preserve"> – pareiškėjo planuojamas sumažinti šiltnamio efektą sukeliančių dujų kiekis t/metus;</w:t>
                  </w:r>
                </w:p>
                <w:p w14:paraId="5AA3577C" w14:textId="77777777" w:rsidR="0045389F" w:rsidRPr="00EF2C2F" w:rsidRDefault="0045389F" w:rsidP="00EF2C2F">
                  <w:pPr>
                    <w:widowControl w:val="0"/>
                    <w:jc w:val="both"/>
                    <w:textAlignment w:val="baseline"/>
                    <w:rPr>
                      <w:bCs/>
                      <w:i/>
                      <w:iCs/>
                      <w:szCs w:val="24"/>
                      <w:lang w:eastAsia="lt-LT"/>
                    </w:rPr>
                  </w:pPr>
                  <w:r w:rsidRPr="00EF2C2F">
                    <w:rPr>
                      <w:bCs/>
                      <w:i/>
                      <w:iCs/>
                      <w:szCs w:val="24"/>
                      <w:lang w:eastAsia="lt-LT"/>
                    </w:rPr>
                    <w:t>X</w:t>
                  </w:r>
                  <w:r w:rsidRPr="00EF2C2F">
                    <w:rPr>
                      <w:bCs/>
                      <w:i/>
                      <w:iCs/>
                      <w:szCs w:val="24"/>
                      <w:vertAlign w:val="subscript"/>
                      <w:lang w:eastAsia="lt-LT"/>
                    </w:rPr>
                    <w:t>2</w:t>
                  </w:r>
                  <w:r w:rsidRPr="00EF2C2F">
                    <w:rPr>
                      <w:bCs/>
                      <w:i/>
                      <w:iCs/>
                      <w:szCs w:val="24"/>
                      <w:lang w:eastAsia="lt-LT"/>
                    </w:rPr>
                    <w:t xml:space="preserve"> – pareiškėjo pateiktoje audito ataskaitoje nurodomas </w:t>
                  </w:r>
                  <w:r w:rsidRPr="00EF2C2F">
                    <w:rPr>
                      <w:i/>
                      <w:iCs/>
                      <w:szCs w:val="24"/>
                      <w:lang w:eastAsia="lt-LT"/>
                    </w:rPr>
                    <w:t>bendras įmonės (pareiškėjo)</w:t>
                  </w:r>
                  <w:r w:rsidRPr="00EF2C2F">
                    <w:rPr>
                      <w:b/>
                      <w:bCs/>
                      <w:i/>
                      <w:iCs/>
                      <w:szCs w:val="24"/>
                      <w:lang w:eastAsia="lt-LT"/>
                    </w:rPr>
                    <w:t xml:space="preserve"> </w:t>
                  </w:r>
                  <w:r w:rsidRPr="00EF2C2F">
                    <w:rPr>
                      <w:bCs/>
                      <w:i/>
                      <w:iCs/>
                      <w:szCs w:val="24"/>
                      <w:lang w:eastAsia="lt-LT"/>
                    </w:rPr>
                    <w:t>išmetamas šiltnamio efektą sukeliančių dujų kiekis t/metus;</w:t>
                  </w:r>
                </w:p>
                <w:p w14:paraId="476005C4" w14:textId="77777777" w:rsidR="0045389F" w:rsidRPr="00EF2C2F" w:rsidRDefault="0045389F" w:rsidP="00EF2C2F">
                  <w:pPr>
                    <w:widowControl w:val="0"/>
                    <w:jc w:val="both"/>
                    <w:textAlignment w:val="baseline"/>
                    <w:rPr>
                      <w:bCs/>
                      <w:i/>
                      <w:iCs/>
                      <w:szCs w:val="24"/>
                      <w:lang w:eastAsia="lt-LT"/>
                    </w:rPr>
                  </w:pPr>
                  <w:r w:rsidRPr="00EF2C2F">
                    <w:rPr>
                      <w:bCs/>
                      <w:i/>
                      <w:iCs/>
                      <w:szCs w:val="24"/>
                      <w:lang w:eastAsia="lt-LT"/>
                    </w:rPr>
                    <w:t>Y – santykis tarp pareiškėjo planuojamo sumažinti šiltnamio efektą sukeliančių dujų kiekio ir pareiškėjo pateiktoje audito ataskaitoje nurodomo bendro įmonės (pareiškėjo) išmetamo šiltnamio efektą sukeliančių dujų kiekio procentais.</w:t>
                  </w:r>
                </w:p>
                <w:p w14:paraId="49CA0240" w14:textId="77777777" w:rsidR="0045389F" w:rsidRPr="00EF2C2F" w:rsidRDefault="0045389F" w:rsidP="00EF2C2F">
                  <w:pPr>
                    <w:widowControl w:val="0"/>
                    <w:jc w:val="both"/>
                    <w:textAlignment w:val="baseline"/>
                    <w:rPr>
                      <w:bCs/>
                      <w:i/>
                      <w:iCs/>
                      <w:szCs w:val="24"/>
                      <w:lang w:eastAsia="lt-LT"/>
                    </w:rPr>
                  </w:pPr>
                </w:p>
                <w:p w14:paraId="65C5271E" w14:textId="77777777" w:rsidR="0045389F" w:rsidRPr="00EF2C2F" w:rsidRDefault="0045389F" w:rsidP="00EF2C2F">
                  <w:pPr>
                    <w:widowControl w:val="0"/>
                    <w:jc w:val="both"/>
                    <w:textAlignment w:val="baseline"/>
                    <w:rPr>
                      <w:bCs/>
                      <w:i/>
                      <w:iCs/>
                      <w:szCs w:val="24"/>
                      <w:lang w:eastAsia="lt-LT"/>
                    </w:rPr>
                  </w:pPr>
                  <w:r w:rsidRPr="00EF2C2F">
                    <w:rPr>
                      <w:bCs/>
                      <w:i/>
                      <w:iCs/>
                      <w:szCs w:val="24"/>
                      <w:lang w:eastAsia="lt-LT"/>
                    </w:rPr>
                    <w:t>Daugiau balų skiriama projektams, kurių nurodytas santykis Y yra didesnis.</w:t>
                  </w:r>
                </w:p>
                <w:p w14:paraId="577A89E1" w14:textId="77777777" w:rsidR="0045389F" w:rsidRPr="00EF2C2F" w:rsidRDefault="0045389F" w:rsidP="00EF2C2F">
                  <w:pPr>
                    <w:widowControl w:val="0"/>
                    <w:jc w:val="both"/>
                    <w:textAlignment w:val="baseline"/>
                    <w:rPr>
                      <w:bCs/>
                      <w:i/>
                      <w:iCs/>
                      <w:szCs w:val="24"/>
                      <w:lang w:eastAsia="lt-LT"/>
                    </w:rPr>
                  </w:pPr>
                </w:p>
                <w:p w14:paraId="130870BB" w14:textId="77777777" w:rsidR="0045389F" w:rsidRPr="00EF2C2F" w:rsidRDefault="0045389F" w:rsidP="00EF2C2F">
                  <w:pPr>
                    <w:widowControl w:val="0"/>
                    <w:jc w:val="both"/>
                    <w:textAlignment w:val="baseline"/>
                    <w:rPr>
                      <w:bCs/>
                      <w:i/>
                      <w:iCs/>
                      <w:szCs w:val="24"/>
                      <w:lang w:eastAsia="lt-LT" w:bidi="lt-LT"/>
                    </w:rPr>
                  </w:pPr>
                  <w:r w:rsidRPr="00EF2C2F">
                    <w:rPr>
                      <w:bCs/>
                      <w:i/>
                      <w:iCs/>
                      <w:szCs w:val="24"/>
                      <w:lang w:eastAsia="lt-LT"/>
                    </w:rPr>
                    <w:t xml:space="preserve">Projektų atrankos kriterijus tiesiogiai </w:t>
                  </w:r>
                  <w:r w:rsidRPr="00EF2C2F">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45D9704D" w14:textId="77777777" w:rsidR="0045389F" w:rsidRPr="00EF2C2F" w:rsidRDefault="0045389F" w:rsidP="00EF2C2F">
                  <w:pPr>
                    <w:widowControl w:val="0"/>
                    <w:jc w:val="both"/>
                    <w:textAlignment w:val="baseline"/>
                    <w:rPr>
                      <w:bCs/>
                      <w:i/>
                      <w:iCs/>
                      <w:szCs w:val="24"/>
                      <w:lang w:eastAsia="lt-LT" w:bidi="lt-LT"/>
                    </w:rPr>
                  </w:pPr>
                </w:p>
                <w:p w14:paraId="48D173B0" w14:textId="28A7A7A4" w:rsidR="00922F1A" w:rsidRPr="00EF2C2F" w:rsidRDefault="0045389F" w:rsidP="00EF2C2F">
                  <w:pPr>
                    <w:jc w:val="both"/>
                    <w:rPr>
                      <w:bCs/>
                      <w:i/>
                      <w:iCs/>
                      <w:szCs w:val="24"/>
                      <w:lang w:eastAsia="lt-LT"/>
                    </w:rPr>
                  </w:pPr>
                  <w:r w:rsidRPr="00EF2C2F">
                    <w:rPr>
                      <w:bCs/>
                      <w:i/>
                      <w:iCs/>
                      <w:szCs w:val="24"/>
                      <w:lang w:eastAsia="lt-LT"/>
                    </w:rPr>
                    <w:t>Šis projektų atrankos kriterijus taikomas tik projekto vertinimo metu.</w:t>
                  </w:r>
                </w:p>
                <w:p w14:paraId="42D6F62D" w14:textId="77777777" w:rsidR="00C033FA" w:rsidRPr="00EF2C2F" w:rsidRDefault="00C033FA" w:rsidP="00EF2C2F">
                  <w:pPr>
                    <w:jc w:val="both"/>
                    <w:rPr>
                      <w:bCs/>
                      <w:i/>
                      <w:iCs/>
                      <w:szCs w:val="24"/>
                      <w:lang w:eastAsia="lt-LT"/>
                    </w:rPr>
                  </w:pPr>
                </w:p>
                <w:p w14:paraId="183B49A7" w14:textId="77777777" w:rsidR="0045389F" w:rsidRPr="00EF2C2F" w:rsidRDefault="0045389F" w:rsidP="00EF2C2F">
                  <w:pPr>
                    <w:widowControl w:val="0"/>
                    <w:jc w:val="both"/>
                    <w:textAlignment w:val="baseline"/>
                    <w:rPr>
                      <w:bCs/>
                      <w:i/>
                      <w:iCs/>
                      <w:szCs w:val="24"/>
                      <w:lang w:eastAsia="lt-LT"/>
                    </w:rPr>
                  </w:pPr>
                  <w:r w:rsidRPr="00EF2C2F">
                    <w:rPr>
                      <w:bCs/>
                      <w:i/>
                      <w:iCs/>
                      <w:szCs w:val="24"/>
                      <w:lang w:eastAsia="lt-LT"/>
                    </w:rPr>
                    <w:t>5 balai suteikiami pirmiesiems 20 proc. projektų, 4 balai – kitiems 20 proc. projektų ir t. t. 1 balas suteikiamas paskutiniams 20 proc. projektų.</w:t>
                  </w:r>
                </w:p>
                <w:p w14:paraId="3585430A" w14:textId="4BAEEDA5" w:rsidR="0045389F" w:rsidRPr="00EF2C2F" w:rsidRDefault="0045389F" w:rsidP="00EF2C2F">
                  <w:pPr>
                    <w:widowControl w:val="0"/>
                    <w:jc w:val="both"/>
                    <w:textAlignment w:val="baseline"/>
                    <w:rPr>
                      <w:bCs/>
                      <w:i/>
                      <w:iCs/>
                      <w:szCs w:val="24"/>
                      <w:lang w:eastAsia="lt-LT"/>
                    </w:rPr>
                  </w:pPr>
                  <w:r w:rsidRPr="00EF2C2F">
                    <w:rPr>
                      <w:bCs/>
                      <w:i/>
                      <w:iCs/>
                      <w:szCs w:val="24"/>
                      <w:lang w:eastAsia="lt-LT"/>
                    </w:rPr>
                    <w:t>Jeigu pirmieji projektai, pagal kuriuos numatomas vienodas šiltnamio efektą sukeliančių dujų kiekio  santykis, sudaro daugiau nei 20 proc. projektų, tuomet visiems jiems suteikiami 5 balai. Tokiu atveju 4 balai suteikiami pirmiesiems 20 proc. likusių projektų, 3 balai – kitiems 20 proc. projektų ir t. t.</w:t>
                  </w:r>
                </w:p>
                <w:p w14:paraId="5469B963" w14:textId="77777777" w:rsidR="0045389F" w:rsidRPr="00EF2C2F" w:rsidRDefault="0045389F" w:rsidP="00EF2C2F">
                  <w:pPr>
                    <w:widowControl w:val="0"/>
                    <w:jc w:val="both"/>
                    <w:textAlignment w:val="baseline"/>
                    <w:rPr>
                      <w:bCs/>
                      <w:i/>
                      <w:iCs/>
                      <w:szCs w:val="24"/>
                      <w:lang w:eastAsia="lt-LT"/>
                    </w:rPr>
                  </w:pPr>
                  <w:r w:rsidRPr="00EF2C2F">
                    <w:rPr>
                      <w:bCs/>
                      <w:i/>
                      <w:iCs/>
                      <w:szCs w:val="24"/>
                      <w:lang w:eastAsia="lt-LT"/>
                    </w:rPr>
                    <w:t xml:space="preserve"> </w:t>
                  </w:r>
                </w:p>
                <w:p w14:paraId="28727C0F" w14:textId="3281D36C" w:rsidR="00922F1A" w:rsidRPr="00EF2C2F" w:rsidRDefault="0045389F" w:rsidP="00EF2C2F">
                  <w:pPr>
                    <w:widowControl w:val="0"/>
                    <w:jc w:val="both"/>
                    <w:textAlignment w:val="baseline"/>
                    <w:rPr>
                      <w:bCs/>
                      <w:i/>
                      <w:iCs/>
                      <w:szCs w:val="24"/>
                      <w:lang w:eastAsia="lt-LT"/>
                    </w:rPr>
                  </w:pPr>
                  <w:r w:rsidRPr="00EF2C2F">
                    <w:rPr>
                      <w:bCs/>
                      <w:i/>
                      <w:iCs/>
                      <w:szCs w:val="24"/>
                      <w:lang w:eastAsia="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1" w:type="dxa"/>
                  <w:tcBorders>
                    <w:top w:val="single" w:sz="6" w:space="0" w:color="000000"/>
                    <w:left w:val="single" w:sz="6" w:space="0" w:color="000000"/>
                    <w:bottom w:val="single" w:sz="6" w:space="0" w:color="000000"/>
                    <w:right w:val="single" w:sz="6" w:space="0" w:color="000000"/>
                  </w:tcBorders>
                </w:tcPr>
                <w:p w14:paraId="4B0E0884" w14:textId="77777777" w:rsidR="00922F1A" w:rsidRPr="00EF2C2F" w:rsidRDefault="00922F1A" w:rsidP="00EF2C2F">
                  <w:pPr>
                    <w:jc w:val="center"/>
                    <w:rPr>
                      <w:i/>
                      <w:iCs/>
                      <w:szCs w:val="24"/>
                    </w:rPr>
                  </w:pPr>
                  <w:r w:rsidRPr="00EF2C2F">
                    <w:rPr>
                      <w:i/>
                      <w:iCs/>
                      <w:szCs w:val="24"/>
                    </w:rPr>
                    <w:lastRenderedPageBreak/>
                    <w:t>5</w:t>
                  </w:r>
                </w:p>
              </w:tc>
              <w:tc>
                <w:tcPr>
                  <w:tcW w:w="1809" w:type="dxa"/>
                  <w:tcBorders>
                    <w:top w:val="single" w:sz="6" w:space="0" w:color="000000"/>
                    <w:left w:val="single" w:sz="6" w:space="0" w:color="000000"/>
                    <w:bottom w:val="single" w:sz="6" w:space="0" w:color="000000"/>
                    <w:right w:val="single" w:sz="6" w:space="0" w:color="000000"/>
                  </w:tcBorders>
                </w:tcPr>
                <w:p w14:paraId="74698B37" w14:textId="77777777" w:rsidR="00922F1A" w:rsidRPr="00EF2C2F" w:rsidRDefault="00922F1A" w:rsidP="00EF2C2F">
                  <w:pPr>
                    <w:jc w:val="center"/>
                    <w:rPr>
                      <w:i/>
                      <w:iCs/>
                      <w:szCs w:val="24"/>
                    </w:rPr>
                  </w:pPr>
                  <w:r w:rsidRPr="00EF2C2F">
                    <w:rPr>
                      <w:i/>
                      <w:iCs/>
                      <w:szCs w:val="24"/>
                    </w:rPr>
                    <w:t>6</w:t>
                  </w:r>
                </w:p>
              </w:tc>
            </w:tr>
            <w:tr w:rsidR="00922F1A" w:rsidRPr="00EF2C2F" w14:paraId="4CB68332" w14:textId="77777777" w:rsidTr="00C66782">
              <w:tc>
                <w:tcPr>
                  <w:tcW w:w="701" w:type="dxa"/>
                  <w:tcBorders>
                    <w:top w:val="single" w:sz="6" w:space="0" w:color="000000"/>
                    <w:left w:val="single" w:sz="6" w:space="0" w:color="000000"/>
                    <w:bottom w:val="single" w:sz="6" w:space="0" w:color="000000"/>
                    <w:right w:val="single" w:sz="6" w:space="0" w:color="000000"/>
                  </w:tcBorders>
                </w:tcPr>
                <w:p w14:paraId="1C1B7843" w14:textId="77777777" w:rsidR="00922F1A" w:rsidRPr="00EF2C2F" w:rsidRDefault="00922F1A" w:rsidP="00EF2C2F">
                  <w:pPr>
                    <w:jc w:val="both"/>
                    <w:rPr>
                      <w:i/>
                      <w:iCs/>
                      <w:szCs w:val="24"/>
                    </w:rPr>
                  </w:pPr>
                  <w:r w:rsidRPr="00EF2C2F">
                    <w:rPr>
                      <w:i/>
                      <w:iCs/>
                      <w:szCs w:val="24"/>
                    </w:rPr>
                    <w:t>5</w:t>
                  </w:r>
                </w:p>
              </w:tc>
              <w:tc>
                <w:tcPr>
                  <w:tcW w:w="1593" w:type="dxa"/>
                  <w:tcBorders>
                    <w:top w:val="single" w:sz="6" w:space="0" w:color="000000"/>
                    <w:left w:val="single" w:sz="6" w:space="0" w:color="000000"/>
                    <w:bottom w:val="single" w:sz="6" w:space="0" w:color="000000"/>
                    <w:right w:val="single" w:sz="6" w:space="0" w:color="000000"/>
                  </w:tcBorders>
                </w:tcPr>
                <w:p w14:paraId="64E15849" w14:textId="77777777" w:rsidR="00922F1A" w:rsidRPr="00EF2C2F" w:rsidRDefault="00922F1A" w:rsidP="00EF2C2F">
                  <w:pPr>
                    <w:jc w:val="both"/>
                    <w:rPr>
                      <w:i/>
                      <w:iCs/>
                      <w:szCs w:val="24"/>
                    </w:rPr>
                  </w:pPr>
                  <w:r w:rsidRPr="00EF2C2F">
                    <w:rPr>
                      <w:i/>
                      <w:iCs/>
                      <w:szCs w:val="24"/>
                    </w:rPr>
                    <w:t>Prioritetinis</w:t>
                  </w:r>
                </w:p>
              </w:tc>
              <w:tc>
                <w:tcPr>
                  <w:tcW w:w="3402" w:type="dxa"/>
                  <w:tcBorders>
                    <w:top w:val="single" w:sz="6" w:space="0" w:color="000000"/>
                    <w:left w:val="single" w:sz="6" w:space="0" w:color="000000"/>
                    <w:bottom w:val="single" w:sz="6" w:space="0" w:color="000000"/>
                    <w:right w:val="single" w:sz="6" w:space="0" w:color="000000"/>
                  </w:tcBorders>
                </w:tcPr>
                <w:p w14:paraId="3404E055" w14:textId="6C2F551B" w:rsidR="00922F1A" w:rsidRPr="00EF2C2F" w:rsidRDefault="00C033FA" w:rsidP="00EF2C2F">
                  <w:pPr>
                    <w:jc w:val="both"/>
                    <w:rPr>
                      <w:i/>
                      <w:iCs/>
                      <w:szCs w:val="24"/>
                    </w:rPr>
                  </w:pPr>
                  <w:bookmarkStart w:id="27" w:name="_Hlk124929286"/>
                  <w:r w:rsidRPr="00EF2C2F">
                    <w:rPr>
                      <w:i/>
                      <w:iCs/>
                      <w:szCs w:val="24"/>
                    </w:rPr>
                    <w:t>Projektu siekiama sukurti didesnį kiekį tvarių darbo vietų ir ne mažiau kaip 3 metus po projekto įgyvendinimo pabaigos jas išlaikyti.</w:t>
                  </w:r>
                  <w:bookmarkEnd w:id="27"/>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6B709" w14:textId="77777777" w:rsidR="00C033FA" w:rsidRPr="00EF2C2F" w:rsidRDefault="00C033FA" w:rsidP="00EF2C2F">
                  <w:pPr>
                    <w:jc w:val="both"/>
                    <w:rPr>
                      <w:i/>
                      <w:iCs/>
                      <w:szCs w:val="24"/>
                      <w:lang w:eastAsia="lt-LT" w:bidi="lt-LT"/>
                    </w:rPr>
                  </w:pPr>
                  <w:r w:rsidRPr="00EF2C2F">
                    <w:rPr>
                      <w:i/>
                      <w:iCs/>
                      <w:szCs w:val="24"/>
                      <w:lang w:eastAsia="lt-LT" w:bidi="lt-LT"/>
                    </w:rPr>
                    <w:t>Prioritetas bus teikiamas tiems projektams, kuriuose pareiškėjas sukurs daugiau tiesiogiai su investicijų projektu susijusių tvarių darbo vietų ir išlaikys šias darbo vietas ne mažiau kaip 3 metus po projekto įgyvendinimo pabaigos.</w:t>
                  </w:r>
                </w:p>
                <w:p w14:paraId="17E8B4C8" w14:textId="77777777" w:rsidR="00C033FA" w:rsidRPr="00EF2C2F" w:rsidRDefault="00C033FA" w:rsidP="00EF2C2F">
                  <w:pPr>
                    <w:jc w:val="both"/>
                    <w:rPr>
                      <w:i/>
                      <w:iCs/>
                      <w:szCs w:val="24"/>
                      <w:lang w:eastAsia="lt-LT" w:bidi="lt-LT"/>
                    </w:rPr>
                  </w:pPr>
                  <w:r w:rsidRPr="00EF2C2F">
                    <w:rPr>
                      <w:i/>
                      <w:iCs/>
                      <w:szCs w:val="24"/>
                      <w:lang w:eastAsia="lt-LT" w:bidi="lt-LT"/>
                    </w:rPr>
                    <w:t xml:space="preserve">Sukurta darbo vieta bus laikoma tvaria, jei ji bus sukurta laikantis tvarios investicijos principų, </w:t>
                  </w:r>
                  <w:r w:rsidRPr="00EF2C2F">
                    <w:rPr>
                      <w:i/>
                      <w:iCs/>
                      <w:szCs w:val="24"/>
                      <w:lang w:eastAsia="lt-LT" w:bidi="lt-LT"/>
                    </w:rPr>
                    <w:lastRenderedPageBreak/>
                    <w:t xml:space="preserve">nustatytų Europos Parlamento ir Tarybos </w:t>
                  </w:r>
                  <w:r w:rsidRPr="00093D19">
                    <w:rPr>
                      <w:i/>
                      <w:iCs/>
                      <w:szCs w:val="24"/>
                      <w:lang w:eastAsia="lt-LT" w:bidi="lt-LT"/>
                    </w:rPr>
                    <w:t>2020 m. bir</w:t>
                  </w:r>
                  <w:r w:rsidRPr="00EF2C2F">
                    <w:rPr>
                      <w:i/>
                      <w:iCs/>
                      <w:szCs w:val="24"/>
                      <w:lang w:eastAsia="lt-LT" w:bidi="lt-LT"/>
                    </w:rPr>
                    <w:t xml:space="preserve">želio </w:t>
                  </w:r>
                  <w:r w:rsidRPr="00093D19">
                    <w:rPr>
                      <w:i/>
                      <w:iCs/>
                      <w:szCs w:val="24"/>
                      <w:lang w:eastAsia="lt-LT" w:bidi="lt-LT"/>
                    </w:rPr>
                    <w:t xml:space="preserve">18 d. </w:t>
                  </w:r>
                  <w:r w:rsidRPr="00EF2C2F">
                    <w:rPr>
                      <w:i/>
                      <w:iCs/>
                      <w:szCs w:val="24"/>
                      <w:lang w:eastAsia="lt-LT" w:bidi="lt-LT"/>
                    </w:rPr>
                    <w:t xml:space="preserve">Reglamente (ES) 2020/852 dėl sistemos tvariam investavimui palengvinti sukūrimo, kuriuo iš dalies keičiamas Reglamentas (ES) </w:t>
                  </w:r>
                  <w:r w:rsidRPr="00093D19">
                    <w:rPr>
                      <w:i/>
                      <w:iCs/>
                      <w:szCs w:val="24"/>
                      <w:lang w:eastAsia="lt-LT" w:bidi="lt-LT"/>
                    </w:rPr>
                    <w:t>2019/2088</w:t>
                  </w:r>
                  <w:r w:rsidRPr="00EF2C2F">
                    <w:rPr>
                      <w:i/>
                      <w:iCs/>
                      <w:szCs w:val="24"/>
                      <w:lang w:eastAsia="lt-LT" w:bidi="lt-LT"/>
                    </w:rPr>
                    <w:t>.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556C0E55" w14:textId="77777777" w:rsidR="00C033FA" w:rsidRPr="00093D19" w:rsidRDefault="00C033FA" w:rsidP="00EF2C2F">
                  <w:pPr>
                    <w:jc w:val="both"/>
                    <w:rPr>
                      <w:i/>
                      <w:iCs/>
                      <w:szCs w:val="24"/>
                      <w:lang w:eastAsia="lt-LT" w:bidi="lt-LT"/>
                    </w:rPr>
                  </w:pPr>
                </w:p>
                <w:p w14:paraId="213AF5C0" w14:textId="77777777" w:rsidR="00922F1A" w:rsidRPr="00EF2C2F" w:rsidRDefault="00C033FA" w:rsidP="00EF2C2F">
                  <w:pPr>
                    <w:widowControl w:val="0"/>
                    <w:jc w:val="both"/>
                    <w:textAlignment w:val="baseline"/>
                    <w:rPr>
                      <w:i/>
                      <w:iCs/>
                      <w:szCs w:val="24"/>
                      <w:lang w:eastAsia="lt-LT"/>
                    </w:rPr>
                  </w:pPr>
                  <w:r w:rsidRPr="00EF2C2F">
                    <w:rPr>
                      <w:i/>
                      <w:iCs/>
                      <w:szCs w:val="24"/>
                      <w:lang w:eastAsia="lt-LT"/>
                    </w:rPr>
                    <w:t>Šis projektų atrankos kriterijus taikomas tik projekto vertinimo metu.</w:t>
                  </w:r>
                </w:p>
                <w:p w14:paraId="0CFC9594" w14:textId="77777777" w:rsidR="00C033FA" w:rsidRPr="00EF2C2F" w:rsidRDefault="00C033FA" w:rsidP="00EF2C2F">
                  <w:pPr>
                    <w:widowControl w:val="0"/>
                    <w:jc w:val="both"/>
                    <w:textAlignment w:val="baseline"/>
                    <w:rPr>
                      <w:i/>
                      <w:iCs/>
                      <w:szCs w:val="24"/>
                      <w:lang w:eastAsia="lt-LT"/>
                    </w:rPr>
                  </w:pPr>
                </w:p>
                <w:p w14:paraId="79FD714C" w14:textId="77777777" w:rsidR="00C033FA" w:rsidRPr="00EF2C2F" w:rsidRDefault="00C033FA" w:rsidP="00EF2C2F">
                  <w:pPr>
                    <w:widowControl w:val="0"/>
                    <w:jc w:val="both"/>
                    <w:textAlignment w:val="baseline"/>
                    <w:rPr>
                      <w:i/>
                      <w:iCs/>
                      <w:szCs w:val="24"/>
                      <w:lang w:eastAsia="lt-LT"/>
                    </w:rPr>
                  </w:pPr>
                  <w:r w:rsidRPr="00EF2C2F">
                    <w:rPr>
                      <w:i/>
                      <w:iCs/>
                      <w:szCs w:val="24"/>
                      <w:lang w:eastAsia="lt-LT"/>
                    </w:rPr>
                    <w:t>5 balai suteikiami pirmiesiems 20 proc. projektų, 4 balai – kitiems 20 proc. projektų ir t. t. 1 balas suteikiamas paskutiniams 20 proc. projektų.</w:t>
                  </w:r>
                </w:p>
                <w:p w14:paraId="0AF0626E" w14:textId="550E39C4" w:rsidR="00C033FA" w:rsidRPr="00EF2C2F" w:rsidRDefault="00C033FA" w:rsidP="00EF2C2F">
                  <w:pPr>
                    <w:widowControl w:val="0"/>
                    <w:jc w:val="both"/>
                    <w:textAlignment w:val="baseline"/>
                    <w:rPr>
                      <w:i/>
                      <w:iCs/>
                      <w:szCs w:val="24"/>
                      <w:lang w:eastAsia="lt-LT"/>
                    </w:rPr>
                  </w:pPr>
                  <w:r w:rsidRPr="00EF2C2F">
                    <w:rPr>
                      <w:i/>
                      <w:iCs/>
                      <w:szCs w:val="24"/>
                      <w:lang w:eastAsia="lt-LT"/>
                    </w:rPr>
                    <w:t xml:space="preserve">Jeigu pirmieji projektai, pagal kuriuos numatomas vienodas </w:t>
                  </w:r>
                  <w:r w:rsidR="005E3F39" w:rsidRPr="00EF2C2F">
                    <w:rPr>
                      <w:i/>
                      <w:iCs/>
                      <w:szCs w:val="24"/>
                      <w:lang w:eastAsia="lt-LT"/>
                    </w:rPr>
                    <w:t>numatomas sukurti tvarių darbo vietų skaičius</w:t>
                  </w:r>
                  <w:r w:rsidRPr="00EF2C2F">
                    <w:rPr>
                      <w:i/>
                      <w:iCs/>
                      <w:szCs w:val="24"/>
                      <w:lang w:eastAsia="lt-LT"/>
                    </w:rPr>
                    <w:t>, sudaro daugiau nei 20 proc. projektų, tuomet visiems jiems suteikiami 5 balai. Tokiu atveju 4 balai suteikiami pirmiesiems 20 proc. likusių projektų, 3 balai – kitiems 20 proc. projektų ir t. t.</w:t>
                  </w:r>
                </w:p>
                <w:p w14:paraId="42FCC624" w14:textId="77777777" w:rsidR="00C033FA" w:rsidRPr="00EF2C2F" w:rsidRDefault="00C033FA" w:rsidP="00EF2C2F">
                  <w:pPr>
                    <w:widowControl w:val="0"/>
                    <w:jc w:val="both"/>
                    <w:textAlignment w:val="baseline"/>
                    <w:rPr>
                      <w:i/>
                      <w:iCs/>
                      <w:szCs w:val="24"/>
                      <w:lang w:eastAsia="lt-LT"/>
                    </w:rPr>
                  </w:pPr>
                  <w:r w:rsidRPr="00EF2C2F">
                    <w:rPr>
                      <w:i/>
                      <w:iCs/>
                      <w:szCs w:val="24"/>
                      <w:lang w:eastAsia="lt-LT"/>
                    </w:rPr>
                    <w:t xml:space="preserve"> </w:t>
                  </w:r>
                </w:p>
                <w:p w14:paraId="1ACFFEC1" w14:textId="764A250C" w:rsidR="00C033FA" w:rsidRPr="00EF2C2F" w:rsidRDefault="00C033FA" w:rsidP="00EF2C2F">
                  <w:pPr>
                    <w:widowControl w:val="0"/>
                    <w:jc w:val="both"/>
                    <w:textAlignment w:val="baseline"/>
                    <w:rPr>
                      <w:i/>
                      <w:iCs/>
                      <w:szCs w:val="24"/>
                      <w:lang w:eastAsia="lt-LT"/>
                    </w:rPr>
                  </w:pPr>
                  <w:r w:rsidRPr="00EF2C2F">
                    <w:rPr>
                      <w:i/>
                      <w:iCs/>
                      <w:szCs w:val="24"/>
                      <w:lang w:eastAsia="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1" w:type="dxa"/>
                  <w:tcBorders>
                    <w:top w:val="single" w:sz="6" w:space="0" w:color="000000"/>
                    <w:left w:val="single" w:sz="6" w:space="0" w:color="000000"/>
                    <w:bottom w:val="single" w:sz="6" w:space="0" w:color="000000"/>
                    <w:right w:val="single" w:sz="6" w:space="0" w:color="000000"/>
                  </w:tcBorders>
                </w:tcPr>
                <w:p w14:paraId="386D012A" w14:textId="77777777" w:rsidR="00922F1A" w:rsidRPr="00EF2C2F" w:rsidRDefault="00922F1A" w:rsidP="00EF2C2F">
                  <w:pPr>
                    <w:jc w:val="center"/>
                    <w:rPr>
                      <w:i/>
                      <w:iCs/>
                      <w:szCs w:val="24"/>
                    </w:rPr>
                  </w:pPr>
                  <w:r w:rsidRPr="00EF2C2F">
                    <w:rPr>
                      <w:i/>
                      <w:iCs/>
                      <w:szCs w:val="24"/>
                    </w:rPr>
                    <w:lastRenderedPageBreak/>
                    <w:t>5</w:t>
                  </w:r>
                </w:p>
              </w:tc>
              <w:tc>
                <w:tcPr>
                  <w:tcW w:w="1809" w:type="dxa"/>
                  <w:tcBorders>
                    <w:top w:val="single" w:sz="6" w:space="0" w:color="000000"/>
                    <w:left w:val="single" w:sz="6" w:space="0" w:color="000000"/>
                    <w:bottom w:val="single" w:sz="6" w:space="0" w:color="000000"/>
                    <w:right w:val="single" w:sz="6" w:space="0" w:color="000000"/>
                  </w:tcBorders>
                </w:tcPr>
                <w:p w14:paraId="48D273EF" w14:textId="77777777" w:rsidR="00922F1A" w:rsidRPr="00EF2C2F" w:rsidRDefault="00922F1A" w:rsidP="00EF2C2F">
                  <w:pPr>
                    <w:jc w:val="center"/>
                    <w:rPr>
                      <w:i/>
                      <w:iCs/>
                      <w:szCs w:val="24"/>
                    </w:rPr>
                  </w:pPr>
                  <w:r w:rsidRPr="00EF2C2F">
                    <w:rPr>
                      <w:i/>
                      <w:iCs/>
                      <w:szCs w:val="24"/>
                    </w:rPr>
                    <w:t>2</w:t>
                  </w:r>
                </w:p>
              </w:tc>
            </w:tr>
            <w:tr w:rsidR="00922F1A" w:rsidRPr="00EF2C2F" w14:paraId="32475CD5" w14:textId="77777777" w:rsidTr="00C66782">
              <w:tc>
                <w:tcPr>
                  <w:tcW w:w="10941" w:type="dxa"/>
                  <w:gridSpan w:val="4"/>
                  <w:tcBorders>
                    <w:top w:val="single" w:sz="6" w:space="0" w:color="000000"/>
                    <w:left w:val="single" w:sz="6" w:space="0" w:color="000000"/>
                    <w:bottom w:val="single" w:sz="6" w:space="0" w:color="000000"/>
                    <w:right w:val="single" w:sz="6" w:space="0" w:color="000000"/>
                  </w:tcBorders>
                </w:tcPr>
                <w:p w14:paraId="10D3FA2C" w14:textId="77777777" w:rsidR="00922F1A" w:rsidRPr="00EF2C2F" w:rsidRDefault="00922F1A" w:rsidP="00EF2C2F">
                  <w:pPr>
                    <w:widowControl w:val="0"/>
                    <w:jc w:val="both"/>
                    <w:textAlignment w:val="baseline"/>
                    <w:rPr>
                      <w:bCs/>
                      <w:i/>
                      <w:szCs w:val="24"/>
                      <w:lang w:eastAsia="lt-LT"/>
                    </w:rPr>
                  </w:pPr>
                  <w:r w:rsidRPr="00EF2C2F">
                    <w:rPr>
                      <w:color w:val="000000"/>
                      <w:szCs w:val="24"/>
                    </w:rPr>
                    <w:t>Minimali privaloma surinkti balų suma – 40</w:t>
                  </w:r>
                  <w:r w:rsidRPr="00EF2C2F">
                    <w:rPr>
                      <w:i/>
                      <w:iCs/>
                      <w:color w:val="000000"/>
                      <w:szCs w:val="24"/>
                    </w:rPr>
                    <w:t xml:space="preserve"> </w:t>
                  </w:r>
                  <w:r w:rsidRPr="00EF2C2F">
                    <w:rPr>
                      <w:color w:val="000000"/>
                      <w:szCs w:val="24"/>
                    </w:rPr>
                    <w:t>balų</w:t>
                  </w:r>
                </w:p>
              </w:tc>
              <w:tc>
                <w:tcPr>
                  <w:tcW w:w="1701" w:type="dxa"/>
                  <w:tcBorders>
                    <w:top w:val="single" w:sz="6" w:space="0" w:color="000000"/>
                    <w:left w:val="single" w:sz="6" w:space="0" w:color="000000"/>
                    <w:bottom w:val="single" w:sz="6" w:space="0" w:color="000000"/>
                    <w:right w:val="single" w:sz="6" w:space="0" w:color="000000"/>
                  </w:tcBorders>
                </w:tcPr>
                <w:p w14:paraId="2F3117C4" w14:textId="77777777" w:rsidR="00922F1A" w:rsidRPr="00EF2C2F" w:rsidRDefault="00922F1A" w:rsidP="00EF2C2F">
                  <w:pPr>
                    <w:jc w:val="center"/>
                    <w:rPr>
                      <w:i/>
                      <w:iCs/>
                      <w:szCs w:val="24"/>
                    </w:rPr>
                  </w:pPr>
                </w:p>
              </w:tc>
              <w:tc>
                <w:tcPr>
                  <w:tcW w:w="1809" w:type="dxa"/>
                  <w:tcBorders>
                    <w:top w:val="single" w:sz="6" w:space="0" w:color="000000"/>
                    <w:left w:val="single" w:sz="6" w:space="0" w:color="000000"/>
                    <w:bottom w:val="single" w:sz="6" w:space="0" w:color="000000"/>
                    <w:right w:val="single" w:sz="6" w:space="0" w:color="000000"/>
                  </w:tcBorders>
                </w:tcPr>
                <w:p w14:paraId="0969935F" w14:textId="77777777" w:rsidR="00922F1A" w:rsidRPr="00EF2C2F" w:rsidRDefault="00922F1A" w:rsidP="00EF2C2F">
                  <w:pPr>
                    <w:jc w:val="center"/>
                    <w:rPr>
                      <w:i/>
                      <w:iCs/>
                      <w:szCs w:val="24"/>
                    </w:rPr>
                  </w:pPr>
                </w:p>
              </w:tc>
            </w:tr>
            <w:tr w:rsidR="00922F1A" w:rsidRPr="00EF2C2F" w14:paraId="7BB69CF9" w14:textId="77777777" w:rsidTr="00C66782">
              <w:tc>
                <w:tcPr>
                  <w:tcW w:w="10941" w:type="dxa"/>
                  <w:gridSpan w:val="4"/>
                  <w:tcBorders>
                    <w:top w:val="single" w:sz="6" w:space="0" w:color="000000"/>
                    <w:left w:val="single" w:sz="6" w:space="0" w:color="000000"/>
                    <w:bottom w:val="single" w:sz="6" w:space="0" w:color="000000"/>
                    <w:right w:val="single" w:sz="6" w:space="0" w:color="000000"/>
                  </w:tcBorders>
                </w:tcPr>
                <w:p w14:paraId="76C12F7E" w14:textId="77777777" w:rsidR="00922F1A" w:rsidRPr="00EF2C2F" w:rsidRDefault="00922F1A" w:rsidP="00EF2C2F">
                  <w:pPr>
                    <w:widowControl w:val="0"/>
                    <w:jc w:val="both"/>
                    <w:textAlignment w:val="baseline"/>
                    <w:rPr>
                      <w:bCs/>
                      <w:i/>
                      <w:szCs w:val="24"/>
                      <w:lang w:eastAsia="lt-LT"/>
                    </w:rPr>
                  </w:pPr>
                  <w:r w:rsidRPr="00EF2C2F">
                    <w:rPr>
                      <w:color w:val="000000"/>
                      <w:szCs w:val="24"/>
                    </w:rPr>
                    <w:t>Maksimali galima balų suma (apvalinama iki sveiko skaičiaus):</w:t>
                  </w:r>
                </w:p>
              </w:tc>
              <w:tc>
                <w:tcPr>
                  <w:tcW w:w="1701" w:type="dxa"/>
                  <w:tcBorders>
                    <w:top w:val="single" w:sz="6" w:space="0" w:color="000000"/>
                    <w:left w:val="single" w:sz="6" w:space="0" w:color="000000"/>
                    <w:bottom w:val="single" w:sz="6" w:space="0" w:color="000000"/>
                    <w:right w:val="single" w:sz="6" w:space="0" w:color="000000"/>
                  </w:tcBorders>
                </w:tcPr>
                <w:p w14:paraId="6C47E5FD" w14:textId="77777777" w:rsidR="00922F1A" w:rsidRPr="00EF2C2F" w:rsidRDefault="00922F1A" w:rsidP="00EF2C2F">
                  <w:pPr>
                    <w:jc w:val="center"/>
                    <w:rPr>
                      <w:b/>
                      <w:bCs/>
                      <w:i/>
                      <w:iCs/>
                      <w:szCs w:val="24"/>
                    </w:rPr>
                  </w:pPr>
                  <w:r w:rsidRPr="00EF2C2F">
                    <w:rPr>
                      <w:b/>
                      <w:bCs/>
                      <w:i/>
                      <w:iCs/>
                      <w:szCs w:val="24"/>
                    </w:rPr>
                    <w:t>100</w:t>
                  </w:r>
                </w:p>
              </w:tc>
              <w:tc>
                <w:tcPr>
                  <w:tcW w:w="1809" w:type="dxa"/>
                  <w:tcBorders>
                    <w:top w:val="single" w:sz="6" w:space="0" w:color="000000"/>
                    <w:left w:val="single" w:sz="6" w:space="0" w:color="000000"/>
                    <w:bottom w:val="single" w:sz="6" w:space="0" w:color="000000"/>
                    <w:right w:val="single" w:sz="6" w:space="0" w:color="000000"/>
                  </w:tcBorders>
                </w:tcPr>
                <w:p w14:paraId="1D4F066F" w14:textId="77777777" w:rsidR="00922F1A" w:rsidRPr="00EF2C2F" w:rsidRDefault="00922F1A" w:rsidP="00EF2C2F">
                  <w:pPr>
                    <w:jc w:val="center"/>
                    <w:rPr>
                      <w:i/>
                      <w:iCs/>
                      <w:szCs w:val="24"/>
                    </w:rPr>
                  </w:pPr>
                </w:p>
              </w:tc>
            </w:tr>
            <w:tr w:rsidR="00922F1A" w:rsidRPr="00EF2C2F" w14:paraId="1D44F6C3" w14:textId="77777777" w:rsidTr="00C66782">
              <w:tc>
                <w:tcPr>
                  <w:tcW w:w="10941" w:type="dxa"/>
                  <w:gridSpan w:val="4"/>
                  <w:tcBorders>
                    <w:top w:val="single" w:sz="6" w:space="0" w:color="000000"/>
                    <w:left w:val="single" w:sz="6" w:space="0" w:color="000000"/>
                    <w:bottom w:val="single" w:sz="6" w:space="0" w:color="000000"/>
                    <w:right w:val="single" w:sz="6" w:space="0" w:color="000000"/>
                  </w:tcBorders>
                </w:tcPr>
                <w:p w14:paraId="27B0F5B1" w14:textId="77777777" w:rsidR="00922F1A" w:rsidRPr="00EF2C2F" w:rsidRDefault="00922F1A" w:rsidP="00EF2C2F">
                  <w:pPr>
                    <w:jc w:val="both"/>
                    <w:rPr>
                      <w:color w:val="000000"/>
                      <w:szCs w:val="24"/>
                    </w:rPr>
                  </w:pPr>
                  <w:r w:rsidRPr="00EF2C2F">
                    <w:rPr>
                      <w:color w:val="000000"/>
                      <w:szCs w:val="24"/>
                    </w:rPr>
                    <w:lastRenderedPageBreak/>
                    <w:t>Balas apskaičiuojamas pagal formulę, kurioje: P – projekto surinktas balų skaičius, Y – kriterijaus gautas vertinimo balas ir S – kriterijui suteiktas svorio koeficientas:</w:t>
                  </w:r>
                </w:p>
                <w:p w14:paraId="4ACE5D3E" w14:textId="77777777" w:rsidR="00922F1A" w:rsidRPr="00EF2C2F" w:rsidRDefault="00922F1A" w:rsidP="00EF2C2F">
                  <w:pPr>
                    <w:widowControl w:val="0"/>
                    <w:jc w:val="both"/>
                    <w:textAlignment w:val="baseline"/>
                    <w:rPr>
                      <w:bCs/>
                      <w:i/>
                      <w:szCs w:val="24"/>
                      <w:lang w:eastAsia="lt-LT"/>
                    </w:rPr>
                  </w:pPr>
                  <w:r w:rsidRPr="00EF2C2F">
                    <w:rPr>
                      <w:color w:val="000000"/>
                      <w:szCs w:val="24"/>
                    </w:rPr>
                    <w:t>P = Y</w:t>
                  </w:r>
                  <w:r w:rsidRPr="00EF2C2F">
                    <w:rPr>
                      <w:color w:val="000000"/>
                      <w:szCs w:val="24"/>
                      <w:vertAlign w:val="subscript"/>
                    </w:rPr>
                    <w:t>1</w:t>
                  </w:r>
                  <w:r w:rsidRPr="00EF2C2F">
                    <w:rPr>
                      <w:color w:val="000000"/>
                      <w:szCs w:val="24"/>
                    </w:rPr>
                    <w:t xml:space="preserve"> * S</w:t>
                  </w:r>
                  <w:r w:rsidRPr="00EF2C2F">
                    <w:rPr>
                      <w:color w:val="000000"/>
                      <w:szCs w:val="24"/>
                      <w:vertAlign w:val="subscript"/>
                    </w:rPr>
                    <w:t>1</w:t>
                  </w:r>
                  <w:r w:rsidRPr="00EF2C2F">
                    <w:rPr>
                      <w:color w:val="000000"/>
                      <w:szCs w:val="24"/>
                    </w:rPr>
                    <w:t xml:space="preserve"> + Y</w:t>
                  </w:r>
                  <w:r w:rsidRPr="00EF2C2F">
                    <w:rPr>
                      <w:color w:val="000000"/>
                      <w:szCs w:val="24"/>
                      <w:vertAlign w:val="subscript"/>
                    </w:rPr>
                    <w:t>2</w:t>
                  </w:r>
                  <w:r w:rsidRPr="00EF2C2F">
                    <w:rPr>
                      <w:color w:val="000000"/>
                      <w:szCs w:val="24"/>
                    </w:rPr>
                    <w:t xml:space="preserve"> * S</w:t>
                  </w:r>
                  <w:r w:rsidRPr="00EF2C2F">
                    <w:rPr>
                      <w:color w:val="000000"/>
                      <w:szCs w:val="24"/>
                      <w:vertAlign w:val="subscript"/>
                    </w:rPr>
                    <w:t>2</w:t>
                  </w:r>
                  <w:r w:rsidRPr="00EF2C2F">
                    <w:rPr>
                      <w:color w:val="000000"/>
                      <w:szCs w:val="24"/>
                    </w:rPr>
                    <w:t xml:space="preserve"> + Y</w:t>
                  </w:r>
                  <w:r w:rsidRPr="00EF2C2F">
                    <w:rPr>
                      <w:color w:val="000000"/>
                      <w:szCs w:val="24"/>
                      <w:vertAlign w:val="subscript"/>
                    </w:rPr>
                    <w:t>3</w:t>
                  </w:r>
                  <w:r w:rsidRPr="00EF2C2F">
                    <w:rPr>
                      <w:color w:val="000000"/>
                      <w:szCs w:val="24"/>
                    </w:rPr>
                    <w:t xml:space="preserve"> * S</w:t>
                  </w:r>
                  <w:r w:rsidRPr="00EF2C2F">
                    <w:rPr>
                      <w:color w:val="000000"/>
                      <w:szCs w:val="24"/>
                      <w:vertAlign w:val="subscript"/>
                    </w:rPr>
                    <w:t>3</w:t>
                  </w:r>
                  <w:r w:rsidRPr="00EF2C2F">
                    <w:rPr>
                      <w:color w:val="000000"/>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69DBFA79" w14:textId="77777777" w:rsidR="00922F1A" w:rsidRPr="00EF2C2F" w:rsidRDefault="00922F1A" w:rsidP="00EF2C2F">
                  <w:pPr>
                    <w:jc w:val="center"/>
                    <w:rPr>
                      <w:i/>
                      <w:iCs/>
                      <w:szCs w:val="24"/>
                    </w:rPr>
                  </w:pPr>
                </w:p>
              </w:tc>
              <w:tc>
                <w:tcPr>
                  <w:tcW w:w="1809" w:type="dxa"/>
                  <w:tcBorders>
                    <w:top w:val="single" w:sz="6" w:space="0" w:color="000000"/>
                    <w:left w:val="single" w:sz="6" w:space="0" w:color="000000"/>
                    <w:bottom w:val="single" w:sz="6" w:space="0" w:color="000000"/>
                    <w:right w:val="single" w:sz="6" w:space="0" w:color="000000"/>
                  </w:tcBorders>
                </w:tcPr>
                <w:p w14:paraId="3724E3D3" w14:textId="77777777" w:rsidR="00922F1A" w:rsidRPr="00EF2C2F" w:rsidRDefault="00922F1A" w:rsidP="00EF2C2F">
                  <w:pPr>
                    <w:jc w:val="center"/>
                    <w:rPr>
                      <w:i/>
                      <w:iCs/>
                      <w:szCs w:val="24"/>
                    </w:rPr>
                  </w:pPr>
                </w:p>
              </w:tc>
            </w:tr>
            <w:tr w:rsidR="00922F1A" w:rsidRPr="00EF2C2F" w14:paraId="2374BC33" w14:textId="77777777" w:rsidTr="00C66782">
              <w:tc>
                <w:tcPr>
                  <w:tcW w:w="14451" w:type="dxa"/>
                  <w:gridSpan w:val="6"/>
                  <w:tcBorders>
                    <w:top w:val="single" w:sz="6" w:space="0" w:color="000000"/>
                    <w:left w:val="single" w:sz="6" w:space="0" w:color="000000"/>
                    <w:bottom w:val="single" w:sz="6" w:space="0" w:color="000000"/>
                    <w:right w:val="single" w:sz="6" w:space="0" w:color="000000"/>
                  </w:tcBorders>
                </w:tcPr>
                <w:p w14:paraId="79BB59E6" w14:textId="77777777" w:rsidR="00922F1A" w:rsidRPr="00EF2C2F" w:rsidRDefault="00922F1A" w:rsidP="00EF2C2F">
                  <w:pPr>
                    <w:jc w:val="both"/>
                    <w:rPr>
                      <w:szCs w:val="24"/>
                    </w:rPr>
                  </w:pPr>
                  <w:r w:rsidRPr="00EF2C2F">
                    <w:rPr>
                      <w:szCs w:val="24"/>
                    </w:rPr>
                    <w:t xml:space="preserve">Jei projektas vertinimo metu nesurenka PFSA 6 punkte nurodytos minimalios balų sumos, PĮP atmetamas. Jeigu projektai surenka vienodą galutinį balų skaičių ir nepakanka kvietimui teikti PĮP skirtos finansavimo lėšų sumos, pirmenybė teikiama projektams, surinkusiems daugiau balų pagal pirmąjį PFSA nurodytą prioritetinį atrankos kriterijų, o jeigu projektai vienodai įvertinti pagal šį prioritetinį atrankos kriterijų, pirmenybė suteikiama projektams, surinkusiems daugiau balų pagal kitą iš eilės nurodytą prioritetinį atrankos kriterijų.  </w:t>
                  </w:r>
                  <w:r w:rsidRPr="00EF2C2F">
                    <w:rPr>
                      <w:rFonts w:eastAsia="Calibri"/>
                      <w:szCs w:val="24"/>
                    </w:rPr>
                    <w:t>Jeigu suteikti vienodi balai pagal visus prioritetinius atrankos kriterijus, šie projektai nurodomi PĮP vertinimo ataskaitos sąraše „Projektai, kuriems rekomenduojama skirti finansavimą“ pagal PĮP pateikimo laiką.</w:t>
                  </w:r>
                </w:p>
              </w:tc>
            </w:tr>
          </w:tbl>
          <w:p w14:paraId="6D8596F8" w14:textId="13F6BBEA" w:rsidR="00922F1A" w:rsidRPr="00EF2C2F" w:rsidRDefault="00922F1A" w:rsidP="00EF2C2F">
            <w:pPr>
              <w:jc w:val="both"/>
              <w:rPr>
                <w:i/>
                <w:szCs w:val="24"/>
              </w:rPr>
            </w:pPr>
          </w:p>
        </w:tc>
      </w:tr>
      <w:tr w:rsidR="00922F1A" w:rsidRPr="00EF2C2F" w14:paraId="20ACC563" w14:textId="77777777">
        <w:trPr>
          <w:trHeight w:val="309"/>
        </w:trPr>
        <w:tc>
          <w:tcPr>
            <w:tcW w:w="14709" w:type="dxa"/>
          </w:tcPr>
          <w:p w14:paraId="729386F1" w14:textId="77777777" w:rsidR="00922F1A" w:rsidRPr="00EF2C2F" w:rsidRDefault="00922F1A" w:rsidP="00EF2C2F">
            <w:pPr>
              <w:jc w:val="both"/>
              <w:rPr>
                <w:i/>
                <w:szCs w:val="24"/>
              </w:rPr>
            </w:pPr>
            <w:r w:rsidRPr="00EF2C2F">
              <w:rPr>
                <w:b/>
                <w:szCs w:val="24"/>
              </w:rPr>
              <w:lastRenderedPageBreak/>
              <w:t xml:space="preserve">6.1. Jungtinio projekto projektų atrankos kriterijai </w:t>
            </w:r>
            <w:r w:rsidRPr="00EF2C2F">
              <w:rPr>
                <w:szCs w:val="24"/>
              </w:rPr>
              <w:t>(</w:t>
            </w:r>
            <w:r w:rsidRPr="00EF2C2F">
              <w:rPr>
                <w:i/>
                <w:szCs w:val="24"/>
              </w:rPr>
              <w:t>pildoma tik jungtiniam projektui)</w:t>
            </w:r>
          </w:p>
        </w:tc>
      </w:tr>
      <w:tr w:rsidR="00922F1A" w:rsidRPr="00EF2C2F" w14:paraId="5194EA32" w14:textId="77777777" w:rsidTr="00BF24C7">
        <w:trPr>
          <w:trHeight w:val="258"/>
        </w:trPr>
        <w:tc>
          <w:tcPr>
            <w:tcW w:w="14709" w:type="dxa"/>
          </w:tcPr>
          <w:p w14:paraId="087D7F9A" w14:textId="4168B845" w:rsidR="00922F1A" w:rsidRPr="00EF2C2F" w:rsidRDefault="00922F1A" w:rsidP="00EF2C2F">
            <w:pPr>
              <w:jc w:val="both"/>
              <w:rPr>
                <w:i/>
                <w:szCs w:val="24"/>
              </w:rPr>
            </w:pPr>
            <w:r w:rsidRPr="00EF2C2F">
              <w:rPr>
                <w:iCs/>
                <w:szCs w:val="24"/>
              </w:rPr>
              <w:t>Netaikoma.</w:t>
            </w:r>
          </w:p>
        </w:tc>
      </w:tr>
      <w:tr w:rsidR="00922F1A" w:rsidRPr="00EF2C2F" w14:paraId="0C931A01" w14:textId="77777777">
        <w:tc>
          <w:tcPr>
            <w:tcW w:w="14709" w:type="dxa"/>
          </w:tcPr>
          <w:p w14:paraId="58E9634B" w14:textId="77777777" w:rsidR="00922F1A" w:rsidRPr="00EF2C2F" w:rsidRDefault="00922F1A" w:rsidP="00EF2C2F">
            <w:pPr>
              <w:rPr>
                <w:b/>
                <w:szCs w:val="24"/>
              </w:rPr>
            </w:pPr>
            <w:r w:rsidRPr="00EF2C2F">
              <w:rPr>
                <w:b/>
                <w:szCs w:val="24"/>
              </w:rPr>
              <w:t xml:space="preserve">7. Reikalavimai įgyvendinus projektų veiklas </w:t>
            </w:r>
          </w:p>
        </w:tc>
      </w:tr>
      <w:tr w:rsidR="00922F1A" w:rsidRPr="00EF2C2F" w14:paraId="34D69EC4" w14:textId="77777777">
        <w:tc>
          <w:tcPr>
            <w:tcW w:w="14709" w:type="dxa"/>
          </w:tcPr>
          <w:p w14:paraId="7B8D80B0" w14:textId="186F38D1" w:rsidR="00922F1A" w:rsidRPr="00EF2C2F" w:rsidRDefault="00922F1A" w:rsidP="00EF2C2F">
            <w:pPr>
              <w:jc w:val="both"/>
              <w:rPr>
                <w:szCs w:val="24"/>
              </w:rPr>
            </w:pPr>
            <w:r w:rsidRPr="00EF2C2F">
              <w:rPr>
                <w:szCs w:val="24"/>
              </w:rPr>
              <w:t xml:space="preserve">7.1. Projekto </w:t>
            </w:r>
            <w:r w:rsidR="00874FD0" w:rsidRPr="00EF2C2F">
              <w:rPr>
                <w:szCs w:val="24"/>
              </w:rPr>
              <w:t>vykdytojas, turi užtikrinti investicijų tęstinumą, t. y. projektų, kurių veiklos susijusios su investicijomis į infrastruktūrą, vykdytojai per 5 metus (kai projekto vykdytojas yra didelė įmonė) arba per 3 metus (kai projekto vykdytojas yra MVĮ) nuo projekto finansavimo pabaigos arba projektų, kuriems taikomos valstybės pagalbos taisyklės, vykdytojai per valstybės pagalbos taisyklėse nustatytą laikotarpį</w:t>
            </w:r>
            <w:r w:rsidRPr="00EF2C2F">
              <w:rPr>
                <w:szCs w:val="24"/>
              </w:rPr>
              <w:t>:</w:t>
            </w:r>
          </w:p>
          <w:p w14:paraId="7E8ECE61" w14:textId="77777777" w:rsidR="00922F1A" w:rsidRPr="00EF2C2F" w:rsidRDefault="00922F1A" w:rsidP="00EF2C2F">
            <w:pPr>
              <w:tabs>
                <w:tab w:val="left" w:pos="567"/>
                <w:tab w:val="left" w:pos="993"/>
              </w:tabs>
              <w:ind w:firstLine="426"/>
              <w:jc w:val="both"/>
              <w:rPr>
                <w:szCs w:val="24"/>
              </w:rPr>
            </w:pPr>
            <w:r w:rsidRPr="00EF2C2F">
              <w:rPr>
                <w:szCs w:val="24"/>
              </w:rPr>
              <w:t>7.1.1.</w:t>
            </w:r>
            <w:r w:rsidRPr="00EF2C2F">
              <w:rPr>
                <w:szCs w:val="24"/>
              </w:rPr>
              <w:tab/>
              <w:t>negali nutraukti gamybinės veiklos arba perkelti jos už Lietuvos Respublikos ribų;</w:t>
            </w:r>
          </w:p>
          <w:p w14:paraId="4790558D" w14:textId="77777777" w:rsidR="00922F1A" w:rsidRPr="00EF2C2F" w:rsidRDefault="00922F1A" w:rsidP="00EF2C2F">
            <w:pPr>
              <w:ind w:firstLine="426"/>
              <w:jc w:val="both"/>
              <w:rPr>
                <w:szCs w:val="24"/>
              </w:rPr>
            </w:pPr>
            <w:r w:rsidRPr="00EF2C2F">
              <w:rPr>
                <w:szCs w:val="24"/>
              </w:rPr>
              <w:t>7.1.2. negali pakeisti infrastruktūros objekto nuosavybės teisių, jei dėl to įmonė arba viešojo sektoriaus institucija įgytų nederamą pranašumą;</w:t>
            </w:r>
          </w:p>
          <w:p w14:paraId="072ED4DF" w14:textId="77777777" w:rsidR="00922F1A" w:rsidRPr="00EF2C2F" w:rsidRDefault="00922F1A" w:rsidP="00EF2C2F">
            <w:pPr>
              <w:tabs>
                <w:tab w:val="left" w:pos="709"/>
                <w:tab w:val="left" w:pos="993"/>
              </w:tabs>
              <w:ind w:firstLine="426"/>
              <w:jc w:val="both"/>
              <w:rPr>
                <w:szCs w:val="24"/>
              </w:rPr>
            </w:pPr>
            <w:r w:rsidRPr="00EF2C2F">
              <w:rPr>
                <w:szCs w:val="24"/>
              </w:rPr>
              <w:t>7.1.</w:t>
            </w:r>
            <w:r w:rsidRPr="00093D19">
              <w:rPr>
                <w:szCs w:val="24"/>
              </w:rPr>
              <w:t>3</w:t>
            </w:r>
            <w:r w:rsidRPr="00EF2C2F">
              <w:rPr>
                <w:szCs w:val="24"/>
              </w:rPr>
              <w:t>.</w:t>
            </w:r>
            <w:r w:rsidRPr="00EF2C2F">
              <w:rPr>
                <w:szCs w:val="24"/>
              </w:rPr>
              <w:tab/>
              <w:t xml:space="preserve"> negali iš esmės pakeisti veiklos, kuriai buvo skirtos investicijos, pobūdžio, tikslų arba vykdymo sąlygų, jei tai pakenktų projekto tikslams.</w:t>
            </w:r>
          </w:p>
          <w:p w14:paraId="02593F1B" w14:textId="2AA92FE7" w:rsidR="00922F1A" w:rsidRPr="00EF2C2F" w:rsidRDefault="00922F1A" w:rsidP="00EF2C2F">
            <w:pPr>
              <w:jc w:val="both"/>
              <w:rPr>
                <w:i/>
                <w:szCs w:val="24"/>
              </w:rPr>
            </w:pPr>
            <w:r w:rsidRPr="00EF2C2F">
              <w:rPr>
                <w:szCs w:val="24"/>
              </w:rPr>
              <w:t>7.2. Jeigu projekto vykdytojas nesilaiko investicijų tęstinumo reikalavimo, nustatyto PFSA 7.1 papunktyje, jis turi grąžinti projektui finansuoti išmokėtų lėšų sumą, proporcingą reikalavimo nesilaikymo laikotarpiui.</w:t>
            </w:r>
          </w:p>
        </w:tc>
      </w:tr>
      <w:tr w:rsidR="00922F1A" w:rsidRPr="00EF2C2F" w14:paraId="0AB38356" w14:textId="77777777">
        <w:tc>
          <w:tcPr>
            <w:tcW w:w="14709" w:type="dxa"/>
          </w:tcPr>
          <w:p w14:paraId="28958246" w14:textId="77777777" w:rsidR="00922F1A" w:rsidRPr="00EF2C2F" w:rsidRDefault="00922F1A" w:rsidP="00EF2C2F">
            <w:pPr>
              <w:rPr>
                <w:szCs w:val="24"/>
              </w:rPr>
            </w:pPr>
            <w:r w:rsidRPr="00EF2C2F">
              <w:rPr>
                <w:b/>
                <w:szCs w:val="24"/>
              </w:rPr>
              <w:t>8. Kiti reikalavimai</w:t>
            </w:r>
          </w:p>
        </w:tc>
      </w:tr>
      <w:tr w:rsidR="00922F1A" w:rsidRPr="00EF2C2F" w14:paraId="4BE74107" w14:textId="77777777">
        <w:tc>
          <w:tcPr>
            <w:tcW w:w="14709" w:type="dxa"/>
          </w:tcPr>
          <w:p w14:paraId="0EA4308D" w14:textId="073A3728" w:rsidR="00922F1A" w:rsidRPr="00EF2C2F" w:rsidRDefault="00922F1A" w:rsidP="00EF2C2F">
            <w:pPr>
              <w:tabs>
                <w:tab w:val="left" w:pos="1134"/>
              </w:tabs>
              <w:jc w:val="both"/>
              <w:rPr>
                <w:i/>
                <w:szCs w:val="24"/>
              </w:rPr>
            </w:pPr>
            <w:r w:rsidRPr="00093D19">
              <w:rPr>
                <w:iCs/>
                <w:szCs w:val="24"/>
              </w:rPr>
              <w:t xml:space="preserve">8.1. </w:t>
            </w:r>
            <w:r w:rsidRPr="00EF2C2F">
              <w:rPr>
                <w:iCs/>
                <w:szCs w:val="24"/>
              </w:rPr>
              <w:t>Projektų įgyvendinimo priežiūrai sudaromas Projekto (-ų) priežiūros komitetas, kuris stebi projekto įgyvendinimo pažangą ir teikia rekomendacijas dėl projekto įgyvendinimo.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tc>
      </w:tr>
      <w:tr w:rsidR="00922F1A" w:rsidRPr="00EF2C2F" w14:paraId="51345FC6" w14:textId="77777777">
        <w:tc>
          <w:tcPr>
            <w:tcW w:w="14709" w:type="dxa"/>
          </w:tcPr>
          <w:p w14:paraId="01B67F0A" w14:textId="77777777" w:rsidR="00922F1A" w:rsidRPr="00EF2C2F" w:rsidRDefault="00922F1A" w:rsidP="00EF2C2F">
            <w:pPr>
              <w:rPr>
                <w:b/>
                <w:szCs w:val="24"/>
              </w:rPr>
            </w:pPr>
            <w:r w:rsidRPr="00EF2C2F">
              <w:rPr>
                <w:b/>
                <w:szCs w:val="24"/>
              </w:rPr>
              <w:t>IŠLAIDŲ TINKAMUMO FINANSUOTI REIKALAVIMAI</w:t>
            </w:r>
          </w:p>
        </w:tc>
      </w:tr>
      <w:tr w:rsidR="00922F1A" w:rsidRPr="00EF2C2F" w14:paraId="17DE47C2" w14:textId="77777777">
        <w:tc>
          <w:tcPr>
            <w:tcW w:w="14709" w:type="dxa"/>
          </w:tcPr>
          <w:p w14:paraId="614B1129" w14:textId="77777777" w:rsidR="00922F1A" w:rsidRPr="00EF2C2F" w:rsidRDefault="00922F1A" w:rsidP="00EF2C2F">
            <w:pPr>
              <w:jc w:val="both"/>
              <w:rPr>
                <w:b/>
                <w:szCs w:val="24"/>
              </w:rPr>
            </w:pPr>
            <w:r w:rsidRPr="00EF2C2F">
              <w:rPr>
                <w:b/>
                <w:szCs w:val="24"/>
              </w:rPr>
              <w:t>9. Išlaidų tinkamumo finansuoti reikalavimai</w:t>
            </w:r>
          </w:p>
        </w:tc>
      </w:tr>
      <w:tr w:rsidR="00922F1A" w:rsidRPr="00EF2C2F" w14:paraId="4F8488AA" w14:textId="77777777">
        <w:tc>
          <w:tcPr>
            <w:tcW w:w="14709" w:type="dxa"/>
          </w:tcPr>
          <w:p w14:paraId="7A260951" w14:textId="55853708" w:rsidR="00922F1A" w:rsidRPr="00EF2C2F" w:rsidRDefault="00922F1A" w:rsidP="00EF2C2F">
            <w:pPr>
              <w:pStyle w:val="ListParagraph"/>
              <w:numPr>
                <w:ilvl w:val="1"/>
                <w:numId w:val="22"/>
              </w:numPr>
              <w:tabs>
                <w:tab w:val="left" w:pos="460"/>
              </w:tabs>
              <w:spacing w:after="0" w:line="240" w:lineRule="auto"/>
              <w:ind w:left="34" w:hanging="34"/>
              <w:jc w:val="both"/>
              <w:rPr>
                <w:rFonts w:ascii="Times New Roman" w:hAnsi="Times New Roman" w:cs="Times New Roman"/>
                <w:sz w:val="24"/>
                <w:szCs w:val="24"/>
              </w:rPr>
            </w:pPr>
            <w:r w:rsidRPr="00EF2C2F">
              <w:rPr>
                <w:rFonts w:ascii="Times New Roman" w:hAnsi="Times New Roman" w:cs="Times New Roman"/>
                <w:sz w:val="24"/>
                <w:szCs w:val="24"/>
              </w:rPr>
              <w:t xml:space="preserve">Projekto išlaidos turi atitikti PFSA </w:t>
            </w:r>
            <w:r w:rsidR="00DA421A">
              <w:rPr>
                <w:rFonts w:ascii="Times New Roman" w:hAnsi="Times New Roman" w:cs="Times New Roman"/>
                <w:sz w:val="24"/>
                <w:szCs w:val="24"/>
              </w:rPr>
              <w:t xml:space="preserve">5.4, </w:t>
            </w:r>
            <w:r w:rsidRPr="00EF2C2F">
              <w:rPr>
                <w:rFonts w:ascii="Times New Roman" w:hAnsi="Times New Roman" w:cs="Times New Roman"/>
                <w:sz w:val="24"/>
                <w:szCs w:val="24"/>
              </w:rPr>
              <w:t xml:space="preserve">5.7, </w:t>
            </w:r>
            <w:r w:rsidRPr="00093D19">
              <w:rPr>
                <w:rFonts w:ascii="Times New Roman" w:hAnsi="Times New Roman" w:cs="Times New Roman"/>
                <w:sz w:val="24"/>
                <w:szCs w:val="24"/>
              </w:rPr>
              <w:t>5.</w:t>
            </w:r>
            <w:r w:rsidR="00D73843" w:rsidRPr="00093D19">
              <w:rPr>
                <w:rFonts w:ascii="Times New Roman" w:hAnsi="Times New Roman" w:cs="Times New Roman"/>
                <w:sz w:val="24"/>
                <w:szCs w:val="24"/>
              </w:rPr>
              <w:t>8</w:t>
            </w:r>
            <w:r w:rsidR="00666EE7">
              <w:rPr>
                <w:rFonts w:ascii="Times New Roman" w:hAnsi="Times New Roman" w:cs="Times New Roman"/>
                <w:sz w:val="24"/>
                <w:szCs w:val="24"/>
              </w:rPr>
              <w:t xml:space="preserve"> ir 5.9</w:t>
            </w:r>
            <w:r w:rsidRPr="00EF2C2F">
              <w:rPr>
                <w:rFonts w:ascii="Times New Roman" w:hAnsi="Times New Roman" w:cs="Times New Roman"/>
                <w:sz w:val="24"/>
                <w:szCs w:val="24"/>
              </w:rPr>
              <w:t xml:space="preserve"> papunkčiuose nustatytus tinkamumo ir Projektų administravimo ir finansavimo taisyklių VII skyriuje išdėstytus projekto išlaidoms taikomus reikalavimus.</w:t>
            </w:r>
          </w:p>
          <w:p w14:paraId="117B91C1" w14:textId="25FD6F01" w:rsidR="00922F1A" w:rsidRPr="00EF2C2F" w:rsidRDefault="00922F1A" w:rsidP="00EF2C2F">
            <w:pPr>
              <w:pStyle w:val="ListParagraph"/>
              <w:numPr>
                <w:ilvl w:val="1"/>
                <w:numId w:val="22"/>
              </w:numPr>
              <w:tabs>
                <w:tab w:val="left" w:pos="460"/>
              </w:tabs>
              <w:spacing w:after="0" w:line="240" w:lineRule="auto"/>
              <w:ind w:left="34" w:hanging="34"/>
              <w:jc w:val="both"/>
              <w:rPr>
                <w:rFonts w:ascii="Times New Roman" w:hAnsi="Times New Roman" w:cs="Times New Roman"/>
                <w:sz w:val="24"/>
                <w:szCs w:val="24"/>
              </w:rPr>
            </w:pPr>
            <w:r w:rsidRPr="00EF2C2F">
              <w:rPr>
                <w:rFonts w:ascii="Times New Roman" w:hAnsi="Times New Roman" w:cs="Times New Roman"/>
                <w:sz w:val="24"/>
                <w:szCs w:val="24"/>
              </w:rPr>
              <w:t>Kryžminis finansavimas netaikomas.</w:t>
            </w:r>
          </w:p>
          <w:p w14:paraId="18BAC0D6" w14:textId="4EFB2533" w:rsidR="00922F1A" w:rsidRPr="00EF2C2F" w:rsidRDefault="00922F1A" w:rsidP="00EF2C2F">
            <w:pPr>
              <w:pStyle w:val="ListParagraph"/>
              <w:numPr>
                <w:ilvl w:val="1"/>
                <w:numId w:val="22"/>
              </w:numPr>
              <w:tabs>
                <w:tab w:val="left" w:pos="460"/>
              </w:tabs>
              <w:spacing w:after="0" w:line="240" w:lineRule="auto"/>
              <w:ind w:left="34" w:hanging="34"/>
              <w:jc w:val="both"/>
              <w:rPr>
                <w:rFonts w:ascii="Times New Roman" w:hAnsi="Times New Roman" w:cs="Times New Roman"/>
                <w:sz w:val="24"/>
                <w:szCs w:val="24"/>
              </w:rPr>
            </w:pPr>
            <w:r w:rsidRPr="00EF2C2F">
              <w:rPr>
                <w:rFonts w:ascii="Times New Roman" w:eastAsia="Calibri" w:hAnsi="Times New Roman" w:cs="Times New Roman"/>
                <w:sz w:val="24"/>
                <w:szCs w:val="24"/>
              </w:rPr>
              <w:lastRenderedPageBreak/>
              <w:t>Projekto tinkamų finansuoti išlaidų dalis, kurios nepadengia projektui skiriamo finansavimo lėšos, turi būti finansuojama iš projekto vykdytojo lėšų.</w:t>
            </w:r>
          </w:p>
        </w:tc>
      </w:tr>
      <w:tr w:rsidR="00922F1A" w:rsidRPr="00EF2C2F" w14:paraId="68AA84D0" w14:textId="77777777">
        <w:trPr>
          <w:trHeight w:val="349"/>
        </w:trPr>
        <w:tc>
          <w:tcPr>
            <w:tcW w:w="14709" w:type="dxa"/>
          </w:tcPr>
          <w:p w14:paraId="2A7BC111" w14:textId="77777777" w:rsidR="00922F1A" w:rsidRPr="00EF2C2F" w:rsidRDefault="00922F1A" w:rsidP="00EF2C2F">
            <w:pPr>
              <w:jc w:val="both"/>
              <w:rPr>
                <w:szCs w:val="24"/>
              </w:rPr>
            </w:pPr>
            <w:r w:rsidRPr="00EF2C2F">
              <w:rPr>
                <w:b/>
                <w:szCs w:val="24"/>
              </w:rPr>
              <w:lastRenderedPageBreak/>
              <w:t>10. Projektų veiklų ir jungtinio projekto projektų įgyvendinimui taikomi supaprastintai apmokamų išlaidų dydžiai</w:t>
            </w:r>
          </w:p>
        </w:tc>
      </w:tr>
      <w:tr w:rsidR="00922F1A" w:rsidRPr="00EF2C2F" w14:paraId="3BE4EBD3" w14:textId="77777777">
        <w:tc>
          <w:tcPr>
            <w:tcW w:w="14709" w:type="dxa"/>
          </w:tcPr>
          <w:p w14:paraId="096D29B0" w14:textId="462627AB" w:rsidR="00922F1A" w:rsidRPr="00EF2C2F" w:rsidRDefault="00922F1A" w:rsidP="00EF2C2F">
            <w:pPr>
              <w:jc w:val="both"/>
              <w:rPr>
                <w:i/>
                <w:iCs/>
                <w:szCs w:val="24"/>
              </w:rPr>
            </w:pPr>
            <w:r w:rsidRPr="00EF2C2F">
              <w:rPr>
                <w:szCs w:val="24"/>
              </w:rPr>
              <w:t>Netaikoma.</w:t>
            </w:r>
          </w:p>
        </w:tc>
      </w:tr>
    </w:tbl>
    <w:p w14:paraId="5837E1E8" w14:textId="77777777" w:rsidR="00EF6EC8" w:rsidRPr="00EF2C2F" w:rsidRDefault="00EF6EC8" w:rsidP="00666EE7">
      <w:pPr>
        <w:jc w:val="center"/>
        <w:rPr>
          <w:rFonts w:eastAsia="Calibri"/>
          <w:szCs w:val="24"/>
        </w:rPr>
      </w:pPr>
    </w:p>
    <w:p w14:paraId="72E25C77" w14:textId="77777777" w:rsidR="00EF6EC8" w:rsidRPr="00EF2C2F" w:rsidRDefault="00EF6EC8" w:rsidP="00EF2C2F">
      <w:pPr>
        <w:rPr>
          <w:szCs w:val="24"/>
        </w:rPr>
      </w:pPr>
    </w:p>
    <w:p w14:paraId="7102439A" w14:textId="58F374A4" w:rsidR="00EF6EC8" w:rsidRPr="00EF2C2F" w:rsidRDefault="0029434D" w:rsidP="00666EE7">
      <w:pPr>
        <w:jc w:val="center"/>
        <w:rPr>
          <w:rFonts w:eastAsia="Calibri"/>
          <w:szCs w:val="24"/>
        </w:rPr>
      </w:pPr>
      <w:r w:rsidRPr="00EF2C2F">
        <w:rPr>
          <w:rFonts w:eastAsia="Calibri"/>
          <w:szCs w:val="24"/>
        </w:rPr>
        <w:t>________________</w:t>
      </w:r>
    </w:p>
    <w:p w14:paraId="0ECEAC78" w14:textId="079FC3E4" w:rsidR="00904EC7" w:rsidRPr="00EF2C2F" w:rsidRDefault="00904EC7" w:rsidP="00666EE7">
      <w:pPr>
        <w:jc w:val="center"/>
        <w:rPr>
          <w:szCs w:val="24"/>
        </w:rPr>
      </w:pPr>
    </w:p>
    <w:p w14:paraId="5A866018" w14:textId="77777777" w:rsidR="00DE57D8" w:rsidRPr="00EF2C2F" w:rsidRDefault="00DE57D8" w:rsidP="00EF2C2F">
      <w:pPr>
        <w:rPr>
          <w:szCs w:val="24"/>
          <w:lang w:eastAsia="lt-LT"/>
        </w:rPr>
        <w:sectPr w:rsidR="00DE57D8" w:rsidRPr="00EF2C2F" w:rsidSect="00446716">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567" w:bottom="1134" w:left="1134" w:header="567" w:footer="567" w:gutter="0"/>
          <w:cols w:space="1296"/>
          <w:titlePg/>
          <w:docGrid w:linePitch="360"/>
        </w:sectPr>
      </w:pPr>
    </w:p>
    <w:p w14:paraId="17CECF42" w14:textId="73F1C4D4" w:rsidR="00446716" w:rsidRPr="00EF2C2F" w:rsidRDefault="00446716" w:rsidP="00EF2C2F">
      <w:pPr>
        <w:rPr>
          <w:szCs w:val="24"/>
          <w:lang w:eastAsia="lt-LT"/>
        </w:rPr>
      </w:pPr>
    </w:p>
    <w:p w14:paraId="6DE8BAF5" w14:textId="5C94241D" w:rsidR="00446716" w:rsidRPr="00EF2C2F" w:rsidRDefault="00446716" w:rsidP="00EF2C2F">
      <w:pPr>
        <w:ind w:left="9639"/>
        <w:jc w:val="both"/>
        <w:rPr>
          <w:color w:val="000000"/>
          <w:szCs w:val="24"/>
        </w:rPr>
      </w:pPr>
      <w:r w:rsidRPr="00EF2C2F">
        <w:rPr>
          <w:color w:val="000000"/>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veikl</w:t>
      </w:r>
      <w:r w:rsidR="008B3F82" w:rsidRPr="00EF2C2F">
        <w:rPr>
          <w:color w:val="000000"/>
          <w:szCs w:val="24"/>
        </w:rPr>
        <w:t>os</w:t>
      </w:r>
      <w:r w:rsidRPr="00EF2C2F">
        <w:rPr>
          <w:color w:val="000000"/>
          <w:szCs w:val="24"/>
        </w:rPr>
        <w:t xml:space="preserve"> „</w:t>
      </w:r>
      <w:r w:rsidR="00874FD0" w:rsidRPr="00EF2C2F">
        <w:rPr>
          <w:iCs/>
          <w:szCs w:val="24"/>
        </w:rPr>
        <w:t>Alternatyvaus kuro diegimas pramonės įmonėse Kauno, Šiaulių ir Telšių regionuose</w:t>
      </w:r>
      <w:r w:rsidRPr="00EF2C2F">
        <w:rPr>
          <w:color w:val="000000"/>
          <w:szCs w:val="24"/>
        </w:rPr>
        <w:t xml:space="preserve">“  projektų finansavimo sąlygų aprašo </w:t>
      </w:r>
    </w:p>
    <w:p w14:paraId="14592BD6" w14:textId="77777777" w:rsidR="00446716" w:rsidRPr="00EF2C2F" w:rsidRDefault="00446716" w:rsidP="00EF2C2F">
      <w:pPr>
        <w:ind w:left="9639"/>
        <w:jc w:val="both"/>
        <w:rPr>
          <w:szCs w:val="24"/>
        </w:rPr>
      </w:pPr>
      <w:r w:rsidRPr="00EF2C2F">
        <w:rPr>
          <w:szCs w:val="24"/>
        </w:rPr>
        <w:t>1 priedas</w:t>
      </w:r>
    </w:p>
    <w:p w14:paraId="3BF37AB2" w14:textId="77777777" w:rsidR="00446716" w:rsidRPr="00EF2C2F" w:rsidRDefault="00446716" w:rsidP="00EF2C2F">
      <w:pPr>
        <w:jc w:val="center"/>
        <w:rPr>
          <w:i/>
          <w:iCs/>
          <w:szCs w:val="24"/>
        </w:rPr>
      </w:pPr>
    </w:p>
    <w:p w14:paraId="06B6E339" w14:textId="77777777" w:rsidR="00446716" w:rsidRPr="00EF2C2F" w:rsidRDefault="00446716" w:rsidP="00EF2C2F">
      <w:pPr>
        <w:jc w:val="center"/>
        <w:rPr>
          <w:rFonts w:eastAsia="Calibri"/>
          <w:b/>
          <w:bCs/>
          <w:szCs w:val="24"/>
        </w:rPr>
      </w:pPr>
    </w:p>
    <w:p w14:paraId="3137AC0B" w14:textId="77777777" w:rsidR="00446716" w:rsidRPr="00EF2C2F" w:rsidRDefault="00446716" w:rsidP="00EF2C2F">
      <w:pPr>
        <w:jc w:val="center"/>
        <w:rPr>
          <w:rFonts w:eastAsia="Calibri"/>
          <w:b/>
          <w:bCs/>
          <w:szCs w:val="24"/>
        </w:rPr>
      </w:pPr>
      <w:r w:rsidRPr="00EF2C2F">
        <w:rPr>
          <w:rFonts w:eastAsia="Calibri"/>
          <w:b/>
          <w:bCs/>
          <w:szCs w:val="24"/>
        </w:rPr>
        <w:t>PROJEKTO (ĮSKAITANT JUNGTINĮ PROJEKTĄ) ATITIKTIES REIKŠMINGOS ŽALOS NEDARYMO HORIZONTALIAJAM PRINCIPUI VERTINIMO REIKALAVIMŲ APRAŠAS</w:t>
      </w:r>
    </w:p>
    <w:p w14:paraId="3FCFED86" w14:textId="77777777" w:rsidR="00446716" w:rsidRPr="00EF2C2F" w:rsidRDefault="00446716" w:rsidP="00EF2C2F">
      <w:pPr>
        <w:jc w:val="center"/>
        <w:rPr>
          <w:rFonts w:eastAsia="Calibri"/>
          <w:b/>
          <w:bCs/>
          <w:szCs w:val="24"/>
        </w:rPr>
      </w:pPr>
    </w:p>
    <w:p w14:paraId="44FF0E12" w14:textId="77777777" w:rsidR="00874FD0" w:rsidRPr="00EF2C2F" w:rsidRDefault="00874FD0" w:rsidP="00666EE7">
      <w:pPr>
        <w:jc w:val="both"/>
        <w:rPr>
          <w:rFonts w:eastAsia="Calibri"/>
          <w:bCs/>
          <w:szCs w:val="24"/>
        </w:rPr>
      </w:pPr>
      <w:r w:rsidRPr="00EF2C2F">
        <w:rPr>
          <w:rFonts w:eastAsia="Calibri"/>
          <w:bCs/>
          <w:szCs w:val="24"/>
        </w:rPr>
        <w:t>Finansavimo šaltinis, pagal kurį finansuojamas projektas (</w:t>
      </w:r>
      <w:r w:rsidRPr="00EF2C2F">
        <w:rPr>
          <w:rFonts w:eastAsia="Calibri"/>
          <w:bCs/>
          <w:i/>
          <w:szCs w:val="24"/>
        </w:rPr>
        <w:t>pažymėkite tinkamą</w:t>
      </w:r>
      <w:r w:rsidRPr="00EF2C2F">
        <w:rPr>
          <w:rFonts w:eastAsia="Calibri"/>
          <w:bCs/>
          <w:szCs w:val="24"/>
        </w:rPr>
        <w:t>):</w:t>
      </w:r>
    </w:p>
    <w:p w14:paraId="07CB9006" w14:textId="77777777" w:rsidR="00874FD0" w:rsidRPr="00EF2C2F" w:rsidRDefault="00874FD0" w:rsidP="00666EE7">
      <w:pPr>
        <w:jc w:val="both"/>
        <w:rPr>
          <w:rFonts w:eastAsia="Calibri"/>
          <w:bCs/>
          <w:szCs w:val="24"/>
        </w:rPr>
      </w:pPr>
      <w:r w:rsidRPr="00EF2C2F">
        <w:rPr>
          <w:szCs w:val="24"/>
        </w:rPr>
        <w:sym w:font="Wingdings 2" w:char="00A3"/>
      </w:r>
      <w:r w:rsidRPr="00EF2C2F">
        <w:rPr>
          <w:szCs w:val="24"/>
        </w:rPr>
        <w:t xml:space="preserve"> </w:t>
      </w:r>
      <w:r w:rsidRPr="00EF2C2F">
        <w:rPr>
          <w:rFonts w:eastAsia="Calibri"/>
          <w:bCs/>
          <w:szCs w:val="24"/>
        </w:rPr>
        <w:t>Ekonomikos gaivinimo ir atsparumo didinimo priemonė (toliau – EGADP)</w:t>
      </w:r>
    </w:p>
    <w:p w14:paraId="2760F499" w14:textId="1EF237B9" w:rsidR="00874FD0" w:rsidRPr="00EF2C2F" w:rsidRDefault="00625C21" w:rsidP="00666EE7">
      <w:pPr>
        <w:jc w:val="both"/>
        <w:rPr>
          <w:rFonts w:eastAsia="Calibri"/>
          <w:bCs/>
          <w:szCs w:val="24"/>
        </w:rPr>
      </w:pPr>
      <w:r>
        <w:rPr>
          <w:rFonts w:ascii="Wingdings" w:eastAsia="Wingdings" w:hAnsi="Wingdings" w:cs="Wingdings"/>
        </w:rPr>
        <w:t></w:t>
      </w:r>
      <w:r>
        <w:t xml:space="preserve"> </w:t>
      </w:r>
      <w:r w:rsidR="00874FD0" w:rsidRPr="00EF2C2F">
        <w:rPr>
          <w:szCs w:val="24"/>
        </w:rPr>
        <w:t xml:space="preserve"> Europos Sąjungos fondų i</w:t>
      </w:r>
      <w:r w:rsidR="00874FD0" w:rsidRPr="00EF2C2F">
        <w:rPr>
          <w:rFonts w:eastAsia="Calibri"/>
          <w:bCs/>
          <w:szCs w:val="24"/>
        </w:rPr>
        <w:t>nvesticijų programa (toliau – ESIP)</w:t>
      </w:r>
    </w:p>
    <w:p w14:paraId="6B3352EE" w14:textId="77777777" w:rsidR="00446716" w:rsidRPr="00EF2C2F" w:rsidRDefault="00446716" w:rsidP="00666EE7">
      <w:pPr>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446716" w:rsidRPr="00EF2C2F" w14:paraId="7B3F9D08"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2B0156FE" w14:textId="77777777" w:rsidR="00446716" w:rsidRPr="00EF2C2F" w:rsidRDefault="00446716" w:rsidP="00EF2C2F">
            <w:pPr>
              <w:jc w:val="center"/>
              <w:rPr>
                <w:rFonts w:eastAsia="Calibri"/>
                <w:b/>
                <w:bCs/>
                <w:szCs w:val="24"/>
              </w:rPr>
            </w:pPr>
            <w:r w:rsidRPr="00EF2C2F">
              <w:rPr>
                <w:rFonts w:eastAsia="Calibri"/>
                <w:b/>
                <w:bCs/>
                <w:szCs w:val="24"/>
              </w:rPr>
              <w:t>Aplinkos tikslai</w:t>
            </w:r>
          </w:p>
          <w:p w14:paraId="6D7322B7" w14:textId="77777777" w:rsidR="00446716" w:rsidRPr="00EF2C2F" w:rsidRDefault="00446716" w:rsidP="00EF2C2F">
            <w:pPr>
              <w:jc w:val="both"/>
              <w:rPr>
                <w:rFonts w:eastAsia="Calibri"/>
                <w:b/>
                <w:bCs/>
                <w:szCs w:val="24"/>
              </w:rPr>
            </w:pPr>
            <w:r w:rsidRPr="00EF2C2F">
              <w:rPr>
                <w:rFonts w:eastAsia="Calibri"/>
                <w:szCs w:val="24"/>
              </w:rPr>
              <w:t>(</w:t>
            </w:r>
            <w:r w:rsidRPr="00EF2C2F">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7229" w:type="dxa"/>
            <w:tcBorders>
              <w:top w:val="single" w:sz="4" w:space="0" w:color="auto"/>
              <w:left w:val="single" w:sz="4" w:space="0" w:color="auto"/>
              <w:bottom w:val="single" w:sz="4" w:space="0" w:color="auto"/>
              <w:right w:val="single" w:sz="4" w:space="0" w:color="auto"/>
            </w:tcBorders>
            <w:hideMark/>
          </w:tcPr>
          <w:p w14:paraId="7507BB84" w14:textId="77777777" w:rsidR="00446716" w:rsidRPr="00EF2C2F" w:rsidRDefault="00446716" w:rsidP="00EF2C2F">
            <w:pPr>
              <w:jc w:val="center"/>
              <w:rPr>
                <w:rFonts w:eastAsia="Calibri"/>
                <w:b/>
                <w:szCs w:val="24"/>
              </w:rPr>
            </w:pPr>
            <w:r w:rsidRPr="00EF2C2F">
              <w:rPr>
                <w:rFonts w:eastAsia="Calibri"/>
                <w:b/>
                <w:szCs w:val="24"/>
              </w:rPr>
              <w:t>Pagrindimas</w:t>
            </w:r>
          </w:p>
          <w:p w14:paraId="44B1ACAA" w14:textId="77777777" w:rsidR="00446716" w:rsidRPr="00625C21" w:rsidRDefault="00446716" w:rsidP="00EF2C2F">
            <w:pPr>
              <w:jc w:val="both"/>
              <w:rPr>
                <w:rFonts w:eastAsia="Calibri"/>
                <w:b/>
                <w:szCs w:val="24"/>
              </w:rPr>
            </w:pPr>
            <w:r w:rsidRPr="00EF2C2F">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Borders>
              <w:top w:val="single" w:sz="4" w:space="0" w:color="auto"/>
              <w:left w:val="single" w:sz="4" w:space="0" w:color="auto"/>
              <w:bottom w:val="single" w:sz="4" w:space="0" w:color="auto"/>
              <w:right w:val="single" w:sz="4" w:space="0" w:color="auto"/>
            </w:tcBorders>
            <w:hideMark/>
          </w:tcPr>
          <w:p w14:paraId="6F39DD62" w14:textId="77777777" w:rsidR="00446716" w:rsidRPr="00EF2C2F" w:rsidRDefault="00446716" w:rsidP="00EF2C2F">
            <w:pPr>
              <w:jc w:val="center"/>
              <w:rPr>
                <w:rFonts w:eastAsia="Calibri"/>
                <w:i/>
                <w:szCs w:val="24"/>
              </w:rPr>
            </w:pPr>
            <w:r w:rsidRPr="00EF2C2F">
              <w:rPr>
                <w:rFonts w:eastAsia="Calibri"/>
                <w:b/>
                <w:szCs w:val="24"/>
              </w:rPr>
              <w:t>Pagrindimo dokumentai</w:t>
            </w:r>
          </w:p>
          <w:p w14:paraId="19EEDA76" w14:textId="77777777" w:rsidR="00446716" w:rsidRPr="00EF2C2F" w:rsidRDefault="00446716" w:rsidP="00EF2C2F">
            <w:pPr>
              <w:jc w:val="both"/>
              <w:rPr>
                <w:rFonts w:eastAsia="Calibri"/>
                <w:i/>
                <w:iCs/>
                <w:szCs w:val="24"/>
              </w:rPr>
            </w:pPr>
            <w:r w:rsidRPr="00EF2C2F">
              <w:rPr>
                <w:rFonts w:eastAsia="Calibri"/>
                <w:i/>
                <w:szCs w:val="24"/>
              </w:rPr>
              <w:t>(nurodomas dokumentas, kuris bus vertinamas siekiant įvertinti projekto atitiktį aplinkos tikslams, arba pateikiama šią atitiktį pagrindžianti informacija)</w:t>
            </w:r>
          </w:p>
        </w:tc>
      </w:tr>
      <w:tr w:rsidR="00446716" w:rsidRPr="00EF2C2F" w14:paraId="61F0C57E"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527836A3" w14:textId="77777777" w:rsidR="00446716" w:rsidRPr="00EF2C2F" w:rsidRDefault="00446716" w:rsidP="00EF2C2F">
            <w:pPr>
              <w:tabs>
                <w:tab w:val="left" w:pos="289"/>
              </w:tabs>
              <w:ind w:firstLine="5"/>
              <w:jc w:val="both"/>
              <w:rPr>
                <w:rFonts w:eastAsia="Calibri"/>
                <w:szCs w:val="24"/>
              </w:rPr>
            </w:pPr>
            <w:r w:rsidRPr="00EF2C2F">
              <w:rPr>
                <w:rFonts w:eastAsia="Calibri"/>
                <w:szCs w:val="24"/>
              </w:rPr>
              <w:t>1.</w:t>
            </w:r>
            <w:r w:rsidRPr="00EF2C2F">
              <w:rPr>
                <w:rFonts w:eastAsia="Calibri"/>
                <w:szCs w:val="24"/>
              </w:rPr>
              <w:tab/>
              <w:t>Klimato kaitos švelninimas</w:t>
            </w:r>
          </w:p>
        </w:tc>
        <w:tc>
          <w:tcPr>
            <w:tcW w:w="7229" w:type="dxa"/>
            <w:tcBorders>
              <w:top w:val="single" w:sz="4" w:space="0" w:color="auto"/>
              <w:left w:val="single" w:sz="4" w:space="0" w:color="auto"/>
              <w:bottom w:val="single" w:sz="4" w:space="0" w:color="auto"/>
              <w:right w:val="single" w:sz="4" w:space="0" w:color="auto"/>
            </w:tcBorders>
            <w:hideMark/>
          </w:tcPr>
          <w:p w14:paraId="285A3D21" w14:textId="74690009" w:rsidR="00F00F89" w:rsidRPr="00EF2C2F" w:rsidRDefault="00446716" w:rsidP="00EF2C2F">
            <w:pPr>
              <w:jc w:val="both"/>
              <w:rPr>
                <w:szCs w:val="24"/>
                <w:highlight w:val="yellow"/>
              </w:rPr>
            </w:pPr>
            <w:r w:rsidRPr="00EF2C2F">
              <w:rPr>
                <w:rFonts w:eastAsia="Calibri"/>
                <w:bCs/>
                <w:szCs w:val="24"/>
              </w:rPr>
              <w:t xml:space="preserve">Vertinama, kad planuojamos įgyvendinti veiklos </w:t>
            </w:r>
            <w:r w:rsidR="00F00F89" w:rsidRPr="00EF2C2F">
              <w:rPr>
                <w:bCs/>
                <w:szCs w:val="24"/>
              </w:rPr>
              <w:t xml:space="preserve">neturės jokio neigiamo tiesioginio ar netiesioginio poveikio klimato kaitos švelninimo tikslui, nes nenumatoma, kad įgyvendinant </w:t>
            </w:r>
            <w:r w:rsidR="005E625C" w:rsidRPr="00EF2C2F">
              <w:rPr>
                <w:bCs/>
                <w:szCs w:val="24"/>
              </w:rPr>
              <w:t xml:space="preserve">veiklas </w:t>
            </w:r>
            <w:r w:rsidR="005E625C" w:rsidRPr="00EF2C2F">
              <w:rPr>
                <w:rFonts w:eastAsia="Calibri"/>
                <w:bCs/>
                <w:szCs w:val="24"/>
              </w:rPr>
              <w:t xml:space="preserve">galėtų būti ŠESD išsiskyrimas, kadangi investuojama į naujausius ir aplinkai palankių technologinių </w:t>
            </w:r>
            <w:r w:rsidR="005E625C" w:rsidRPr="00EF2C2F">
              <w:rPr>
                <w:rFonts w:eastAsia="Calibri"/>
                <w:bCs/>
                <w:szCs w:val="24"/>
              </w:rPr>
              <w:lastRenderedPageBreak/>
              <w:t>sprendimų ir technologinių procesų diegimą, skatinant iškastinio kuro naudojimo atsisakymo.</w:t>
            </w:r>
          </w:p>
        </w:tc>
        <w:tc>
          <w:tcPr>
            <w:tcW w:w="4224" w:type="dxa"/>
            <w:tcBorders>
              <w:top w:val="single" w:sz="4" w:space="0" w:color="auto"/>
              <w:left w:val="single" w:sz="4" w:space="0" w:color="auto"/>
              <w:bottom w:val="single" w:sz="4" w:space="0" w:color="auto"/>
              <w:right w:val="single" w:sz="4" w:space="0" w:color="auto"/>
            </w:tcBorders>
            <w:hideMark/>
          </w:tcPr>
          <w:p w14:paraId="28E7DC07" w14:textId="43CC8551" w:rsidR="00446716" w:rsidRPr="00EF2C2F" w:rsidRDefault="003F4CC3" w:rsidP="00EF2C2F">
            <w:pPr>
              <w:tabs>
                <w:tab w:val="left" w:pos="589"/>
              </w:tabs>
              <w:jc w:val="both"/>
              <w:rPr>
                <w:rFonts w:eastAsia="Calibri"/>
                <w:iCs/>
                <w:szCs w:val="24"/>
                <w:highlight w:val="yellow"/>
              </w:rPr>
            </w:pPr>
            <w:r w:rsidRPr="00EF2C2F">
              <w:rPr>
                <w:rFonts w:eastAsia="Calibri"/>
                <w:iCs/>
                <w:szCs w:val="24"/>
              </w:rPr>
              <w:lastRenderedPageBreak/>
              <w:t xml:space="preserve">Dokumentai neteikiami, nes projekto metu </w:t>
            </w:r>
            <w:r w:rsidR="00565FB1" w:rsidRPr="00EF2C2F">
              <w:rPr>
                <w:rFonts w:eastAsia="Calibri"/>
                <w:iCs/>
                <w:szCs w:val="24"/>
              </w:rPr>
              <w:t>įgyvendinama veikla, kuomet iškastinis kurs keičiamas alternatyviu</w:t>
            </w:r>
            <w:r w:rsidR="00C82BC0" w:rsidRPr="00EF2C2F">
              <w:rPr>
                <w:rFonts w:eastAsia="Calibri"/>
                <w:iCs/>
                <w:szCs w:val="24"/>
              </w:rPr>
              <w:t>oju</w:t>
            </w:r>
            <w:r w:rsidRPr="00EF2C2F">
              <w:rPr>
                <w:rFonts w:eastAsia="Calibri"/>
                <w:iCs/>
                <w:szCs w:val="24"/>
              </w:rPr>
              <w:t>,</w:t>
            </w:r>
            <w:r w:rsidR="00C82BC0" w:rsidRPr="00EF2C2F">
              <w:rPr>
                <w:rFonts w:eastAsia="Calibri"/>
                <w:iCs/>
                <w:szCs w:val="24"/>
              </w:rPr>
              <w:t xml:space="preserve"> prisideda</w:t>
            </w:r>
            <w:r w:rsidRPr="00EF2C2F">
              <w:rPr>
                <w:rFonts w:eastAsia="Calibri"/>
                <w:iCs/>
                <w:szCs w:val="24"/>
              </w:rPr>
              <w:t xml:space="preserve"> prie klimato kaitos švelninimo, </w:t>
            </w:r>
            <w:r w:rsidR="00C82BC0" w:rsidRPr="00EF2C2F">
              <w:rPr>
                <w:rFonts w:eastAsia="Calibri"/>
                <w:iCs/>
                <w:szCs w:val="24"/>
              </w:rPr>
              <w:lastRenderedPageBreak/>
              <w:t>kadangi tokiu būdu mažinamos</w:t>
            </w:r>
            <w:r w:rsidRPr="00EF2C2F">
              <w:rPr>
                <w:rFonts w:eastAsia="Calibri"/>
                <w:iCs/>
                <w:szCs w:val="24"/>
              </w:rPr>
              <w:t xml:space="preserve"> CO</w:t>
            </w:r>
            <w:r w:rsidRPr="00EF2C2F">
              <w:rPr>
                <w:rFonts w:eastAsia="Calibri"/>
                <w:iCs/>
                <w:szCs w:val="24"/>
                <w:vertAlign w:val="subscript"/>
              </w:rPr>
              <w:t>2</w:t>
            </w:r>
            <w:r w:rsidRPr="00EF2C2F">
              <w:rPr>
                <w:rFonts w:eastAsia="Calibri"/>
                <w:iCs/>
                <w:szCs w:val="24"/>
              </w:rPr>
              <w:t xml:space="preserve"> emisij</w:t>
            </w:r>
            <w:r w:rsidR="00C82BC0" w:rsidRPr="00EF2C2F">
              <w:rPr>
                <w:rFonts w:eastAsia="Calibri"/>
                <w:iCs/>
                <w:szCs w:val="24"/>
              </w:rPr>
              <w:t>o</w:t>
            </w:r>
            <w:r w:rsidRPr="00EF2C2F">
              <w:rPr>
                <w:rFonts w:eastAsia="Calibri"/>
                <w:iCs/>
                <w:szCs w:val="24"/>
              </w:rPr>
              <w:t>s.</w:t>
            </w:r>
          </w:p>
        </w:tc>
      </w:tr>
      <w:tr w:rsidR="00446716" w:rsidRPr="00EF2C2F" w14:paraId="1D8C6974"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6CD56184" w14:textId="77777777" w:rsidR="00446716" w:rsidRPr="00EF2C2F" w:rsidRDefault="00446716" w:rsidP="00EF2C2F">
            <w:pPr>
              <w:tabs>
                <w:tab w:val="left" w:pos="289"/>
              </w:tabs>
              <w:ind w:firstLine="5"/>
              <w:jc w:val="both"/>
              <w:rPr>
                <w:rFonts w:eastAsia="Calibri"/>
                <w:szCs w:val="24"/>
              </w:rPr>
            </w:pPr>
            <w:r w:rsidRPr="00EF2C2F">
              <w:rPr>
                <w:rFonts w:eastAsia="Calibri"/>
                <w:szCs w:val="24"/>
              </w:rPr>
              <w:lastRenderedPageBreak/>
              <w:t>2.</w:t>
            </w:r>
            <w:r w:rsidRPr="00EF2C2F">
              <w:rPr>
                <w:rFonts w:eastAsia="Calibri"/>
                <w:szCs w:val="24"/>
              </w:rPr>
              <w:tab/>
              <w:t>Prisitaikymas prie klimato kaitos</w:t>
            </w:r>
          </w:p>
        </w:tc>
        <w:tc>
          <w:tcPr>
            <w:tcW w:w="7229" w:type="dxa"/>
            <w:tcBorders>
              <w:top w:val="single" w:sz="4" w:space="0" w:color="auto"/>
              <w:left w:val="single" w:sz="4" w:space="0" w:color="auto"/>
              <w:bottom w:val="single" w:sz="4" w:space="0" w:color="auto"/>
              <w:right w:val="single" w:sz="4" w:space="0" w:color="auto"/>
            </w:tcBorders>
            <w:hideMark/>
          </w:tcPr>
          <w:p w14:paraId="510AF0A0" w14:textId="0C6FD338" w:rsidR="00446716" w:rsidRPr="00EF2C2F" w:rsidRDefault="00446716" w:rsidP="00EF2C2F">
            <w:pPr>
              <w:jc w:val="both"/>
              <w:rPr>
                <w:rFonts w:eastAsia="Calibri"/>
                <w:bCs/>
                <w:szCs w:val="24"/>
              </w:rPr>
            </w:pPr>
            <w:r w:rsidRPr="00EF2C2F">
              <w:rPr>
                <w:rFonts w:eastAsia="Calibri"/>
                <w:bCs/>
                <w:szCs w:val="24"/>
              </w:rPr>
              <w:t>Planuojam</w:t>
            </w:r>
            <w:r w:rsidR="0042346C" w:rsidRPr="00EF2C2F">
              <w:rPr>
                <w:rFonts w:eastAsia="Calibri"/>
                <w:bCs/>
                <w:szCs w:val="24"/>
              </w:rPr>
              <w:t>a</w:t>
            </w:r>
            <w:r w:rsidRPr="00EF2C2F">
              <w:rPr>
                <w:rFonts w:eastAsia="Calibri"/>
                <w:bCs/>
                <w:szCs w:val="24"/>
              </w:rPr>
              <w:t xml:space="preserve"> įgyvendinti veikl</w:t>
            </w:r>
            <w:r w:rsidR="0042346C" w:rsidRPr="00EF2C2F">
              <w:rPr>
                <w:rFonts w:eastAsia="Calibri"/>
                <w:bCs/>
                <w:szCs w:val="24"/>
              </w:rPr>
              <w:t>a</w:t>
            </w:r>
            <w:r w:rsidRPr="00EF2C2F">
              <w:rPr>
                <w:rFonts w:eastAsia="Calibri"/>
                <w:bCs/>
                <w:szCs w:val="24"/>
              </w:rPr>
              <w:t xml:space="preserve"> neturės jokio neigiamo tiesioginio ar netiesioginio poveikio viso gyvavimo ciklo metu prisitaikymui prie klimato kaitos tikslo ir neigiamos įtakos žmonėms, gamtai ar turtui, kadangi </w:t>
            </w:r>
            <w:r w:rsidR="005E625C" w:rsidRPr="00EF2C2F">
              <w:rPr>
                <w:rFonts w:eastAsia="Calibri"/>
                <w:bCs/>
                <w:szCs w:val="24"/>
              </w:rPr>
              <w:t>investuojama į naujausius ir aplinkai palankių technologinių sprendimų ir technologinių procesų diegimą, skatinant iškastinio kuro naudojimo atsisakymo.</w:t>
            </w:r>
          </w:p>
          <w:p w14:paraId="33C7AB1C" w14:textId="3F265605" w:rsidR="00446716" w:rsidRPr="00EF2C2F" w:rsidRDefault="00446716" w:rsidP="00EF2C2F">
            <w:pPr>
              <w:jc w:val="both"/>
              <w:rPr>
                <w:rFonts w:eastAsia="Calibri"/>
                <w:bCs/>
                <w:szCs w:val="24"/>
                <w:highlight w:val="yellow"/>
              </w:rPr>
            </w:pPr>
          </w:p>
        </w:tc>
        <w:tc>
          <w:tcPr>
            <w:tcW w:w="4224" w:type="dxa"/>
            <w:tcBorders>
              <w:top w:val="single" w:sz="4" w:space="0" w:color="auto"/>
              <w:left w:val="single" w:sz="4" w:space="0" w:color="auto"/>
              <w:bottom w:val="single" w:sz="4" w:space="0" w:color="auto"/>
              <w:right w:val="single" w:sz="4" w:space="0" w:color="auto"/>
            </w:tcBorders>
            <w:hideMark/>
          </w:tcPr>
          <w:p w14:paraId="0DFC27B8" w14:textId="3642B3F0" w:rsidR="00446716" w:rsidRPr="00EF2C2F" w:rsidRDefault="00565FB1" w:rsidP="00EF2C2F">
            <w:pPr>
              <w:jc w:val="both"/>
              <w:rPr>
                <w:rFonts w:eastAsia="Calibri"/>
                <w:iCs/>
                <w:szCs w:val="24"/>
                <w:highlight w:val="yellow"/>
              </w:rPr>
            </w:pPr>
            <w:r w:rsidRPr="00EF2C2F">
              <w:rPr>
                <w:rFonts w:eastAsia="Calibri"/>
                <w:bCs/>
                <w:szCs w:val="24"/>
              </w:rPr>
              <w:t>Veikla neturės tiesioginio ar netiesioginio neigiamo poveikio prisitaikymo prie klimato kaitos tikslui, todėl pagrindimo dokumentai neteikiami.</w:t>
            </w:r>
          </w:p>
        </w:tc>
      </w:tr>
      <w:tr w:rsidR="00446716" w:rsidRPr="00EF2C2F" w14:paraId="66B3E909"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2EB6560B" w14:textId="77777777" w:rsidR="00446716" w:rsidRPr="00EF2C2F" w:rsidRDefault="00446716" w:rsidP="00EF2C2F">
            <w:pPr>
              <w:tabs>
                <w:tab w:val="left" w:pos="289"/>
              </w:tabs>
              <w:ind w:firstLine="5"/>
              <w:jc w:val="both"/>
              <w:rPr>
                <w:rFonts w:eastAsia="Calibri"/>
                <w:szCs w:val="24"/>
              </w:rPr>
            </w:pPr>
            <w:r w:rsidRPr="00EF2C2F">
              <w:rPr>
                <w:rFonts w:eastAsia="Calibri"/>
                <w:szCs w:val="24"/>
              </w:rPr>
              <w:t>3.</w:t>
            </w:r>
            <w:r w:rsidRPr="00EF2C2F">
              <w:rPr>
                <w:rFonts w:eastAsia="Calibri"/>
                <w:szCs w:val="24"/>
              </w:rPr>
              <w:tab/>
              <w:t>Tausus vandens ir jūrų išteklių naudojimas ir apsauga</w:t>
            </w:r>
          </w:p>
        </w:tc>
        <w:tc>
          <w:tcPr>
            <w:tcW w:w="7229" w:type="dxa"/>
            <w:tcBorders>
              <w:top w:val="single" w:sz="4" w:space="0" w:color="auto"/>
              <w:left w:val="single" w:sz="4" w:space="0" w:color="auto"/>
              <w:bottom w:val="single" w:sz="4" w:space="0" w:color="auto"/>
              <w:right w:val="single" w:sz="4" w:space="0" w:color="auto"/>
            </w:tcBorders>
            <w:hideMark/>
          </w:tcPr>
          <w:p w14:paraId="240FA1BD" w14:textId="4025242C" w:rsidR="00446716" w:rsidRPr="00EF2C2F" w:rsidRDefault="00446716" w:rsidP="00EF2C2F">
            <w:pPr>
              <w:jc w:val="both"/>
              <w:rPr>
                <w:bCs/>
                <w:szCs w:val="24"/>
              </w:rPr>
            </w:pPr>
            <w:r w:rsidRPr="00EF2C2F">
              <w:rPr>
                <w:rFonts w:eastAsia="Calibri"/>
                <w:bCs/>
                <w:szCs w:val="24"/>
              </w:rPr>
              <w:t xml:space="preserve">Vertinama, kad </w:t>
            </w:r>
            <w:r w:rsidR="00F91DBE" w:rsidRPr="00EF2C2F">
              <w:rPr>
                <w:bCs/>
                <w:szCs w:val="24"/>
              </w:rPr>
              <w:t xml:space="preserve">planuojama įgyvendinti veikla neturės jokio neigiamo tiesioginio ir netiesioginio poveikio šiam aplinkos tikslui, nes nenumatoma kurti jokia infrastruktūra šalia vandens telkinių, kuri galėtų turėti įtakos tausiam vandens ir jūrų išteklių naudojimui, </w:t>
            </w:r>
            <w:r w:rsidR="00F91DBE" w:rsidRPr="00EF2C2F">
              <w:rPr>
                <w:szCs w:val="24"/>
              </w:rPr>
              <w:t>o planuojama įsigyti įranga turės atitikti visuotinai ES taikomus standartus ir utilizuojama taikant visus būtinus reikalavimus</w:t>
            </w:r>
            <w:r w:rsidR="00F91DBE" w:rsidRPr="00EF2C2F">
              <w:rPr>
                <w:bCs/>
                <w:szCs w:val="24"/>
              </w:rPr>
              <w:t>.</w:t>
            </w:r>
          </w:p>
          <w:p w14:paraId="0CDC7AE7" w14:textId="2A2AC791" w:rsidR="00446716" w:rsidRPr="00EF2C2F" w:rsidRDefault="00CD69C6" w:rsidP="00EF2C2F">
            <w:pPr>
              <w:jc w:val="both"/>
              <w:rPr>
                <w:rFonts w:eastAsia="Calibri"/>
                <w:bCs/>
                <w:szCs w:val="24"/>
                <w:highlight w:val="yellow"/>
              </w:rPr>
            </w:pPr>
            <w:r w:rsidRPr="00EF2C2F">
              <w:rPr>
                <w:szCs w:val="24"/>
              </w:rPr>
              <w:t xml:space="preserve">Įgyvendinant atskiras investicines priemones bus reikalaujama atlikti poveikio aplinkai vertinimą, kaip yra numatyta nacionaliniuose teisės aktuose, perkeliančiuose Direktyvos 2011/92/EU nuostatas. Poveikio aplinkai vertinimo metu nustatyti neatitikimai ar rizikos dėl žalos padarymo vandens ištekliams turės būti nedelsiant pašalinami.  </w:t>
            </w:r>
          </w:p>
        </w:tc>
        <w:tc>
          <w:tcPr>
            <w:tcW w:w="4224" w:type="dxa"/>
            <w:tcBorders>
              <w:top w:val="single" w:sz="4" w:space="0" w:color="auto"/>
              <w:left w:val="single" w:sz="4" w:space="0" w:color="auto"/>
              <w:bottom w:val="single" w:sz="4" w:space="0" w:color="auto"/>
              <w:right w:val="single" w:sz="4" w:space="0" w:color="auto"/>
            </w:tcBorders>
            <w:hideMark/>
          </w:tcPr>
          <w:p w14:paraId="0163A4BF" w14:textId="3552B11B" w:rsidR="00446716" w:rsidRPr="00EF2C2F" w:rsidRDefault="00565FB1" w:rsidP="00EF2C2F">
            <w:pPr>
              <w:jc w:val="both"/>
              <w:rPr>
                <w:rFonts w:eastAsia="Calibri"/>
                <w:bCs/>
                <w:szCs w:val="24"/>
                <w:highlight w:val="yellow"/>
              </w:rPr>
            </w:pPr>
            <w:r w:rsidRPr="00EF2C2F">
              <w:rPr>
                <w:rFonts w:eastAsia="Calibri"/>
                <w:bCs/>
                <w:szCs w:val="24"/>
              </w:rPr>
              <w:t xml:space="preserve">Vadovaujantis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priedo </w:t>
            </w:r>
            <w:r w:rsidRPr="00625C21">
              <w:rPr>
                <w:rFonts w:eastAsia="Calibri"/>
                <w:bCs/>
                <w:szCs w:val="24"/>
              </w:rPr>
              <w:t>7.3</w:t>
            </w:r>
            <w:r w:rsidRPr="00EF2C2F">
              <w:rPr>
                <w:rFonts w:eastAsia="Calibri"/>
                <w:bCs/>
                <w:szCs w:val="24"/>
              </w:rPr>
              <w:t xml:space="preserve"> papunkčiu, temai „</w:t>
            </w:r>
            <w:r w:rsidRPr="00EF2C2F">
              <w:rPr>
                <w:szCs w:val="24"/>
              </w:rPr>
              <w:t>Efektyvaus energijos vartojimo įrangos įrengimas, techninė priežiūra ir remontas</w:t>
            </w:r>
            <w:r w:rsidRPr="00EF2C2F">
              <w:rPr>
                <w:rFonts w:eastAsia="Calibri"/>
                <w:bCs/>
                <w:szCs w:val="24"/>
              </w:rPr>
              <w:t>“ „Tausus vandens ir jūrų išteklių naudojimas ir apsauga“ aplinkos tikslas netaikomas, todėl pagrindimo dokumentai neteikiami.</w:t>
            </w:r>
          </w:p>
        </w:tc>
      </w:tr>
      <w:tr w:rsidR="00446716" w:rsidRPr="00EF2C2F" w14:paraId="578CC99B"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1EFFDA36" w14:textId="77777777" w:rsidR="00446716" w:rsidRPr="00EF2C2F" w:rsidRDefault="00446716" w:rsidP="00EF2C2F">
            <w:pPr>
              <w:tabs>
                <w:tab w:val="left" w:pos="289"/>
              </w:tabs>
              <w:ind w:firstLine="5"/>
              <w:jc w:val="both"/>
              <w:rPr>
                <w:rFonts w:eastAsia="Calibri"/>
                <w:szCs w:val="24"/>
              </w:rPr>
            </w:pPr>
            <w:r w:rsidRPr="00EF2C2F">
              <w:rPr>
                <w:rFonts w:eastAsia="Calibri"/>
                <w:szCs w:val="24"/>
              </w:rPr>
              <w:t>4.</w:t>
            </w:r>
            <w:r w:rsidRPr="00EF2C2F">
              <w:rPr>
                <w:rFonts w:eastAsia="Calibri"/>
                <w:szCs w:val="24"/>
              </w:rPr>
              <w:tab/>
              <w:t>Perėjimas prie žiedinės ekonomikos, įskaitant atliekų prevenciją ir perdirbimą</w:t>
            </w:r>
          </w:p>
        </w:tc>
        <w:tc>
          <w:tcPr>
            <w:tcW w:w="7229" w:type="dxa"/>
            <w:tcBorders>
              <w:top w:val="single" w:sz="4" w:space="0" w:color="auto"/>
              <w:left w:val="single" w:sz="4" w:space="0" w:color="auto"/>
              <w:bottom w:val="single" w:sz="4" w:space="0" w:color="auto"/>
              <w:right w:val="single" w:sz="4" w:space="0" w:color="auto"/>
            </w:tcBorders>
            <w:hideMark/>
          </w:tcPr>
          <w:p w14:paraId="12A860E9" w14:textId="65E24E31" w:rsidR="00F91DBE" w:rsidRPr="00EF2C2F" w:rsidRDefault="00446716" w:rsidP="00EF2C2F">
            <w:pPr>
              <w:jc w:val="both"/>
              <w:rPr>
                <w:rFonts w:eastAsia="Calibri"/>
                <w:szCs w:val="24"/>
                <w:u w:val="single"/>
              </w:rPr>
            </w:pPr>
            <w:r w:rsidRPr="00EF2C2F">
              <w:rPr>
                <w:rFonts w:eastAsia="Calibri"/>
                <w:bCs/>
                <w:szCs w:val="24"/>
              </w:rPr>
              <w:t xml:space="preserve">Vertinama, kad planuojamos įgyvendinti </w:t>
            </w:r>
            <w:r w:rsidR="00F91DBE" w:rsidRPr="00EF2C2F">
              <w:rPr>
                <w:rFonts w:eastAsia="Calibri"/>
                <w:szCs w:val="24"/>
              </w:rPr>
              <w:t>veikl</w:t>
            </w:r>
            <w:r w:rsidR="00604DED" w:rsidRPr="00EF2C2F">
              <w:rPr>
                <w:rFonts w:eastAsia="Calibri"/>
                <w:szCs w:val="24"/>
              </w:rPr>
              <w:t>os</w:t>
            </w:r>
            <w:r w:rsidR="00F91DBE" w:rsidRPr="00EF2C2F">
              <w:rPr>
                <w:rFonts w:eastAsia="Calibri"/>
                <w:szCs w:val="24"/>
              </w:rPr>
              <w:t xml:space="preserve"> neturės jokio neigiamo tiesioginio ar netiesioginio poveikio žiedinės ekonomikos, įskaitant atliekų prevenciją ir perdirbimą, tikslui, o planuojama įsigyti įranga turės atitikti visuotinai ES taikomus standartus ir utilizuojama taikant visus būtinus reikalavimus, taip pat </w:t>
            </w:r>
            <w:r w:rsidR="00F91DBE" w:rsidRPr="00EF2C2F">
              <w:rPr>
                <w:rFonts w:eastAsia="Calibri"/>
                <w:bCs/>
                <w:szCs w:val="24"/>
              </w:rPr>
              <w:t xml:space="preserve">investuojama į naujausius ir aplinkai </w:t>
            </w:r>
            <w:r w:rsidR="00F91DBE" w:rsidRPr="00EF2C2F">
              <w:rPr>
                <w:rFonts w:eastAsia="Calibri"/>
                <w:bCs/>
                <w:szCs w:val="24"/>
              </w:rPr>
              <w:lastRenderedPageBreak/>
              <w:t>palankių technologinių sprendimų ir technologinių procesų kūrimą ir diegimą</w:t>
            </w:r>
            <w:r w:rsidR="00F91DBE" w:rsidRPr="00EF2C2F">
              <w:rPr>
                <w:rFonts w:eastAsia="Calibri"/>
                <w:szCs w:val="24"/>
              </w:rPr>
              <w:t>.</w:t>
            </w:r>
          </w:p>
          <w:p w14:paraId="42DA7EEA" w14:textId="1BBA506E" w:rsidR="00446716" w:rsidRPr="00EF2C2F" w:rsidRDefault="00F91DBE" w:rsidP="00EF2C2F">
            <w:pPr>
              <w:jc w:val="both"/>
              <w:rPr>
                <w:rFonts w:eastAsia="Calibri"/>
                <w:bCs/>
                <w:szCs w:val="24"/>
              </w:rPr>
            </w:pPr>
            <w:r w:rsidRPr="00EF2C2F">
              <w:rPr>
                <w:color w:val="000000"/>
                <w:szCs w:val="24"/>
              </w:rPr>
              <w:t>Įgyvendinant veik</w:t>
            </w:r>
            <w:r w:rsidR="00C13745" w:rsidRPr="00EF2C2F">
              <w:rPr>
                <w:color w:val="000000"/>
                <w:szCs w:val="24"/>
              </w:rPr>
              <w:t>lą</w:t>
            </w:r>
            <w:r w:rsidRPr="00EF2C2F">
              <w:rPr>
                <w:color w:val="000000"/>
                <w:szCs w:val="24"/>
              </w:rPr>
              <w:t xml:space="preserve">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w:t>
            </w:r>
            <w:r w:rsidRPr="00EF2C2F">
              <w:rPr>
                <w:rFonts w:eastAsia="Calibri"/>
                <w:bCs/>
                <w:szCs w:val="24"/>
              </w:rPr>
              <w:t>įsigyjant įrangą vandenilio gamybai – taikomi 3 punkte nustatyti techninės analizės kriterijai ir t.t</w:t>
            </w:r>
            <w:r w:rsidRPr="00EF2C2F">
              <w:rPr>
                <w:color w:val="000000"/>
                <w:szCs w:val="24"/>
              </w:rPr>
              <w:t>.)  nustatytais reikalavimais, tai numatant atitinkamuose dokumentuose (pvz. pirkimo ir kt. dokumentuose).</w:t>
            </w:r>
          </w:p>
        </w:tc>
        <w:tc>
          <w:tcPr>
            <w:tcW w:w="4224" w:type="dxa"/>
            <w:tcBorders>
              <w:top w:val="single" w:sz="4" w:space="0" w:color="auto"/>
              <w:left w:val="single" w:sz="4" w:space="0" w:color="auto"/>
              <w:bottom w:val="single" w:sz="4" w:space="0" w:color="auto"/>
              <w:right w:val="single" w:sz="4" w:space="0" w:color="auto"/>
            </w:tcBorders>
          </w:tcPr>
          <w:p w14:paraId="53439FC3" w14:textId="77777777" w:rsidR="00446716" w:rsidRPr="00EF2C2F" w:rsidRDefault="00446716" w:rsidP="00EF2C2F">
            <w:pPr>
              <w:jc w:val="both"/>
              <w:rPr>
                <w:rFonts w:eastAsia="Calibri"/>
                <w:szCs w:val="24"/>
              </w:rPr>
            </w:pPr>
            <w:r w:rsidRPr="00EF2C2F">
              <w:rPr>
                <w:rFonts w:eastAsia="Calibri"/>
                <w:bCs/>
                <w:szCs w:val="24"/>
              </w:rPr>
              <w:lastRenderedPageBreak/>
              <w:t>Pareiškėjas PĮP turės patvirtinti, kad  bus laikomasi reikalavimų dėl statybinių atliekų susidarymo ir tvarkymo,</w:t>
            </w:r>
            <w:r w:rsidRPr="00EF2C2F">
              <w:rPr>
                <w:rFonts w:eastAsia="Calibri"/>
                <w:szCs w:val="24"/>
              </w:rPr>
              <w:t xml:space="preserve"> nustatytų Statybinių atliekų tvarkymo taisyklėse, patvirtintose Lietuvos Respublikos aplinkos ministro 2006 m. gruodžio 29 d. </w:t>
            </w:r>
            <w:r w:rsidRPr="00EF2C2F">
              <w:rPr>
                <w:rFonts w:eastAsia="Calibri"/>
                <w:szCs w:val="24"/>
              </w:rPr>
              <w:lastRenderedPageBreak/>
              <w:t xml:space="preserve">įsakymu Nr. D1-637 „Dėl statybinių atliekų tvarkymo taisyklių patvirtinimo“. </w:t>
            </w:r>
          </w:p>
          <w:p w14:paraId="6454E3FD" w14:textId="77777777" w:rsidR="00446716" w:rsidRPr="00EF2C2F" w:rsidRDefault="00446716" w:rsidP="00EF2C2F">
            <w:pPr>
              <w:jc w:val="both"/>
              <w:rPr>
                <w:rFonts w:eastAsia="Calibri"/>
                <w:szCs w:val="24"/>
              </w:rPr>
            </w:pPr>
            <w:r w:rsidRPr="00EF2C2F">
              <w:rPr>
                <w:rFonts w:eastAsia="Calibri"/>
                <w:szCs w:val="24"/>
              </w:rPr>
              <w:t>Dėl įdiegtos įrangos eksploatavimo laiko pabaigos, pateikti dokumentą su informacija, kaip bus utilizuota įranga pasibaigus jos eksploatacijos laikui.</w:t>
            </w:r>
          </w:p>
          <w:p w14:paraId="27BB4D2F" w14:textId="77777777" w:rsidR="00446716" w:rsidRPr="00EF2C2F" w:rsidRDefault="00446716" w:rsidP="00EF2C2F">
            <w:pPr>
              <w:jc w:val="both"/>
              <w:rPr>
                <w:rFonts w:eastAsia="Calibri"/>
                <w:szCs w:val="24"/>
              </w:rPr>
            </w:pPr>
          </w:p>
        </w:tc>
      </w:tr>
      <w:tr w:rsidR="00CF0631" w:rsidRPr="00EF2C2F" w14:paraId="12C6B401"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4F1F2EBA" w14:textId="77777777" w:rsidR="00CF0631" w:rsidRPr="00EF2C2F" w:rsidRDefault="00CF0631" w:rsidP="00EF2C2F">
            <w:pPr>
              <w:tabs>
                <w:tab w:val="left" w:pos="289"/>
              </w:tabs>
              <w:ind w:firstLine="5"/>
              <w:jc w:val="both"/>
              <w:rPr>
                <w:rFonts w:eastAsia="Calibri"/>
                <w:szCs w:val="24"/>
              </w:rPr>
            </w:pPr>
            <w:r w:rsidRPr="00EF2C2F">
              <w:rPr>
                <w:rFonts w:eastAsia="Calibri"/>
                <w:szCs w:val="24"/>
              </w:rPr>
              <w:lastRenderedPageBreak/>
              <w:t>5.</w:t>
            </w:r>
            <w:r w:rsidRPr="00EF2C2F">
              <w:rPr>
                <w:rFonts w:eastAsia="Calibri"/>
                <w:szCs w:val="24"/>
              </w:rPr>
              <w:tab/>
            </w:r>
            <w:r w:rsidRPr="00EF2C2F">
              <w:rPr>
                <w:rFonts w:eastAsia="Calibri"/>
                <w:bCs/>
                <w:szCs w:val="24"/>
              </w:rPr>
              <w:t>Oro, vandens ar žemės taršos prevencija ir kontrolė</w:t>
            </w:r>
          </w:p>
        </w:tc>
        <w:tc>
          <w:tcPr>
            <w:tcW w:w="7229" w:type="dxa"/>
            <w:tcBorders>
              <w:top w:val="single" w:sz="4" w:space="0" w:color="auto"/>
              <w:left w:val="single" w:sz="4" w:space="0" w:color="auto"/>
              <w:bottom w:val="single" w:sz="4" w:space="0" w:color="auto"/>
              <w:right w:val="single" w:sz="4" w:space="0" w:color="auto"/>
            </w:tcBorders>
            <w:hideMark/>
          </w:tcPr>
          <w:p w14:paraId="659AA3D0" w14:textId="048557A9" w:rsidR="00CF0631" w:rsidRPr="00EF2C2F" w:rsidRDefault="00604DED" w:rsidP="00EF2C2F">
            <w:pPr>
              <w:jc w:val="both"/>
              <w:rPr>
                <w:rFonts w:eastAsia="Calibri"/>
                <w:b/>
                <w:szCs w:val="24"/>
              </w:rPr>
            </w:pPr>
            <w:r w:rsidRPr="00EF2C2F">
              <w:rPr>
                <w:szCs w:val="24"/>
              </w:rPr>
              <w:t xml:space="preserve">Vertinama, kad planuojamos įgyvendinti veiklos neturės </w:t>
            </w:r>
            <w:r w:rsidR="001F6E1E" w:rsidRPr="00EF2C2F">
              <w:rPr>
                <w:szCs w:val="24"/>
              </w:rPr>
              <w:t xml:space="preserve">reikšmino </w:t>
            </w:r>
            <w:r w:rsidR="00CF0631" w:rsidRPr="00EF2C2F">
              <w:rPr>
                <w:szCs w:val="24"/>
              </w:rPr>
              <w:t xml:space="preserve">neigiamo tiesioginio ar netiesioginio poveikio oro, vandens ar žemės taršai, nes vykdoma veikla atitiks Komisijos deleguoto reglamento </w:t>
            </w:r>
            <w:r w:rsidR="00CF0631" w:rsidRPr="00EF2C2F">
              <w:rPr>
                <w:bCs/>
                <w:szCs w:val="24"/>
              </w:rPr>
              <w:t xml:space="preserve">(ES) 2021/2139 </w:t>
            </w:r>
            <w:r w:rsidR="00CF0631" w:rsidRPr="00EF2C2F">
              <w:rPr>
                <w:szCs w:val="24"/>
              </w:rPr>
              <w:t xml:space="preserve">C priedėlyje nustatytus kriterijus. </w:t>
            </w:r>
          </w:p>
        </w:tc>
        <w:tc>
          <w:tcPr>
            <w:tcW w:w="4224" w:type="dxa"/>
            <w:tcBorders>
              <w:top w:val="single" w:sz="4" w:space="0" w:color="auto"/>
              <w:left w:val="single" w:sz="4" w:space="0" w:color="auto"/>
              <w:bottom w:val="single" w:sz="4" w:space="0" w:color="auto"/>
              <w:right w:val="single" w:sz="4" w:space="0" w:color="auto"/>
            </w:tcBorders>
            <w:hideMark/>
          </w:tcPr>
          <w:p w14:paraId="1AE3D870" w14:textId="77777777" w:rsidR="00CF0631" w:rsidRPr="00EF2C2F" w:rsidRDefault="00CF0631" w:rsidP="00EF2C2F">
            <w:pPr>
              <w:jc w:val="both"/>
              <w:rPr>
                <w:bCs/>
                <w:szCs w:val="24"/>
              </w:rPr>
            </w:pPr>
            <w:r w:rsidRPr="00EF2C2F">
              <w:rPr>
                <w:rFonts w:eastAsia="Calibri"/>
                <w:iCs/>
                <w:szCs w:val="24"/>
              </w:rPr>
              <w:t xml:space="preserve">Dokumentai neteikiami, </w:t>
            </w:r>
            <w:r w:rsidRPr="00EF2C2F">
              <w:rPr>
                <w:bCs/>
                <w:szCs w:val="24"/>
              </w:rPr>
              <w:t xml:space="preserve">nėra numatomas reikšmingas oro, vandens ar žemės taršos prevencijos ir kontrolės poveikis planuojamai infrastruktūrai pagal tai, kaip tą poveikį šiuo metu apibrėžia Komisijos deleguotasis reglamentas (ES) 2021/2139.  </w:t>
            </w:r>
          </w:p>
          <w:p w14:paraId="788B4AEF" w14:textId="6A3F566F" w:rsidR="00CF0631" w:rsidRPr="00EF2C2F" w:rsidRDefault="00CF0631" w:rsidP="00EF2C2F">
            <w:pPr>
              <w:jc w:val="both"/>
              <w:rPr>
                <w:rFonts w:eastAsia="Calibri"/>
                <w:szCs w:val="24"/>
              </w:rPr>
            </w:pPr>
          </w:p>
        </w:tc>
      </w:tr>
      <w:tr w:rsidR="00446716" w:rsidRPr="00EF2C2F" w14:paraId="4E9B156B"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6BF44388" w14:textId="77777777" w:rsidR="00446716" w:rsidRPr="00EF2C2F" w:rsidRDefault="00446716" w:rsidP="00EF2C2F">
            <w:pPr>
              <w:tabs>
                <w:tab w:val="left" w:pos="289"/>
              </w:tabs>
              <w:ind w:left="5" w:firstLine="5"/>
              <w:jc w:val="both"/>
              <w:rPr>
                <w:rFonts w:eastAsia="Calibri"/>
                <w:szCs w:val="24"/>
              </w:rPr>
            </w:pPr>
            <w:r w:rsidRPr="00EF2C2F">
              <w:rPr>
                <w:rFonts w:eastAsia="Calibri"/>
                <w:szCs w:val="24"/>
              </w:rPr>
              <w:t>6.</w:t>
            </w:r>
            <w:r w:rsidRPr="00EF2C2F">
              <w:rPr>
                <w:rFonts w:eastAsia="Calibri"/>
                <w:szCs w:val="24"/>
              </w:rPr>
              <w:tab/>
              <w:t>Biologinės įvairovės ir ekosistemų apsauga ir atkūrimas</w:t>
            </w:r>
          </w:p>
        </w:tc>
        <w:tc>
          <w:tcPr>
            <w:tcW w:w="7229" w:type="dxa"/>
            <w:tcBorders>
              <w:top w:val="single" w:sz="4" w:space="0" w:color="auto"/>
              <w:left w:val="single" w:sz="4" w:space="0" w:color="auto"/>
              <w:bottom w:val="single" w:sz="4" w:space="0" w:color="auto"/>
              <w:right w:val="single" w:sz="4" w:space="0" w:color="auto"/>
            </w:tcBorders>
            <w:hideMark/>
          </w:tcPr>
          <w:p w14:paraId="1BCCD34B" w14:textId="2B61D5B4" w:rsidR="00903CA0" w:rsidRPr="00EF2C2F" w:rsidRDefault="00446716" w:rsidP="00EF2C2F">
            <w:pPr>
              <w:jc w:val="both"/>
              <w:rPr>
                <w:szCs w:val="24"/>
              </w:rPr>
            </w:pPr>
            <w:r w:rsidRPr="00EF2C2F">
              <w:rPr>
                <w:rFonts w:eastAsia="Calibri"/>
                <w:bCs/>
                <w:szCs w:val="24"/>
              </w:rPr>
              <w:t>Vertinama, kad planuojam</w:t>
            </w:r>
            <w:r w:rsidR="001F6E1E" w:rsidRPr="00EF2C2F">
              <w:rPr>
                <w:rFonts w:eastAsia="Calibri"/>
                <w:bCs/>
                <w:szCs w:val="24"/>
              </w:rPr>
              <w:t>os</w:t>
            </w:r>
            <w:r w:rsidRPr="00EF2C2F">
              <w:rPr>
                <w:rFonts w:eastAsia="Calibri"/>
                <w:bCs/>
                <w:szCs w:val="24"/>
              </w:rPr>
              <w:t xml:space="preserve"> įgyvendinti </w:t>
            </w:r>
            <w:r w:rsidR="00903CA0" w:rsidRPr="00EF2C2F">
              <w:rPr>
                <w:szCs w:val="24"/>
              </w:rPr>
              <w:t>veikl</w:t>
            </w:r>
            <w:r w:rsidR="001F6E1E" w:rsidRPr="00EF2C2F">
              <w:rPr>
                <w:szCs w:val="24"/>
              </w:rPr>
              <w:t>os</w:t>
            </w:r>
            <w:r w:rsidR="00903CA0" w:rsidRPr="00EF2C2F">
              <w:rPr>
                <w:szCs w:val="24"/>
              </w:rPr>
              <w:t xml:space="preserve"> neturės jokio neigiamo tiesioginio ir netiesioginio poveikio šiam aplinkos tikslui</w:t>
            </w:r>
            <w:r w:rsidR="00903CA0" w:rsidRPr="00EF2C2F">
              <w:rPr>
                <w:bCs/>
                <w:szCs w:val="24"/>
              </w:rPr>
              <w:t xml:space="preserve">, </w:t>
            </w:r>
            <w:r w:rsidR="00903CA0" w:rsidRPr="00EF2C2F">
              <w:rPr>
                <w:szCs w:val="24"/>
              </w:rPr>
              <w:t>nes nenumatoma kurti ar modernizuoti infrastruktūrą Natura 2000, UNESCO pasaulinio paveldo ar kitose saugomose teritorijose.</w:t>
            </w:r>
          </w:p>
          <w:p w14:paraId="6D01CE94" w14:textId="618D1651" w:rsidR="00CF0631" w:rsidRPr="00EF2C2F" w:rsidRDefault="00CF0631" w:rsidP="00EF2C2F">
            <w:pPr>
              <w:jc w:val="both"/>
              <w:rPr>
                <w:szCs w:val="24"/>
              </w:rPr>
            </w:pPr>
            <w:r w:rsidRPr="00EF2C2F">
              <w:rPr>
                <w:szCs w:val="24"/>
              </w:rPr>
              <w:t>Veikla atitiks Direktyvose 2009/1471 ir 92/43/EEB numatytus įsipareigojimus:</w:t>
            </w:r>
          </w:p>
          <w:p w14:paraId="795F0311" w14:textId="77777777" w:rsidR="00CF0631" w:rsidRPr="00EF2C2F" w:rsidRDefault="00CF0631" w:rsidP="00EF2C2F">
            <w:pPr>
              <w:jc w:val="both"/>
              <w:rPr>
                <w:szCs w:val="24"/>
              </w:rPr>
            </w:pPr>
            <w:r w:rsidRPr="00EF2C2F">
              <w:rPr>
                <w:szCs w:val="24"/>
              </w:rPr>
              <w:t>Išsaugoti, palaikyti ar atkurti pakankamą buveinių įvairovę ir plotą visoms Europos Parlamento ir Tarybos 2009 m. lapkričio 30 d. direktyvos Nr. 2009/1471 “Dėl laukinių paukščių apsaugos” 1 straipsnyje nurodytoms paukščių rūšims. Vykdant šį reikalavimą, įranga nebus statoma šių paukščių buveinių saugomose teritorijose. Nebus nukrypstama nuo Direktyvos nuostatų jos 9 straipsnyje numatytais arba kokiais nors kitais pagrindais.</w:t>
            </w:r>
          </w:p>
          <w:p w14:paraId="2A491034" w14:textId="7C9E19FB" w:rsidR="00446716" w:rsidRPr="00EF2C2F" w:rsidRDefault="00CF0631" w:rsidP="00EF2C2F">
            <w:pPr>
              <w:jc w:val="both"/>
              <w:rPr>
                <w:szCs w:val="24"/>
                <w:highlight w:val="yellow"/>
              </w:rPr>
            </w:pPr>
            <w:r w:rsidRPr="00EF2C2F">
              <w:rPr>
                <w:szCs w:val="24"/>
              </w:rPr>
              <w:lastRenderedPageBreak/>
              <w:t>Nemontuoti įrangos ir nevykdyti statybų teritorijose, kurios pagal Tarybos 1992 m. gegužės 21 d. direktyvą Nr. 92/43/EEB “Dėl natūralių buveinių ir laukinės faunos bei floros apsaugos“ laikomos natūraliomis buveinėmis. Nei viena iš šios priemonės veiklų netrikdys į Direktyvos V priedo A dalį įrašytų gyvūnų rūšių griežtos apsaugos jų paplitimo areale sistemos, draudžiančios, šalia kitko, trikdyti gyvūnus (ypatingai jų perėjimo, jauniklių auginimo, žiemos miego ir migracijos metu), taip pat pažeisti, naikinti perėjimo ar poilsio vietas (12 str. b ir d punktai). Išimtys pagal Direktyvos 16 straipsnį nenumatomos.</w:t>
            </w:r>
          </w:p>
        </w:tc>
        <w:tc>
          <w:tcPr>
            <w:tcW w:w="4224" w:type="dxa"/>
            <w:tcBorders>
              <w:top w:val="single" w:sz="4" w:space="0" w:color="auto"/>
              <w:left w:val="single" w:sz="4" w:space="0" w:color="auto"/>
              <w:bottom w:val="single" w:sz="4" w:space="0" w:color="auto"/>
              <w:right w:val="single" w:sz="4" w:space="0" w:color="auto"/>
            </w:tcBorders>
          </w:tcPr>
          <w:p w14:paraId="11965081" w14:textId="5187D5AD" w:rsidR="00446716" w:rsidRPr="00EF2C2F" w:rsidRDefault="00CF0631" w:rsidP="00EF2C2F">
            <w:pPr>
              <w:jc w:val="both"/>
              <w:rPr>
                <w:rFonts w:eastAsia="Calibri"/>
                <w:szCs w:val="24"/>
              </w:rPr>
            </w:pPr>
            <w:r w:rsidRPr="00EF2C2F">
              <w:rPr>
                <w:iCs/>
                <w:szCs w:val="24"/>
              </w:rPr>
              <w:lastRenderedPageBreak/>
              <w:t xml:space="preserve">Atsakingos institucijos sprendimas ar atrankos išvada. Jei planuojama vykdyti veikla patenka į Natura 2000 teritorijas, atliekamas </w:t>
            </w:r>
            <w:r w:rsidRPr="00EF2C2F">
              <w:rPr>
                <w:rFonts w:eastAsia="Calibri"/>
                <w:iCs/>
                <w:szCs w:val="24"/>
                <w:lang w:eastAsia="lt-LT"/>
              </w:rPr>
              <w:t>veiklos, kuri gali daryti poveikį „Natura 2000“ teritorijoms, poveikio reikšmingumo nustatymo procedūra</w:t>
            </w:r>
            <w:r w:rsidRPr="00EF2C2F">
              <w:rPr>
                <w:iCs/>
                <w:szCs w:val="24"/>
              </w:rPr>
              <w:t xml:space="preserve"> (jei taikoma).</w:t>
            </w:r>
          </w:p>
        </w:tc>
      </w:tr>
    </w:tbl>
    <w:p w14:paraId="2E917853" w14:textId="77777777" w:rsidR="00446716" w:rsidRPr="00EF2C2F" w:rsidRDefault="00446716" w:rsidP="00EF2C2F">
      <w:pPr>
        <w:rPr>
          <w:szCs w:val="24"/>
        </w:rPr>
      </w:pPr>
    </w:p>
    <w:p w14:paraId="23DCF3D9" w14:textId="1AC5BA32" w:rsidR="00D72EA1" w:rsidRPr="00EF2C2F" w:rsidRDefault="00446716" w:rsidP="00625C21">
      <w:pPr>
        <w:jc w:val="center"/>
        <w:rPr>
          <w:szCs w:val="24"/>
        </w:rPr>
        <w:sectPr w:rsidR="00D72EA1" w:rsidRPr="00EF2C2F" w:rsidSect="00DE57D8">
          <w:type w:val="evenPage"/>
          <w:pgSz w:w="16838" w:h="11906" w:orient="landscape"/>
          <w:pgMar w:top="1701" w:right="567" w:bottom="1134" w:left="1134" w:header="567" w:footer="567" w:gutter="0"/>
          <w:cols w:space="1296"/>
          <w:titlePg/>
          <w:docGrid w:linePitch="360"/>
        </w:sectPr>
      </w:pPr>
      <w:r w:rsidRPr="00EF2C2F">
        <w:rPr>
          <w:rFonts w:eastAsia="Calibri"/>
          <w:szCs w:val="24"/>
          <w:u w:val="single"/>
        </w:rPr>
        <w:t>________________</w:t>
      </w:r>
    </w:p>
    <w:p w14:paraId="235F3033" w14:textId="77777777" w:rsidR="00446716" w:rsidRPr="00EF2C2F" w:rsidRDefault="00446716" w:rsidP="00EF2C2F">
      <w:pPr>
        <w:jc w:val="both"/>
        <w:rPr>
          <w:szCs w:val="24"/>
        </w:rPr>
      </w:pPr>
      <w:bookmarkStart w:id="28" w:name="_Hlk111119221"/>
    </w:p>
    <w:bookmarkEnd w:id="28"/>
    <w:p w14:paraId="07108DB5" w14:textId="0B9AC6C0" w:rsidR="00636208" w:rsidRPr="00EF2C2F" w:rsidRDefault="00636208" w:rsidP="00EF2C2F">
      <w:pPr>
        <w:ind w:left="9180"/>
        <w:jc w:val="both"/>
        <w:rPr>
          <w:bCs/>
          <w:szCs w:val="24"/>
        </w:rPr>
      </w:pPr>
      <w:r w:rsidRPr="00EF2C2F">
        <w:rPr>
          <w:szCs w:val="24"/>
        </w:rPr>
        <w:t>2022–2030 metų plėtros programos valdytojos Lietuvos Respublikos ekonomikos ir inovacijų ministerijos ekonomikos transformacijos ir konkurencingumo plėtros programos pažangos priemonės Nr. 05-001-01-04-02 „</w:t>
      </w:r>
      <w:r w:rsidR="0038195B" w:rsidRPr="00EF2C2F">
        <w:rPr>
          <w:iCs/>
          <w:szCs w:val="24"/>
        </w:rPr>
        <w:t>Alternatyvaus kuro diegimas pramonės įmonėse Kauno, Šiaulių ir Telšių regionuose</w:t>
      </w:r>
      <w:r w:rsidRPr="00EF2C2F">
        <w:rPr>
          <w:color w:val="000000"/>
          <w:szCs w:val="24"/>
        </w:rPr>
        <w:t>“  projektų finansavimo sąlygų aprašo</w:t>
      </w:r>
    </w:p>
    <w:p w14:paraId="21191A9E" w14:textId="6B4C6BA5" w:rsidR="00636208" w:rsidRPr="00EF2C2F" w:rsidRDefault="0038195B" w:rsidP="00EF2C2F">
      <w:pPr>
        <w:ind w:left="9180"/>
        <w:jc w:val="both"/>
        <w:rPr>
          <w:szCs w:val="24"/>
        </w:rPr>
      </w:pPr>
      <w:r w:rsidRPr="00EF2C2F">
        <w:rPr>
          <w:szCs w:val="24"/>
        </w:rPr>
        <w:t>2</w:t>
      </w:r>
      <w:r w:rsidR="00636208" w:rsidRPr="00EF2C2F">
        <w:rPr>
          <w:szCs w:val="24"/>
        </w:rPr>
        <w:t xml:space="preserve"> priedas</w:t>
      </w:r>
    </w:p>
    <w:p w14:paraId="5B1EEC46" w14:textId="77777777" w:rsidR="00636208" w:rsidRPr="00EF2C2F" w:rsidRDefault="00636208" w:rsidP="00EF2C2F">
      <w:pPr>
        <w:pStyle w:val="Default"/>
        <w:jc w:val="center"/>
        <w:rPr>
          <w:rFonts w:ascii="Times New Roman" w:hAnsi="Times New Roman" w:cs="Times New Roman"/>
          <w:b/>
          <w:bCs/>
          <w:caps/>
        </w:rPr>
      </w:pPr>
    </w:p>
    <w:p w14:paraId="4C5B2134" w14:textId="160E2DB4" w:rsidR="00636208" w:rsidRPr="00625C21" w:rsidRDefault="00636208" w:rsidP="00EF2C2F">
      <w:pPr>
        <w:pStyle w:val="Default"/>
        <w:jc w:val="center"/>
        <w:rPr>
          <w:rFonts w:ascii="Times New Roman" w:hAnsi="Times New Roman" w:cs="Times New Roman"/>
          <w:b/>
          <w:bCs/>
          <w:caps/>
        </w:rPr>
      </w:pPr>
      <w:r w:rsidRPr="00EF2C2F">
        <w:rPr>
          <w:rFonts w:ascii="Times New Roman" w:hAnsi="Times New Roman" w:cs="Times New Roman"/>
          <w:b/>
          <w:bCs/>
          <w:caps/>
        </w:rPr>
        <w:t xml:space="preserve">PROJEKTŲ ATITIKTIES </w:t>
      </w:r>
      <w:r w:rsidR="007E55EB" w:rsidRPr="00EF2C2F">
        <w:rPr>
          <w:rFonts w:ascii="Times New Roman" w:hAnsi="Times New Roman" w:cs="Times New Roman"/>
          <w:b/>
          <w:bCs/>
          <w:caps/>
        </w:rPr>
        <w:t xml:space="preserve">VALSTYBĖS PAGALBOS TAISYKLĖMS </w:t>
      </w:r>
      <w:r w:rsidRPr="00EF2C2F">
        <w:rPr>
          <w:rFonts w:ascii="Times New Roman" w:hAnsi="Times New Roman" w:cs="Times New Roman"/>
          <w:b/>
          <w:bCs/>
          <w:caps/>
        </w:rPr>
        <w:t>Patikros lapas</w:t>
      </w:r>
    </w:p>
    <w:p w14:paraId="3FC2FB2A" w14:textId="77777777" w:rsidR="0063038D" w:rsidRPr="00EF2C2F" w:rsidRDefault="0063038D" w:rsidP="00EF2C2F">
      <w:pPr>
        <w:jc w:val="both"/>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B743C8" w:rsidRPr="00EF2C2F" w14:paraId="4E2A2A97" w14:textId="77777777" w:rsidTr="002A206A">
        <w:tc>
          <w:tcPr>
            <w:tcW w:w="15163" w:type="dxa"/>
            <w:tcBorders>
              <w:top w:val="single" w:sz="4" w:space="0" w:color="auto"/>
              <w:left w:val="single" w:sz="4" w:space="0" w:color="auto"/>
              <w:bottom w:val="single" w:sz="4" w:space="0" w:color="auto"/>
              <w:right w:val="single" w:sz="4" w:space="0" w:color="auto"/>
            </w:tcBorders>
          </w:tcPr>
          <w:p w14:paraId="247B8112" w14:textId="7E636179" w:rsidR="006F5E52" w:rsidRPr="00EF2C2F" w:rsidRDefault="0038195B" w:rsidP="00EF2C2F">
            <w:pPr>
              <w:tabs>
                <w:tab w:val="left" w:pos="458"/>
                <w:tab w:val="left" w:pos="595"/>
                <w:tab w:val="left" w:pos="1028"/>
              </w:tabs>
              <w:jc w:val="both"/>
              <w:rPr>
                <w:rFonts w:eastAsiaTheme="minorEastAsia"/>
                <w:szCs w:val="24"/>
              </w:rPr>
            </w:pPr>
            <w:r w:rsidRPr="00EF2C2F">
              <w:rPr>
                <w:rFonts w:eastAsia="Calibri"/>
                <w:szCs w:val="24"/>
              </w:rPr>
              <w:t xml:space="preserve">2022 m. kovo 23 d. Europos Komisijos komunikato Nr. 2022/C 131 I/01 „Laikinoji valstybės pagalbos priemonių, skirtų ekonomikai remti krizės sąlygomis reaguojant į Rusijos agresiją prieš Ukrainą, sistema“ su pakeitimais (toliau – Komunikatas) </w:t>
            </w:r>
            <w:r w:rsidR="006F5E52" w:rsidRPr="00EF2C2F">
              <w:rPr>
                <w:szCs w:val="24"/>
              </w:rPr>
              <w:t xml:space="preserve">ir </w:t>
            </w:r>
            <w:r w:rsidR="006F5E52" w:rsidRPr="00EF2C2F">
              <w:rPr>
                <w:color w:val="000000"/>
                <w:szCs w:val="24"/>
              </w:rPr>
              <w:t>Valstybės pagalbos schema Nr. SA.&lt;...&gt; &lt;pavadinimas&gt;, patvirtinta &lt;data&gt; Europos Komisijos sprendimu Nr. &lt;sprendimo numeris&gt; (toliau kartu – valstybės pagalbos schema).</w:t>
            </w:r>
          </w:p>
          <w:p w14:paraId="4254E6E1" w14:textId="3113633C" w:rsidR="006F5E52" w:rsidRPr="00EF2C2F" w:rsidRDefault="006F5E52" w:rsidP="00EF2C2F">
            <w:pPr>
              <w:suppressAutoHyphens/>
              <w:jc w:val="both"/>
              <w:textAlignment w:val="center"/>
              <w:rPr>
                <w:color w:val="000000"/>
                <w:szCs w:val="24"/>
              </w:rPr>
            </w:pPr>
          </w:p>
        </w:tc>
      </w:tr>
    </w:tbl>
    <w:p w14:paraId="42B0CF6D" w14:textId="77777777" w:rsidR="00B743C8" w:rsidRPr="00EF2C2F" w:rsidRDefault="00B743C8" w:rsidP="00EF2C2F">
      <w:pPr>
        <w:rPr>
          <w:rFonts w:eastAsia="Calibri"/>
          <w:cap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10199"/>
      </w:tblGrid>
      <w:tr w:rsidR="00B743C8" w:rsidRPr="00EF2C2F" w14:paraId="2179874D" w14:textId="77777777" w:rsidTr="002A206A">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126A02" w14:textId="77777777" w:rsidR="00B743C8" w:rsidRPr="00EF2C2F" w:rsidRDefault="00B743C8" w:rsidP="00EF2C2F">
            <w:pPr>
              <w:jc w:val="both"/>
              <w:rPr>
                <w:color w:val="000000"/>
                <w:szCs w:val="24"/>
              </w:rPr>
            </w:pPr>
            <w:r w:rsidRPr="00EF2C2F">
              <w:rPr>
                <w:rFonts w:eastAsia="Calibri"/>
                <w:b/>
                <w:bCs/>
                <w:color w:val="000000"/>
                <w:szCs w:val="24"/>
              </w:rPr>
              <w:t xml:space="preserve">2. Duomenys apie paraišką / projektą </w:t>
            </w:r>
          </w:p>
        </w:tc>
      </w:tr>
      <w:tr w:rsidR="00B743C8" w:rsidRPr="00EF2C2F" w14:paraId="0C66B468" w14:textId="77777777" w:rsidTr="002A206A">
        <w:tc>
          <w:tcPr>
            <w:tcW w:w="4964" w:type="dxa"/>
            <w:tcBorders>
              <w:top w:val="single" w:sz="4" w:space="0" w:color="auto"/>
              <w:left w:val="single" w:sz="4" w:space="0" w:color="auto"/>
              <w:bottom w:val="single" w:sz="4" w:space="0" w:color="auto"/>
              <w:right w:val="single" w:sz="4" w:space="0" w:color="auto"/>
            </w:tcBorders>
            <w:hideMark/>
          </w:tcPr>
          <w:p w14:paraId="4E484DC5" w14:textId="77777777" w:rsidR="00B743C8" w:rsidRPr="00EF2C2F" w:rsidRDefault="00B743C8" w:rsidP="00EF2C2F">
            <w:pPr>
              <w:jc w:val="both"/>
              <w:rPr>
                <w:color w:val="000000"/>
                <w:szCs w:val="24"/>
              </w:rPr>
            </w:pPr>
            <w:r w:rsidRPr="00EF2C2F">
              <w:rPr>
                <w:rFonts w:eastAsia="Calibri"/>
                <w:b/>
                <w:bCs/>
                <w:color w:val="000000"/>
                <w:szCs w:val="24"/>
              </w:rPr>
              <w:t xml:space="preserve">Paraiškos / projekto numeris </w:t>
            </w:r>
          </w:p>
        </w:tc>
        <w:tc>
          <w:tcPr>
            <w:tcW w:w="10199" w:type="dxa"/>
            <w:tcBorders>
              <w:top w:val="single" w:sz="4" w:space="0" w:color="auto"/>
              <w:left w:val="single" w:sz="4" w:space="0" w:color="auto"/>
              <w:bottom w:val="single" w:sz="4" w:space="0" w:color="auto"/>
              <w:right w:val="single" w:sz="4" w:space="0" w:color="auto"/>
            </w:tcBorders>
          </w:tcPr>
          <w:p w14:paraId="46DC4C44" w14:textId="77777777" w:rsidR="00B743C8" w:rsidRPr="00EF2C2F" w:rsidRDefault="00B743C8" w:rsidP="00EF2C2F">
            <w:pPr>
              <w:jc w:val="both"/>
              <w:rPr>
                <w:color w:val="000000"/>
                <w:szCs w:val="24"/>
              </w:rPr>
            </w:pPr>
          </w:p>
        </w:tc>
      </w:tr>
      <w:tr w:rsidR="00B743C8" w:rsidRPr="00EF2C2F" w14:paraId="710209D3" w14:textId="77777777" w:rsidTr="002A206A">
        <w:tc>
          <w:tcPr>
            <w:tcW w:w="4964" w:type="dxa"/>
            <w:tcBorders>
              <w:top w:val="single" w:sz="4" w:space="0" w:color="auto"/>
              <w:left w:val="single" w:sz="4" w:space="0" w:color="auto"/>
              <w:bottom w:val="single" w:sz="4" w:space="0" w:color="auto"/>
              <w:right w:val="single" w:sz="4" w:space="0" w:color="auto"/>
            </w:tcBorders>
            <w:hideMark/>
          </w:tcPr>
          <w:p w14:paraId="5B23BC3E" w14:textId="77777777" w:rsidR="00B743C8" w:rsidRPr="00EF2C2F" w:rsidRDefault="00B743C8" w:rsidP="00EF2C2F">
            <w:pPr>
              <w:rPr>
                <w:color w:val="000000"/>
                <w:szCs w:val="24"/>
              </w:rPr>
            </w:pPr>
            <w:r w:rsidRPr="00EF2C2F">
              <w:rPr>
                <w:rFonts w:eastAsia="Calibri"/>
                <w:b/>
                <w:bCs/>
                <w:color w:val="000000"/>
                <w:szCs w:val="24"/>
              </w:rPr>
              <w:t xml:space="preserve">Pareiškėjo / projekto vykdytojo pavadinimas </w:t>
            </w:r>
          </w:p>
        </w:tc>
        <w:tc>
          <w:tcPr>
            <w:tcW w:w="10199" w:type="dxa"/>
            <w:tcBorders>
              <w:top w:val="single" w:sz="4" w:space="0" w:color="auto"/>
              <w:left w:val="single" w:sz="4" w:space="0" w:color="auto"/>
              <w:bottom w:val="single" w:sz="4" w:space="0" w:color="auto"/>
              <w:right w:val="single" w:sz="4" w:space="0" w:color="auto"/>
            </w:tcBorders>
          </w:tcPr>
          <w:p w14:paraId="04F974CA" w14:textId="77777777" w:rsidR="00B743C8" w:rsidRPr="00EF2C2F" w:rsidRDefault="00B743C8" w:rsidP="00EF2C2F">
            <w:pPr>
              <w:jc w:val="both"/>
              <w:rPr>
                <w:color w:val="000000"/>
                <w:szCs w:val="24"/>
              </w:rPr>
            </w:pPr>
          </w:p>
        </w:tc>
      </w:tr>
      <w:tr w:rsidR="00B743C8" w:rsidRPr="00EF2C2F" w14:paraId="05601879" w14:textId="77777777" w:rsidTr="002A206A">
        <w:tc>
          <w:tcPr>
            <w:tcW w:w="4964" w:type="dxa"/>
            <w:tcBorders>
              <w:top w:val="single" w:sz="4" w:space="0" w:color="auto"/>
              <w:left w:val="single" w:sz="4" w:space="0" w:color="auto"/>
              <w:bottom w:val="single" w:sz="4" w:space="0" w:color="auto"/>
              <w:right w:val="single" w:sz="4" w:space="0" w:color="auto"/>
            </w:tcBorders>
            <w:hideMark/>
          </w:tcPr>
          <w:p w14:paraId="763FD671" w14:textId="77777777" w:rsidR="00B743C8" w:rsidRPr="00EF2C2F" w:rsidRDefault="00B743C8" w:rsidP="00EF2C2F">
            <w:pPr>
              <w:jc w:val="both"/>
              <w:rPr>
                <w:color w:val="000000"/>
                <w:szCs w:val="24"/>
              </w:rPr>
            </w:pPr>
            <w:r w:rsidRPr="00EF2C2F">
              <w:rPr>
                <w:rFonts w:eastAsia="Calibri"/>
                <w:b/>
                <w:bCs/>
                <w:color w:val="000000"/>
                <w:szCs w:val="24"/>
              </w:rPr>
              <w:t xml:space="preserve">Projekto pavadinimas </w:t>
            </w:r>
          </w:p>
        </w:tc>
        <w:tc>
          <w:tcPr>
            <w:tcW w:w="10199" w:type="dxa"/>
            <w:tcBorders>
              <w:top w:val="single" w:sz="4" w:space="0" w:color="auto"/>
              <w:left w:val="single" w:sz="4" w:space="0" w:color="auto"/>
              <w:bottom w:val="single" w:sz="4" w:space="0" w:color="auto"/>
              <w:right w:val="single" w:sz="4" w:space="0" w:color="auto"/>
            </w:tcBorders>
          </w:tcPr>
          <w:p w14:paraId="0A129162" w14:textId="77777777" w:rsidR="00B743C8" w:rsidRPr="00EF2C2F" w:rsidRDefault="00B743C8" w:rsidP="00EF2C2F">
            <w:pPr>
              <w:jc w:val="both"/>
              <w:rPr>
                <w:b/>
                <w:bCs/>
                <w:color w:val="000000"/>
                <w:szCs w:val="24"/>
              </w:rPr>
            </w:pPr>
          </w:p>
        </w:tc>
      </w:tr>
    </w:tbl>
    <w:p w14:paraId="52979274" w14:textId="77777777" w:rsidR="00B743C8" w:rsidRPr="00EF2C2F" w:rsidRDefault="00B743C8" w:rsidP="00EF2C2F">
      <w:pPr>
        <w:rPr>
          <w:rFonts w:eastAsia="Calibr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058"/>
        <w:gridCol w:w="2486"/>
        <w:gridCol w:w="50"/>
        <w:gridCol w:w="721"/>
        <w:gridCol w:w="917"/>
        <w:gridCol w:w="61"/>
        <w:gridCol w:w="2282"/>
        <w:gridCol w:w="458"/>
        <w:gridCol w:w="83"/>
        <w:gridCol w:w="3142"/>
      </w:tblGrid>
      <w:tr w:rsidR="00B743C8" w:rsidRPr="00EF2C2F" w14:paraId="1F7C42B4" w14:textId="77777777" w:rsidTr="002A206A">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DA4455" w14:textId="5CFF0A5A" w:rsidR="00B743C8" w:rsidRPr="00EF2C2F" w:rsidRDefault="00B743C8" w:rsidP="00EF2C2F">
            <w:pPr>
              <w:rPr>
                <w:rFonts w:eastAsia="Calibri"/>
                <w:szCs w:val="24"/>
                <w:lang w:eastAsia="lt-LT"/>
              </w:rPr>
            </w:pPr>
            <w:r w:rsidRPr="00EF2C2F">
              <w:rPr>
                <w:rFonts w:eastAsia="Calibri"/>
                <w:b/>
                <w:bCs/>
                <w:color w:val="000000"/>
                <w:szCs w:val="24"/>
                <w:lang w:eastAsia="lt-LT"/>
              </w:rPr>
              <w:t xml:space="preserve">3. Paraiškos / projekto patikra dėl atitikties </w:t>
            </w:r>
            <w:r w:rsidR="0038195B" w:rsidRPr="00EF2C2F">
              <w:rPr>
                <w:rFonts w:eastAsia="Calibri"/>
                <w:b/>
                <w:bCs/>
                <w:color w:val="000000"/>
                <w:szCs w:val="24"/>
                <w:lang w:eastAsia="lt-LT"/>
              </w:rPr>
              <w:t>Komunikatui</w:t>
            </w:r>
            <w:r w:rsidRPr="00EF2C2F">
              <w:rPr>
                <w:rFonts w:eastAsia="Calibri"/>
                <w:b/>
                <w:bCs/>
                <w:color w:val="000000"/>
                <w:szCs w:val="24"/>
                <w:lang w:eastAsia="lt-LT"/>
              </w:rPr>
              <w:t xml:space="preserve"> ir valstybės pagalbos schemai</w:t>
            </w:r>
          </w:p>
        </w:tc>
      </w:tr>
      <w:tr w:rsidR="00B743C8" w:rsidRPr="00EF2C2F" w14:paraId="42302418" w14:textId="77777777" w:rsidTr="002A206A">
        <w:tc>
          <w:tcPr>
            <w:tcW w:w="876" w:type="dxa"/>
            <w:tcBorders>
              <w:top w:val="single" w:sz="4" w:space="0" w:color="auto"/>
              <w:left w:val="single" w:sz="4" w:space="0" w:color="auto"/>
              <w:bottom w:val="single" w:sz="4" w:space="0" w:color="auto"/>
              <w:right w:val="single" w:sz="4" w:space="0" w:color="auto"/>
            </w:tcBorders>
            <w:hideMark/>
          </w:tcPr>
          <w:p w14:paraId="7D17B45A" w14:textId="77777777" w:rsidR="00B743C8" w:rsidRPr="00EF2C2F" w:rsidRDefault="00B743C8" w:rsidP="00EF2C2F">
            <w:pPr>
              <w:jc w:val="both"/>
              <w:rPr>
                <w:rFonts w:eastAsia="Calibri"/>
                <w:b/>
                <w:szCs w:val="24"/>
                <w:lang w:eastAsia="lt-LT"/>
              </w:rPr>
            </w:pPr>
            <w:r w:rsidRPr="00EF2C2F">
              <w:rPr>
                <w:rFonts w:eastAsia="Calibri"/>
                <w:b/>
                <w:szCs w:val="24"/>
                <w:lang w:eastAsia="lt-LT"/>
              </w:rPr>
              <w:t>Eil.</w:t>
            </w:r>
          </w:p>
          <w:p w14:paraId="116ECD0B" w14:textId="77777777" w:rsidR="00B743C8" w:rsidRPr="00EF2C2F" w:rsidRDefault="00B743C8" w:rsidP="00EF2C2F">
            <w:pPr>
              <w:jc w:val="both"/>
              <w:rPr>
                <w:rFonts w:eastAsia="Calibri"/>
                <w:b/>
                <w:szCs w:val="24"/>
                <w:lang w:eastAsia="lt-LT"/>
              </w:rPr>
            </w:pPr>
            <w:r w:rsidRPr="00EF2C2F">
              <w:rPr>
                <w:rFonts w:eastAsia="Calibri"/>
                <w:b/>
                <w:szCs w:val="24"/>
                <w:lang w:eastAsia="lt-LT"/>
              </w:rPr>
              <w:t xml:space="preserve">Nr. </w:t>
            </w:r>
          </w:p>
        </w:tc>
        <w:tc>
          <w:tcPr>
            <w:tcW w:w="6544" w:type="dxa"/>
            <w:gridSpan w:val="2"/>
            <w:tcBorders>
              <w:top w:val="single" w:sz="4" w:space="0" w:color="auto"/>
              <w:left w:val="single" w:sz="4" w:space="0" w:color="auto"/>
              <w:bottom w:val="single" w:sz="4" w:space="0" w:color="auto"/>
              <w:right w:val="single" w:sz="4" w:space="0" w:color="auto"/>
            </w:tcBorders>
            <w:hideMark/>
          </w:tcPr>
          <w:p w14:paraId="62BCEBA5" w14:textId="77777777" w:rsidR="00B743C8" w:rsidRPr="00EF2C2F" w:rsidRDefault="00B743C8" w:rsidP="00EF2C2F">
            <w:pPr>
              <w:ind w:firstLine="34"/>
              <w:jc w:val="both"/>
              <w:rPr>
                <w:rFonts w:eastAsia="Calibri"/>
                <w:b/>
                <w:szCs w:val="24"/>
                <w:lang w:eastAsia="lt-LT"/>
              </w:rPr>
            </w:pPr>
            <w:r w:rsidRPr="00EF2C2F">
              <w:rPr>
                <w:rFonts w:eastAsia="Calibri"/>
                <w:b/>
                <w:szCs w:val="24"/>
                <w:lang w:eastAsia="lt-LT"/>
              </w:rPr>
              <w:t>Klausimai</w:t>
            </w:r>
          </w:p>
        </w:tc>
        <w:tc>
          <w:tcPr>
            <w:tcW w:w="4489" w:type="dxa"/>
            <w:gridSpan w:val="6"/>
            <w:tcBorders>
              <w:top w:val="single" w:sz="4" w:space="0" w:color="auto"/>
              <w:left w:val="single" w:sz="4" w:space="0" w:color="auto"/>
              <w:bottom w:val="single" w:sz="4" w:space="0" w:color="auto"/>
              <w:right w:val="single" w:sz="4" w:space="0" w:color="auto"/>
            </w:tcBorders>
            <w:hideMark/>
          </w:tcPr>
          <w:p w14:paraId="04A9122E" w14:textId="77777777" w:rsidR="00B743C8" w:rsidRPr="00EF2C2F" w:rsidRDefault="00B743C8" w:rsidP="00EF2C2F">
            <w:pPr>
              <w:ind w:hanging="5"/>
              <w:jc w:val="both"/>
              <w:rPr>
                <w:rFonts w:eastAsia="Calibri"/>
                <w:b/>
                <w:szCs w:val="24"/>
                <w:lang w:eastAsia="lt-LT"/>
              </w:rPr>
            </w:pPr>
            <w:r w:rsidRPr="00EF2C2F">
              <w:rPr>
                <w:rFonts w:eastAsia="Calibri"/>
                <w:b/>
                <w:szCs w:val="24"/>
                <w:lang w:eastAsia="lt-LT"/>
              </w:rPr>
              <w:t>Rezultatas</w:t>
            </w:r>
          </w:p>
        </w:tc>
        <w:tc>
          <w:tcPr>
            <w:tcW w:w="3225" w:type="dxa"/>
            <w:gridSpan w:val="2"/>
            <w:tcBorders>
              <w:top w:val="single" w:sz="4" w:space="0" w:color="auto"/>
              <w:left w:val="single" w:sz="4" w:space="0" w:color="auto"/>
              <w:bottom w:val="single" w:sz="4" w:space="0" w:color="auto"/>
              <w:right w:val="single" w:sz="4" w:space="0" w:color="auto"/>
            </w:tcBorders>
            <w:hideMark/>
          </w:tcPr>
          <w:p w14:paraId="652B1E23" w14:textId="77777777" w:rsidR="00B743C8" w:rsidRPr="00EF2C2F" w:rsidRDefault="00B743C8" w:rsidP="00EF2C2F">
            <w:pPr>
              <w:jc w:val="both"/>
              <w:rPr>
                <w:rFonts w:eastAsia="Calibri"/>
                <w:b/>
                <w:szCs w:val="24"/>
                <w:lang w:eastAsia="lt-LT"/>
              </w:rPr>
            </w:pPr>
            <w:r w:rsidRPr="00EF2C2F">
              <w:rPr>
                <w:rFonts w:eastAsia="Calibri"/>
                <w:b/>
                <w:szCs w:val="24"/>
                <w:lang w:eastAsia="lt-LT"/>
              </w:rPr>
              <w:t>Pastabos</w:t>
            </w:r>
          </w:p>
        </w:tc>
      </w:tr>
      <w:tr w:rsidR="00B743C8" w:rsidRPr="00EF2C2F" w14:paraId="68B8517E" w14:textId="77777777" w:rsidTr="002A206A">
        <w:tc>
          <w:tcPr>
            <w:tcW w:w="876" w:type="dxa"/>
            <w:tcBorders>
              <w:left w:val="single" w:sz="4" w:space="0" w:color="auto"/>
              <w:bottom w:val="single" w:sz="4" w:space="0" w:color="auto"/>
              <w:right w:val="single" w:sz="4" w:space="0" w:color="auto"/>
            </w:tcBorders>
          </w:tcPr>
          <w:p w14:paraId="4BE57E77" w14:textId="77777777" w:rsidR="00B743C8" w:rsidRPr="00EF2C2F" w:rsidRDefault="00B743C8" w:rsidP="00EF2C2F">
            <w:pPr>
              <w:jc w:val="both"/>
              <w:rPr>
                <w:rFonts w:eastAsia="Calibri"/>
                <w:szCs w:val="24"/>
                <w:lang w:eastAsia="lt-LT"/>
              </w:rPr>
            </w:pPr>
            <w:r w:rsidRPr="00EF2C2F">
              <w:rPr>
                <w:rFonts w:eastAsia="Calibri"/>
                <w:szCs w:val="24"/>
                <w:lang w:eastAsia="lt-LT"/>
              </w:rPr>
              <w:t>3.1.</w:t>
            </w:r>
          </w:p>
        </w:tc>
        <w:tc>
          <w:tcPr>
            <w:tcW w:w="6544" w:type="dxa"/>
            <w:gridSpan w:val="2"/>
            <w:tcBorders>
              <w:top w:val="single" w:sz="4" w:space="0" w:color="auto"/>
              <w:left w:val="single" w:sz="4" w:space="0" w:color="auto"/>
              <w:bottom w:val="single" w:sz="4" w:space="0" w:color="auto"/>
              <w:right w:val="single" w:sz="4" w:space="0" w:color="auto"/>
            </w:tcBorders>
          </w:tcPr>
          <w:p w14:paraId="3E317B97" w14:textId="1D533182" w:rsidR="00B743C8" w:rsidRPr="00EF2C2F" w:rsidRDefault="00B743C8" w:rsidP="00EF2C2F">
            <w:pPr>
              <w:jc w:val="both"/>
              <w:rPr>
                <w:rFonts w:eastAsia="Calibri"/>
                <w:szCs w:val="24"/>
                <w:lang w:eastAsia="lt-LT"/>
              </w:rPr>
            </w:pPr>
            <w:r w:rsidRPr="00EF2C2F">
              <w:rPr>
                <w:rFonts w:eastAsia="Calibri"/>
                <w:szCs w:val="24"/>
                <w:lang w:eastAsia="lt-LT"/>
              </w:rPr>
              <w:t xml:space="preserve">Ar projektas atitinka </w:t>
            </w:r>
            <w:r w:rsidR="0038195B" w:rsidRPr="00EF2C2F">
              <w:rPr>
                <w:rFonts w:eastAsia="Calibri"/>
                <w:szCs w:val="24"/>
                <w:lang w:eastAsia="lt-LT"/>
              </w:rPr>
              <w:t>Komunikato</w:t>
            </w:r>
            <w:r w:rsidRPr="00EF2C2F">
              <w:rPr>
                <w:rFonts w:eastAsia="Calibri"/>
                <w:szCs w:val="24"/>
                <w:lang w:eastAsia="lt-LT"/>
              </w:rPr>
              <w:t xml:space="preserve"> ir valstybės pagalbos schemos bendrąsias nuostatas</w:t>
            </w:r>
          </w:p>
        </w:tc>
        <w:tc>
          <w:tcPr>
            <w:tcW w:w="1688" w:type="dxa"/>
            <w:gridSpan w:val="3"/>
            <w:tcBorders>
              <w:top w:val="single" w:sz="4" w:space="0" w:color="auto"/>
              <w:left w:val="single" w:sz="4" w:space="0" w:color="auto"/>
              <w:bottom w:val="single" w:sz="4" w:space="0" w:color="auto"/>
              <w:right w:val="single" w:sz="4" w:space="0" w:color="auto"/>
            </w:tcBorders>
          </w:tcPr>
          <w:p w14:paraId="0B5F19F7" w14:textId="77777777" w:rsidR="00B743C8" w:rsidRPr="00EF2C2F" w:rsidRDefault="00B743C8" w:rsidP="00EF2C2F">
            <w:pPr>
              <w:jc w:val="both"/>
              <w:rPr>
                <w:rFonts w:eastAsia="Calibri"/>
                <w:szCs w:val="24"/>
                <w:lang w:eastAsia="lt-LT"/>
              </w:rPr>
            </w:pPr>
            <w:r w:rsidRPr="00EF2C2F">
              <w:rPr>
                <w:szCs w:val="24"/>
              </w:rPr>
              <w:t xml:space="preserve">□ </w:t>
            </w:r>
            <w:r w:rsidRPr="00EF2C2F">
              <w:rPr>
                <w:rFonts w:eastAsia="Calibri"/>
                <w:szCs w:val="24"/>
                <w:lang w:eastAsia="lt-LT"/>
              </w:rPr>
              <w:t>Taip</w:t>
            </w:r>
          </w:p>
        </w:tc>
        <w:tc>
          <w:tcPr>
            <w:tcW w:w="2801" w:type="dxa"/>
            <w:gridSpan w:val="3"/>
            <w:tcBorders>
              <w:top w:val="single" w:sz="4" w:space="0" w:color="auto"/>
              <w:left w:val="single" w:sz="4" w:space="0" w:color="auto"/>
              <w:bottom w:val="single" w:sz="4" w:space="0" w:color="auto"/>
              <w:right w:val="single" w:sz="4" w:space="0" w:color="auto"/>
            </w:tcBorders>
          </w:tcPr>
          <w:p w14:paraId="5A73BE7E" w14:textId="77777777" w:rsidR="00B743C8" w:rsidRPr="00EF2C2F" w:rsidRDefault="00B743C8" w:rsidP="00EF2C2F">
            <w:pPr>
              <w:ind w:hanging="5"/>
              <w:jc w:val="both"/>
              <w:rPr>
                <w:rFonts w:eastAsia="Calibri"/>
                <w:szCs w:val="24"/>
                <w:lang w:eastAsia="lt-LT"/>
              </w:rPr>
            </w:pPr>
            <w:r w:rsidRPr="00EF2C2F">
              <w:rPr>
                <w:szCs w:val="24"/>
              </w:rPr>
              <w:t xml:space="preserve">□ </w:t>
            </w:r>
            <w:r w:rsidRPr="00EF2C2F">
              <w:rPr>
                <w:rFonts w:eastAsia="Calibri"/>
                <w:szCs w:val="24"/>
                <w:lang w:eastAsia="lt-LT"/>
              </w:rPr>
              <w:t>Ne</w:t>
            </w:r>
          </w:p>
        </w:tc>
        <w:tc>
          <w:tcPr>
            <w:tcW w:w="3225" w:type="dxa"/>
            <w:gridSpan w:val="2"/>
            <w:tcBorders>
              <w:top w:val="single" w:sz="4" w:space="0" w:color="auto"/>
              <w:left w:val="single" w:sz="4" w:space="0" w:color="auto"/>
              <w:bottom w:val="single" w:sz="4" w:space="0" w:color="auto"/>
              <w:right w:val="single" w:sz="4" w:space="0" w:color="auto"/>
            </w:tcBorders>
          </w:tcPr>
          <w:p w14:paraId="255FD698" w14:textId="77777777" w:rsidR="00B743C8" w:rsidRPr="00EF2C2F" w:rsidRDefault="00B743C8" w:rsidP="00EF2C2F">
            <w:pPr>
              <w:jc w:val="both"/>
              <w:rPr>
                <w:rFonts w:eastAsia="Calibri"/>
                <w:szCs w:val="24"/>
                <w:lang w:eastAsia="lt-LT"/>
              </w:rPr>
            </w:pPr>
          </w:p>
        </w:tc>
      </w:tr>
      <w:tr w:rsidR="00B743C8" w:rsidRPr="00EF2C2F" w14:paraId="6C2D6470" w14:textId="77777777" w:rsidTr="002A206A">
        <w:tc>
          <w:tcPr>
            <w:tcW w:w="15134" w:type="dxa"/>
            <w:gridSpan w:val="11"/>
            <w:tcBorders>
              <w:top w:val="single" w:sz="4" w:space="0" w:color="auto"/>
              <w:left w:val="single" w:sz="4" w:space="0" w:color="auto"/>
              <w:bottom w:val="single" w:sz="4" w:space="0" w:color="auto"/>
              <w:right w:val="single" w:sz="4" w:space="0" w:color="auto"/>
            </w:tcBorders>
          </w:tcPr>
          <w:p w14:paraId="021B4B88" w14:textId="5BB43A21" w:rsidR="00B743C8" w:rsidRPr="00EF2C2F" w:rsidRDefault="00B743C8" w:rsidP="00EF2C2F">
            <w:pPr>
              <w:jc w:val="both"/>
              <w:rPr>
                <w:rFonts w:eastAsia="Calibri"/>
                <w:szCs w:val="24"/>
                <w:lang w:eastAsia="lt-LT"/>
              </w:rPr>
            </w:pPr>
            <w:r w:rsidRPr="00EF2C2F">
              <w:rPr>
                <w:rFonts w:eastAsia="Calibri"/>
                <w:szCs w:val="24"/>
                <w:lang w:eastAsia="lt-LT"/>
              </w:rPr>
              <w:t xml:space="preserve">3.2. </w:t>
            </w:r>
            <w:r w:rsidRPr="00EF2C2F">
              <w:rPr>
                <w:rFonts w:eastAsia="Calibri"/>
                <w:color w:val="000000"/>
                <w:szCs w:val="24"/>
              </w:rPr>
              <w:t xml:space="preserve">Kai projektu numatoma vykdyti Aprašo </w:t>
            </w:r>
            <w:r w:rsidR="00185BEC" w:rsidRPr="00EF2C2F">
              <w:rPr>
                <w:rFonts w:eastAsia="Calibri"/>
                <w:color w:val="000000"/>
                <w:szCs w:val="24"/>
              </w:rPr>
              <w:t>2.1</w:t>
            </w:r>
            <w:r w:rsidRPr="00EF2C2F">
              <w:rPr>
                <w:rFonts w:eastAsia="Calibri"/>
                <w:color w:val="000000"/>
                <w:szCs w:val="24"/>
              </w:rPr>
              <w:t xml:space="preserve"> punkte nurodytą veiklą:</w:t>
            </w:r>
          </w:p>
        </w:tc>
      </w:tr>
      <w:tr w:rsidR="00B743C8" w:rsidRPr="00EF2C2F" w14:paraId="70A0E19A" w14:textId="77777777" w:rsidTr="002A206A">
        <w:tc>
          <w:tcPr>
            <w:tcW w:w="876" w:type="dxa"/>
            <w:tcBorders>
              <w:top w:val="single" w:sz="4" w:space="0" w:color="auto"/>
              <w:left w:val="single" w:sz="4" w:space="0" w:color="auto"/>
              <w:bottom w:val="single" w:sz="4" w:space="0" w:color="auto"/>
              <w:right w:val="single" w:sz="4" w:space="0" w:color="auto"/>
            </w:tcBorders>
          </w:tcPr>
          <w:p w14:paraId="24731A32" w14:textId="77777777" w:rsidR="00B743C8" w:rsidRPr="00EF2C2F" w:rsidRDefault="00B743C8" w:rsidP="00EF2C2F">
            <w:pPr>
              <w:ind w:right="-465"/>
              <w:rPr>
                <w:szCs w:val="24"/>
                <w:lang w:eastAsia="lt-LT"/>
              </w:rPr>
            </w:pPr>
            <w:r w:rsidRPr="00EF2C2F">
              <w:rPr>
                <w:szCs w:val="24"/>
                <w:lang w:eastAsia="lt-LT"/>
              </w:rPr>
              <w:t>3.2.1.</w:t>
            </w:r>
          </w:p>
        </w:tc>
        <w:tc>
          <w:tcPr>
            <w:tcW w:w="6544" w:type="dxa"/>
            <w:gridSpan w:val="2"/>
            <w:tcBorders>
              <w:top w:val="single" w:sz="4" w:space="0" w:color="auto"/>
              <w:left w:val="single" w:sz="4" w:space="0" w:color="auto"/>
              <w:bottom w:val="single" w:sz="4" w:space="0" w:color="auto"/>
              <w:right w:val="single" w:sz="4" w:space="0" w:color="auto"/>
            </w:tcBorders>
          </w:tcPr>
          <w:p w14:paraId="6EC0C428" w14:textId="655658BB" w:rsidR="00B743C8" w:rsidRPr="00EF2C2F" w:rsidRDefault="00B743C8" w:rsidP="00EF2C2F">
            <w:pPr>
              <w:jc w:val="both"/>
              <w:rPr>
                <w:rFonts w:eastAsia="Calibri"/>
                <w:bCs/>
                <w:color w:val="000000"/>
                <w:szCs w:val="24"/>
              </w:rPr>
            </w:pPr>
            <w:r w:rsidRPr="00EF2C2F">
              <w:rPr>
                <w:rFonts w:eastAsia="Calibri"/>
                <w:color w:val="000000"/>
                <w:szCs w:val="24"/>
              </w:rPr>
              <w:t xml:space="preserve">Ar teikiama valstybės pagalba atitinka </w:t>
            </w:r>
            <w:r w:rsidR="00125884" w:rsidRPr="00EF2C2F">
              <w:rPr>
                <w:rFonts w:eastAsia="Calibri"/>
                <w:color w:val="000000"/>
                <w:szCs w:val="24"/>
              </w:rPr>
              <w:t xml:space="preserve">Komunikato </w:t>
            </w:r>
            <w:r w:rsidR="00EA3029" w:rsidRPr="00EF2C2F">
              <w:rPr>
                <w:rFonts w:eastAsia="Calibri"/>
                <w:color w:val="000000"/>
                <w:szCs w:val="24"/>
              </w:rPr>
              <w:t xml:space="preserve"> skirsni</w:t>
            </w:r>
            <w:r w:rsidR="006C3636" w:rsidRPr="00EF2C2F">
              <w:rPr>
                <w:rFonts w:eastAsia="Calibri"/>
                <w:color w:val="000000"/>
                <w:szCs w:val="24"/>
              </w:rPr>
              <w:t>o</w:t>
            </w:r>
            <w:r w:rsidR="00EA3029" w:rsidRPr="00EF2C2F">
              <w:rPr>
                <w:rFonts w:eastAsia="Calibri"/>
                <w:color w:val="000000"/>
                <w:szCs w:val="24"/>
              </w:rPr>
              <w:t xml:space="preserve"> </w:t>
            </w:r>
            <w:r w:rsidRPr="00EF2C2F">
              <w:rPr>
                <w:rFonts w:eastAsia="Calibri"/>
                <w:color w:val="000000"/>
                <w:szCs w:val="24"/>
              </w:rPr>
              <w:t>ir valstybės pagalbos schemos</w:t>
            </w:r>
            <w:r w:rsidR="000F5468" w:rsidRPr="00EF2C2F">
              <w:rPr>
                <w:rFonts w:eastAsia="Calibri"/>
                <w:color w:val="000000"/>
                <w:szCs w:val="24"/>
              </w:rPr>
              <w:t xml:space="preserve"> &lt;...&gt;</w:t>
            </w:r>
            <w:r w:rsidRPr="00EF2C2F">
              <w:rPr>
                <w:rFonts w:eastAsia="Calibri"/>
                <w:color w:val="000000"/>
                <w:szCs w:val="24"/>
              </w:rPr>
              <w:t xml:space="preserve"> nuostatas?</w:t>
            </w:r>
          </w:p>
        </w:tc>
        <w:tc>
          <w:tcPr>
            <w:tcW w:w="1688" w:type="dxa"/>
            <w:gridSpan w:val="3"/>
            <w:tcBorders>
              <w:top w:val="single" w:sz="4" w:space="0" w:color="auto"/>
              <w:left w:val="single" w:sz="4" w:space="0" w:color="auto"/>
              <w:bottom w:val="single" w:sz="4" w:space="0" w:color="auto"/>
              <w:right w:val="single" w:sz="4" w:space="0" w:color="auto"/>
            </w:tcBorders>
          </w:tcPr>
          <w:p w14:paraId="7432241F" w14:textId="77777777" w:rsidR="00B743C8" w:rsidRPr="00EF2C2F" w:rsidRDefault="00B743C8" w:rsidP="00EF2C2F">
            <w:pPr>
              <w:jc w:val="both"/>
              <w:rPr>
                <w:color w:val="000000"/>
                <w:szCs w:val="24"/>
              </w:rPr>
            </w:pPr>
            <w:r w:rsidRPr="00EF2C2F">
              <w:rPr>
                <w:szCs w:val="24"/>
              </w:rPr>
              <w:t xml:space="preserve">□ </w:t>
            </w:r>
            <w:r w:rsidRPr="00EF2C2F">
              <w:rPr>
                <w:rFonts w:eastAsia="Calibri"/>
                <w:color w:val="000000"/>
                <w:szCs w:val="24"/>
              </w:rPr>
              <w:t xml:space="preserve">Taip </w:t>
            </w:r>
          </w:p>
        </w:tc>
        <w:tc>
          <w:tcPr>
            <w:tcW w:w="2801" w:type="dxa"/>
            <w:gridSpan w:val="3"/>
            <w:tcBorders>
              <w:top w:val="single" w:sz="4" w:space="0" w:color="auto"/>
              <w:left w:val="single" w:sz="4" w:space="0" w:color="auto"/>
              <w:bottom w:val="single" w:sz="4" w:space="0" w:color="auto"/>
              <w:right w:val="single" w:sz="4" w:space="0" w:color="auto"/>
            </w:tcBorders>
          </w:tcPr>
          <w:p w14:paraId="42A0A130" w14:textId="77777777" w:rsidR="00B743C8" w:rsidRPr="00EF2C2F" w:rsidRDefault="00B743C8" w:rsidP="00EF2C2F">
            <w:pPr>
              <w:jc w:val="both"/>
              <w:rPr>
                <w:color w:val="000000"/>
                <w:szCs w:val="24"/>
              </w:rPr>
            </w:pPr>
            <w:r w:rsidRPr="00EF2C2F">
              <w:rPr>
                <w:szCs w:val="24"/>
              </w:rPr>
              <w:t xml:space="preserve">□ </w:t>
            </w:r>
            <w:r w:rsidRPr="00EF2C2F">
              <w:rPr>
                <w:rFonts w:eastAsia="Calibri"/>
                <w:color w:val="000000"/>
                <w:szCs w:val="24"/>
              </w:rPr>
              <w:t xml:space="preserve">Ne </w:t>
            </w:r>
          </w:p>
        </w:tc>
        <w:tc>
          <w:tcPr>
            <w:tcW w:w="3225" w:type="dxa"/>
            <w:gridSpan w:val="2"/>
            <w:tcBorders>
              <w:top w:val="single" w:sz="4" w:space="0" w:color="auto"/>
              <w:left w:val="single" w:sz="4" w:space="0" w:color="auto"/>
              <w:bottom w:val="single" w:sz="4" w:space="0" w:color="auto"/>
              <w:right w:val="single" w:sz="4" w:space="0" w:color="auto"/>
            </w:tcBorders>
          </w:tcPr>
          <w:p w14:paraId="275485E1" w14:textId="77777777" w:rsidR="00B743C8" w:rsidRPr="00EF2C2F" w:rsidRDefault="00B743C8" w:rsidP="00EF2C2F">
            <w:pPr>
              <w:jc w:val="both"/>
              <w:rPr>
                <w:color w:val="000000"/>
                <w:szCs w:val="24"/>
                <w:lang w:eastAsia="lt-LT"/>
              </w:rPr>
            </w:pPr>
          </w:p>
        </w:tc>
      </w:tr>
      <w:tr w:rsidR="00B743C8" w:rsidRPr="00EF2C2F" w14:paraId="51187E0F" w14:textId="77777777" w:rsidTr="002A206A">
        <w:tc>
          <w:tcPr>
            <w:tcW w:w="876" w:type="dxa"/>
            <w:tcBorders>
              <w:top w:val="single" w:sz="4" w:space="0" w:color="auto"/>
              <w:left w:val="single" w:sz="4" w:space="0" w:color="auto"/>
              <w:bottom w:val="single" w:sz="4" w:space="0" w:color="auto"/>
              <w:right w:val="single" w:sz="4" w:space="0" w:color="auto"/>
            </w:tcBorders>
          </w:tcPr>
          <w:p w14:paraId="66FBBB1E" w14:textId="77777777" w:rsidR="00B743C8" w:rsidRPr="00EF2C2F" w:rsidRDefault="00B743C8" w:rsidP="00EF2C2F">
            <w:pPr>
              <w:ind w:right="-465"/>
              <w:rPr>
                <w:szCs w:val="24"/>
                <w:lang w:eastAsia="lt-LT"/>
              </w:rPr>
            </w:pPr>
            <w:r w:rsidRPr="00EF2C2F">
              <w:rPr>
                <w:szCs w:val="24"/>
                <w:lang w:eastAsia="lt-LT"/>
              </w:rPr>
              <w:t>3.2.2.</w:t>
            </w:r>
          </w:p>
        </w:tc>
        <w:tc>
          <w:tcPr>
            <w:tcW w:w="6544" w:type="dxa"/>
            <w:gridSpan w:val="2"/>
            <w:tcBorders>
              <w:top w:val="single" w:sz="4" w:space="0" w:color="auto"/>
              <w:left w:val="single" w:sz="4" w:space="0" w:color="auto"/>
              <w:bottom w:val="single" w:sz="4" w:space="0" w:color="auto"/>
              <w:right w:val="single" w:sz="4" w:space="0" w:color="auto"/>
            </w:tcBorders>
          </w:tcPr>
          <w:p w14:paraId="62465692" w14:textId="177B3385" w:rsidR="00B743C8" w:rsidRPr="00EF2C2F" w:rsidRDefault="00B743C8" w:rsidP="00EF2C2F">
            <w:pPr>
              <w:jc w:val="both"/>
              <w:rPr>
                <w:rFonts w:eastAsia="Calibri"/>
                <w:bCs/>
                <w:color w:val="000000"/>
                <w:szCs w:val="24"/>
              </w:rPr>
            </w:pPr>
            <w:r w:rsidRPr="00EF2C2F">
              <w:rPr>
                <w:rFonts w:eastAsia="Calibri"/>
                <w:color w:val="000000"/>
                <w:szCs w:val="24"/>
              </w:rPr>
              <w:t xml:space="preserve">Ar teikiama valstybės pagalba atitinka </w:t>
            </w:r>
            <w:r w:rsidR="00AA6807" w:rsidRPr="00EF2C2F">
              <w:rPr>
                <w:rFonts w:eastAsia="Calibri"/>
                <w:color w:val="000000"/>
                <w:szCs w:val="24"/>
              </w:rPr>
              <w:t>Gairių</w:t>
            </w:r>
            <w:r w:rsidRPr="00EF2C2F">
              <w:rPr>
                <w:rFonts w:eastAsia="Calibri"/>
                <w:color w:val="000000"/>
                <w:szCs w:val="24"/>
              </w:rPr>
              <w:t xml:space="preserve"> </w:t>
            </w:r>
            <w:r w:rsidR="00125884" w:rsidRPr="00625C21">
              <w:rPr>
                <w:rFonts w:eastAsia="Calibri"/>
                <w:color w:val="000000"/>
                <w:szCs w:val="24"/>
              </w:rPr>
              <w:t>1.4</w:t>
            </w:r>
            <w:r w:rsidRPr="00EF2C2F">
              <w:rPr>
                <w:rFonts w:eastAsia="Calibri"/>
                <w:color w:val="000000"/>
                <w:szCs w:val="24"/>
              </w:rPr>
              <w:t xml:space="preserve"> skirsnio  ir valstybės pagalbos schemos </w:t>
            </w:r>
            <w:r w:rsidR="00AA6807" w:rsidRPr="00EF2C2F">
              <w:rPr>
                <w:rFonts w:eastAsia="Calibri"/>
                <w:color w:val="000000"/>
                <w:szCs w:val="24"/>
              </w:rPr>
              <w:t xml:space="preserve">&lt;...&gt; </w:t>
            </w:r>
            <w:r w:rsidRPr="00EF2C2F">
              <w:rPr>
                <w:rFonts w:eastAsia="Calibri"/>
                <w:color w:val="000000"/>
                <w:szCs w:val="24"/>
              </w:rPr>
              <w:t>nuostatas?</w:t>
            </w:r>
          </w:p>
        </w:tc>
        <w:tc>
          <w:tcPr>
            <w:tcW w:w="1688" w:type="dxa"/>
            <w:gridSpan w:val="3"/>
            <w:tcBorders>
              <w:top w:val="single" w:sz="4" w:space="0" w:color="auto"/>
              <w:left w:val="single" w:sz="4" w:space="0" w:color="auto"/>
              <w:bottom w:val="single" w:sz="4" w:space="0" w:color="auto"/>
              <w:right w:val="single" w:sz="4" w:space="0" w:color="auto"/>
            </w:tcBorders>
          </w:tcPr>
          <w:p w14:paraId="3F7415BA" w14:textId="77777777" w:rsidR="00B743C8" w:rsidRPr="00EF2C2F" w:rsidRDefault="00B743C8" w:rsidP="00EF2C2F">
            <w:pPr>
              <w:jc w:val="both"/>
              <w:rPr>
                <w:color w:val="000000"/>
                <w:szCs w:val="24"/>
              </w:rPr>
            </w:pPr>
            <w:r w:rsidRPr="00EF2C2F">
              <w:rPr>
                <w:szCs w:val="24"/>
              </w:rPr>
              <w:t xml:space="preserve">□ </w:t>
            </w:r>
            <w:r w:rsidRPr="00EF2C2F">
              <w:rPr>
                <w:rFonts w:eastAsia="Calibri"/>
                <w:color w:val="000000"/>
                <w:szCs w:val="24"/>
              </w:rPr>
              <w:t xml:space="preserve">Taip </w:t>
            </w:r>
          </w:p>
        </w:tc>
        <w:tc>
          <w:tcPr>
            <w:tcW w:w="2801" w:type="dxa"/>
            <w:gridSpan w:val="3"/>
            <w:tcBorders>
              <w:top w:val="single" w:sz="4" w:space="0" w:color="auto"/>
              <w:left w:val="single" w:sz="4" w:space="0" w:color="auto"/>
              <w:bottom w:val="single" w:sz="4" w:space="0" w:color="auto"/>
              <w:right w:val="single" w:sz="4" w:space="0" w:color="auto"/>
            </w:tcBorders>
          </w:tcPr>
          <w:p w14:paraId="63724F9E" w14:textId="77777777" w:rsidR="00B743C8" w:rsidRPr="00EF2C2F" w:rsidRDefault="00B743C8" w:rsidP="00EF2C2F">
            <w:pPr>
              <w:jc w:val="both"/>
              <w:rPr>
                <w:color w:val="000000"/>
                <w:szCs w:val="24"/>
              </w:rPr>
            </w:pPr>
            <w:r w:rsidRPr="00EF2C2F">
              <w:rPr>
                <w:szCs w:val="24"/>
              </w:rPr>
              <w:t xml:space="preserve">□ </w:t>
            </w:r>
            <w:r w:rsidRPr="00EF2C2F">
              <w:rPr>
                <w:rFonts w:eastAsia="Calibri"/>
                <w:color w:val="000000"/>
                <w:szCs w:val="24"/>
              </w:rPr>
              <w:t xml:space="preserve">Ne </w:t>
            </w:r>
          </w:p>
        </w:tc>
        <w:tc>
          <w:tcPr>
            <w:tcW w:w="3225" w:type="dxa"/>
            <w:gridSpan w:val="2"/>
            <w:tcBorders>
              <w:top w:val="single" w:sz="4" w:space="0" w:color="auto"/>
              <w:left w:val="single" w:sz="4" w:space="0" w:color="auto"/>
              <w:bottom w:val="single" w:sz="4" w:space="0" w:color="auto"/>
              <w:right w:val="single" w:sz="4" w:space="0" w:color="auto"/>
            </w:tcBorders>
          </w:tcPr>
          <w:p w14:paraId="33655271" w14:textId="77777777" w:rsidR="00B743C8" w:rsidRPr="00EF2C2F" w:rsidRDefault="00B743C8" w:rsidP="00EF2C2F">
            <w:pPr>
              <w:jc w:val="both"/>
              <w:rPr>
                <w:color w:val="000000"/>
                <w:szCs w:val="24"/>
                <w:lang w:eastAsia="lt-LT"/>
              </w:rPr>
            </w:pPr>
          </w:p>
        </w:tc>
      </w:tr>
      <w:tr w:rsidR="00B743C8" w:rsidRPr="00EF2C2F" w14:paraId="430AC95B" w14:textId="77777777" w:rsidTr="002A206A">
        <w:tc>
          <w:tcPr>
            <w:tcW w:w="876" w:type="dxa"/>
            <w:tcBorders>
              <w:top w:val="single" w:sz="4" w:space="0" w:color="auto"/>
              <w:left w:val="single" w:sz="4" w:space="0" w:color="auto"/>
              <w:bottom w:val="single" w:sz="4" w:space="0" w:color="auto"/>
              <w:right w:val="single" w:sz="4" w:space="0" w:color="auto"/>
            </w:tcBorders>
          </w:tcPr>
          <w:p w14:paraId="33A8EA74" w14:textId="77777777" w:rsidR="00B743C8" w:rsidRPr="00EF2C2F" w:rsidRDefault="00B743C8" w:rsidP="00EF2C2F">
            <w:pPr>
              <w:ind w:right="-465"/>
              <w:rPr>
                <w:szCs w:val="24"/>
                <w:lang w:eastAsia="lt-LT"/>
              </w:rPr>
            </w:pPr>
            <w:r w:rsidRPr="00EF2C2F">
              <w:rPr>
                <w:szCs w:val="24"/>
                <w:lang w:eastAsia="lt-LT"/>
              </w:rPr>
              <w:lastRenderedPageBreak/>
              <w:t>3.2.3.</w:t>
            </w:r>
          </w:p>
        </w:tc>
        <w:tc>
          <w:tcPr>
            <w:tcW w:w="6544" w:type="dxa"/>
            <w:gridSpan w:val="2"/>
            <w:tcBorders>
              <w:top w:val="single" w:sz="4" w:space="0" w:color="auto"/>
              <w:left w:val="single" w:sz="4" w:space="0" w:color="auto"/>
              <w:bottom w:val="single" w:sz="4" w:space="0" w:color="auto"/>
              <w:right w:val="single" w:sz="4" w:space="0" w:color="auto"/>
            </w:tcBorders>
          </w:tcPr>
          <w:p w14:paraId="72373848" w14:textId="7A147849" w:rsidR="00B743C8" w:rsidRPr="00EF2C2F" w:rsidRDefault="00B743C8" w:rsidP="00EF2C2F">
            <w:pPr>
              <w:jc w:val="both"/>
              <w:rPr>
                <w:rFonts w:eastAsia="Calibri"/>
                <w:szCs w:val="24"/>
                <w:lang w:eastAsia="lt-LT"/>
              </w:rPr>
            </w:pPr>
            <w:r w:rsidRPr="00EF2C2F">
              <w:rPr>
                <w:rFonts w:eastAsia="Calibri"/>
                <w:color w:val="000000"/>
                <w:szCs w:val="24"/>
              </w:rPr>
              <w:t xml:space="preserve">Ar teikiama valstybės pagalba atitinka </w:t>
            </w:r>
            <w:r w:rsidR="00355AF4" w:rsidRPr="00EF2C2F">
              <w:rPr>
                <w:rFonts w:eastAsia="Calibri"/>
                <w:color w:val="000000"/>
                <w:szCs w:val="24"/>
              </w:rPr>
              <w:t>Komunikato 2.1</w:t>
            </w:r>
            <w:r w:rsidRPr="00EF2C2F">
              <w:rPr>
                <w:rFonts w:eastAsia="Calibri"/>
                <w:color w:val="000000"/>
                <w:szCs w:val="24"/>
              </w:rPr>
              <w:t xml:space="preserve"> skirsnio</w:t>
            </w:r>
            <w:r w:rsidR="00355AF4" w:rsidRPr="00EF2C2F">
              <w:rPr>
                <w:rFonts w:eastAsia="Calibri"/>
                <w:color w:val="000000"/>
                <w:szCs w:val="24"/>
              </w:rPr>
              <w:t xml:space="preserve"> 55 punkto</w:t>
            </w:r>
            <w:r w:rsidRPr="00EF2C2F">
              <w:rPr>
                <w:rFonts w:eastAsia="Calibri"/>
                <w:color w:val="000000"/>
                <w:szCs w:val="24"/>
              </w:rPr>
              <w:t xml:space="preserve">  ir valstybės pagalbos schemos </w:t>
            </w:r>
            <w:r w:rsidR="00555CD0" w:rsidRPr="00EF2C2F">
              <w:rPr>
                <w:rFonts w:eastAsia="Calibri"/>
                <w:color w:val="000000"/>
                <w:szCs w:val="24"/>
              </w:rPr>
              <w:t>&lt;...&gt;</w:t>
            </w:r>
            <w:r w:rsidRPr="00EF2C2F">
              <w:rPr>
                <w:rFonts w:eastAsia="Calibri"/>
                <w:color w:val="000000"/>
                <w:szCs w:val="24"/>
              </w:rPr>
              <w:t xml:space="preserve"> nuostatas?</w:t>
            </w:r>
          </w:p>
        </w:tc>
        <w:tc>
          <w:tcPr>
            <w:tcW w:w="1688" w:type="dxa"/>
            <w:gridSpan w:val="3"/>
            <w:tcBorders>
              <w:top w:val="single" w:sz="4" w:space="0" w:color="auto"/>
              <w:left w:val="single" w:sz="4" w:space="0" w:color="auto"/>
              <w:bottom w:val="single" w:sz="4" w:space="0" w:color="auto"/>
              <w:right w:val="single" w:sz="4" w:space="0" w:color="auto"/>
            </w:tcBorders>
          </w:tcPr>
          <w:p w14:paraId="4B7721AF" w14:textId="77777777" w:rsidR="00B743C8" w:rsidRPr="00EF2C2F" w:rsidRDefault="00B743C8" w:rsidP="00EF2C2F">
            <w:pPr>
              <w:jc w:val="both"/>
              <w:rPr>
                <w:rFonts w:eastAsia="Calibri"/>
                <w:szCs w:val="24"/>
                <w:lang w:eastAsia="lt-LT"/>
              </w:rPr>
            </w:pPr>
            <w:r w:rsidRPr="00EF2C2F">
              <w:rPr>
                <w:szCs w:val="24"/>
              </w:rPr>
              <w:t xml:space="preserve">□ </w:t>
            </w:r>
            <w:r w:rsidRPr="00EF2C2F">
              <w:rPr>
                <w:rFonts w:eastAsia="Calibri"/>
                <w:szCs w:val="24"/>
                <w:lang w:eastAsia="lt-LT"/>
              </w:rPr>
              <w:t>Taip</w:t>
            </w:r>
          </w:p>
        </w:tc>
        <w:tc>
          <w:tcPr>
            <w:tcW w:w="2801" w:type="dxa"/>
            <w:gridSpan w:val="3"/>
            <w:tcBorders>
              <w:top w:val="single" w:sz="4" w:space="0" w:color="auto"/>
              <w:left w:val="single" w:sz="4" w:space="0" w:color="auto"/>
              <w:bottom w:val="single" w:sz="4" w:space="0" w:color="auto"/>
              <w:right w:val="single" w:sz="4" w:space="0" w:color="auto"/>
            </w:tcBorders>
          </w:tcPr>
          <w:p w14:paraId="34541669" w14:textId="77777777" w:rsidR="00B743C8" w:rsidRPr="00EF2C2F" w:rsidRDefault="00B743C8" w:rsidP="00EF2C2F">
            <w:pPr>
              <w:ind w:hanging="5"/>
              <w:jc w:val="both"/>
              <w:rPr>
                <w:rFonts w:eastAsia="Calibri"/>
                <w:szCs w:val="24"/>
                <w:lang w:eastAsia="lt-LT"/>
              </w:rPr>
            </w:pPr>
            <w:r w:rsidRPr="00EF2C2F">
              <w:rPr>
                <w:szCs w:val="24"/>
              </w:rPr>
              <w:t xml:space="preserve">□ </w:t>
            </w:r>
            <w:r w:rsidRPr="00EF2C2F">
              <w:rPr>
                <w:rFonts w:eastAsia="Calibri"/>
                <w:szCs w:val="24"/>
                <w:lang w:eastAsia="lt-LT"/>
              </w:rPr>
              <w:t>Ne</w:t>
            </w:r>
          </w:p>
        </w:tc>
        <w:tc>
          <w:tcPr>
            <w:tcW w:w="3225" w:type="dxa"/>
            <w:gridSpan w:val="2"/>
            <w:tcBorders>
              <w:top w:val="single" w:sz="4" w:space="0" w:color="auto"/>
              <w:left w:val="single" w:sz="4" w:space="0" w:color="auto"/>
              <w:bottom w:val="single" w:sz="4" w:space="0" w:color="auto"/>
              <w:right w:val="single" w:sz="4" w:space="0" w:color="auto"/>
            </w:tcBorders>
          </w:tcPr>
          <w:p w14:paraId="18EC79D6" w14:textId="77777777" w:rsidR="00B743C8" w:rsidRPr="00EF2C2F" w:rsidRDefault="00B743C8" w:rsidP="00EF2C2F">
            <w:pPr>
              <w:jc w:val="both"/>
              <w:rPr>
                <w:color w:val="000000"/>
                <w:szCs w:val="24"/>
                <w:lang w:eastAsia="lt-LT"/>
              </w:rPr>
            </w:pPr>
          </w:p>
        </w:tc>
      </w:tr>
      <w:tr w:rsidR="00B743C8" w:rsidRPr="00EF2C2F" w14:paraId="49312AB2" w14:textId="77777777" w:rsidTr="002A206A">
        <w:tc>
          <w:tcPr>
            <w:tcW w:w="876" w:type="dxa"/>
            <w:tcBorders>
              <w:top w:val="single" w:sz="4" w:space="0" w:color="auto"/>
              <w:left w:val="single" w:sz="4" w:space="0" w:color="auto"/>
              <w:bottom w:val="single" w:sz="4" w:space="0" w:color="auto"/>
              <w:right w:val="single" w:sz="4" w:space="0" w:color="auto"/>
            </w:tcBorders>
          </w:tcPr>
          <w:p w14:paraId="0FDB6DE5" w14:textId="77777777" w:rsidR="00B743C8" w:rsidRPr="00EF2C2F" w:rsidRDefault="00B743C8" w:rsidP="00EF2C2F">
            <w:pPr>
              <w:ind w:right="-465"/>
              <w:rPr>
                <w:szCs w:val="24"/>
                <w:lang w:eastAsia="lt-LT"/>
              </w:rPr>
            </w:pPr>
            <w:r w:rsidRPr="00EF2C2F">
              <w:rPr>
                <w:szCs w:val="24"/>
                <w:lang w:eastAsia="lt-LT"/>
              </w:rPr>
              <w:t>3.2.4.</w:t>
            </w:r>
          </w:p>
        </w:tc>
        <w:tc>
          <w:tcPr>
            <w:tcW w:w="6544" w:type="dxa"/>
            <w:gridSpan w:val="2"/>
            <w:tcBorders>
              <w:top w:val="single" w:sz="4" w:space="0" w:color="auto"/>
              <w:left w:val="single" w:sz="4" w:space="0" w:color="auto"/>
              <w:bottom w:val="single" w:sz="4" w:space="0" w:color="auto"/>
              <w:right w:val="single" w:sz="4" w:space="0" w:color="auto"/>
            </w:tcBorders>
          </w:tcPr>
          <w:p w14:paraId="7013A8C1" w14:textId="11D6D618" w:rsidR="00B743C8" w:rsidRPr="00EF2C2F" w:rsidRDefault="00B743C8" w:rsidP="00EF2C2F">
            <w:pPr>
              <w:jc w:val="both"/>
              <w:rPr>
                <w:rFonts w:eastAsia="Calibri"/>
                <w:color w:val="000000"/>
                <w:szCs w:val="24"/>
              </w:rPr>
            </w:pPr>
            <w:r w:rsidRPr="00EF2C2F">
              <w:rPr>
                <w:rFonts w:eastAsia="Calibri"/>
                <w:color w:val="000000"/>
                <w:szCs w:val="24"/>
              </w:rPr>
              <w:t xml:space="preserve">Ar teikiama valstybės pagalba atitinka </w:t>
            </w:r>
            <w:r w:rsidR="00355AF4" w:rsidRPr="00EF2C2F">
              <w:rPr>
                <w:rFonts w:eastAsia="Calibri"/>
                <w:color w:val="000000"/>
                <w:szCs w:val="24"/>
              </w:rPr>
              <w:t>Komunikato 3 skyriaus</w:t>
            </w:r>
            <w:r w:rsidR="00555CD0" w:rsidRPr="00EF2C2F">
              <w:rPr>
                <w:rFonts w:eastAsia="Calibri"/>
                <w:color w:val="000000"/>
                <w:szCs w:val="24"/>
              </w:rPr>
              <w:t xml:space="preserve">  ir valstybės pagalbos schemos &lt;...&gt; nuostatas</w:t>
            </w:r>
            <w:r w:rsidRPr="00EF2C2F">
              <w:rPr>
                <w:rFonts w:eastAsia="Calibri"/>
                <w:color w:val="000000"/>
                <w:szCs w:val="24"/>
              </w:rPr>
              <w:t>?</w:t>
            </w:r>
          </w:p>
        </w:tc>
        <w:tc>
          <w:tcPr>
            <w:tcW w:w="1688" w:type="dxa"/>
            <w:gridSpan w:val="3"/>
            <w:tcBorders>
              <w:top w:val="single" w:sz="4" w:space="0" w:color="auto"/>
              <w:left w:val="single" w:sz="4" w:space="0" w:color="auto"/>
              <w:bottom w:val="single" w:sz="4" w:space="0" w:color="auto"/>
              <w:right w:val="single" w:sz="4" w:space="0" w:color="auto"/>
            </w:tcBorders>
          </w:tcPr>
          <w:p w14:paraId="3D3DE7A7" w14:textId="77777777" w:rsidR="00B743C8" w:rsidRPr="00EF2C2F" w:rsidRDefault="00B743C8" w:rsidP="00EF2C2F">
            <w:pPr>
              <w:jc w:val="both"/>
              <w:rPr>
                <w:rFonts w:eastAsia="Calibri"/>
                <w:szCs w:val="24"/>
                <w:lang w:eastAsia="lt-LT"/>
              </w:rPr>
            </w:pPr>
            <w:r w:rsidRPr="00EF2C2F">
              <w:rPr>
                <w:szCs w:val="24"/>
              </w:rPr>
              <w:t xml:space="preserve">□ </w:t>
            </w:r>
            <w:r w:rsidRPr="00EF2C2F">
              <w:rPr>
                <w:rFonts w:eastAsia="Calibri"/>
                <w:szCs w:val="24"/>
                <w:lang w:eastAsia="lt-LT"/>
              </w:rPr>
              <w:t>Taip</w:t>
            </w:r>
          </w:p>
        </w:tc>
        <w:tc>
          <w:tcPr>
            <w:tcW w:w="2801" w:type="dxa"/>
            <w:gridSpan w:val="3"/>
            <w:tcBorders>
              <w:top w:val="single" w:sz="4" w:space="0" w:color="auto"/>
              <w:left w:val="single" w:sz="4" w:space="0" w:color="auto"/>
              <w:bottom w:val="single" w:sz="4" w:space="0" w:color="auto"/>
              <w:right w:val="single" w:sz="4" w:space="0" w:color="auto"/>
            </w:tcBorders>
          </w:tcPr>
          <w:p w14:paraId="0AECCF1B" w14:textId="77777777" w:rsidR="00B743C8" w:rsidRPr="00EF2C2F" w:rsidRDefault="00B743C8" w:rsidP="00EF2C2F">
            <w:pPr>
              <w:ind w:hanging="5"/>
              <w:jc w:val="both"/>
              <w:rPr>
                <w:rFonts w:eastAsia="Calibri"/>
                <w:szCs w:val="24"/>
                <w:lang w:eastAsia="lt-LT"/>
              </w:rPr>
            </w:pPr>
            <w:r w:rsidRPr="00EF2C2F">
              <w:rPr>
                <w:szCs w:val="24"/>
              </w:rPr>
              <w:t xml:space="preserve">□ </w:t>
            </w:r>
            <w:r w:rsidRPr="00EF2C2F">
              <w:rPr>
                <w:rFonts w:eastAsia="Calibri"/>
                <w:szCs w:val="24"/>
                <w:lang w:eastAsia="lt-LT"/>
              </w:rPr>
              <w:t>Ne</w:t>
            </w:r>
          </w:p>
        </w:tc>
        <w:tc>
          <w:tcPr>
            <w:tcW w:w="3225" w:type="dxa"/>
            <w:gridSpan w:val="2"/>
            <w:tcBorders>
              <w:top w:val="single" w:sz="4" w:space="0" w:color="auto"/>
              <w:left w:val="single" w:sz="4" w:space="0" w:color="auto"/>
              <w:bottom w:val="single" w:sz="4" w:space="0" w:color="auto"/>
              <w:right w:val="single" w:sz="4" w:space="0" w:color="auto"/>
            </w:tcBorders>
          </w:tcPr>
          <w:p w14:paraId="39D205B1" w14:textId="77777777" w:rsidR="00B743C8" w:rsidRPr="00EF2C2F" w:rsidRDefault="00B743C8" w:rsidP="00EF2C2F">
            <w:pPr>
              <w:jc w:val="both"/>
              <w:rPr>
                <w:color w:val="000000"/>
                <w:szCs w:val="24"/>
                <w:lang w:eastAsia="lt-LT"/>
              </w:rPr>
            </w:pPr>
          </w:p>
        </w:tc>
      </w:tr>
      <w:tr w:rsidR="00B743C8" w:rsidRPr="00EF2C2F" w14:paraId="186F1EBD" w14:textId="77777777" w:rsidTr="002A206A">
        <w:tc>
          <w:tcPr>
            <w:tcW w:w="876" w:type="dxa"/>
            <w:tcBorders>
              <w:top w:val="single" w:sz="4" w:space="0" w:color="auto"/>
              <w:left w:val="nil"/>
              <w:bottom w:val="single" w:sz="4" w:space="0" w:color="auto"/>
              <w:right w:val="nil"/>
            </w:tcBorders>
          </w:tcPr>
          <w:p w14:paraId="22B03E8F" w14:textId="77777777" w:rsidR="00B743C8" w:rsidRPr="00EF2C2F" w:rsidRDefault="00B743C8" w:rsidP="00EF2C2F">
            <w:pPr>
              <w:ind w:right="-465"/>
              <w:rPr>
                <w:szCs w:val="24"/>
                <w:lang w:eastAsia="lt-LT"/>
              </w:rPr>
            </w:pPr>
          </w:p>
        </w:tc>
        <w:tc>
          <w:tcPr>
            <w:tcW w:w="6544" w:type="dxa"/>
            <w:gridSpan w:val="2"/>
            <w:tcBorders>
              <w:top w:val="single" w:sz="4" w:space="0" w:color="auto"/>
              <w:left w:val="nil"/>
              <w:bottom w:val="single" w:sz="4" w:space="0" w:color="auto"/>
              <w:right w:val="nil"/>
            </w:tcBorders>
          </w:tcPr>
          <w:p w14:paraId="5E5CA6D3" w14:textId="77777777" w:rsidR="00B743C8" w:rsidRPr="00EF2C2F" w:rsidRDefault="00B743C8" w:rsidP="00EF2C2F">
            <w:pPr>
              <w:jc w:val="both"/>
              <w:rPr>
                <w:rFonts w:eastAsia="Calibri"/>
                <w:szCs w:val="24"/>
              </w:rPr>
            </w:pPr>
          </w:p>
        </w:tc>
        <w:tc>
          <w:tcPr>
            <w:tcW w:w="1688" w:type="dxa"/>
            <w:gridSpan w:val="3"/>
            <w:tcBorders>
              <w:top w:val="single" w:sz="4" w:space="0" w:color="auto"/>
              <w:left w:val="nil"/>
              <w:bottom w:val="single" w:sz="4" w:space="0" w:color="auto"/>
              <w:right w:val="nil"/>
            </w:tcBorders>
          </w:tcPr>
          <w:p w14:paraId="2378D34E" w14:textId="77777777" w:rsidR="00B743C8" w:rsidRPr="00EF2C2F" w:rsidRDefault="00B743C8" w:rsidP="00EF2C2F">
            <w:pPr>
              <w:jc w:val="both"/>
              <w:rPr>
                <w:rFonts w:eastAsia="Calibri"/>
                <w:szCs w:val="24"/>
                <w:lang w:eastAsia="lt-LT"/>
              </w:rPr>
            </w:pPr>
          </w:p>
        </w:tc>
        <w:tc>
          <w:tcPr>
            <w:tcW w:w="2801" w:type="dxa"/>
            <w:gridSpan w:val="3"/>
            <w:tcBorders>
              <w:top w:val="single" w:sz="4" w:space="0" w:color="auto"/>
              <w:left w:val="nil"/>
              <w:bottom w:val="single" w:sz="4" w:space="0" w:color="auto"/>
              <w:right w:val="nil"/>
            </w:tcBorders>
          </w:tcPr>
          <w:p w14:paraId="6D4F2B54" w14:textId="77777777" w:rsidR="00B743C8" w:rsidRPr="00EF2C2F" w:rsidRDefault="00B743C8" w:rsidP="00EF2C2F">
            <w:pPr>
              <w:ind w:hanging="5"/>
              <w:jc w:val="both"/>
              <w:rPr>
                <w:rFonts w:eastAsia="Calibri"/>
                <w:szCs w:val="24"/>
                <w:lang w:eastAsia="lt-LT"/>
              </w:rPr>
            </w:pPr>
          </w:p>
        </w:tc>
        <w:tc>
          <w:tcPr>
            <w:tcW w:w="3225" w:type="dxa"/>
            <w:gridSpan w:val="2"/>
            <w:tcBorders>
              <w:top w:val="single" w:sz="4" w:space="0" w:color="auto"/>
              <w:left w:val="nil"/>
              <w:bottom w:val="single" w:sz="4" w:space="0" w:color="auto"/>
              <w:right w:val="nil"/>
            </w:tcBorders>
          </w:tcPr>
          <w:p w14:paraId="113E271C" w14:textId="77777777" w:rsidR="00B743C8" w:rsidRPr="00EF2C2F" w:rsidRDefault="00B743C8" w:rsidP="00EF2C2F">
            <w:pPr>
              <w:jc w:val="both"/>
              <w:rPr>
                <w:color w:val="000000"/>
                <w:szCs w:val="24"/>
                <w:lang w:eastAsia="lt-LT"/>
              </w:rPr>
            </w:pPr>
          </w:p>
        </w:tc>
      </w:tr>
      <w:tr w:rsidR="00B743C8" w:rsidRPr="00EF2C2F" w14:paraId="29E2F0A8" w14:textId="77777777" w:rsidTr="002A206A">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FAE9A9" w14:textId="77777777" w:rsidR="00B743C8" w:rsidRPr="00EF2C2F" w:rsidRDefault="00B743C8" w:rsidP="00EF2C2F">
            <w:pPr>
              <w:rPr>
                <w:color w:val="000000"/>
                <w:szCs w:val="24"/>
                <w:lang w:eastAsia="lt-LT"/>
              </w:rPr>
            </w:pPr>
            <w:r w:rsidRPr="00EF2C2F">
              <w:rPr>
                <w:rFonts w:eastAsia="Calibri"/>
                <w:b/>
                <w:bCs/>
                <w:color w:val="000000"/>
                <w:szCs w:val="24"/>
                <w:lang w:eastAsia="lt-LT"/>
              </w:rPr>
              <w:t xml:space="preserve">4. Valstybės pagalbos atitikties vertinimas </w:t>
            </w:r>
          </w:p>
        </w:tc>
      </w:tr>
      <w:tr w:rsidR="00B743C8" w:rsidRPr="00EF2C2F" w14:paraId="33C6123C" w14:textId="77777777" w:rsidTr="002A206A">
        <w:tc>
          <w:tcPr>
            <w:tcW w:w="7470" w:type="dxa"/>
            <w:gridSpan w:val="4"/>
            <w:tcBorders>
              <w:top w:val="single" w:sz="4" w:space="0" w:color="auto"/>
              <w:left w:val="single" w:sz="4" w:space="0" w:color="auto"/>
              <w:bottom w:val="single" w:sz="4" w:space="0" w:color="auto"/>
              <w:right w:val="single" w:sz="4" w:space="0" w:color="auto"/>
            </w:tcBorders>
            <w:hideMark/>
          </w:tcPr>
          <w:p w14:paraId="0237250B" w14:textId="3A85BF3B" w:rsidR="00B743C8" w:rsidRPr="00EF2C2F" w:rsidRDefault="00B743C8" w:rsidP="00EF2C2F">
            <w:pPr>
              <w:ind w:firstLine="62"/>
              <w:jc w:val="both"/>
              <w:rPr>
                <w:bCs/>
                <w:color w:val="000000"/>
                <w:szCs w:val="24"/>
                <w:lang w:eastAsia="lt-LT"/>
              </w:rPr>
            </w:pPr>
            <w:r w:rsidRPr="00EF2C2F">
              <w:rPr>
                <w:rFonts w:eastAsia="Calibri"/>
                <w:color w:val="000000"/>
                <w:szCs w:val="24"/>
              </w:rPr>
              <w:t xml:space="preserve">Ar teikiama valstybės pagalba atitinka </w:t>
            </w:r>
            <w:r w:rsidR="0038195B" w:rsidRPr="00EF2C2F">
              <w:rPr>
                <w:rFonts w:eastAsia="Calibri"/>
                <w:color w:val="000000"/>
                <w:szCs w:val="24"/>
              </w:rPr>
              <w:t>Komunikato</w:t>
            </w:r>
            <w:r w:rsidRPr="00EF2C2F">
              <w:rPr>
                <w:rFonts w:eastAsia="Calibri"/>
                <w:color w:val="000000"/>
                <w:szCs w:val="24"/>
              </w:rPr>
              <w:t xml:space="preserve"> ir valstybės pagalbos schemos nuostatas?</w:t>
            </w:r>
          </w:p>
        </w:tc>
        <w:tc>
          <w:tcPr>
            <w:tcW w:w="1699" w:type="dxa"/>
            <w:gridSpan w:val="3"/>
            <w:tcBorders>
              <w:top w:val="single" w:sz="4" w:space="0" w:color="auto"/>
              <w:left w:val="single" w:sz="4" w:space="0" w:color="auto"/>
              <w:bottom w:val="single" w:sz="4" w:space="0" w:color="auto"/>
              <w:right w:val="single" w:sz="4" w:space="0" w:color="auto"/>
            </w:tcBorders>
            <w:hideMark/>
          </w:tcPr>
          <w:p w14:paraId="1894B977" w14:textId="77777777" w:rsidR="00B743C8" w:rsidRPr="00EF2C2F" w:rsidRDefault="00B743C8" w:rsidP="00EF2C2F">
            <w:pPr>
              <w:jc w:val="both"/>
              <w:rPr>
                <w:color w:val="000000"/>
                <w:szCs w:val="24"/>
                <w:lang w:eastAsia="lt-LT"/>
              </w:rPr>
            </w:pPr>
            <w:r w:rsidRPr="00EF2C2F">
              <w:rPr>
                <w:szCs w:val="24"/>
              </w:rPr>
              <w:t xml:space="preserve">□ </w:t>
            </w:r>
            <w:r w:rsidRPr="00EF2C2F">
              <w:rPr>
                <w:rFonts w:eastAsia="Calibri"/>
                <w:color w:val="000000"/>
                <w:szCs w:val="24"/>
                <w:lang w:eastAsia="lt-LT"/>
              </w:rPr>
              <w:t xml:space="preserve">Taip </w:t>
            </w:r>
          </w:p>
        </w:tc>
        <w:tc>
          <w:tcPr>
            <w:tcW w:w="2823" w:type="dxa"/>
            <w:gridSpan w:val="3"/>
            <w:tcBorders>
              <w:top w:val="single" w:sz="4" w:space="0" w:color="auto"/>
              <w:left w:val="single" w:sz="4" w:space="0" w:color="auto"/>
              <w:bottom w:val="single" w:sz="4" w:space="0" w:color="auto"/>
              <w:right w:val="single" w:sz="4" w:space="0" w:color="auto"/>
            </w:tcBorders>
            <w:hideMark/>
          </w:tcPr>
          <w:p w14:paraId="1C9BD2FE" w14:textId="77777777" w:rsidR="00B743C8" w:rsidRPr="00EF2C2F" w:rsidRDefault="00B743C8" w:rsidP="00EF2C2F">
            <w:pPr>
              <w:jc w:val="both"/>
              <w:rPr>
                <w:color w:val="000000"/>
                <w:szCs w:val="24"/>
                <w:lang w:eastAsia="lt-LT"/>
              </w:rPr>
            </w:pPr>
            <w:r w:rsidRPr="00EF2C2F">
              <w:rPr>
                <w:szCs w:val="24"/>
              </w:rPr>
              <w:t xml:space="preserve">□ </w:t>
            </w:r>
            <w:r w:rsidRPr="00EF2C2F">
              <w:rPr>
                <w:rFonts w:eastAsia="Calibri"/>
                <w:color w:val="000000"/>
                <w:szCs w:val="24"/>
                <w:lang w:eastAsia="lt-LT"/>
              </w:rPr>
              <w:t xml:space="preserve">Ne </w:t>
            </w:r>
          </w:p>
        </w:tc>
        <w:tc>
          <w:tcPr>
            <w:tcW w:w="3142" w:type="dxa"/>
            <w:tcBorders>
              <w:top w:val="single" w:sz="4" w:space="0" w:color="auto"/>
              <w:left w:val="single" w:sz="4" w:space="0" w:color="auto"/>
              <w:bottom w:val="single" w:sz="4" w:space="0" w:color="auto"/>
              <w:right w:val="single" w:sz="4" w:space="0" w:color="auto"/>
            </w:tcBorders>
            <w:hideMark/>
          </w:tcPr>
          <w:p w14:paraId="20FA0CB4" w14:textId="77777777" w:rsidR="00B743C8" w:rsidRPr="00EF2C2F" w:rsidRDefault="00B743C8" w:rsidP="00EF2C2F">
            <w:pPr>
              <w:jc w:val="both"/>
              <w:rPr>
                <w:color w:val="000000"/>
                <w:szCs w:val="24"/>
                <w:lang w:eastAsia="lt-LT"/>
              </w:rPr>
            </w:pPr>
          </w:p>
        </w:tc>
      </w:tr>
      <w:tr w:rsidR="00B743C8" w:rsidRPr="00EF2C2F" w14:paraId="2B8B2E18" w14:textId="77777777" w:rsidTr="006C3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3" w:type="dxa"/>
          <w:trHeight w:val="284"/>
        </w:trPr>
        <w:tc>
          <w:tcPr>
            <w:tcW w:w="4934" w:type="dxa"/>
            <w:gridSpan w:val="2"/>
            <w:tcBorders>
              <w:top w:val="nil"/>
              <w:left w:val="nil"/>
              <w:bottom w:val="nil"/>
              <w:right w:val="nil"/>
            </w:tcBorders>
            <w:hideMark/>
          </w:tcPr>
          <w:p w14:paraId="50B64E27" w14:textId="77777777" w:rsidR="00B743C8" w:rsidRPr="00EF2C2F" w:rsidRDefault="00B743C8" w:rsidP="00EF2C2F">
            <w:pPr>
              <w:rPr>
                <w:rFonts w:eastAsia="Calibri"/>
                <w:iCs/>
                <w:color w:val="000000"/>
                <w:szCs w:val="24"/>
              </w:rPr>
            </w:pPr>
          </w:p>
          <w:p w14:paraId="7CE11D82" w14:textId="77777777" w:rsidR="00B743C8" w:rsidRPr="00EF2C2F" w:rsidRDefault="00B743C8" w:rsidP="00EF2C2F">
            <w:pPr>
              <w:rPr>
                <w:rFonts w:eastAsia="Calibri"/>
                <w:color w:val="000000"/>
                <w:szCs w:val="24"/>
              </w:rPr>
            </w:pPr>
            <w:r w:rsidRPr="00EF2C2F">
              <w:rPr>
                <w:rFonts w:eastAsia="Calibri"/>
                <w:iCs/>
                <w:color w:val="000000"/>
                <w:szCs w:val="24"/>
              </w:rPr>
              <w:t xml:space="preserve">____________________________________ </w:t>
            </w:r>
          </w:p>
          <w:p w14:paraId="63360148" w14:textId="77777777" w:rsidR="00B743C8" w:rsidRPr="00EF2C2F" w:rsidRDefault="00B743C8" w:rsidP="00EF2C2F">
            <w:pPr>
              <w:ind w:firstLine="1612"/>
              <w:rPr>
                <w:rFonts w:eastAsia="Calibri"/>
                <w:color w:val="000000"/>
                <w:szCs w:val="24"/>
              </w:rPr>
            </w:pPr>
            <w:r w:rsidRPr="00EF2C2F">
              <w:rPr>
                <w:rFonts w:eastAsia="Calibri"/>
                <w:iCs/>
                <w:color w:val="000000"/>
                <w:szCs w:val="24"/>
              </w:rPr>
              <w:t xml:space="preserve">(vertintojas) </w:t>
            </w:r>
          </w:p>
        </w:tc>
        <w:tc>
          <w:tcPr>
            <w:tcW w:w="3257" w:type="dxa"/>
            <w:gridSpan w:val="3"/>
            <w:tcBorders>
              <w:top w:val="nil"/>
              <w:left w:val="nil"/>
              <w:bottom w:val="nil"/>
              <w:right w:val="nil"/>
            </w:tcBorders>
            <w:hideMark/>
          </w:tcPr>
          <w:p w14:paraId="29DC0724" w14:textId="77777777" w:rsidR="00B743C8" w:rsidRPr="00EF2C2F" w:rsidRDefault="00B743C8" w:rsidP="00EF2C2F">
            <w:pPr>
              <w:rPr>
                <w:rFonts w:eastAsia="Calibri"/>
                <w:iCs/>
                <w:color w:val="000000"/>
                <w:szCs w:val="24"/>
              </w:rPr>
            </w:pPr>
          </w:p>
          <w:p w14:paraId="790ABDB3" w14:textId="77777777" w:rsidR="00B743C8" w:rsidRPr="00EF2C2F" w:rsidRDefault="00B743C8" w:rsidP="00EF2C2F">
            <w:pPr>
              <w:rPr>
                <w:rFonts w:eastAsia="Calibri"/>
                <w:color w:val="000000"/>
                <w:szCs w:val="24"/>
              </w:rPr>
            </w:pPr>
            <w:r w:rsidRPr="00EF2C2F">
              <w:rPr>
                <w:rFonts w:eastAsia="Calibri"/>
                <w:iCs/>
                <w:color w:val="000000"/>
                <w:szCs w:val="24"/>
              </w:rPr>
              <w:t xml:space="preserve">___________ </w:t>
            </w:r>
          </w:p>
          <w:p w14:paraId="2C1C8320" w14:textId="77777777" w:rsidR="00B743C8" w:rsidRPr="00EF2C2F" w:rsidRDefault="00B743C8" w:rsidP="00EF2C2F">
            <w:pPr>
              <w:ind w:firstLine="248"/>
              <w:rPr>
                <w:rFonts w:eastAsia="Calibri"/>
                <w:color w:val="000000"/>
                <w:szCs w:val="24"/>
              </w:rPr>
            </w:pPr>
            <w:r w:rsidRPr="00EF2C2F">
              <w:rPr>
                <w:rFonts w:eastAsia="Calibri"/>
                <w:iCs/>
                <w:color w:val="000000"/>
                <w:szCs w:val="24"/>
              </w:rPr>
              <w:t xml:space="preserve">(parašas) </w:t>
            </w:r>
          </w:p>
        </w:tc>
        <w:tc>
          <w:tcPr>
            <w:tcW w:w="3260" w:type="dxa"/>
            <w:gridSpan w:val="3"/>
            <w:tcBorders>
              <w:top w:val="nil"/>
              <w:left w:val="nil"/>
              <w:bottom w:val="nil"/>
              <w:right w:val="nil"/>
            </w:tcBorders>
            <w:hideMark/>
          </w:tcPr>
          <w:p w14:paraId="5CDF2948" w14:textId="77777777" w:rsidR="00B743C8" w:rsidRPr="00EF2C2F" w:rsidRDefault="00B743C8" w:rsidP="00EF2C2F">
            <w:pPr>
              <w:rPr>
                <w:rFonts w:eastAsia="Calibri"/>
                <w:iCs/>
                <w:color w:val="000000"/>
                <w:szCs w:val="24"/>
              </w:rPr>
            </w:pPr>
          </w:p>
          <w:p w14:paraId="783F9402" w14:textId="77777777" w:rsidR="00B743C8" w:rsidRPr="00EF2C2F" w:rsidRDefault="00B743C8" w:rsidP="00EF2C2F">
            <w:pPr>
              <w:rPr>
                <w:rFonts w:eastAsia="Calibri"/>
                <w:color w:val="000000"/>
                <w:szCs w:val="24"/>
              </w:rPr>
            </w:pPr>
            <w:r w:rsidRPr="00EF2C2F">
              <w:rPr>
                <w:rFonts w:eastAsia="Calibri"/>
                <w:iCs/>
                <w:color w:val="000000"/>
                <w:szCs w:val="24"/>
              </w:rPr>
              <w:t xml:space="preserve">________ </w:t>
            </w:r>
          </w:p>
          <w:p w14:paraId="3A1DFD4C" w14:textId="77777777" w:rsidR="00B743C8" w:rsidRPr="00EF2C2F" w:rsidRDefault="00B743C8" w:rsidP="00EF2C2F">
            <w:pPr>
              <w:ind w:firstLine="186"/>
              <w:rPr>
                <w:rFonts w:eastAsia="Calibri"/>
                <w:color w:val="000000"/>
                <w:szCs w:val="24"/>
              </w:rPr>
            </w:pPr>
            <w:r w:rsidRPr="00EF2C2F">
              <w:rPr>
                <w:rFonts w:eastAsia="Calibri"/>
                <w:color w:val="000000"/>
                <w:szCs w:val="24"/>
              </w:rPr>
              <w:t xml:space="preserve">(data) </w:t>
            </w:r>
          </w:p>
        </w:tc>
      </w:tr>
      <w:tr w:rsidR="00B743C8" w:rsidRPr="00EF2C2F" w14:paraId="38FD8A21" w14:textId="77777777" w:rsidTr="002A2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3" w:type="dxa"/>
          <w:trHeight w:val="659"/>
        </w:trPr>
        <w:tc>
          <w:tcPr>
            <w:tcW w:w="11451" w:type="dxa"/>
            <w:gridSpan w:val="8"/>
            <w:tcBorders>
              <w:top w:val="nil"/>
              <w:left w:val="nil"/>
              <w:bottom w:val="nil"/>
              <w:right w:val="nil"/>
            </w:tcBorders>
          </w:tcPr>
          <w:p w14:paraId="15740E43" w14:textId="77777777" w:rsidR="00B743C8" w:rsidRPr="00EF2C2F" w:rsidRDefault="00B743C8" w:rsidP="00EF2C2F">
            <w:pPr>
              <w:rPr>
                <w:rFonts w:eastAsia="Calibri"/>
                <w:b/>
                <w:bCs/>
                <w:color w:val="000000"/>
                <w:szCs w:val="24"/>
              </w:rPr>
            </w:pPr>
          </w:p>
          <w:p w14:paraId="2053D504" w14:textId="77777777" w:rsidR="00B743C8" w:rsidRPr="00EF2C2F" w:rsidRDefault="00B743C8" w:rsidP="00EF2C2F">
            <w:pPr>
              <w:rPr>
                <w:rFonts w:eastAsia="Calibri"/>
                <w:color w:val="000000"/>
                <w:szCs w:val="24"/>
              </w:rPr>
            </w:pPr>
            <w:r w:rsidRPr="00EF2C2F">
              <w:rPr>
                <w:rFonts w:eastAsia="Calibri"/>
                <w:b/>
                <w:bCs/>
                <w:color w:val="000000"/>
                <w:szCs w:val="24"/>
              </w:rPr>
              <w:t xml:space="preserve">Patikros peržiūra: </w:t>
            </w:r>
          </w:p>
          <w:p w14:paraId="4B1FC887" w14:textId="77777777" w:rsidR="00B743C8" w:rsidRPr="00EF2C2F" w:rsidRDefault="00B743C8" w:rsidP="00EF2C2F">
            <w:pPr>
              <w:rPr>
                <w:rFonts w:eastAsia="Calibri"/>
                <w:color w:val="000000"/>
                <w:szCs w:val="24"/>
              </w:rPr>
            </w:pPr>
            <w:r w:rsidRPr="00EF2C2F">
              <w:rPr>
                <w:szCs w:val="24"/>
              </w:rPr>
              <w:t xml:space="preserve">□ </w:t>
            </w:r>
            <w:r w:rsidRPr="00EF2C2F">
              <w:rPr>
                <w:rFonts w:eastAsia="Calibri"/>
                <w:color w:val="000000"/>
                <w:szCs w:val="24"/>
              </w:rPr>
              <w:t xml:space="preserve">Vertintojo išvadai pritarti </w:t>
            </w:r>
          </w:p>
          <w:p w14:paraId="1D5CC739" w14:textId="77777777" w:rsidR="00B743C8" w:rsidRPr="00EF2C2F" w:rsidRDefault="00B743C8" w:rsidP="00EF2C2F">
            <w:pPr>
              <w:rPr>
                <w:rFonts w:eastAsia="Calibri"/>
                <w:color w:val="000000"/>
                <w:szCs w:val="24"/>
              </w:rPr>
            </w:pPr>
            <w:r w:rsidRPr="00EF2C2F">
              <w:rPr>
                <w:szCs w:val="24"/>
              </w:rPr>
              <w:t xml:space="preserve">□ </w:t>
            </w:r>
            <w:r w:rsidRPr="00EF2C2F">
              <w:rPr>
                <w:rFonts w:eastAsia="Calibri"/>
                <w:color w:val="000000"/>
                <w:szCs w:val="24"/>
              </w:rPr>
              <w:t xml:space="preserve">Vertintojo išvadai nepritarti </w:t>
            </w:r>
          </w:p>
          <w:p w14:paraId="0B53A9EE" w14:textId="77777777" w:rsidR="00B743C8" w:rsidRPr="00EF2C2F" w:rsidRDefault="00B743C8" w:rsidP="00EF2C2F">
            <w:pPr>
              <w:rPr>
                <w:rFonts w:eastAsia="Calibri"/>
                <w:color w:val="000000"/>
                <w:szCs w:val="24"/>
              </w:rPr>
            </w:pPr>
          </w:p>
          <w:p w14:paraId="23AAC93C" w14:textId="77777777" w:rsidR="00B743C8" w:rsidRPr="00EF2C2F" w:rsidRDefault="00B743C8" w:rsidP="00EF2C2F">
            <w:pPr>
              <w:rPr>
                <w:rFonts w:eastAsia="Calibri"/>
                <w:i/>
                <w:iCs/>
                <w:color w:val="000000"/>
                <w:szCs w:val="24"/>
              </w:rPr>
            </w:pPr>
            <w:r w:rsidRPr="00EF2C2F">
              <w:rPr>
                <w:rFonts w:eastAsia="Calibri"/>
                <w:i/>
                <w:iCs/>
                <w:color w:val="000000"/>
                <w:szCs w:val="24"/>
              </w:rPr>
              <w:t>Pastabos:_______________________________________________________________________</w:t>
            </w:r>
          </w:p>
          <w:p w14:paraId="69F6B7FE" w14:textId="77777777" w:rsidR="00B743C8" w:rsidRPr="00EF2C2F" w:rsidRDefault="00B743C8" w:rsidP="00EF2C2F">
            <w:pPr>
              <w:ind w:firstLine="62"/>
              <w:rPr>
                <w:rFonts w:eastAsia="Calibri"/>
                <w:color w:val="000000"/>
                <w:szCs w:val="24"/>
              </w:rPr>
            </w:pPr>
          </w:p>
        </w:tc>
      </w:tr>
      <w:tr w:rsidR="00B743C8" w:rsidRPr="00EF2C2F" w14:paraId="12696E03" w14:textId="77777777" w:rsidTr="006C3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3" w:type="dxa"/>
          <w:trHeight w:val="285"/>
        </w:trPr>
        <w:tc>
          <w:tcPr>
            <w:tcW w:w="4934" w:type="dxa"/>
            <w:gridSpan w:val="2"/>
            <w:tcBorders>
              <w:top w:val="nil"/>
              <w:left w:val="nil"/>
              <w:bottom w:val="nil"/>
              <w:right w:val="nil"/>
            </w:tcBorders>
            <w:hideMark/>
          </w:tcPr>
          <w:p w14:paraId="71A8DB51" w14:textId="77777777" w:rsidR="00B743C8" w:rsidRPr="00EF2C2F" w:rsidRDefault="00B743C8" w:rsidP="00EF2C2F">
            <w:pPr>
              <w:rPr>
                <w:rFonts w:eastAsia="Calibri"/>
                <w:color w:val="000000"/>
                <w:szCs w:val="24"/>
              </w:rPr>
            </w:pPr>
            <w:r w:rsidRPr="00EF2C2F">
              <w:rPr>
                <w:rFonts w:eastAsia="Calibri"/>
                <w:iCs/>
                <w:color w:val="000000"/>
                <w:szCs w:val="24"/>
              </w:rPr>
              <w:t xml:space="preserve">_____________________________________ </w:t>
            </w:r>
          </w:p>
          <w:p w14:paraId="75F2AFA1" w14:textId="77777777" w:rsidR="00B743C8" w:rsidRPr="00EF2C2F" w:rsidRDefault="00B743C8" w:rsidP="00EF2C2F">
            <w:pPr>
              <w:ind w:firstLine="1364"/>
              <w:rPr>
                <w:rFonts w:eastAsia="Calibri"/>
                <w:color w:val="000000"/>
                <w:szCs w:val="24"/>
              </w:rPr>
            </w:pPr>
            <w:r w:rsidRPr="00EF2C2F">
              <w:rPr>
                <w:rFonts w:eastAsia="Calibri"/>
                <w:iCs/>
                <w:color w:val="000000"/>
                <w:szCs w:val="24"/>
              </w:rPr>
              <w:t xml:space="preserve">(skyriaus vedėjas) </w:t>
            </w:r>
          </w:p>
        </w:tc>
        <w:tc>
          <w:tcPr>
            <w:tcW w:w="3257" w:type="dxa"/>
            <w:gridSpan w:val="3"/>
            <w:tcBorders>
              <w:top w:val="nil"/>
              <w:left w:val="nil"/>
              <w:bottom w:val="nil"/>
              <w:right w:val="nil"/>
            </w:tcBorders>
            <w:hideMark/>
          </w:tcPr>
          <w:p w14:paraId="7A48A168" w14:textId="77777777" w:rsidR="00B743C8" w:rsidRPr="00EF2C2F" w:rsidRDefault="00B743C8" w:rsidP="00EF2C2F">
            <w:pPr>
              <w:rPr>
                <w:rFonts w:eastAsia="Calibri"/>
                <w:color w:val="000000"/>
                <w:szCs w:val="24"/>
              </w:rPr>
            </w:pPr>
            <w:r w:rsidRPr="00EF2C2F">
              <w:rPr>
                <w:rFonts w:eastAsia="Calibri"/>
                <w:iCs/>
                <w:color w:val="000000"/>
                <w:szCs w:val="24"/>
              </w:rPr>
              <w:t xml:space="preserve">____________ </w:t>
            </w:r>
          </w:p>
          <w:p w14:paraId="4F64FE9A" w14:textId="77777777" w:rsidR="00B743C8" w:rsidRPr="00EF2C2F" w:rsidRDefault="00B743C8" w:rsidP="00EF2C2F">
            <w:pPr>
              <w:ind w:firstLine="248"/>
              <w:rPr>
                <w:rFonts w:eastAsia="Calibri"/>
                <w:color w:val="000000"/>
                <w:szCs w:val="24"/>
              </w:rPr>
            </w:pPr>
            <w:r w:rsidRPr="00EF2C2F">
              <w:rPr>
                <w:rFonts w:eastAsia="Calibri"/>
                <w:iCs/>
                <w:color w:val="000000"/>
                <w:szCs w:val="24"/>
              </w:rPr>
              <w:t xml:space="preserve">(parašas) </w:t>
            </w:r>
          </w:p>
        </w:tc>
        <w:tc>
          <w:tcPr>
            <w:tcW w:w="3260" w:type="dxa"/>
            <w:gridSpan w:val="3"/>
            <w:tcBorders>
              <w:top w:val="nil"/>
              <w:left w:val="nil"/>
              <w:bottom w:val="nil"/>
              <w:right w:val="nil"/>
            </w:tcBorders>
            <w:hideMark/>
          </w:tcPr>
          <w:p w14:paraId="70884278" w14:textId="77777777" w:rsidR="00B743C8" w:rsidRPr="00EF2C2F" w:rsidRDefault="00B743C8" w:rsidP="00EF2C2F">
            <w:pPr>
              <w:rPr>
                <w:rFonts w:eastAsia="Calibri"/>
                <w:color w:val="000000"/>
                <w:szCs w:val="24"/>
              </w:rPr>
            </w:pPr>
            <w:r w:rsidRPr="00EF2C2F">
              <w:rPr>
                <w:rFonts w:eastAsia="Calibri"/>
                <w:iCs/>
                <w:color w:val="000000"/>
                <w:szCs w:val="24"/>
              </w:rPr>
              <w:t xml:space="preserve">____________ </w:t>
            </w:r>
          </w:p>
          <w:p w14:paraId="366ADE58" w14:textId="77777777" w:rsidR="00B743C8" w:rsidRPr="00EF2C2F" w:rsidRDefault="00B743C8" w:rsidP="00EF2C2F">
            <w:pPr>
              <w:ind w:firstLine="372"/>
              <w:rPr>
                <w:rFonts w:eastAsia="Calibri"/>
                <w:iCs/>
                <w:color w:val="000000"/>
                <w:szCs w:val="24"/>
              </w:rPr>
            </w:pPr>
            <w:r w:rsidRPr="00EF2C2F">
              <w:rPr>
                <w:rFonts w:eastAsia="Calibri"/>
                <w:iCs/>
                <w:color w:val="000000"/>
                <w:szCs w:val="24"/>
              </w:rPr>
              <w:t xml:space="preserve">(data) </w:t>
            </w:r>
          </w:p>
          <w:p w14:paraId="3CE0AD69" w14:textId="77777777" w:rsidR="00B743C8" w:rsidRPr="00EF2C2F" w:rsidRDefault="00B743C8" w:rsidP="00EF2C2F">
            <w:pPr>
              <w:jc w:val="center"/>
              <w:rPr>
                <w:rFonts w:eastAsia="Calibri"/>
                <w:color w:val="000000"/>
                <w:szCs w:val="24"/>
              </w:rPr>
            </w:pPr>
          </w:p>
        </w:tc>
      </w:tr>
    </w:tbl>
    <w:p w14:paraId="430AAC36" w14:textId="77777777" w:rsidR="001360F4" w:rsidRPr="00EF2C2F" w:rsidRDefault="001360F4" w:rsidP="00EF2C2F">
      <w:pPr>
        <w:jc w:val="both"/>
        <w:rPr>
          <w:szCs w:val="24"/>
        </w:rPr>
        <w:sectPr w:rsidR="001360F4" w:rsidRPr="00EF2C2F" w:rsidSect="0063038D">
          <w:type w:val="evenPage"/>
          <w:pgSz w:w="16838" w:h="11906" w:orient="landscape"/>
          <w:pgMar w:top="1701" w:right="567" w:bottom="1134" w:left="1134" w:header="567" w:footer="567" w:gutter="0"/>
          <w:cols w:space="1296"/>
          <w:titlePg/>
          <w:docGrid w:linePitch="360"/>
        </w:sectPr>
      </w:pPr>
    </w:p>
    <w:p w14:paraId="0B7D68AA" w14:textId="3AEA1E20" w:rsidR="001360F4" w:rsidRPr="00EF2C2F" w:rsidRDefault="001360F4" w:rsidP="00EF2C2F">
      <w:pPr>
        <w:ind w:left="9180"/>
        <w:jc w:val="both"/>
        <w:rPr>
          <w:bCs/>
          <w:szCs w:val="24"/>
        </w:rPr>
      </w:pPr>
      <w:r w:rsidRPr="00EF2C2F">
        <w:rPr>
          <w:szCs w:val="24"/>
        </w:rPr>
        <w:lastRenderedPageBreak/>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Pr="00EF2C2F">
        <w:rPr>
          <w:color w:val="000000"/>
          <w:szCs w:val="24"/>
        </w:rPr>
        <w:t>veiklos „</w:t>
      </w:r>
      <w:r w:rsidR="0038195B" w:rsidRPr="00EF2C2F">
        <w:rPr>
          <w:iCs/>
          <w:szCs w:val="24"/>
        </w:rPr>
        <w:t>Alternatyvaus kuro diegimas pramonės įmonėse Kauno, Šiaulių ir Telšių regionuose</w:t>
      </w:r>
      <w:r w:rsidRPr="00EF2C2F">
        <w:rPr>
          <w:color w:val="000000"/>
          <w:szCs w:val="24"/>
        </w:rPr>
        <w:t>“  projektų finansavimo sąlygų aprašo</w:t>
      </w:r>
    </w:p>
    <w:p w14:paraId="6524FB73" w14:textId="652470D6" w:rsidR="001360F4" w:rsidRPr="00EF2C2F" w:rsidRDefault="0038195B" w:rsidP="00EF2C2F">
      <w:pPr>
        <w:ind w:left="9180"/>
        <w:jc w:val="both"/>
        <w:rPr>
          <w:szCs w:val="24"/>
        </w:rPr>
      </w:pPr>
      <w:r w:rsidRPr="00EF2C2F">
        <w:rPr>
          <w:szCs w:val="24"/>
        </w:rPr>
        <w:t>3</w:t>
      </w:r>
      <w:r w:rsidR="001360F4" w:rsidRPr="00EF2C2F">
        <w:rPr>
          <w:szCs w:val="24"/>
        </w:rPr>
        <w:t xml:space="preserve"> priedas</w:t>
      </w:r>
    </w:p>
    <w:p w14:paraId="4209B090" w14:textId="08C75098" w:rsidR="00794F11" w:rsidRPr="00EF2C2F" w:rsidRDefault="00794F11" w:rsidP="00EF2C2F">
      <w:pPr>
        <w:ind w:left="9180"/>
        <w:jc w:val="both"/>
        <w:rPr>
          <w:szCs w:val="24"/>
        </w:rPr>
      </w:pPr>
    </w:p>
    <w:p w14:paraId="75306648" w14:textId="77777777" w:rsidR="00794F11" w:rsidRPr="00EF2C2F" w:rsidRDefault="00794F11" w:rsidP="00EF2C2F">
      <w:pPr>
        <w:ind w:left="1298"/>
        <w:jc w:val="center"/>
        <w:rPr>
          <w:b/>
          <w:caps/>
          <w:szCs w:val="24"/>
          <w:lang w:eastAsia="lt-LT"/>
        </w:rPr>
      </w:pPr>
      <w:r w:rsidRPr="00EF2C2F">
        <w:rPr>
          <w:b/>
          <w:caps/>
          <w:szCs w:val="24"/>
        </w:rPr>
        <w:t xml:space="preserve">INFORMACIJOS, </w:t>
      </w:r>
      <w:r w:rsidRPr="00EF2C2F">
        <w:rPr>
          <w:b/>
          <w:caps/>
          <w:szCs w:val="24"/>
          <w:lang w:eastAsia="lt-LT"/>
        </w:rPr>
        <w:t>reikalingOS projekto atitikČIAI projektų atrankos kriterijams įvertinti, PATEIKIMO LENTELĖ</w:t>
      </w:r>
    </w:p>
    <w:p w14:paraId="5CD0D5A9" w14:textId="77777777" w:rsidR="00794F11" w:rsidRPr="00EF2C2F" w:rsidRDefault="00794F11" w:rsidP="00EF2C2F">
      <w:pPr>
        <w:ind w:left="1298"/>
        <w:jc w:val="center"/>
        <w:rPr>
          <w:b/>
          <w:szCs w:val="24"/>
        </w:rPr>
      </w:pPr>
    </w:p>
    <w:p w14:paraId="52A197D3" w14:textId="1922BFF1" w:rsidR="00794F11" w:rsidRPr="00EF2C2F" w:rsidRDefault="00794F11" w:rsidP="00625C21">
      <w:pPr>
        <w:pStyle w:val="ListParagraph"/>
        <w:tabs>
          <w:tab w:val="left" w:pos="0"/>
          <w:tab w:val="left" w:pos="284"/>
        </w:tabs>
        <w:spacing w:after="0" w:line="240" w:lineRule="auto"/>
        <w:ind w:left="0"/>
        <w:jc w:val="both"/>
        <w:rPr>
          <w:rFonts w:ascii="Times New Roman" w:hAnsi="Times New Roman" w:cs="Times New Roman"/>
          <w:b/>
          <w:sz w:val="24"/>
          <w:szCs w:val="24"/>
          <w:highlight w:val="yellow"/>
        </w:rPr>
      </w:pPr>
      <w:r w:rsidRPr="00EF2C2F">
        <w:rPr>
          <w:rFonts w:ascii="Times New Roman" w:hAnsi="Times New Roman" w:cs="Times New Roman"/>
          <w:b/>
          <w:sz w:val="24"/>
          <w:szCs w:val="24"/>
        </w:rPr>
        <w:t>1. Pareiškėjų vykdomos veiklos ir projekto veiklos priskiriamos Ekonominės veiklos rūšių klasifikatoriui (EVRK 2 red.), patvirtintam Statistikos departamento</w:t>
      </w:r>
      <w:r w:rsidRPr="00EF2C2F">
        <w:rPr>
          <w:rFonts w:ascii="Times New Roman" w:hAnsi="Times New Roman" w:cs="Times New Roman"/>
          <w:sz w:val="24"/>
          <w:szCs w:val="24"/>
        </w:rPr>
        <w:t xml:space="preserve"> </w:t>
      </w:r>
      <w:r w:rsidRPr="00EF2C2F">
        <w:rPr>
          <w:rFonts w:ascii="Times New Roman" w:hAnsi="Times New Roman" w:cs="Times New Roman"/>
          <w:b/>
          <w:sz w:val="24"/>
          <w:szCs w:val="24"/>
        </w:rPr>
        <w:t>prie Lietuvos Respublikos Vyriausybės</w:t>
      </w:r>
      <w:r w:rsidRPr="00EF2C2F">
        <w:rPr>
          <w:rFonts w:ascii="Times New Roman" w:hAnsi="Times New Roman" w:cs="Times New Roman"/>
          <w:sz w:val="24"/>
          <w:szCs w:val="24"/>
        </w:rPr>
        <w:t xml:space="preserve"> </w:t>
      </w:r>
      <w:r w:rsidRPr="00EF2C2F">
        <w:rPr>
          <w:rFonts w:ascii="Times New Roman" w:hAnsi="Times New Roman" w:cs="Times New Roman"/>
          <w:b/>
          <w:sz w:val="24"/>
          <w:szCs w:val="24"/>
        </w:rPr>
        <w:t>generalinio direktoriaus 2007 m. spalio 31 d. įsakymu Nr. DĮ-226 „Dėl Ekonominės veiklos rūšių klasifikatoriaus patvirtinimo“ (toliau – EVRK 2 red.) (taikoma vertinant projekto atitiktį 2022–2030 metų plėtros programos valdytojos Lietuvos Respublikos ekonomikos ir inovacijų ministerijos ekonomikos transformacijos ir konkurencingumo plėtros programos pažangos priemonės Nr. 05-001-01-04-02 „Skatinti įmones pereiti link neutralios klimatui ekonomikos“ veiklos „</w:t>
      </w:r>
      <w:r w:rsidR="00355AF4" w:rsidRPr="00EF2C2F">
        <w:rPr>
          <w:rFonts w:ascii="Times New Roman" w:hAnsi="Times New Roman" w:cs="Times New Roman"/>
          <w:b/>
          <w:sz w:val="24"/>
          <w:szCs w:val="24"/>
        </w:rPr>
        <w:t>Alternatyvaus kuro diegimas pramonės įmonėse Kauno, Šiaulių ir Telšių regionuose</w:t>
      </w:r>
      <w:r w:rsidRPr="00EF2C2F">
        <w:rPr>
          <w:rFonts w:ascii="Times New Roman" w:hAnsi="Times New Roman" w:cs="Times New Roman"/>
          <w:b/>
          <w:sz w:val="24"/>
          <w:szCs w:val="24"/>
        </w:rPr>
        <w:t>“ projektų finansavimo sąlygų aprašo (toliau – PFSA) 6 punkto nuostatoms).</w:t>
      </w:r>
    </w:p>
    <w:p w14:paraId="1C4A54EB" w14:textId="77777777" w:rsidR="00794F11" w:rsidRPr="00EF2C2F" w:rsidRDefault="00794F11" w:rsidP="00625C21">
      <w:pPr>
        <w:pStyle w:val="ListParagraph"/>
        <w:tabs>
          <w:tab w:val="left" w:pos="0"/>
          <w:tab w:val="left" w:pos="284"/>
        </w:tabs>
        <w:spacing w:after="0" w:line="240" w:lineRule="auto"/>
        <w:ind w:left="0"/>
        <w:jc w:val="both"/>
        <w:rPr>
          <w:rFonts w:ascii="Times New Roman" w:hAnsi="Times New Roman" w:cs="Times New Roman"/>
          <w:b/>
          <w:bCs/>
          <w:sz w:val="24"/>
          <w:szCs w:val="24"/>
          <w:highlight w:val="yellow"/>
        </w:rPr>
      </w:pPr>
    </w:p>
    <w:tbl>
      <w:tblPr>
        <w:tblW w:w="14577" w:type="dxa"/>
        <w:tblInd w:w="-10" w:type="dxa"/>
        <w:tblCellMar>
          <w:left w:w="0" w:type="dxa"/>
          <w:right w:w="0" w:type="dxa"/>
        </w:tblCellMar>
        <w:tblLook w:val="04A0" w:firstRow="1" w:lastRow="0" w:firstColumn="1" w:lastColumn="0" w:noHBand="0" w:noVBand="1"/>
      </w:tblPr>
      <w:tblGrid>
        <w:gridCol w:w="576"/>
        <w:gridCol w:w="9403"/>
        <w:gridCol w:w="1430"/>
        <w:gridCol w:w="1643"/>
        <w:gridCol w:w="1525"/>
      </w:tblGrid>
      <w:tr w:rsidR="00794F11" w:rsidRPr="00EF2C2F" w14:paraId="7783920F" w14:textId="77777777" w:rsidTr="00C66782">
        <w:trPr>
          <w:trHeight w:val="215"/>
        </w:trPr>
        <w:tc>
          <w:tcPr>
            <w:tcW w:w="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877FC" w14:textId="77777777" w:rsidR="00794F11" w:rsidRPr="00EF2C2F" w:rsidRDefault="00794F11" w:rsidP="00EF2C2F">
            <w:pPr>
              <w:ind w:left="-42"/>
              <w:jc w:val="both"/>
              <w:rPr>
                <w:iCs/>
                <w:szCs w:val="24"/>
                <w:lang w:eastAsia="lt-LT"/>
              </w:rPr>
            </w:pPr>
            <w:r w:rsidRPr="00EF2C2F">
              <w:rPr>
                <w:iCs/>
                <w:szCs w:val="24"/>
                <w:lang w:eastAsia="lt-LT"/>
              </w:rPr>
              <w:t>Eil.</w:t>
            </w:r>
          </w:p>
          <w:p w14:paraId="5C0FFCBA" w14:textId="77777777" w:rsidR="00794F11" w:rsidRPr="00EF2C2F" w:rsidRDefault="00794F11" w:rsidP="00EF2C2F">
            <w:pPr>
              <w:ind w:left="-42"/>
              <w:jc w:val="both"/>
              <w:rPr>
                <w:iCs/>
                <w:szCs w:val="24"/>
                <w:lang w:eastAsia="lt-LT"/>
              </w:rPr>
            </w:pPr>
            <w:r w:rsidRPr="00EF2C2F">
              <w:rPr>
                <w:iCs/>
                <w:szCs w:val="24"/>
                <w:lang w:eastAsia="lt-LT"/>
              </w:rPr>
              <w:t>Nr.</w:t>
            </w:r>
          </w:p>
        </w:tc>
        <w:tc>
          <w:tcPr>
            <w:tcW w:w="9497" w:type="dxa"/>
            <w:tcBorders>
              <w:top w:val="single" w:sz="4" w:space="0" w:color="auto"/>
              <w:left w:val="single" w:sz="4" w:space="0" w:color="auto"/>
              <w:bottom w:val="single" w:sz="4" w:space="0" w:color="auto"/>
              <w:right w:val="single" w:sz="4" w:space="0" w:color="auto"/>
            </w:tcBorders>
          </w:tcPr>
          <w:p w14:paraId="6C5F40E9" w14:textId="77777777" w:rsidR="00794F11" w:rsidRPr="00EF2C2F" w:rsidRDefault="00794F11" w:rsidP="00EF2C2F">
            <w:pPr>
              <w:ind w:left="-42"/>
              <w:jc w:val="center"/>
              <w:rPr>
                <w:iCs/>
                <w:szCs w:val="24"/>
                <w:lang w:eastAsia="lt-LT"/>
              </w:rPr>
            </w:pPr>
            <w:r w:rsidRPr="00EF2C2F">
              <w:rPr>
                <w:iCs/>
                <w:szCs w:val="24"/>
                <w:lang w:eastAsia="lt-LT"/>
              </w:rPr>
              <w:t>Pareiškėjo vykdoma veikla ir pajamos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A2694" w14:textId="77777777" w:rsidR="00794F11" w:rsidRPr="00EF2C2F" w:rsidRDefault="00794F11" w:rsidP="00EF2C2F">
            <w:pPr>
              <w:rPr>
                <w:szCs w:val="24"/>
                <w:lang w:eastAsia="lt-LT"/>
              </w:rPr>
            </w:pPr>
            <w:r w:rsidRPr="00EF2C2F">
              <w:rPr>
                <w:szCs w:val="24"/>
                <w:lang w:eastAsia="lt-LT"/>
              </w:rPr>
              <w:t>2019 m.</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6C007" w14:textId="77777777" w:rsidR="00794F11" w:rsidRPr="00EF2C2F" w:rsidRDefault="00794F11" w:rsidP="00EF2C2F">
            <w:pPr>
              <w:rPr>
                <w:szCs w:val="24"/>
                <w:lang w:eastAsia="lt-LT"/>
              </w:rPr>
            </w:pPr>
            <w:r w:rsidRPr="00EF2C2F">
              <w:rPr>
                <w:szCs w:val="24"/>
                <w:lang w:eastAsia="lt-LT"/>
              </w:rPr>
              <w:t>2020 m.</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1923A" w14:textId="77777777" w:rsidR="00794F11" w:rsidRPr="00EF2C2F" w:rsidRDefault="00794F11" w:rsidP="00EF2C2F">
            <w:pPr>
              <w:rPr>
                <w:szCs w:val="24"/>
                <w:lang w:eastAsia="lt-LT"/>
              </w:rPr>
            </w:pPr>
            <w:r w:rsidRPr="00EF2C2F">
              <w:rPr>
                <w:szCs w:val="24"/>
                <w:lang w:eastAsia="lt-LT"/>
              </w:rPr>
              <w:t>2021 m.</w:t>
            </w:r>
          </w:p>
        </w:tc>
      </w:tr>
      <w:tr w:rsidR="00794F11" w:rsidRPr="00EF2C2F" w14:paraId="04A25D22" w14:textId="77777777" w:rsidTr="00C66782">
        <w:trPr>
          <w:trHeight w:val="215"/>
        </w:trPr>
        <w:tc>
          <w:tcPr>
            <w:tcW w:w="573" w:type="dxa"/>
            <w:tcBorders>
              <w:top w:val="single" w:sz="4" w:space="0" w:color="auto"/>
              <w:left w:val="single" w:sz="4" w:space="0" w:color="auto"/>
              <w:bottom w:val="single" w:sz="4" w:space="0" w:color="auto"/>
              <w:right w:val="single" w:sz="4" w:space="0" w:color="auto"/>
            </w:tcBorders>
            <w:vAlign w:val="center"/>
            <w:hideMark/>
          </w:tcPr>
          <w:p w14:paraId="0D87453C" w14:textId="77777777" w:rsidR="00794F11" w:rsidRPr="00EF2C2F" w:rsidRDefault="00794F11" w:rsidP="00EF2C2F">
            <w:pPr>
              <w:ind w:left="-42" w:firstLine="184"/>
              <w:jc w:val="both"/>
              <w:rPr>
                <w:i/>
                <w:iCs/>
                <w:szCs w:val="24"/>
                <w:lang w:eastAsia="lt-LT"/>
              </w:rPr>
            </w:pPr>
            <w:r w:rsidRPr="00EF2C2F">
              <w:rPr>
                <w:iCs/>
                <w:szCs w:val="24"/>
                <w:lang w:eastAsia="lt-LT"/>
              </w:rPr>
              <w:t>1.1.</w:t>
            </w:r>
          </w:p>
        </w:tc>
        <w:tc>
          <w:tcPr>
            <w:tcW w:w="9497" w:type="dxa"/>
            <w:tcBorders>
              <w:top w:val="single" w:sz="4" w:space="0" w:color="auto"/>
              <w:left w:val="single" w:sz="4" w:space="0" w:color="auto"/>
              <w:bottom w:val="single" w:sz="4" w:space="0" w:color="auto"/>
              <w:right w:val="single" w:sz="4" w:space="0" w:color="auto"/>
            </w:tcBorders>
            <w:vAlign w:val="center"/>
          </w:tcPr>
          <w:p w14:paraId="1977C4F9" w14:textId="77777777" w:rsidR="00794F11" w:rsidRPr="00EF2C2F" w:rsidRDefault="00794F11" w:rsidP="00EF2C2F">
            <w:pPr>
              <w:tabs>
                <w:tab w:val="left" w:pos="141"/>
              </w:tabs>
              <w:ind w:left="175" w:right="274"/>
              <w:contextualSpacing/>
              <w:jc w:val="both"/>
              <w:rPr>
                <w:iCs/>
                <w:szCs w:val="24"/>
                <w:lang w:eastAsia="lt-LT"/>
              </w:rPr>
            </w:pPr>
            <w:r w:rsidRPr="00EF2C2F">
              <w:rPr>
                <w:szCs w:val="24"/>
                <w:lang w:eastAsia="lt-LT"/>
              </w:rPr>
              <w:t>Pareiškėjo vykdoma veikla (-os) pagal EVRK 2 red. ir pajamos iš šios (-ių) veiklos (-ų), Eur (</w:t>
            </w:r>
            <w:r w:rsidRPr="00EF2C2F">
              <w:rPr>
                <w:iCs/>
                <w:szCs w:val="24"/>
                <w:lang w:eastAsia="lt-LT"/>
              </w:rPr>
              <w:t>nurodyti veiklos (-ų) pavadinimus ir kodus bei iš jų gautas pajamas kiekvienais nurodytais metais) (visos pajamos iš šios (-ių) veiklos (-ų) turi atitikti pareiškėjo patvirtintoje finansinėje atskaitomybėje (pelno (nuostolių) ataskaitoje) nurodytas pardavimo pajamas)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C4473" w14:textId="77777777" w:rsidR="00794F11" w:rsidRPr="00EF2C2F" w:rsidRDefault="00794F11" w:rsidP="00EF2C2F">
            <w:pPr>
              <w:rPr>
                <w:szCs w:val="24"/>
                <w:lang w:eastAsia="lt-LT"/>
              </w:rPr>
            </w:pP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AA7E7" w14:textId="77777777" w:rsidR="00794F11" w:rsidRPr="00EF2C2F" w:rsidRDefault="00794F11" w:rsidP="00EF2C2F">
            <w:pPr>
              <w:rPr>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FE44" w14:textId="77777777" w:rsidR="00794F11" w:rsidRPr="00EF2C2F" w:rsidRDefault="00794F11" w:rsidP="00EF2C2F">
            <w:pPr>
              <w:rPr>
                <w:szCs w:val="24"/>
                <w:lang w:eastAsia="lt-LT"/>
              </w:rPr>
            </w:pPr>
          </w:p>
        </w:tc>
      </w:tr>
      <w:tr w:rsidR="00794F11" w:rsidRPr="00EF2C2F" w14:paraId="62F2EFEB" w14:textId="77777777" w:rsidTr="00C66782">
        <w:trPr>
          <w:trHeight w:val="215"/>
        </w:trPr>
        <w:tc>
          <w:tcPr>
            <w:tcW w:w="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DBA070" w14:textId="77777777" w:rsidR="00794F11" w:rsidRPr="00EF2C2F" w:rsidRDefault="00794F11" w:rsidP="00EF2C2F">
            <w:pPr>
              <w:jc w:val="both"/>
              <w:rPr>
                <w:szCs w:val="24"/>
                <w:lang w:eastAsia="lt-LT"/>
              </w:rPr>
            </w:pPr>
            <w:r w:rsidRPr="00EF2C2F">
              <w:rPr>
                <w:szCs w:val="24"/>
                <w:lang w:eastAsia="lt-LT"/>
              </w:rPr>
              <w:t>1.2.</w:t>
            </w:r>
          </w:p>
        </w:tc>
        <w:tc>
          <w:tcPr>
            <w:tcW w:w="9497" w:type="dxa"/>
            <w:tcBorders>
              <w:top w:val="single" w:sz="4" w:space="0" w:color="auto"/>
              <w:left w:val="single" w:sz="4" w:space="0" w:color="auto"/>
              <w:bottom w:val="single" w:sz="4" w:space="0" w:color="auto"/>
              <w:right w:val="single" w:sz="4" w:space="0" w:color="auto"/>
            </w:tcBorders>
          </w:tcPr>
          <w:p w14:paraId="7BA6E6A3" w14:textId="52C41D29" w:rsidR="00794F11" w:rsidRPr="00EF2C2F" w:rsidRDefault="00794F11" w:rsidP="00EF2C2F">
            <w:pPr>
              <w:tabs>
                <w:tab w:val="left" w:pos="0"/>
              </w:tabs>
              <w:ind w:left="175" w:right="274"/>
              <w:contextualSpacing/>
              <w:jc w:val="both"/>
              <w:rPr>
                <w:szCs w:val="24"/>
                <w:lang w:eastAsia="lt-LT"/>
              </w:rPr>
            </w:pPr>
            <w:r w:rsidRPr="00EF2C2F">
              <w:rPr>
                <w:szCs w:val="24"/>
                <w:lang w:eastAsia="lt-LT"/>
              </w:rPr>
              <w:t xml:space="preserve">Pareiškėjo metinės pajamos iš savo pagamintos produkcijos, Eur </w:t>
            </w:r>
            <w:r w:rsidRPr="00EF2C2F">
              <w:rPr>
                <w:iCs/>
                <w:szCs w:val="24"/>
                <w:lang w:eastAsia="lt-LT"/>
              </w:rPr>
              <w:t>(per pastaruosius dvejus finansinius metus iki projekto įgyvendinimo plano (toliau – PĮP) finansuoti iš Europos Sąjungos struktūrinių fondų lėšų bendrai finansuojamą projektą pateikimo turi būti ne mažesnės negu 300 000 (trys šimtai tūkstančių</w:t>
            </w:r>
            <w:r w:rsidR="0096662A" w:rsidRPr="00EF2C2F">
              <w:rPr>
                <w:iCs/>
                <w:szCs w:val="24"/>
                <w:lang w:eastAsia="lt-LT"/>
              </w:rPr>
              <w:t>)</w:t>
            </w:r>
            <w:r w:rsidRPr="00EF2C2F">
              <w:rPr>
                <w:iCs/>
                <w:szCs w:val="24"/>
                <w:lang w:eastAsia="lt-LT"/>
              </w:rPr>
              <w:t xml:space="preserve"> eurų, jeigu pramonės įmonė yra didelė įmonė, ir 145 000 (šimtas keturiasdešimt penki tūkstančiai</w:t>
            </w:r>
            <w:r w:rsidR="0096662A" w:rsidRPr="00EF2C2F">
              <w:rPr>
                <w:iCs/>
                <w:szCs w:val="24"/>
                <w:lang w:eastAsia="lt-LT"/>
              </w:rPr>
              <w:t>)</w:t>
            </w:r>
            <w:r w:rsidRPr="00EF2C2F">
              <w:rPr>
                <w:iCs/>
                <w:szCs w:val="24"/>
                <w:lang w:eastAsia="lt-LT"/>
              </w:rPr>
              <w:t xml:space="preserve"> eurų, jeigu pramonės įmonė yra MVĮ)</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B0861" w14:textId="77777777" w:rsidR="00794F11" w:rsidRPr="00EF2C2F" w:rsidRDefault="00794F11" w:rsidP="00EF2C2F">
            <w:pPr>
              <w:jc w:val="center"/>
              <w:rPr>
                <w:i/>
                <w:iCs/>
                <w:szCs w:val="24"/>
                <w:lang w:eastAsia="lt-LT"/>
              </w:rPr>
            </w:pPr>
            <w:r w:rsidRPr="00EF2C2F">
              <w:rPr>
                <w:i/>
                <w:iCs/>
                <w:szCs w:val="24"/>
                <w:lang w:eastAsia="lt-LT"/>
              </w:rPr>
              <w:t>X (Nepildoma)</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D532B" w14:textId="77777777" w:rsidR="00794F11" w:rsidRPr="00EF2C2F" w:rsidRDefault="00794F11" w:rsidP="00EF2C2F">
            <w:pPr>
              <w:rPr>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C81F8" w14:textId="77777777" w:rsidR="00794F11" w:rsidRPr="00EF2C2F" w:rsidRDefault="00794F11" w:rsidP="00EF2C2F">
            <w:pPr>
              <w:rPr>
                <w:szCs w:val="24"/>
                <w:lang w:eastAsia="lt-LT"/>
              </w:rPr>
            </w:pPr>
          </w:p>
        </w:tc>
      </w:tr>
      <w:tr w:rsidR="00794F11" w:rsidRPr="00EF2C2F" w14:paraId="24AE4E7B" w14:textId="77777777" w:rsidTr="00C66782">
        <w:trPr>
          <w:trHeight w:val="859"/>
        </w:trPr>
        <w:tc>
          <w:tcPr>
            <w:tcW w:w="573"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1CEAE8A2" w14:textId="77777777" w:rsidR="00794F11" w:rsidRPr="00EF2C2F" w:rsidRDefault="00794F11" w:rsidP="00EF2C2F">
            <w:pPr>
              <w:contextualSpacing/>
              <w:jc w:val="both"/>
              <w:rPr>
                <w:szCs w:val="24"/>
                <w:lang w:eastAsia="lt-LT"/>
              </w:rPr>
            </w:pPr>
            <w:r w:rsidRPr="00EF2C2F">
              <w:rPr>
                <w:szCs w:val="24"/>
                <w:lang w:eastAsia="lt-LT"/>
              </w:rPr>
              <w:lastRenderedPageBreak/>
              <w:t>1.3.</w:t>
            </w:r>
          </w:p>
        </w:tc>
        <w:tc>
          <w:tcPr>
            <w:tcW w:w="9497" w:type="dxa"/>
            <w:tcBorders>
              <w:top w:val="single" w:sz="4" w:space="0" w:color="auto"/>
              <w:left w:val="single" w:sz="4" w:space="0" w:color="auto"/>
              <w:bottom w:val="single" w:sz="8" w:space="0" w:color="auto"/>
              <w:right w:val="single" w:sz="8" w:space="0" w:color="auto"/>
            </w:tcBorders>
          </w:tcPr>
          <w:p w14:paraId="7AEB55A8" w14:textId="77777777" w:rsidR="00794F11" w:rsidRPr="00EF2C2F" w:rsidRDefault="00794F11" w:rsidP="00EF2C2F">
            <w:pPr>
              <w:tabs>
                <w:tab w:val="left" w:pos="0"/>
              </w:tabs>
              <w:ind w:left="175" w:right="274"/>
              <w:contextualSpacing/>
              <w:jc w:val="both"/>
              <w:rPr>
                <w:szCs w:val="24"/>
                <w:lang w:eastAsia="lt-LT"/>
              </w:rPr>
            </w:pPr>
            <w:r w:rsidRPr="00EF2C2F">
              <w:rPr>
                <w:szCs w:val="24"/>
                <w:lang w:eastAsia="lt-LT"/>
              </w:rPr>
              <w:t>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sekcijai „Apdirbamoji gamyba“ (išskyrus C sekcijos 19 skyriaus „Kokso ir rafinuotų naftos produktų gamyba“ ekonominę veiklą), proc.</w:t>
            </w:r>
            <w:r w:rsidRPr="00EF2C2F">
              <w:rPr>
                <w:iCs/>
                <w:szCs w:val="24"/>
                <w:lang w:eastAsia="lt-LT"/>
              </w:rPr>
              <w:t xml:space="preserve"> (pajamos iš šios (-ių) veiklos (-ų) turi sudaryti ne mažiau kaip 51 procentą visų įmonės veiklų </w:t>
            </w:r>
            <w:r w:rsidRPr="00EF2C2F">
              <w:rPr>
                <w:bCs/>
                <w:iCs/>
                <w:szCs w:val="24"/>
                <w:lang w:eastAsia="lt-LT"/>
              </w:rPr>
              <w:t>kiekvienais</w:t>
            </w:r>
            <w:r w:rsidRPr="00EF2C2F">
              <w:rPr>
                <w:iCs/>
                <w:szCs w:val="24"/>
                <w:lang w:eastAsia="lt-LT"/>
              </w:rPr>
              <w:t xml:space="preserve"> nurodytais metais)</w:t>
            </w:r>
          </w:p>
        </w:tc>
        <w:tc>
          <w:tcPr>
            <w:tcW w:w="13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4200D3" w14:textId="77777777" w:rsidR="00794F11" w:rsidRPr="00EF2C2F" w:rsidRDefault="00794F11" w:rsidP="00EF2C2F">
            <w:pPr>
              <w:rPr>
                <w:szCs w:val="24"/>
                <w:lang w:eastAsia="lt-LT"/>
              </w:rPr>
            </w:pPr>
          </w:p>
        </w:tc>
        <w:tc>
          <w:tcPr>
            <w:tcW w:w="165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265C9E" w14:textId="77777777" w:rsidR="00794F11" w:rsidRPr="00EF2C2F" w:rsidRDefault="00794F11" w:rsidP="00EF2C2F">
            <w:pPr>
              <w:rPr>
                <w:szCs w:val="24"/>
                <w:lang w:eastAsia="lt-LT"/>
              </w:rPr>
            </w:pPr>
          </w:p>
        </w:tc>
        <w:tc>
          <w:tcPr>
            <w:tcW w:w="15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BBFB8D" w14:textId="77777777" w:rsidR="00794F11" w:rsidRPr="00EF2C2F" w:rsidRDefault="00794F11" w:rsidP="00EF2C2F">
            <w:pPr>
              <w:rPr>
                <w:szCs w:val="24"/>
                <w:lang w:eastAsia="lt-LT"/>
              </w:rPr>
            </w:pPr>
          </w:p>
        </w:tc>
      </w:tr>
    </w:tbl>
    <w:p w14:paraId="4E057AB5" w14:textId="77777777" w:rsidR="00794F11" w:rsidRPr="00EF2C2F" w:rsidRDefault="00794F11" w:rsidP="00EF2C2F">
      <w:pPr>
        <w:widowControl w:val="0"/>
        <w:tabs>
          <w:tab w:val="left" w:pos="0"/>
          <w:tab w:val="left" w:pos="426"/>
        </w:tabs>
        <w:adjustRightInd w:val="0"/>
        <w:jc w:val="both"/>
        <w:textAlignment w:val="baseline"/>
        <w:rPr>
          <w:b/>
          <w:szCs w:val="24"/>
        </w:rPr>
      </w:pPr>
    </w:p>
    <w:p w14:paraId="7882F9A8" w14:textId="7FD52D4F" w:rsidR="009F6740" w:rsidRPr="00EF2C2F" w:rsidRDefault="00794F11" w:rsidP="00EF2C2F">
      <w:pPr>
        <w:rPr>
          <w:b/>
          <w:szCs w:val="24"/>
          <w:lang w:eastAsia="lt-LT"/>
        </w:rPr>
      </w:pPr>
      <w:bookmarkStart w:id="29" w:name="_Hlk113402518"/>
      <w:r w:rsidRPr="00625C21">
        <w:rPr>
          <w:b/>
          <w:szCs w:val="24"/>
          <w:lang w:eastAsia="lt-LT"/>
        </w:rPr>
        <w:t>2</w:t>
      </w:r>
      <w:r w:rsidRPr="00EF2C2F">
        <w:rPr>
          <w:b/>
          <w:szCs w:val="24"/>
          <w:lang w:eastAsia="lt-LT"/>
        </w:rPr>
        <w:t>. </w:t>
      </w:r>
      <w:bookmarkEnd w:id="29"/>
      <w:r w:rsidR="009F6740" w:rsidRPr="00EF2C2F">
        <w:rPr>
          <w:b/>
          <w:szCs w:val="24"/>
          <w:lang w:eastAsia="lt-LT"/>
        </w:rPr>
        <w:t xml:space="preserve">Pareiškėjo išmetamas šiltnamio efektą sukeliančios dujų kiekis (taikoma vertinant projekto atitiktį PFSA </w:t>
      </w:r>
      <w:r w:rsidR="009F6740" w:rsidRPr="00625C21">
        <w:rPr>
          <w:b/>
          <w:szCs w:val="24"/>
          <w:lang w:eastAsia="lt-LT"/>
        </w:rPr>
        <w:t xml:space="preserve">6 </w:t>
      </w:r>
      <w:r w:rsidR="009F6740" w:rsidRPr="00EF2C2F">
        <w:rPr>
          <w:b/>
          <w:szCs w:val="24"/>
          <w:lang w:eastAsia="lt-LT"/>
        </w:rPr>
        <w:t>punkto nuostatoms).</w:t>
      </w:r>
    </w:p>
    <w:p w14:paraId="30381D65" w14:textId="77777777" w:rsidR="009F6740" w:rsidRPr="00EF2C2F" w:rsidRDefault="009F6740" w:rsidP="00EF2C2F">
      <w:pPr>
        <w:rPr>
          <w:b/>
          <w:szCs w:val="24"/>
          <w:lang w:eastAsia="lt-LT"/>
        </w:rPr>
      </w:pPr>
    </w:p>
    <w:tbl>
      <w:tblPr>
        <w:tblStyle w:val="TableGrid"/>
        <w:tblW w:w="0" w:type="auto"/>
        <w:tblInd w:w="0" w:type="dxa"/>
        <w:tblLook w:val="04A0" w:firstRow="1" w:lastRow="0" w:firstColumn="1" w:lastColumn="0" w:noHBand="0" w:noVBand="1"/>
      </w:tblPr>
      <w:tblGrid>
        <w:gridCol w:w="1358"/>
        <w:gridCol w:w="6533"/>
        <w:gridCol w:w="2121"/>
        <w:gridCol w:w="1182"/>
        <w:gridCol w:w="3402"/>
      </w:tblGrid>
      <w:tr w:rsidR="009F6740" w:rsidRPr="00EF2C2F" w14:paraId="1BA86570" w14:textId="77777777" w:rsidTr="00C66782">
        <w:trPr>
          <w:trHeight w:val="852"/>
        </w:trPr>
        <w:tc>
          <w:tcPr>
            <w:tcW w:w="1358" w:type="dxa"/>
          </w:tcPr>
          <w:p w14:paraId="53B09F76" w14:textId="77777777" w:rsidR="009F6740" w:rsidRPr="00EF2C2F" w:rsidRDefault="009F6740" w:rsidP="00EF2C2F">
            <w:pPr>
              <w:widowControl w:val="0"/>
              <w:adjustRightInd w:val="0"/>
              <w:jc w:val="both"/>
              <w:textAlignment w:val="baseline"/>
              <w:rPr>
                <w:rFonts w:ascii="Times New Roman" w:hAnsi="Times New Roman"/>
                <w:sz w:val="24"/>
                <w:szCs w:val="24"/>
              </w:rPr>
            </w:pPr>
            <w:r w:rsidRPr="00EF2C2F">
              <w:rPr>
                <w:rFonts w:ascii="Times New Roman" w:hAnsi="Times New Roman"/>
                <w:sz w:val="24"/>
                <w:szCs w:val="24"/>
              </w:rPr>
              <w:t>Eil. Nr.</w:t>
            </w:r>
          </w:p>
        </w:tc>
        <w:tc>
          <w:tcPr>
            <w:tcW w:w="6533" w:type="dxa"/>
          </w:tcPr>
          <w:p w14:paraId="39E24E68" w14:textId="69551556" w:rsidR="009F6740" w:rsidRPr="00EF2C2F" w:rsidRDefault="009F6740" w:rsidP="00EF2C2F">
            <w:pPr>
              <w:widowControl w:val="0"/>
              <w:adjustRightInd w:val="0"/>
              <w:jc w:val="both"/>
              <w:textAlignment w:val="baseline"/>
              <w:rPr>
                <w:rFonts w:ascii="Times New Roman" w:hAnsi="Times New Roman"/>
                <w:sz w:val="24"/>
                <w:szCs w:val="24"/>
              </w:rPr>
            </w:pPr>
            <w:r w:rsidRPr="00EF2C2F">
              <w:rPr>
                <w:rFonts w:ascii="Times New Roman" w:hAnsi="Times New Roman"/>
                <w:sz w:val="24"/>
                <w:szCs w:val="24"/>
              </w:rPr>
              <w:t>Bendras įmonės (pareiškėjo) išmetamas šiltnamio efektą sukeliančių dujų kiekis (vertinami paskutiniai energijos vartojimo audito  nagrinėjami metai arba metai, kai iškastinis kuras bus pakeistas alternatyviuoju (tik tuo atveju, jeigu pareiškėjas numato iškastinį kurą pakeisti alternatyviuoju ir atliekant energijos vartojimo auditą įvertintos būsimos pareiškėjo energijos sąnaudos))</w:t>
            </w:r>
          </w:p>
        </w:tc>
        <w:tc>
          <w:tcPr>
            <w:tcW w:w="3303" w:type="dxa"/>
            <w:gridSpan w:val="2"/>
          </w:tcPr>
          <w:p w14:paraId="39E6ABC5" w14:textId="77777777" w:rsidR="009F6740" w:rsidRPr="00EF2C2F" w:rsidRDefault="009F6740" w:rsidP="00EF2C2F">
            <w:pPr>
              <w:widowControl w:val="0"/>
              <w:adjustRightInd w:val="0"/>
              <w:jc w:val="both"/>
              <w:textAlignment w:val="baseline"/>
              <w:rPr>
                <w:rFonts w:ascii="Times New Roman" w:hAnsi="Times New Roman"/>
                <w:sz w:val="24"/>
                <w:szCs w:val="24"/>
              </w:rPr>
            </w:pPr>
            <w:r w:rsidRPr="00EF2C2F">
              <w:rPr>
                <w:rFonts w:ascii="Times New Roman" w:hAnsi="Times New Roman"/>
                <w:sz w:val="24"/>
                <w:szCs w:val="24"/>
              </w:rPr>
              <w:t>Šiltnamio efektą sukeliančių dujų kiekis (t/metus)</w:t>
            </w:r>
          </w:p>
        </w:tc>
        <w:tc>
          <w:tcPr>
            <w:tcW w:w="3402" w:type="dxa"/>
          </w:tcPr>
          <w:p w14:paraId="6158830D" w14:textId="77777777" w:rsidR="009F6740" w:rsidRPr="00EF2C2F" w:rsidRDefault="009F6740" w:rsidP="00EF2C2F">
            <w:pPr>
              <w:widowControl w:val="0"/>
              <w:adjustRightInd w:val="0"/>
              <w:jc w:val="both"/>
              <w:textAlignment w:val="baseline"/>
              <w:rPr>
                <w:rFonts w:ascii="Times New Roman" w:hAnsi="Times New Roman"/>
                <w:sz w:val="24"/>
                <w:szCs w:val="24"/>
              </w:rPr>
            </w:pPr>
            <w:r w:rsidRPr="00EF2C2F">
              <w:rPr>
                <w:rFonts w:ascii="Times New Roman" w:hAnsi="Times New Roman"/>
                <w:sz w:val="24"/>
                <w:szCs w:val="24"/>
              </w:rPr>
              <w:t>Šiltnamio efektą sukeliančių dujų kiekis (t/vnt. gaminamos produkcijos)</w:t>
            </w:r>
          </w:p>
        </w:tc>
      </w:tr>
      <w:tr w:rsidR="009F6740" w:rsidRPr="00EF2C2F" w14:paraId="6F3A69FA" w14:textId="77777777" w:rsidTr="00C66782">
        <w:trPr>
          <w:trHeight w:val="216"/>
        </w:trPr>
        <w:tc>
          <w:tcPr>
            <w:tcW w:w="1358" w:type="dxa"/>
          </w:tcPr>
          <w:p w14:paraId="264839C1" w14:textId="77777777" w:rsidR="009F6740" w:rsidRPr="00EF2C2F" w:rsidRDefault="009F6740" w:rsidP="00EF2C2F">
            <w:pPr>
              <w:widowControl w:val="0"/>
              <w:adjustRightInd w:val="0"/>
              <w:jc w:val="both"/>
              <w:textAlignment w:val="baseline"/>
              <w:rPr>
                <w:rFonts w:ascii="Times New Roman" w:hAnsi="Times New Roman"/>
                <w:sz w:val="24"/>
                <w:szCs w:val="24"/>
              </w:rPr>
            </w:pPr>
            <w:r w:rsidRPr="00EF2C2F">
              <w:rPr>
                <w:rFonts w:ascii="Times New Roman" w:hAnsi="Times New Roman"/>
                <w:sz w:val="24"/>
                <w:szCs w:val="24"/>
              </w:rPr>
              <w:t>2.1.</w:t>
            </w:r>
          </w:p>
        </w:tc>
        <w:tc>
          <w:tcPr>
            <w:tcW w:w="6533" w:type="dxa"/>
          </w:tcPr>
          <w:p w14:paraId="3BDC6034" w14:textId="77777777" w:rsidR="009F6740" w:rsidRPr="00EF2C2F" w:rsidRDefault="009F6740" w:rsidP="00EF2C2F">
            <w:pPr>
              <w:widowControl w:val="0"/>
              <w:adjustRightInd w:val="0"/>
              <w:jc w:val="both"/>
              <w:textAlignment w:val="baseline"/>
              <w:rPr>
                <w:rFonts w:ascii="Times New Roman" w:hAnsi="Times New Roman"/>
                <w:b/>
                <w:sz w:val="24"/>
                <w:szCs w:val="24"/>
              </w:rPr>
            </w:pPr>
            <w:r w:rsidRPr="00EF2C2F">
              <w:rPr>
                <w:rFonts w:ascii="Times New Roman" w:hAnsi="Times New Roman"/>
                <w:sz w:val="24"/>
                <w:szCs w:val="24"/>
              </w:rPr>
              <w:t>Iš viso:</w:t>
            </w:r>
          </w:p>
        </w:tc>
        <w:tc>
          <w:tcPr>
            <w:tcW w:w="3303" w:type="dxa"/>
            <w:gridSpan w:val="2"/>
          </w:tcPr>
          <w:p w14:paraId="1063827C" w14:textId="77777777" w:rsidR="009F6740" w:rsidRPr="00EF2C2F" w:rsidRDefault="009F6740" w:rsidP="00EF2C2F">
            <w:pPr>
              <w:widowControl w:val="0"/>
              <w:adjustRightInd w:val="0"/>
              <w:jc w:val="both"/>
              <w:textAlignment w:val="baseline"/>
              <w:rPr>
                <w:rFonts w:ascii="Times New Roman" w:hAnsi="Times New Roman"/>
                <w:b/>
                <w:sz w:val="24"/>
                <w:szCs w:val="24"/>
              </w:rPr>
            </w:pPr>
          </w:p>
        </w:tc>
        <w:tc>
          <w:tcPr>
            <w:tcW w:w="3402" w:type="dxa"/>
          </w:tcPr>
          <w:p w14:paraId="54918F7C" w14:textId="77777777" w:rsidR="009F6740" w:rsidRPr="00EF2C2F" w:rsidRDefault="009F6740" w:rsidP="00EF2C2F">
            <w:pPr>
              <w:widowControl w:val="0"/>
              <w:adjustRightInd w:val="0"/>
              <w:jc w:val="both"/>
              <w:textAlignment w:val="baseline"/>
              <w:rPr>
                <w:rFonts w:ascii="Times New Roman" w:hAnsi="Times New Roman"/>
                <w:b/>
                <w:sz w:val="24"/>
                <w:szCs w:val="24"/>
              </w:rPr>
            </w:pPr>
          </w:p>
        </w:tc>
      </w:tr>
      <w:tr w:rsidR="009F6740" w:rsidRPr="00EF2C2F" w14:paraId="73522275" w14:textId="77777777" w:rsidTr="00C66782">
        <w:trPr>
          <w:trHeight w:val="216"/>
        </w:trPr>
        <w:tc>
          <w:tcPr>
            <w:tcW w:w="1358" w:type="dxa"/>
          </w:tcPr>
          <w:p w14:paraId="2F00852C" w14:textId="77777777" w:rsidR="009F6740" w:rsidRPr="00EF2C2F" w:rsidRDefault="009F6740" w:rsidP="00EF2C2F">
            <w:pPr>
              <w:widowControl w:val="0"/>
              <w:adjustRightInd w:val="0"/>
              <w:jc w:val="both"/>
              <w:textAlignment w:val="baseline"/>
              <w:rPr>
                <w:rFonts w:ascii="Times New Roman" w:hAnsi="Times New Roman"/>
                <w:sz w:val="24"/>
                <w:szCs w:val="24"/>
              </w:rPr>
            </w:pPr>
            <w:r w:rsidRPr="00EF2C2F">
              <w:rPr>
                <w:rFonts w:ascii="Times New Roman" w:hAnsi="Times New Roman"/>
                <w:sz w:val="24"/>
                <w:szCs w:val="24"/>
              </w:rPr>
              <w:t>2.1.1.</w:t>
            </w:r>
          </w:p>
        </w:tc>
        <w:tc>
          <w:tcPr>
            <w:tcW w:w="6533" w:type="dxa"/>
          </w:tcPr>
          <w:p w14:paraId="4201AB72" w14:textId="77777777" w:rsidR="009F6740" w:rsidRPr="00EF2C2F" w:rsidRDefault="009F6740" w:rsidP="00EF2C2F">
            <w:pPr>
              <w:widowControl w:val="0"/>
              <w:adjustRightInd w:val="0"/>
              <w:jc w:val="both"/>
              <w:textAlignment w:val="baseline"/>
              <w:rPr>
                <w:rFonts w:ascii="Times New Roman" w:hAnsi="Times New Roman"/>
                <w:b/>
                <w:bCs/>
                <w:sz w:val="24"/>
                <w:szCs w:val="24"/>
              </w:rPr>
            </w:pPr>
            <w:r w:rsidRPr="00EF2C2F">
              <w:rPr>
                <w:rFonts w:ascii="Times New Roman" w:hAnsi="Times New Roman"/>
                <w:sz w:val="24"/>
                <w:szCs w:val="24"/>
              </w:rPr>
              <w:t>Energijos rūšis Nr. 1 (įrašyti)</w:t>
            </w:r>
          </w:p>
        </w:tc>
        <w:tc>
          <w:tcPr>
            <w:tcW w:w="3303" w:type="dxa"/>
            <w:gridSpan w:val="2"/>
          </w:tcPr>
          <w:p w14:paraId="551B12AC" w14:textId="77777777" w:rsidR="009F6740" w:rsidRPr="00EF2C2F" w:rsidRDefault="009F6740" w:rsidP="00EF2C2F">
            <w:pPr>
              <w:widowControl w:val="0"/>
              <w:adjustRightInd w:val="0"/>
              <w:jc w:val="both"/>
              <w:textAlignment w:val="baseline"/>
              <w:rPr>
                <w:rFonts w:ascii="Times New Roman" w:hAnsi="Times New Roman"/>
                <w:b/>
                <w:sz w:val="24"/>
                <w:szCs w:val="24"/>
              </w:rPr>
            </w:pPr>
          </w:p>
        </w:tc>
        <w:tc>
          <w:tcPr>
            <w:tcW w:w="3402" w:type="dxa"/>
          </w:tcPr>
          <w:p w14:paraId="0AA83DA9" w14:textId="77777777" w:rsidR="009F6740" w:rsidRPr="00EF2C2F" w:rsidRDefault="009F6740" w:rsidP="00EF2C2F">
            <w:pPr>
              <w:widowControl w:val="0"/>
              <w:adjustRightInd w:val="0"/>
              <w:jc w:val="both"/>
              <w:textAlignment w:val="baseline"/>
              <w:rPr>
                <w:rFonts w:ascii="Times New Roman" w:hAnsi="Times New Roman"/>
                <w:b/>
                <w:sz w:val="24"/>
                <w:szCs w:val="24"/>
              </w:rPr>
            </w:pPr>
          </w:p>
        </w:tc>
      </w:tr>
      <w:tr w:rsidR="009F6740" w:rsidRPr="00EF2C2F" w14:paraId="07F79268" w14:textId="77777777" w:rsidTr="00C66782">
        <w:trPr>
          <w:trHeight w:val="216"/>
        </w:trPr>
        <w:tc>
          <w:tcPr>
            <w:tcW w:w="1358" w:type="dxa"/>
          </w:tcPr>
          <w:p w14:paraId="3100C6D6" w14:textId="77777777" w:rsidR="009F6740" w:rsidRPr="00EF2C2F" w:rsidRDefault="009F6740" w:rsidP="00EF2C2F">
            <w:pPr>
              <w:widowControl w:val="0"/>
              <w:adjustRightInd w:val="0"/>
              <w:jc w:val="both"/>
              <w:textAlignment w:val="baseline"/>
              <w:rPr>
                <w:rFonts w:ascii="Times New Roman" w:hAnsi="Times New Roman"/>
                <w:sz w:val="24"/>
                <w:szCs w:val="24"/>
              </w:rPr>
            </w:pPr>
            <w:r w:rsidRPr="00EF2C2F">
              <w:rPr>
                <w:rFonts w:ascii="Times New Roman" w:hAnsi="Times New Roman"/>
                <w:sz w:val="24"/>
                <w:szCs w:val="24"/>
              </w:rPr>
              <w:t>2.1.2.</w:t>
            </w:r>
          </w:p>
        </w:tc>
        <w:tc>
          <w:tcPr>
            <w:tcW w:w="6533" w:type="dxa"/>
          </w:tcPr>
          <w:p w14:paraId="05D8BB9D" w14:textId="77777777" w:rsidR="009F6740" w:rsidRPr="00EF2C2F" w:rsidRDefault="009F6740" w:rsidP="00EF2C2F">
            <w:pPr>
              <w:widowControl w:val="0"/>
              <w:adjustRightInd w:val="0"/>
              <w:jc w:val="both"/>
              <w:textAlignment w:val="baseline"/>
              <w:rPr>
                <w:rFonts w:ascii="Times New Roman" w:hAnsi="Times New Roman"/>
                <w:b/>
                <w:sz w:val="24"/>
                <w:szCs w:val="24"/>
              </w:rPr>
            </w:pPr>
            <w:r w:rsidRPr="00EF2C2F">
              <w:rPr>
                <w:rFonts w:ascii="Times New Roman" w:hAnsi="Times New Roman"/>
                <w:sz w:val="24"/>
                <w:szCs w:val="24"/>
              </w:rPr>
              <w:t>Energijos rūšis Nr. 2 (įrašyti)</w:t>
            </w:r>
          </w:p>
        </w:tc>
        <w:tc>
          <w:tcPr>
            <w:tcW w:w="3303" w:type="dxa"/>
            <w:gridSpan w:val="2"/>
          </w:tcPr>
          <w:p w14:paraId="66A22E87" w14:textId="77777777" w:rsidR="009F6740" w:rsidRPr="00EF2C2F" w:rsidRDefault="009F6740" w:rsidP="00EF2C2F">
            <w:pPr>
              <w:widowControl w:val="0"/>
              <w:adjustRightInd w:val="0"/>
              <w:jc w:val="both"/>
              <w:textAlignment w:val="baseline"/>
              <w:rPr>
                <w:rFonts w:ascii="Times New Roman" w:hAnsi="Times New Roman"/>
                <w:b/>
                <w:sz w:val="24"/>
                <w:szCs w:val="24"/>
              </w:rPr>
            </w:pPr>
          </w:p>
        </w:tc>
        <w:tc>
          <w:tcPr>
            <w:tcW w:w="3402" w:type="dxa"/>
          </w:tcPr>
          <w:p w14:paraId="76DFEF98" w14:textId="77777777" w:rsidR="009F6740" w:rsidRPr="00EF2C2F" w:rsidRDefault="009F6740" w:rsidP="00EF2C2F">
            <w:pPr>
              <w:widowControl w:val="0"/>
              <w:adjustRightInd w:val="0"/>
              <w:jc w:val="both"/>
              <w:textAlignment w:val="baseline"/>
              <w:rPr>
                <w:rFonts w:ascii="Times New Roman" w:hAnsi="Times New Roman"/>
                <w:b/>
                <w:sz w:val="24"/>
                <w:szCs w:val="24"/>
              </w:rPr>
            </w:pPr>
          </w:p>
        </w:tc>
      </w:tr>
      <w:tr w:rsidR="009F6740" w:rsidRPr="00EF2C2F" w14:paraId="31A74400" w14:textId="77777777" w:rsidTr="00C66782">
        <w:trPr>
          <w:trHeight w:val="216"/>
        </w:trPr>
        <w:tc>
          <w:tcPr>
            <w:tcW w:w="1358" w:type="dxa"/>
          </w:tcPr>
          <w:p w14:paraId="3FB860BF" w14:textId="77777777" w:rsidR="009F6740" w:rsidRPr="00EF2C2F" w:rsidRDefault="009F6740" w:rsidP="00EF2C2F">
            <w:pPr>
              <w:widowControl w:val="0"/>
              <w:adjustRightInd w:val="0"/>
              <w:jc w:val="both"/>
              <w:textAlignment w:val="baseline"/>
              <w:rPr>
                <w:rFonts w:ascii="Times New Roman" w:hAnsi="Times New Roman"/>
                <w:sz w:val="24"/>
                <w:szCs w:val="24"/>
              </w:rPr>
            </w:pPr>
            <w:r w:rsidRPr="00EF2C2F">
              <w:rPr>
                <w:rFonts w:ascii="Times New Roman" w:hAnsi="Times New Roman"/>
                <w:sz w:val="24"/>
                <w:szCs w:val="24"/>
              </w:rPr>
              <w:t>2.1.3.</w:t>
            </w:r>
          </w:p>
        </w:tc>
        <w:tc>
          <w:tcPr>
            <w:tcW w:w="6533" w:type="dxa"/>
          </w:tcPr>
          <w:p w14:paraId="1F64455F" w14:textId="77777777" w:rsidR="009F6740" w:rsidRPr="00EF2C2F" w:rsidRDefault="009F6740" w:rsidP="00EF2C2F">
            <w:pPr>
              <w:widowControl w:val="0"/>
              <w:adjustRightInd w:val="0"/>
              <w:jc w:val="both"/>
              <w:textAlignment w:val="baseline"/>
              <w:rPr>
                <w:rFonts w:ascii="Times New Roman" w:hAnsi="Times New Roman"/>
                <w:b/>
                <w:sz w:val="24"/>
                <w:szCs w:val="24"/>
              </w:rPr>
            </w:pPr>
            <w:r w:rsidRPr="00EF2C2F">
              <w:rPr>
                <w:rFonts w:ascii="Times New Roman" w:hAnsi="Times New Roman"/>
                <w:sz w:val="24"/>
                <w:szCs w:val="24"/>
              </w:rPr>
              <w:t>Energijos rūšis Nr. 3 (įrašyti)</w:t>
            </w:r>
          </w:p>
        </w:tc>
        <w:tc>
          <w:tcPr>
            <w:tcW w:w="3303" w:type="dxa"/>
            <w:gridSpan w:val="2"/>
          </w:tcPr>
          <w:p w14:paraId="64C61A03" w14:textId="77777777" w:rsidR="009F6740" w:rsidRPr="00EF2C2F" w:rsidRDefault="009F6740" w:rsidP="00EF2C2F">
            <w:pPr>
              <w:widowControl w:val="0"/>
              <w:adjustRightInd w:val="0"/>
              <w:jc w:val="both"/>
              <w:textAlignment w:val="baseline"/>
              <w:rPr>
                <w:rFonts w:ascii="Times New Roman" w:hAnsi="Times New Roman"/>
                <w:b/>
                <w:sz w:val="24"/>
                <w:szCs w:val="24"/>
              </w:rPr>
            </w:pPr>
          </w:p>
        </w:tc>
        <w:tc>
          <w:tcPr>
            <w:tcW w:w="3402" w:type="dxa"/>
          </w:tcPr>
          <w:p w14:paraId="1EE0D064" w14:textId="77777777" w:rsidR="009F6740" w:rsidRPr="00EF2C2F" w:rsidRDefault="009F6740" w:rsidP="00EF2C2F">
            <w:pPr>
              <w:widowControl w:val="0"/>
              <w:adjustRightInd w:val="0"/>
              <w:jc w:val="both"/>
              <w:textAlignment w:val="baseline"/>
              <w:rPr>
                <w:rFonts w:ascii="Times New Roman" w:hAnsi="Times New Roman"/>
                <w:b/>
                <w:sz w:val="24"/>
                <w:szCs w:val="24"/>
              </w:rPr>
            </w:pPr>
          </w:p>
        </w:tc>
      </w:tr>
      <w:tr w:rsidR="009F6740" w:rsidRPr="00EF2C2F" w14:paraId="18B65B5F" w14:textId="77777777" w:rsidTr="00C66782">
        <w:trPr>
          <w:trHeight w:val="216"/>
        </w:trPr>
        <w:tc>
          <w:tcPr>
            <w:tcW w:w="1358" w:type="dxa"/>
          </w:tcPr>
          <w:p w14:paraId="78E88C43" w14:textId="77777777" w:rsidR="009F6740" w:rsidRPr="00EF2C2F" w:rsidRDefault="009F6740" w:rsidP="00EF2C2F">
            <w:pPr>
              <w:widowControl w:val="0"/>
              <w:adjustRightInd w:val="0"/>
              <w:jc w:val="both"/>
              <w:textAlignment w:val="baseline"/>
              <w:rPr>
                <w:rFonts w:ascii="Times New Roman" w:hAnsi="Times New Roman"/>
                <w:sz w:val="24"/>
                <w:szCs w:val="24"/>
              </w:rPr>
            </w:pPr>
          </w:p>
        </w:tc>
        <w:tc>
          <w:tcPr>
            <w:tcW w:w="6533" w:type="dxa"/>
          </w:tcPr>
          <w:p w14:paraId="0C59E57F" w14:textId="77777777" w:rsidR="009F6740" w:rsidRPr="00EF2C2F" w:rsidRDefault="009F6740" w:rsidP="00EF2C2F">
            <w:pPr>
              <w:widowControl w:val="0"/>
              <w:adjustRightInd w:val="0"/>
              <w:jc w:val="both"/>
              <w:textAlignment w:val="baseline"/>
              <w:rPr>
                <w:rFonts w:ascii="Times New Roman" w:hAnsi="Times New Roman"/>
                <w:sz w:val="24"/>
                <w:szCs w:val="24"/>
              </w:rPr>
            </w:pPr>
            <w:r w:rsidRPr="00EF2C2F">
              <w:rPr>
                <w:rFonts w:ascii="Times New Roman" w:hAnsi="Times New Roman"/>
                <w:sz w:val="24"/>
                <w:szCs w:val="24"/>
              </w:rPr>
              <w:t xml:space="preserve">Pareiškėjo planuojamas sumažinti šiltnamio efektą sukeliančių dujų kiekis </w:t>
            </w:r>
          </w:p>
        </w:tc>
        <w:tc>
          <w:tcPr>
            <w:tcW w:w="3303" w:type="dxa"/>
            <w:gridSpan w:val="2"/>
          </w:tcPr>
          <w:p w14:paraId="6FC5F60D" w14:textId="77777777" w:rsidR="009F6740" w:rsidRPr="00EF2C2F" w:rsidRDefault="009F6740" w:rsidP="00EF2C2F">
            <w:pPr>
              <w:widowControl w:val="0"/>
              <w:adjustRightInd w:val="0"/>
              <w:jc w:val="both"/>
              <w:textAlignment w:val="baseline"/>
              <w:rPr>
                <w:rFonts w:ascii="Times New Roman" w:hAnsi="Times New Roman"/>
                <w:b/>
                <w:sz w:val="24"/>
                <w:szCs w:val="24"/>
              </w:rPr>
            </w:pPr>
          </w:p>
        </w:tc>
        <w:tc>
          <w:tcPr>
            <w:tcW w:w="3402" w:type="dxa"/>
          </w:tcPr>
          <w:p w14:paraId="187D446A" w14:textId="77777777" w:rsidR="009F6740" w:rsidRPr="00EF2C2F" w:rsidRDefault="009F6740" w:rsidP="00EF2C2F">
            <w:pPr>
              <w:widowControl w:val="0"/>
              <w:adjustRightInd w:val="0"/>
              <w:jc w:val="both"/>
              <w:textAlignment w:val="baseline"/>
              <w:rPr>
                <w:rFonts w:ascii="Times New Roman" w:hAnsi="Times New Roman"/>
                <w:b/>
                <w:sz w:val="24"/>
                <w:szCs w:val="24"/>
              </w:rPr>
            </w:pPr>
          </w:p>
        </w:tc>
      </w:tr>
      <w:tr w:rsidR="009F6740" w:rsidRPr="00EF2C2F" w14:paraId="7E682598" w14:textId="77777777" w:rsidTr="00C66782">
        <w:trPr>
          <w:trHeight w:val="216"/>
        </w:trPr>
        <w:tc>
          <w:tcPr>
            <w:tcW w:w="1358" w:type="dxa"/>
          </w:tcPr>
          <w:p w14:paraId="26DBFC38" w14:textId="77777777" w:rsidR="009F6740" w:rsidRPr="00EF2C2F" w:rsidRDefault="009F6740" w:rsidP="00EF2C2F">
            <w:pPr>
              <w:widowControl w:val="0"/>
              <w:adjustRightInd w:val="0"/>
              <w:jc w:val="both"/>
              <w:textAlignment w:val="baseline"/>
              <w:rPr>
                <w:rFonts w:ascii="Times New Roman" w:hAnsi="Times New Roman"/>
                <w:sz w:val="24"/>
                <w:szCs w:val="24"/>
              </w:rPr>
            </w:pPr>
            <w:r w:rsidRPr="00EF2C2F">
              <w:rPr>
                <w:rFonts w:ascii="Times New Roman" w:hAnsi="Times New Roman"/>
                <w:sz w:val="24"/>
                <w:szCs w:val="24"/>
              </w:rPr>
              <w:t>2.2.</w:t>
            </w:r>
          </w:p>
        </w:tc>
        <w:tc>
          <w:tcPr>
            <w:tcW w:w="6533" w:type="dxa"/>
          </w:tcPr>
          <w:p w14:paraId="6067A65E" w14:textId="77777777" w:rsidR="009F6740" w:rsidRPr="00EF2C2F" w:rsidRDefault="009F6740" w:rsidP="00EF2C2F">
            <w:pPr>
              <w:widowControl w:val="0"/>
              <w:adjustRightInd w:val="0"/>
              <w:jc w:val="both"/>
              <w:textAlignment w:val="baseline"/>
              <w:rPr>
                <w:rFonts w:ascii="Times New Roman" w:hAnsi="Times New Roman"/>
                <w:b/>
                <w:sz w:val="24"/>
                <w:szCs w:val="24"/>
              </w:rPr>
            </w:pPr>
            <w:r w:rsidRPr="00EF2C2F">
              <w:rPr>
                <w:rFonts w:ascii="Times New Roman" w:hAnsi="Times New Roman"/>
                <w:sz w:val="24"/>
                <w:szCs w:val="24"/>
              </w:rPr>
              <w:t>Iš viso:</w:t>
            </w:r>
          </w:p>
        </w:tc>
        <w:tc>
          <w:tcPr>
            <w:tcW w:w="3303" w:type="dxa"/>
            <w:gridSpan w:val="2"/>
          </w:tcPr>
          <w:p w14:paraId="03663C91" w14:textId="77777777" w:rsidR="009F6740" w:rsidRPr="00EF2C2F" w:rsidRDefault="009F6740" w:rsidP="00EF2C2F">
            <w:pPr>
              <w:widowControl w:val="0"/>
              <w:adjustRightInd w:val="0"/>
              <w:jc w:val="both"/>
              <w:textAlignment w:val="baseline"/>
              <w:rPr>
                <w:rFonts w:ascii="Times New Roman" w:hAnsi="Times New Roman"/>
                <w:b/>
                <w:sz w:val="24"/>
                <w:szCs w:val="24"/>
              </w:rPr>
            </w:pPr>
          </w:p>
        </w:tc>
        <w:tc>
          <w:tcPr>
            <w:tcW w:w="3402" w:type="dxa"/>
          </w:tcPr>
          <w:p w14:paraId="042E470B" w14:textId="77777777" w:rsidR="009F6740" w:rsidRPr="00EF2C2F" w:rsidRDefault="009F6740" w:rsidP="00EF2C2F">
            <w:pPr>
              <w:widowControl w:val="0"/>
              <w:adjustRightInd w:val="0"/>
              <w:jc w:val="both"/>
              <w:textAlignment w:val="baseline"/>
              <w:rPr>
                <w:rFonts w:ascii="Times New Roman" w:hAnsi="Times New Roman"/>
                <w:b/>
                <w:sz w:val="24"/>
                <w:szCs w:val="24"/>
              </w:rPr>
            </w:pPr>
          </w:p>
        </w:tc>
      </w:tr>
      <w:tr w:rsidR="009F6740" w:rsidRPr="00EF2C2F" w14:paraId="115D51B8" w14:textId="77777777" w:rsidTr="00C66782">
        <w:trPr>
          <w:trHeight w:val="216"/>
        </w:trPr>
        <w:tc>
          <w:tcPr>
            <w:tcW w:w="1358" w:type="dxa"/>
          </w:tcPr>
          <w:p w14:paraId="7C7725B0" w14:textId="77777777" w:rsidR="009F6740" w:rsidRPr="00EF2C2F" w:rsidRDefault="009F6740" w:rsidP="00EF2C2F">
            <w:pPr>
              <w:widowControl w:val="0"/>
              <w:adjustRightInd w:val="0"/>
              <w:jc w:val="both"/>
              <w:textAlignment w:val="baseline"/>
              <w:rPr>
                <w:rFonts w:ascii="Times New Roman" w:hAnsi="Times New Roman"/>
                <w:sz w:val="24"/>
                <w:szCs w:val="24"/>
              </w:rPr>
            </w:pPr>
            <w:r w:rsidRPr="00EF2C2F">
              <w:rPr>
                <w:rFonts w:ascii="Times New Roman" w:hAnsi="Times New Roman"/>
                <w:sz w:val="24"/>
                <w:szCs w:val="24"/>
              </w:rPr>
              <w:t>2.2.1.</w:t>
            </w:r>
          </w:p>
        </w:tc>
        <w:tc>
          <w:tcPr>
            <w:tcW w:w="6533" w:type="dxa"/>
          </w:tcPr>
          <w:p w14:paraId="01EDB951" w14:textId="77777777" w:rsidR="009F6740" w:rsidRPr="00EF2C2F" w:rsidRDefault="009F6740" w:rsidP="00EF2C2F">
            <w:pPr>
              <w:widowControl w:val="0"/>
              <w:adjustRightInd w:val="0"/>
              <w:jc w:val="both"/>
              <w:textAlignment w:val="baseline"/>
              <w:rPr>
                <w:rFonts w:ascii="Times New Roman" w:hAnsi="Times New Roman"/>
                <w:b/>
                <w:sz w:val="24"/>
                <w:szCs w:val="24"/>
              </w:rPr>
            </w:pPr>
            <w:r w:rsidRPr="00EF2C2F">
              <w:rPr>
                <w:rFonts w:ascii="Times New Roman" w:hAnsi="Times New Roman"/>
                <w:sz w:val="24"/>
                <w:szCs w:val="24"/>
              </w:rPr>
              <w:t>Energijos rūšis Nr. 1 (įrašyti)</w:t>
            </w:r>
          </w:p>
        </w:tc>
        <w:tc>
          <w:tcPr>
            <w:tcW w:w="3303" w:type="dxa"/>
            <w:gridSpan w:val="2"/>
          </w:tcPr>
          <w:p w14:paraId="17EB0CF4" w14:textId="77777777" w:rsidR="009F6740" w:rsidRPr="00EF2C2F" w:rsidRDefault="009F6740" w:rsidP="00EF2C2F">
            <w:pPr>
              <w:widowControl w:val="0"/>
              <w:adjustRightInd w:val="0"/>
              <w:jc w:val="both"/>
              <w:textAlignment w:val="baseline"/>
              <w:rPr>
                <w:rFonts w:ascii="Times New Roman" w:hAnsi="Times New Roman"/>
                <w:b/>
                <w:sz w:val="24"/>
                <w:szCs w:val="24"/>
              </w:rPr>
            </w:pPr>
          </w:p>
        </w:tc>
        <w:tc>
          <w:tcPr>
            <w:tcW w:w="3402" w:type="dxa"/>
          </w:tcPr>
          <w:p w14:paraId="2F5CACC8" w14:textId="77777777" w:rsidR="009F6740" w:rsidRPr="00EF2C2F" w:rsidRDefault="009F6740" w:rsidP="00EF2C2F">
            <w:pPr>
              <w:widowControl w:val="0"/>
              <w:adjustRightInd w:val="0"/>
              <w:jc w:val="both"/>
              <w:textAlignment w:val="baseline"/>
              <w:rPr>
                <w:rFonts w:ascii="Times New Roman" w:hAnsi="Times New Roman"/>
                <w:b/>
                <w:sz w:val="24"/>
                <w:szCs w:val="24"/>
              </w:rPr>
            </w:pPr>
          </w:p>
        </w:tc>
      </w:tr>
      <w:tr w:rsidR="009F6740" w:rsidRPr="00EF2C2F" w14:paraId="38E5016D" w14:textId="77777777" w:rsidTr="00C66782">
        <w:trPr>
          <w:trHeight w:val="216"/>
        </w:trPr>
        <w:tc>
          <w:tcPr>
            <w:tcW w:w="1358" w:type="dxa"/>
          </w:tcPr>
          <w:p w14:paraId="4414CA3F" w14:textId="77777777" w:rsidR="009F6740" w:rsidRPr="00EF2C2F" w:rsidRDefault="009F6740" w:rsidP="00EF2C2F">
            <w:pPr>
              <w:widowControl w:val="0"/>
              <w:adjustRightInd w:val="0"/>
              <w:jc w:val="both"/>
              <w:textAlignment w:val="baseline"/>
              <w:rPr>
                <w:rFonts w:ascii="Times New Roman" w:hAnsi="Times New Roman"/>
                <w:sz w:val="24"/>
                <w:szCs w:val="24"/>
              </w:rPr>
            </w:pPr>
            <w:r w:rsidRPr="00EF2C2F">
              <w:rPr>
                <w:rFonts w:ascii="Times New Roman" w:hAnsi="Times New Roman"/>
                <w:sz w:val="24"/>
                <w:szCs w:val="24"/>
              </w:rPr>
              <w:t>2.2.2.</w:t>
            </w:r>
          </w:p>
        </w:tc>
        <w:tc>
          <w:tcPr>
            <w:tcW w:w="6533" w:type="dxa"/>
          </w:tcPr>
          <w:p w14:paraId="6C9FBAE3" w14:textId="77777777" w:rsidR="009F6740" w:rsidRPr="00EF2C2F" w:rsidRDefault="009F6740" w:rsidP="00EF2C2F">
            <w:pPr>
              <w:widowControl w:val="0"/>
              <w:adjustRightInd w:val="0"/>
              <w:jc w:val="both"/>
              <w:textAlignment w:val="baseline"/>
              <w:rPr>
                <w:rFonts w:ascii="Times New Roman" w:hAnsi="Times New Roman"/>
                <w:b/>
                <w:sz w:val="24"/>
                <w:szCs w:val="24"/>
              </w:rPr>
            </w:pPr>
            <w:r w:rsidRPr="00EF2C2F">
              <w:rPr>
                <w:rFonts w:ascii="Times New Roman" w:hAnsi="Times New Roman"/>
                <w:sz w:val="24"/>
                <w:szCs w:val="24"/>
              </w:rPr>
              <w:t>Energijos rūšis Nr. 2 (įrašyti)</w:t>
            </w:r>
          </w:p>
        </w:tc>
        <w:tc>
          <w:tcPr>
            <w:tcW w:w="3303" w:type="dxa"/>
            <w:gridSpan w:val="2"/>
          </w:tcPr>
          <w:p w14:paraId="46D174CD" w14:textId="77777777" w:rsidR="009F6740" w:rsidRPr="00EF2C2F" w:rsidRDefault="009F6740" w:rsidP="00EF2C2F">
            <w:pPr>
              <w:widowControl w:val="0"/>
              <w:adjustRightInd w:val="0"/>
              <w:jc w:val="both"/>
              <w:textAlignment w:val="baseline"/>
              <w:rPr>
                <w:rFonts w:ascii="Times New Roman" w:hAnsi="Times New Roman"/>
                <w:b/>
                <w:sz w:val="24"/>
                <w:szCs w:val="24"/>
              </w:rPr>
            </w:pPr>
          </w:p>
        </w:tc>
        <w:tc>
          <w:tcPr>
            <w:tcW w:w="3402" w:type="dxa"/>
          </w:tcPr>
          <w:p w14:paraId="6C7AAA52" w14:textId="77777777" w:rsidR="009F6740" w:rsidRPr="00EF2C2F" w:rsidRDefault="009F6740" w:rsidP="00EF2C2F">
            <w:pPr>
              <w:widowControl w:val="0"/>
              <w:adjustRightInd w:val="0"/>
              <w:jc w:val="both"/>
              <w:textAlignment w:val="baseline"/>
              <w:rPr>
                <w:rFonts w:ascii="Times New Roman" w:hAnsi="Times New Roman"/>
                <w:b/>
                <w:sz w:val="24"/>
                <w:szCs w:val="24"/>
              </w:rPr>
            </w:pPr>
          </w:p>
        </w:tc>
      </w:tr>
      <w:tr w:rsidR="009F6740" w:rsidRPr="00EF2C2F" w14:paraId="0FC96C16" w14:textId="77777777" w:rsidTr="00C66782">
        <w:trPr>
          <w:trHeight w:val="216"/>
        </w:trPr>
        <w:tc>
          <w:tcPr>
            <w:tcW w:w="1358" w:type="dxa"/>
          </w:tcPr>
          <w:p w14:paraId="44749355" w14:textId="77777777" w:rsidR="009F6740" w:rsidRPr="00EF2C2F" w:rsidRDefault="009F6740" w:rsidP="00EF2C2F">
            <w:pPr>
              <w:widowControl w:val="0"/>
              <w:adjustRightInd w:val="0"/>
              <w:jc w:val="both"/>
              <w:textAlignment w:val="baseline"/>
              <w:rPr>
                <w:rFonts w:ascii="Times New Roman" w:hAnsi="Times New Roman"/>
                <w:sz w:val="24"/>
                <w:szCs w:val="24"/>
              </w:rPr>
            </w:pPr>
            <w:r w:rsidRPr="00EF2C2F">
              <w:rPr>
                <w:rFonts w:ascii="Times New Roman" w:hAnsi="Times New Roman"/>
                <w:sz w:val="24"/>
                <w:szCs w:val="24"/>
              </w:rPr>
              <w:t>2.2.3.</w:t>
            </w:r>
          </w:p>
        </w:tc>
        <w:tc>
          <w:tcPr>
            <w:tcW w:w="6533" w:type="dxa"/>
          </w:tcPr>
          <w:p w14:paraId="4744EA76" w14:textId="77777777" w:rsidR="009F6740" w:rsidRPr="00EF2C2F" w:rsidRDefault="009F6740" w:rsidP="00EF2C2F">
            <w:pPr>
              <w:widowControl w:val="0"/>
              <w:adjustRightInd w:val="0"/>
              <w:jc w:val="both"/>
              <w:textAlignment w:val="baseline"/>
              <w:rPr>
                <w:rFonts w:ascii="Times New Roman" w:hAnsi="Times New Roman"/>
                <w:b/>
                <w:sz w:val="24"/>
                <w:szCs w:val="24"/>
              </w:rPr>
            </w:pPr>
            <w:r w:rsidRPr="00EF2C2F">
              <w:rPr>
                <w:rFonts w:ascii="Times New Roman" w:hAnsi="Times New Roman"/>
                <w:sz w:val="24"/>
                <w:szCs w:val="24"/>
              </w:rPr>
              <w:t>Energijos rūšis Nr. 3 (įrašyti)</w:t>
            </w:r>
          </w:p>
        </w:tc>
        <w:tc>
          <w:tcPr>
            <w:tcW w:w="3303" w:type="dxa"/>
            <w:gridSpan w:val="2"/>
          </w:tcPr>
          <w:p w14:paraId="39E38EC1" w14:textId="77777777" w:rsidR="009F6740" w:rsidRPr="00EF2C2F" w:rsidRDefault="009F6740" w:rsidP="00EF2C2F">
            <w:pPr>
              <w:widowControl w:val="0"/>
              <w:adjustRightInd w:val="0"/>
              <w:jc w:val="both"/>
              <w:textAlignment w:val="baseline"/>
              <w:rPr>
                <w:rFonts w:ascii="Times New Roman" w:hAnsi="Times New Roman"/>
                <w:b/>
                <w:sz w:val="24"/>
                <w:szCs w:val="24"/>
              </w:rPr>
            </w:pPr>
          </w:p>
        </w:tc>
        <w:tc>
          <w:tcPr>
            <w:tcW w:w="3402" w:type="dxa"/>
          </w:tcPr>
          <w:p w14:paraId="69E84C71" w14:textId="77777777" w:rsidR="009F6740" w:rsidRPr="00EF2C2F" w:rsidRDefault="009F6740" w:rsidP="00EF2C2F">
            <w:pPr>
              <w:widowControl w:val="0"/>
              <w:adjustRightInd w:val="0"/>
              <w:jc w:val="both"/>
              <w:textAlignment w:val="baseline"/>
              <w:rPr>
                <w:rFonts w:ascii="Times New Roman" w:hAnsi="Times New Roman"/>
                <w:b/>
                <w:sz w:val="24"/>
                <w:szCs w:val="24"/>
              </w:rPr>
            </w:pPr>
          </w:p>
        </w:tc>
      </w:tr>
      <w:tr w:rsidR="009F6740" w:rsidRPr="00EF2C2F" w14:paraId="10786786" w14:textId="77777777" w:rsidTr="00C66782">
        <w:trPr>
          <w:trHeight w:val="216"/>
        </w:trPr>
        <w:tc>
          <w:tcPr>
            <w:tcW w:w="10012" w:type="dxa"/>
            <w:gridSpan w:val="3"/>
          </w:tcPr>
          <w:p w14:paraId="3D444416" w14:textId="77777777" w:rsidR="009F6740" w:rsidRPr="00EF2C2F" w:rsidRDefault="009F6740" w:rsidP="00EF2C2F">
            <w:pPr>
              <w:jc w:val="both"/>
              <w:rPr>
                <w:rFonts w:ascii="Times New Roman" w:hAnsi="Times New Roman"/>
                <w:sz w:val="24"/>
                <w:szCs w:val="24"/>
              </w:rPr>
            </w:pPr>
            <w:r w:rsidRPr="00EF2C2F">
              <w:rPr>
                <w:rFonts w:ascii="Times New Roman" w:hAnsi="Times New Roman"/>
                <w:sz w:val="24"/>
                <w:szCs w:val="24"/>
              </w:rPr>
              <w:t>Santykis tarp pareiškėjo planuojamo sumažinti šiltnamio efektą sukeliančių dujų kiekio ir įmonės (pareiškėjo) išmetamo šiltnamio efektą sukeliančių dujų kiekio procentais. Skaičiuojama pagal PFSA 6 punkte pateiktą formulę.</w:t>
            </w:r>
          </w:p>
        </w:tc>
        <w:tc>
          <w:tcPr>
            <w:tcW w:w="4584" w:type="dxa"/>
            <w:gridSpan w:val="2"/>
          </w:tcPr>
          <w:p w14:paraId="7EF4CD64" w14:textId="77777777" w:rsidR="009F6740" w:rsidRPr="00EF2C2F" w:rsidRDefault="009F6740" w:rsidP="00EF2C2F">
            <w:pPr>
              <w:widowControl w:val="0"/>
              <w:adjustRightInd w:val="0"/>
              <w:jc w:val="both"/>
              <w:textAlignment w:val="baseline"/>
              <w:rPr>
                <w:rFonts w:ascii="Times New Roman" w:hAnsi="Times New Roman"/>
                <w:sz w:val="24"/>
                <w:szCs w:val="24"/>
              </w:rPr>
            </w:pPr>
          </w:p>
        </w:tc>
      </w:tr>
    </w:tbl>
    <w:p w14:paraId="76282C42" w14:textId="77777777" w:rsidR="009F6740" w:rsidRPr="00EF2C2F" w:rsidRDefault="009F6740" w:rsidP="00EF2C2F">
      <w:pPr>
        <w:tabs>
          <w:tab w:val="left" w:pos="7952"/>
        </w:tabs>
        <w:rPr>
          <w:b/>
          <w:szCs w:val="24"/>
        </w:rPr>
      </w:pPr>
    </w:p>
    <w:p w14:paraId="71633B4F" w14:textId="7E36E319" w:rsidR="00794F11" w:rsidRPr="00EF2C2F" w:rsidRDefault="00794F11" w:rsidP="00EF2C2F">
      <w:pPr>
        <w:rPr>
          <w:b/>
          <w:szCs w:val="24"/>
          <w:highlight w:val="yellow"/>
        </w:rPr>
      </w:pPr>
    </w:p>
    <w:p w14:paraId="21A7A75A" w14:textId="3BD0C7F9" w:rsidR="00794F11" w:rsidRPr="00EF2C2F" w:rsidRDefault="00CC142D" w:rsidP="00EF2C2F">
      <w:pPr>
        <w:tabs>
          <w:tab w:val="left" w:pos="7952"/>
        </w:tabs>
        <w:rPr>
          <w:b/>
          <w:szCs w:val="24"/>
        </w:rPr>
      </w:pPr>
      <w:r w:rsidRPr="00EF2C2F">
        <w:rPr>
          <w:b/>
          <w:szCs w:val="24"/>
          <w:lang w:eastAsia="lt-LT"/>
        </w:rPr>
        <w:t>3</w:t>
      </w:r>
      <w:r w:rsidR="00794F11" w:rsidRPr="00EF2C2F">
        <w:rPr>
          <w:b/>
          <w:szCs w:val="24"/>
          <w:lang w:eastAsia="lt-LT"/>
        </w:rPr>
        <w:t>. Tinkam</w:t>
      </w:r>
      <w:r w:rsidR="0059065E" w:rsidRPr="00EF2C2F">
        <w:rPr>
          <w:b/>
          <w:szCs w:val="24"/>
          <w:lang w:eastAsia="lt-LT"/>
        </w:rPr>
        <w:t>os</w:t>
      </w:r>
      <w:r w:rsidR="00794F11" w:rsidRPr="00EF2C2F">
        <w:rPr>
          <w:b/>
          <w:szCs w:val="24"/>
          <w:lang w:eastAsia="lt-LT"/>
        </w:rPr>
        <w:t xml:space="preserve"> finansuoti išlaid</w:t>
      </w:r>
      <w:r w:rsidR="0059065E" w:rsidRPr="00EF2C2F">
        <w:rPr>
          <w:b/>
          <w:szCs w:val="24"/>
          <w:lang w:eastAsia="lt-LT"/>
        </w:rPr>
        <w:t>os</w:t>
      </w:r>
      <w:r w:rsidR="00794F11" w:rsidRPr="00EF2C2F">
        <w:rPr>
          <w:b/>
          <w:szCs w:val="24"/>
          <w:lang w:eastAsia="lt-LT"/>
        </w:rPr>
        <w:t xml:space="preserve"> ir pagrindimas.</w:t>
      </w:r>
    </w:p>
    <w:p w14:paraId="37CBF9AB" w14:textId="77777777" w:rsidR="00794F11" w:rsidRPr="00EF2C2F" w:rsidRDefault="00794F11" w:rsidP="00625C21">
      <w:pPr>
        <w:rPr>
          <w:b/>
          <w:szCs w:val="24"/>
          <w:lang w:eastAsia="lt-LT"/>
        </w:rPr>
      </w:pPr>
    </w:p>
    <w:tbl>
      <w:tblPr>
        <w:tblStyle w:val="TableGrid"/>
        <w:tblW w:w="0" w:type="auto"/>
        <w:tblInd w:w="0" w:type="dxa"/>
        <w:tblLook w:val="04A0" w:firstRow="1" w:lastRow="0" w:firstColumn="1" w:lastColumn="0" w:noHBand="0" w:noVBand="1"/>
      </w:tblPr>
      <w:tblGrid>
        <w:gridCol w:w="623"/>
        <w:gridCol w:w="3767"/>
        <w:gridCol w:w="5953"/>
        <w:gridCol w:w="3969"/>
      </w:tblGrid>
      <w:tr w:rsidR="00794F11" w:rsidRPr="00EF2C2F" w14:paraId="78868BA8" w14:textId="77777777" w:rsidTr="00F24B2D">
        <w:tc>
          <w:tcPr>
            <w:tcW w:w="623" w:type="dxa"/>
            <w:shd w:val="clear" w:color="auto" w:fill="D9D9D9"/>
          </w:tcPr>
          <w:p w14:paraId="2735E406" w14:textId="77777777" w:rsidR="00794F11" w:rsidRPr="00EF2C2F" w:rsidRDefault="00794F11" w:rsidP="00EF2C2F">
            <w:pPr>
              <w:rPr>
                <w:rFonts w:ascii="Times New Roman" w:hAnsi="Times New Roman"/>
                <w:sz w:val="24"/>
                <w:szCs w:val="24"/>
              </w:rPr>
            </w:pPr>
            <w:r w:rsidRPr="00EF2C2F">
              <w:rPr>
                <w:rFonts w:ascii="Times New Roman" w:hAnsi="Times New Roman"/>
                <w:sz w:val="24"/>
                <w:szCs w:val="24"/>
              </w:rPr>
              <w:t>Eil. Nr.</w:t>
            </w:r>
          </w:p>
        </w:tc>
        <w:tc>
          <w:tcPr>
            <w:tcW w:w="3767" w:type="dxa"/>
            <w:shd w:val="clear" w:color="auto" w:fill="D9D9D9"/>
          </w:tcPr>
          <w:p w14:paraId="597977EB" w14:textId="7B36F041" w:rsidR="00794F11" w:rsidRPr="00EF2C2F" w:rsidRDefault="00794F11" w:rsidP="00EF2C2F">
            <w:pPr>
              <w:jc w:val="center"/>
              <w:rPr>
                <w:rFonts w:ascii="Times New Roman" w:hAnsi="Times New Roman"/>
                <w:sz w:val="24"/>
                <w:szCs w:val="24"/>
              </w:rPr>
            </w:pPr>
            <w:r w:rsidRPr="00EF2C2F">
              <w:rPr>
                <w:rFonts w:ascii="Times New Roman" w:hAnsi="Times New Roman"/>
                <w:sz w:val="24"/>
                <w:szCs w:val="24"/>
              </w:rPr>
              <w:t>Tinkam</w:t>
            </w:r>
            <w:r w:rsidR="0059065E" w:rsidRPr="00EF2C2F">
              <w:rPr>
                <w:rFonts w:ascii="Times New Roman" w:hAnsi="Times New Roman"/>
                <w:sz w:val="24"/>
                <w:szCs w:val="24"/>
              </w:rPr>
              <w:t>os</w:t>
            </w:r>
            <w:r w:rsidRPr="00EF2C2F">
              <w:rPr>
                <w:rFonts w:ascii="Times New Roman" w:hAnsi="Times New Roman"/>
                <w:sz w:val="24"/>
                <w:szCs w:val="24"/>
              </w:rPr>
              <w:t xml:space="preserve"> finansuoti išlaid</w:t>
            </w:r>
            <w:r w:rsidR="0059065E" w:rsidRPr="00EF2C2F">
              <w:rPr>
                <w:rFonts w:ascii="Times New Roman" w:hAnsi="Times New Roman"/>
                <w:sz w:val="24"/>
                <w:szCs w:val="24"/>
              </w:rPr>
              <w:t>os</w:t>
            </w:r>
          </w:p>
        </w:tc>
        <w:tc>
          <w:tcPr>
            <w:tcW w:w="5953" w:type="dxa"/>
            <w:shd w:val="clear" w:color="auto" w:fill="D9D9D9"/>
          </w:tcPr>
          <w:p w14:paraId="23FA65FD" w14:textId="05ABE25B" w:rsidR="00794F11" w:rsidRPr="00EF2C2F" w:rsidRDefault="00794F11" w:rsidP="00EF2C2F">
            <w:pPr>
              <w:jc w:val="center"/>
              <w:rPr>
                <w:rFonts w:ascii="Times New Roman" w:hAnsi="Times New Roman"/>
                <w:sz w:val="24"/>
                <w:szCs w:val="24"/>
              </w:rPr>
            </w:pPr>
            <w:r w:rsidRPr="00EF2C2F">
              <w:rPr>
                <w:rFonts w:ascii="Times New Roman" w:hAnsi="Times New Roman"/>
                <w:sz w:val="24"/>
                <w:szCs w:val="24"/>
              </w:rPr>
              <w:t>Pasirinkto tinkamų finansuoti išlaidų pagrindimas (nurodoma, kokią įrangą numatoma diegti; aprašomos galimos alternatyvos ir pagrindžiamas pasirinktas būdas)</w:t>
            </w:r>
          </w:p>
        </w:tc>
        <w:tc>
          <w:tcPr>
            <w:tcW w:w="3969" w:type="dxa"/>
            <w:shd w:val="clear" w:color="auto" w:fill="D9D9D9"/>
          </w:tcPr>
          <w:p w14:paraId="582758CD" w14:textId="77777777" w:rsidR="00794F11" w:rsidRPr="00EF2C2F" w:rsidRDefault="00794F11" w:rsidP="00EF2C2F">
            <w:pPr>
              <w:jc w:val="center"/>
              <w:rPr>
                <w:rFonts w:ascii="Times New Roman" w:hAnsi="Times New Roman"/>
                <w:sz w:val="24"/>
                <w:szCs w:val="24"/>
              </w:rPr>
            </w:pPr>
            <w:r w:rsidRPr="00EF2C2F">
              <w:rPr>
                <w:rFonts w:ascii="Times New Roman" w:hAnsi="Times New Roman"/>
                <w:sz w:val="24"/>
                <w:szCs w:val="24"/>
              </w:rPr>
              <w:t>Projekto įgyvendinimo adresas, nekilnojamojo turto, kur numatoma diegti įrangą, unikalus numeris</w:t>
            </w:r>
          </w:p>
        </w:tc>
      </w:tr>
      <w:tr w:rsidR="0059065E" w:rsidRPr="00EF2C2F" w14:paraId="685D2295" w14:textId="77777777" w:rsidTr="00F24B2D">
        <w:tc>
          <w:tcPr>
            <w:tcW w:w="623" w:type="dxa"/>
            <w:shd w:val="clear" w:color="auto" w:fill="auto"/>
          </w:tcPr>
          <w:p w14:paraId="5D5E4D8B" w14:textId="77777777" w:rsidR="0059065E" w:rsidRPr="00625C21" w:rsidRDefault="0059065E" w:rsidP="00EF2C2F">
            <w:pPr>
              <w:rPr>
                <w:rFonts w:ascii="Times New Roman" w:hAnsi="Times New Roman"/>
                <w:sz w:val="24"/>
                <w:szCs w:val="24"/>
              </w:rPr>
            </w:pPr>
          </w:p>
        </w:tc>
        <w:tc>
          <w:tcPr>
            <w:tcW w:w="3767" w:type="dxa"/>
            <w:shd w:val="clear" w:color="auto" w:fill="auto"/>
          </w:tcPr>
          <w:p w14:paraId="05D1BFD7" w14:textId="77777777" w:rsidR="0059065E" w:rsidRPr="00625C21" w:rsidRDefault="0059065E" w:rsidP="00EF2C2F">
            <w:pPr>
              <w:jc w:val="center"/>
              <w:rPr>
                <w:rFonts w:ascii="Times New Roman" w:hAnsi="Times New Roman"/>
                <w:sz w:val="24"/>
                <w:szCs w:val="24"/>
              </w:rPr>
            </w:pPr>
          </w:p>
        </w:tc>
        <w:tc>
          <w:tcPr>
            <w:tcW w:w="5953" w:type="dxa"/>
            <w:shd w:val="clear" w:color="auto" w:fill="auto"/>
          </w:tcPr>
          <w:p w14:paraId="745DAFD2" w14:textId="77777777" w:rsidR="0059065E" w:rsidRPr="00625C21" w:rsidRDefault="0059065E" w:rsidP="00EF2C2F">
            <w:pPr>
              <w:jc w:val="center"/>
              <w:rPr>
                <w:rFonts w:ascii="Times New Roman" w:hAnsi="Times New Roman"/>
                <w:sz w:val="24"/>
                <w:szCs w:val="24"/>
              </w:rPr>
            </w:pPr>
          </w:p>
          <w:p w14:paraId="28BF81CD" w14:textId="77777777" w:rsidR="0059065E" w:rsidRPr="00625C21" w:rsidRDefault="0059065E" w:rsidP="00EF2C2F">
            <w:pPr>
              <w:jc w:val="center"/>
              <w:rPr>
                <w:rFonts w:ascii="Times New Roman" w:hAnsi="Times New Roman"/>
                <w:sz w:val="24"/>
                <w:szCs w:val="24"/>
              </w:rPr>
            </w:pPr>
          </w:p>
          <w:p w14:paraId="5AB955A0" w14:textId="492EF024" w:rsidR="0059065E" w:rsidRPr="00625C21" w:rsidRDefault="0059065E" w:rsidP="00EF2C2F">
            <w:pPr>
              <w:jc w:val="center"/>
              <w:rPr>
                <w:rFonts w:ascii="Times New Roman" w:hAnsi="Times New Roman"/>
                <w:sz w:val="24"/>
                <w:szCs w:val="24"/>
              </w:rPr>
            </w:pPr>
          </w:p>
        </w:tc>
        <w:tc>
          <w:tcPr>
            <w:tcW w:w="3969" w:type="dxa"/>
            <w:shd w:val="clear" w:color="auto" w:fill="auto"/>
          </w:tcPr>
          <w:p w14:paraId="1316AFA6" w14:textId="77777777" w:rsidR="0059065E" w:rsidRPr="00625C21" w:rsidRDefault="0059065E" w:rsidP="00EF2C2F">
            <w:pPr>
              <w:jc w:val="center"/>
              <w:rPr>
                <w:rFonts w:ascii="Times New Roman" w:hAnsi="Times New Roman"/>
                <w:sz w:val="24"/>
                <w:szCs w:val="24"/>
              </w:rPr>
            </w:pPr>
          </w:p>
        </w:tc>
      </w:tr>
    </w:tbl>
    <w:p w14:paraId="01A6D676" w14:textId="787E2211" w:rsidR="00CC142D" w:rsidRPr="00EF2C2F" w:rsidRDefault="00CC142D" w:rsidP="00625C21">
      <w:pPr>
        <w:widowControl w:val="0"/>
        <w:rPr>
          <w:szCs w:val="24"/>
        </w:rPr>
      </w:pPr>
    </w:p>
    <w:p w14:paraId="542AAC5B" w14:textId="6B84C84C" w:rsidR="00CC142D" w:rsidRPr="00EF2C2F" w:rsidRDefault="00CC142D" w:rsidP="00EF2C2F">
      <w:pPr>
        <w:tabs>
          <w:tab w:val="left" w:pos="7952"/>
        </w:tabs>
        <w:rPr>
          <w:b/>
          <w:szCs w:val="24"/>
        </w:rPr>
      </w:pPr>
      <w:r w:rsidRPr="00EF2C2F">
        <w:rPr>
          <w:b/>
          <w:szCs w:val="24"/>
          <w:lang w:eastAsia="lt-LT"/>
        </w:rPr>
        <w:t xml:space="preserve">4. </w:t>
      </w:r>
      <w:r w:rsidRPr="00EF2C2F">
        <w:rPr>
          <w:b/>
          <w:bCs/>
          <w:color w:val="000000"/>
          <w:szCs w:val="24"/>
        </w:rPr>
        <w:t>Projekt</w:t>
      </w:r>
      <w:r w:rsidR="00FD6B69" w:rsidRPr="00EF2C2F">
        <w:rPr>
          <w:b/>
          <w:bCs/>
          <w:color w:val="000000"/>
          <w:szCs w:val="24"/>
        </w:rPr>
        <w:t>o metu</w:t>
      </w:r>
      <w:r w:rsidRPr="00EF2C2F">
        <w:rPr>
          <w:b/>
          <w:bCs/>
          <w:color w:val="000000"/>
          <w:szCs w:val="24"/>
        </w:rPr>
        <w:t xml:space="preserve"> numatomas sukurti tvarių darbo vietų skaičius.</w:t>
      </w:r>
    </w:p>
    <w:p w14:paraId="19EDD5AA" w14:textId="200150E5" w:rsidR="00CC142D" w:rsidRPr="00EF2C2F" w:rsidRDefault="00CC142D" w:rsidP="00625C21">
      <w:pPr>
        <w:widowControl w:val="0"/>
        <w:rPr>
          <w:szCs w:val="24"/>
        </w:rPr>
      </w:pPr>
    </w:p>
    <w:tbl>
      <w:tblPr>
        <w:tblStyle w:val="TableGrid"/>
        <w:tblW w:w="0" w:type="auto"/>
        <w:tblInd w:w="0" w:type="dxa"/>
        <w:tblLook w:val="04A0" w:firstRow="1" w:lastRow="0" w:firstColumn="1" w:lastColumn="0" w:noHBand="0" w:noVBand="1"/>
      </w:tblPr>
      <w:tblGrid>
        <w:gridCol w:w="623"/>
        <w:gridCol w:w="3767"/>
        <w:gridCol w:w="4394"/>
        <w:gridCol w:w="6095"/>
      </w:tblGrid>
      <w:tr w:rsidR="001A34C0" w:rsidRPr="00EF2C2F" w14:paraId="57CF7A10" w14:textId="77777777" w:rsidTr="001A34C0">
        <w:tc>
          <w:tcPr>
            <w:tcW w:w="623" w:type="dxa"/>
            <w:vMerge w:val="restart"/>
            <w:shd w:val="clear" w:color="auto" w:fill="E7E6E6" w:themeFill="background2"/>
          </w:tcPr>
          <w:p w14:paraId="4015A858" w14:textId="77777777" w:rsidR="001A34C0" w:rsidRPr="00EF2C2F" w:rsidRDefault="001A34C0" w:rsidP="00EF2C2F">
            <w:pPr>
              <w:rPr>
                <w:rFonts w:ascii="Times New Roman" w:hAnsi="Times New Roman"/>
                <w:sz w:val="24"/>
                <w:szCs w:val="24"/>
              </w:rPr>
            </w:pPr>
            <w:r w:rsidRPr="00EF2C2F">
              <w:rPr>
                <w:rFonts w:ascii="Times New Roman" w:hAnsi="Times New Roman"/>
                <w:sz w:val="24"/>
                <w:szCs w:val="24"/>
              </w:rPr>
              <w:t>Eil. Nr.</w:t>
            </w:r>
          </w:p>
        </w:tc>
        <w:tc>
          <w:tcPr>
            <w:tcW w:w="8161" w:type="dxa"/>
            <w:gridSpan w:val="2"/>
            <w:shd w:val="clear" w:color="auto" w:fill="E7E6E6" w:themeFill="background2"/>
          </w:tcPr>
          <w:p w14:paraId="13218089" w14:textId="77777777" w:rsidR="001A34C0" w:rsidRPr="00EF2C2F" w:rsidRDefault="001A34C0" w:rsidP="00EF2C2F">
            <w:pPr>
              <w:jc w:val="center"/>
              <w:rPr>
                <w:rFonts w:ascii="Times New Roman" w:hAnsi="Times New Roman"/>
                <w:sz w:val="24"/>
                <w:szCs w:val="24"/>
              </w:rPr>
            </w:pPr>
            <w:r w:rsidRPr="00EF2C2F">
              <w:rPr>
                <w:rFonts w:ascii="Times New Roman" w:hAnsi="Times New Roman"/>
                <w:sz w:val="24"/>
                <w:szCs w:val="24"/>
              </w:rPr>
              <w:t xml:space="preserve">Pareiškėjo tvarių darbo vietų skaičius </w:t>
            </w:r>
          </w:p>
          <w:p w14:paraId="75F78FC4" w14:textId="2DB851A9" w:rsidR="001A34C0" w:rsidRPr="00EF2C2F" w:rsidRDefault="001A34C0" w:rsidP="00EF2C2F">
            <w:pPr>
              <w:jc w:val="center"/>
              <w:rPr>
                <w:rFonts w:ascii="Times New Roman" w:hAnsi="Times New Roman"/>
                <w:sz w:val="24"/>
                <w:szCs w:val="24"/>
              </w:rPr>
            </w:pPr>
          </w:p>
        </w:tc>
        <w:tc>
          <w:tcPr>
            <w:tcW w:w="6095" w:type="dxa"/>
            <w:vMerge w:val="restart"/>
            <w:shd w:val="clear" w:color="auto" w:fill="E7E6E6" w:themeFill="background2"/>
          </w:tcPr>
          <w:p w14:paraId="35534D76" w14:textId="74FA0DD9" w:rsidR="001A34C0" w:rsidRPr="00EF2C2F" w:rsidRDefault="001A34C0" w:rsidP="00EF2C2F">
            <w:pPr>
              <w:jc w:val="center"/>
              <w:rPr>
                <w:rFonts w:ascii="Times New Roman" w:hAnsi="Times New Roman"/>
                <w:sz w:val="24"/>
                <w:szCs w:val="24"/>
              </w:rPr>
            </w:pPr>
            <w:r w:rsidRPr="00EF2C2F">
              <w:rPr>
                <w:rFonts w:ascii="Times New Roman" w:hAnsi="Times New Roman"/>
                <w:sz w:val="24"/>
                <w:szCs w:val="24"/>
                <w:lang w:eastAsia="lt-LT"/>
              </w:rPr>
              <w:t>Dokumentai (informacija) pagrindžiantys pateiktus duomenis</w:t>
            </w:r>
          </w:p>
        </w:tc>
      </w:tr>
      <w:tr w:rsidR="001A34C0" w:rsidRPr="00EF2C2F" w14:paraId="063DC61A" w14:textId="77777777" w:rsidTr="001A34C0">
        <w:tc>
          <w:tcPr>
            <w:tcW w:w="623" w:type="dxa"/>
            <w:vMerge/>
            <w:shd w:val="clear" w:color="auto" w:fill="E7E6E6" w:themeFill="background2"/>
          </w:tcPr>
          <w:p w14:paraId="4D8A9B9E" w14:textId="77777777" w:rsidR="001A34C0" w:rsidRPr="00EF2C2F" w:rsidRDefault="001A34C0" w:rsidP="00EF2C2F">
            <w:pPr>
              <w:rPr>
                <w:rFonts w:ascii="Times New Roman" w:hAnsi="Times New Roman"/>
                <w:sz w:val="24"/>
                <w:szCs w:val="24"/>
              </w:rPr>
            </w:pPr>
          </w:p>
        </w:tc>
        <w:tc>
          <w:tcPr>
            <w:tcW w:w="3767" w:type="dxa"/>
            <w:shd w:val="clear" w:color="auto" w:fill="E7E6E6" w:themeFill="background2"/>
          </w:tcPr>
          <w:p w14:paraId="5980D423" w14:textId="28102137" w:rsidR="001A34C0" w:rsidRPr="00EF2C2F" w:rsidRDefault="001A34C0" w:rsidP="00EF2C2F">
            <w:pPr>
              <w:rPr>
                <w:rFonts w:ascii="Times New Roman" w:hAnsi="Times New Roman"/>
                <w:sz w:val="24"/>
                <w:szCs w:val="24"/>
              </w:rPr>
            </w:pPr>
            <w:r w:rsidRPr="00EF2C2F">
              <w:rPr>
                <w:rFonts w:ascii="Times New Roman" w:hAnsi="Times New Roman"/>
                <w:sz w:val="24"/>
                <w:szCs w:val="24"/>
              </w:rPr>
              <w:t xml:space="preserve">P (paraiškos pateikimo metais) </w:t>
            </w:r>
          </w:p>
        </w:tc>
        <w:tc>
          <w:tcPr>
            <w:tcW w:w="4394" w:type="dxa"/>
            <w:shd w:val="clear" w:color="auto" w:fill="E7E6E6" w:themeFill="background2"/>
          </w:tcPr>
          <w:p w14:paraId="50FF4D1D" w14:textId="61A3AE6F" w:rsidR="001A34C0" w:rsidRPr="00EF2C2F" w:rsidRDefault="001A34C0" w:rsidP="00625C21">
            <w:pPr>
              <w:jc w:val="both"/>
              <w:rPr>
                <w:rFonts w:ascii="Times New Roman" w:hAnsi="Times New Roman"/>
                <w:sz w:val="24"/>
                <w:szCs w:val="24"/>
              </w:rPr>
            </w:pPr>
            <w:r w:rsidRPr="00EF2C2F">
              <w:rPr>
                <w:rFonts w:ascii="Times New Roman" w:hAnsi="Times New Roman"/>
                <w:sz w:val="24"/>
                <w:szCs w:val="24"/>
              </w:rPr>
              <w:t>N+</w:t>
            </w:r>
            <w:r w:rsidR="00DB3B66" w:rsidRPr="00EF2C2F">
              <w:rPr>
                <w:rFonts w:ascii="Times New Roman" w:hAnsi="Times New Roman"/>
                <w:sz w:val="24"/>
                <w:szCs w:val="24"/>
              </w:rPr>
              <w:t>3</w:t>
            </w:r>
            <w:r w:rsidR="00DB3B66" w:rsidRPr="00EF2C2F">
              <w:rPr>
                <w:rFonts w:ascii="Times New Roman" w:hAnsi="Times New Roman"/>
                <w:sz w:val="24"/>
                <w:szCs w:val="24"/>
              </w:rPr>
              <w:t xml:space="preserve"> </w:t>
            </w:r>
            <w:r w:rsidRPr="00EF2C2F">
              <w:rPr>
                <w:rFonts w:ascii="Times New Roman" w:hAnsi="Times New Roman"/>
                <w:sz w:val="24"/>
                <w:szCs w:val="24"/>
              </w:rPr>
              <w:t>(</w:t>
            </w:r>
            <w:r w:rsidR="00DB3B66" w:rsidRPr="00EF2C2F">
              <w:rPr>
                <w:rFonts w:ascii="Times New Roman" w:hAnsi="Times New Roman"/>
                <w:sz w:val="24"/>
                <w:szCs w:val="24"/>
              </w:rPr>
              <w:t>tretieji</w:t>
            </w:r>
            <w:r w:rsidR="00DB3B66" w:rsidRPr="00EF2C2F">
              <w:rPr>
                <w:rFonts w:ascii="Times New Roman" w:hAnsi="Times New Roman"/>
                <w:sz w:val="24"/>
                <w:szCs w:val="24"/>
              </w:rPr>
              <w:t xml:space="preserve"> </w:t>
            </w:r>
            <w:r w:rsidRPr="00EF2C2F">
              <w:rPr>
                <w:rFonts w:ascii="Times New Roman" w:hAnsi="Times New Roman"/>
                <w:sz w:val="24"/>
                <w:szCs w:val="24"/>
              </w:rPr>
              <w:t>metai po projekto įgyvendinimo)</w:t>
            </w:r>
          </w:p>
        </w:tc>
        <w:tc>
          <w:tcPr>
            <w:tcW w:w="6095" w:type="dxa"/>
            <w:vMerge/>
            <w:shd w:val="clear" w:color="auto" w:fill="E7E6E6" w:themeFill="background2"/>
          </w:tcPr>
          <w:p w14:paraId="6D3E332A" w14:textId="2E9AA088" w:rsidR="001A34C0" w:rsidRPr="00EF2C2F" w:rsidRDefault="001A34C0" w:rsidP="00EF2C2F">
            <w:pPr>
              <w:rPr>
                <w:rFonts w:ascii="Times New Roman" w:hAnsi="Times New Roman"/>
                <w:sz w:val="24"/>
                <w:szCs w:val="24"/>
              </w:rPr>
            </w:pPr>
          </w:p>
        </w:tc>
      </w:tr>
      <w:tr w:rsidR="001A34C0" w:rsidRPr="00EF2C2F" w14:paraId="57387170" w14:textId="77777777" w:rsidTr="00702AB1">
        <w:tc>
          <w:tcPr>
            <w:tcW w:w="623" w:type="dxa"/>
            <w:shd w:val="clear" w:color="auto" w:fill="auto"/>
          </w:tcPr>
          <w:p w14:paraId="1E1D9BDE" w14:textId="36366724" w:rsidR="001A34C0" w:rsidRPr="00625C21" w:rsidRDefault="001A34C0" w:rsidP="00EF2C2F">
            <w:pPr>
              <w:jc w:val="both"/>
              <w:rPr>
                <w:rFonts w:ascii="Times New Roman" w:hAnsi="Times New Roman"/>
                <w:sz w:val="24"/>
                <w:szCs w:val="24"/>
              </w:rPr>
            </w:pPr>
            <w:r w:rsidRPr="00625C21">
              <w:rPr>
                <w:rFonts w:ascii="Times New Roman" w:hAnsi="Times New Roman"/>
                <w:sz w:val="24"/>
                <w:szCs w:val="24"/>
              </w:rPr>
              <w:t xml:space="preserve">4.1. </w:t>
            </w:r>
          </w:p>
        </w:tc>
        <w:tc>
          <w:tcPr>
            <w:tcW w:w="3767" w:type="dxa"/>
            <w:shd w:val="clear" w:color="auto" w:fill="auto"/>
          </w:tcPr>
          <w:p w14:paraId="70F153C9" w14:textId="77777777" w:rsidR="001A34C0" w:rsidRPr="00EF2C2F" w:rsidRDefault="001A34C0" w:rsidP="00EF2C2F">
            <w:pPr>
              <w:jc w:val="both"/>
              <w:rPr>
                <w:rFonts w:ascii="Times New Roman" w:hAnsi="Times New Roman"/>
                <w:sz w:val="24"/>
                <w:szCs w:val="24"/>
                <w:lang w:eastAsia="lt-LT"/>
              </w:rPr>
            </w:pPr>
          </w:p>
        </w:tc>
        <w:tc>
          <w:tcPr>
            <w:tcW w:w="4394" w:type="dxa"/>
            <w:shd w:val="clear" w:color="auto" w:fill="auto"/>
          </w:tcPr>
          <w:p w14:paraId="75283270" w14:textId="77777777" w:rsidR="001A34C0" w:rsidRPr="00EF2C2F" w:rsidRDefault="001A34C0" w:rsidP="00EF2C2F">
            <w:pPr>
              <w:jc w:val="both"/>
              <w:rPr>
                <w:rFonts w:ascii="Times New Roman" w:hAnsi="Times New Roman"/>
                <w:sz w:val="24"/>
                <w:szCs w:val="24"/>
                <w:lang w:eastAsia="lt-LT"/>
              </w:rPr>
            </w:pPr>
          </w:p>
        </w:tc>
        <w:tc>
          <w:tcPr>
            <w:tcW w:w="6095" w:type="dxa"/>
            <w:shd w:val="clear" w:color="auto" w:fill="auto"/>
          </w:tcPr>
          <w:p w14:paraId="7A88A938" w14:textId="77777777" w:rsidR="001A34C0" w:rsidRPr="00EF2C2F" w:rsidRDefault="001A34C0" w:rsidP="00EF2C2F">
            <w:pPr>
              <w:jc w:val="both"/>
              <w:rPr>
                <w:rFonts w:ascii="Times New Roman" w:hAnsi="Times New Roman"/>
                <w:sz w:val="24"/>
                <w:szCs w:val="24"/>
              </w:rPr>
            </w:pPr>
          </w:p>
          <w:p w14:paraId="508029A4" w14:textId="77777777" w:rsidR="001A34C0" w:rsidRPr="00EF2C2F" w:rsidRDefault="001A34C0" w:rsidP="00EF2C2F">
            <w:pPr>
              <w:jc w:val="both"/>
              <w:rPr>
                <w:rFonts w:ascii="Times New Roman" w:hAnsi="Times New Roman"/>
                <w:sz w:val="24"/>
                <w:szCs w:val="24"/>
              </w:rPr>
            </w:pPr>
          </w:p>
          <w:p w14:paraId="2223EC99" w14:textId="67D0CE1D" w:rsidR="001A34C0" w:rsidRPr="00EF2C2F" w:rsidRDefault="001A34C0" w:rsidP="00EF2C2F">
            <w:pPr>
              <w:jc w:val="both"/>
              <w:rPr>
                <w:rFonts w:ascii="Times New Roman" w:hAnsi="Times New Roman"/>
                <w:sz w:val="24"/>
                <w:szCs w:val="24"/>
              </w:rPr>
            </w:pPr>
          </w:p>
        </w:tc>
      </w:tr>
    </w:tbl>
    <w:p w14:paraId="064D9974" w14:textId="28941610" w:rsidR="00F24B2D" w:rsidRPr="00625C21" w:rsidRDefault="00F24B2D" w:rsidP="00EF2C2F">
      <w:pPr>
        <w:jc w:val="both"/>
        <w:rPr>
          <w:color w:val="000000"/>
          <w:szCs w:val="24"/>
          <w:lang w:eastAsia="lt-LT"/>
        </w:rPr>
      </w:pPr>
      <w:r w:rsidRPr="00625C21">
        <w:rPr>
          <w:b/>
          <w:bCs/>
          <w:color w:val="000000"/>
          <w:szCs w:val="24"/>
          <w:lang w:eastAsia="lt-LT"/>
        </w:rPr>
        <w:t> </w:t>
      </w:r>
    </w:p>
    <w:p w14:paraId="17DC743E" w14:textId="77777777" w:rsidR="00794F11" w:rsidRPr="00EF2C2F" w:rsidRDefault="00794F11" w:rsidP="00EF2C2F">
      <w:pPr>
        <w:rPr>
          <w:b/>
          <w:szCs w:val="24"/>
          <w:lang w:eastAsia="lt-LT"/>
        </w:rPr>
      </w:pPr>
      <w:r w:rsidRPr="00EF2C2F">
        <w:rPr>
          <w:b/>
          <w:szCs w:val="24"/>
          <w:lang w:eastAsia="lt-LT"/>
        </w:rPr>
        <w:t>Prie PĮP gali būti pridedami kiti dokumentai, patvirtinantys ar pagrindžiantys PĮP pateiktą informaciją.</w:t>
      </w:r>
    </w:p>
    <w:p w14:paraId="7F641E8D" w14:textId="77777777" w:rsidR="00794F11" w:rsidRPr="00EF2C2F" w:rsidRDefault="00794F11" w:rsidP="00EF2C2F">
      <w:pPr>
        <w:rPr>
          <w:szCs w:val="24"/>
          <w:lang w:eastAsia="lt-LT"/>
        </w:rPr>
      </w:pPr>
      <w:r w:rsidRPr="00EF2C2F">
        <w:rPr>
          <w:szCs w:val="24"/>
          <w:lang w:eastAsia="lt-LT"/>
        </w:rPr>
        <w:t>______________________            _________________           ___________________________</w:t>
      </w:r>
    </w:p>
    <w:p w14:paraId="3EF4F19F" w14:textId="77777777" w:rsidR="00794F11" w:rsidRPr="00EF2C2F" w:rsidRDefault="00794F11" w:rsidP="00EF2C2F">
      <w:pPr>
        <w:rPr>
          <w:szCs w:val="24"/>
          <w:lang w:eastAsia="lt-LT"/>
        </w:rPr>
      </w:pPr>
      <w:r w:rsidRPr="00EF2C2F">
        <w:rPr>
          <w:szCs w:val="24"/>
          <w:lang w:eastAsia="lt-LT"/>
        </w:rPr>
        <w:t xml:space="preserve">      (vadovo pareigos)                               (parašas) </w:t>
      </w:r>
      <w:r w:rsidRPr="00EF2C2F">
        <w:rPr>
          <w:szCs w:val="24"/>
          <w:lang w:eastAsia="lt-LT"/>
        </w:rPr>
        <w:tab/>
        <w:t xml:space="preserve">                   </w:t>
      </w:r>
      <w:r w:rsidRPr="00EF2C2F">
        <w:rPr>
          <w:szCs w:val="24"/>
          <w:lang w:eastAsia="lt-LT"/>
        </w:rPr>
        <w:tab/>
        <w:t xml:space="preserve">   (vardas ir pavardė)</w:t>
      </w:r>
    </w:p>
    <w:p w14:paraId="55E637E7" w14:textId="77777777" w:rsidR="00794F11" w:rsidRPr="00EF2C2F" w:rsidRDefault="00794F11" w:rsidP="00EF2C2F">
      <w:pPr>
        <w:rPr>
          <w:szCs w:val="24"/>
          <w:lang w:eastAsia="lt-LT"/>
        </w:rPr>
      </w:pPr>
    </w:p>
    <w:p w14:paraId="7BFB7C45" w14:textId="77777777" w:rsidR="00794F11" w:rsidRPr="00EF2C2F" w:rsidRDefault="00794F11" w:rsidP="00625C21">
      <w:pPr>
        <w:jc w:val="center"/>
        <w:rPr>
          <w:szCs w:val="24"/>
        </w:rPr>
      </w:pPr>
      <w:r w:rsidRPr="00EF2C2F">
        <w:rPr>
          <w:szCs w:val="24"/>
        </w:rPr>
        <w:t>_______________________________</w:t>
      </w:r>
    </w:p>
    <w:p w14:paraId="79DB5DB9" w14:textId="77777777" w:rsidR="00794F11" w:rsidRPr="00EF2C2F" w:rsidRDefault="00794F11" w:rsidP="00EF2C2F">
      <w:pPr>
        <w:rPr>
          <w:szCs w:val="24"/>
        </w:rPr>
      </w:pPr>
    </w:p>
    <w:p w14:paraId="6FA76961" w14:textId="77777777" w:rsidR="00794F11" w:rsidRPr="00EF2C2F" w:rsidRDefault="00794F11" w:rsidP="00EF2C2F">
      <w:pPr>
        <w:rPr>
          <w:szCs w:val="24"/>
        </w:rPr>
      </w:pPr>
    </w:p>
    <w:p w14:paraId="616B873F" w14:textId="77777777" w:rsidR="00794F11" w:rsidRPr="00EF2C2F" w:rsidRDefault="00794F11" w:rsidP="00EF2C2F">
      <w:pPr>
        <w:ind w:left="9180"/>
        <w:jc w:val="both"/>
        <w:rPr>
          <w:szCs w:val="24"/>
        </w:rPr>
      </w:pPr>
    </w:p>
    <w:sectPr w:rsidR="00794F11" w:rsidRPr="00EF2C2F" w:rsidSect="001360F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0D90" w14:textId="77777777" w:rsidR="0036712B" w:rsidRDefault="0036712B">
      <w:pPr>
        <w:rPr>
          <w:sz w:val="22"/>
          <w:szCs w:val="22"/>
        </w:rPr>
      </w:pPr>
      <w:r>
        <w:rPr>
          <w:sz w:val="22"/>
          <w:szCs w:val="22"/>
        </w:rPr>
        <w:separator/>
      </w:r>
    </w:p>
  </w:endnote>
  <w:endnote w:type="continuationSeparator" w:id="0">
    <w:p w14:paraId="2CBEB4D8" w14:textId="77777777" w:rsidR="0036712B" w:rsidRDefault="0036712B">
      <w:pPr>
        <w:rPr>
          <w:sz w:val="22"/>
          <w:szCs w:val="22"/>
        </w:rPr>
      </w:pPr>
      <w:r>
        <w:rPr>
          <w:sz w:val="22"/>
          <w:szCs w:val="22"/>
        </w:rPr>
        <w:continuationSeparator/>
      </w:r>
    </w:p>
  </w:endnote>
  <w:endnote w:type="continuationNotice" w:id="1">
    <w:p w14:paraId="66C09389" w14:textId="77777777" w:rsidR="0036712B" w:rsidRDefault="0036712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9610" w14:textId="77777777" w:rsidR="00EF6EC8" w:rsidRDefault="00EF6EC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6865" w14:textId="77777777" w:rsidR="00EF6EC8" w:rsidRDefault="00EF6EC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4A55" w14:textId="77777777" w:rsidR="00EF6EC8" w:rsidRDefault="00EF6EC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6E86" w14:textId="77777777" w:rsidR="0036712B" w:rsidRDefault="0036712B">
      <w:pPr>
        <w:rPr>
          <w:sz w:val="22"/>
          <w:szCs w:val="22"/>
        </w:rPr>
      </w:pPr>
      <w:r>
        <w:rPr>
          <w:sz w:val="22"/>
          <w:szCs w:val="22"/>
        </w:rPr>
        <w:separator/>
      </w:r>
    </w:p>
  </w:footnote>
  <w:footnote w:type="continuationSeparator" w:id="0">
    <w:p w14:paraId="4EC120EC" w14:textId="77777777" w:rsidR="0036712B" w:rsidRDefault="0036712B">
      <w:pPr>
        <w:rPr>
          <w:sz w:val="22"/>
          <w:szCs w:val="22"/>
        </w:rPr>
      </w:pPr>
      <w:r>
        <w:rPr>
          <w:sz w:val="22"/>
          <w:szCs w:val="22"/>
        </w:rPr>
        <w:continuationSeparator/>
      </w:r>
    </w:p>
  </w:footnote>
  <w:footnote w:type="continuationNotice" w:id="1">
    <w:p w14:paraId="6C8645EB" w14:textId="77777777" w:rsidR="0036712B" w:rsidRDefault="0036712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32D8" w14:textId="77777777" w:rsidR="00EF6EC8" w:rsidRDefault="00EF6EC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32BD" w14:textId="77777777" w:rsidR="00EF6EC8" w:rsidRDefault="0029434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8</w:t>
    </w:r>
    <w:r>
      <w:rPr>
        <w:szCs w:val="22"/>
      </w:rPr>
      <w:fldChar w:fldCharType="end"/>
    </w:r>
  </w:p>
  <w:p w14:paraId="47765CCB" w14:textId="77777777" w:rsidR="00EF6EC8" w:rsidRDefault="00EF6EC8">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CAA0" w14:textId="77777777" w:rsidR="00EF6EC8" w:rsidRDefault="00EF6EC8">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CAA4A5"/>
    <w:multiLevelType w:val="hybridMultilevel"/>
    <w:tmpl w:val="E9C94B12"/>
    <w:lvl w:ilvl="0" w:tplc="FFFFFFFF">
      <w:start w:val="1"/>
      <w:numFmt w:val="decim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90E26"/>
    <w:multiLevelType w:val="hybridMultilevel"/>
    <w:tmpl w:val="FFFFFFFF"/>
    <w:lvl w:ilvl="0" w:tplc="FFFFFFFF">
      <w:start w:val="1"/>
      <w:numFmt w:val="decim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CC0DBA"/>
    <w:multiLevelType w:val="multilevel"/>
    <w:tmpl w:val="72E648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FA3D33"/>
    <w:multiLevelType w:val="hybridMultilevel"/>
    <w:tmpl w:val="0330C3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1B6F6F"/>
    <w:multiLevelType w:val="hybridMultilevel"/>
    <w:tmpl w:val="AAA294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8C2A86"/>
    <w:multiLevelType w:val="multilevel"/>
    <w:tmpl w:val="18B8BCD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9B515D"/>
    <w:multiLevelType w:val="multilevel"/>
    <w:tmpl w:val="96F47E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D61F81"/>
    <w:multiLevelType w:val="multilevel"/>
    <w:tmpl w:val="A10A870C"/>
    <w:lvl w:ilvl="0">
      <w:start w:val="5"/>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59D39D1"/>
    <w:multiLevelType w:val="multilevel"/>
    <w:tmpl w:val="F86C13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401A58"/>
    <w:multiLevelType w:val="hybridMultilevel"/>
    <w:tmpl w:val="52A020CA"/>
    <w:lvl w:ilvl="0" w:tplc="4BEE6B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21523D"/>
    <w:multiLevelType w:val="hybridMultilevel"/>
    <w:tmpl w:val="426235C8"/>
    <w:lvl w:ilvl="0" w:tplc="B1C46216">
      <w:start w:val="2023"/>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2" w15:restartNumberingAfterBreak="0">
    <w:nsid w:val="2E88545D"/>
    <w:multiLevelType w:val="multilevel"/>
    <w:tmpl w:val="CBFC3E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3" w15:restartNumberingAfterBreak="0">
    <w:nsid w:val="36C6067E"/>
    <w:multiLevelType w:val="hybridMultilevel"/>
    <w:tmpl w:val="681C60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DB37D5"/>
    <w:multiLevelType w:val="multilevel"/>
    <w:tmpl w:val="CF72DF8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875CA"/>
    <w:multiLevelType w:val="multilevel"/>
    <w:tmpl w:val="1CBE0B52"/>
    <w:lvl w:ilvl="0">
      <w:start w:val="7"/>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A6D2066"/>
    <w:multiLevelType w:val="hybridMultilevel"/>
    <w:tmpl w:val="869EE32A"/>
    <w:lvl w:ilvl="0" w:tplc="011610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2543DD"/>
    <w:multiLevelType w:val="multilevel"/>
    <w:tmpl w:val="72E648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596D58"/>
    <w:multiLevelType w:val="hybridMultilevel"/>
    <w:tmpl w:val="ECBEC14A"/>
    <w:lvl w:ilvl="0" w:tplc="E8DE1988">
      <w:start w:val="1"/>
      <w:numFmt w:val="decimal"/>
      <w:lvlText w:val="%1."/>
      <w:lvlJc w:val="left"/>
      <w:pPr>
        <w:ind w:left="720" w:hanging="360"/>
      </w:pPr>
      <w:rPr>
        <w:rFonts w:ascii="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8F08E2"/>
    <w:multiLevelType w:val="hybridMultilevel"/>
    <w:tmpl w:val="0D4A24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2B0069"/>
    <w:multiLevelType w:val="multilevel"/>
    <w:tmpl w:val="CF72DF8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0C7E73"/>
    <w:multiLevelType w:val="multilevel"/>
    <w:tmpl w:val="922AFB5E"/>
    <w:lvl w:ilvl="0">
      <w:start w:val="5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7A5693"/>
    <w:multiLevelType w:val="multilevel"/>
    <w:tmpl w:val="1CBE0B52"/>
    <w:lvl w:ilvl="0">
      <w:start w:val="7"/>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5C881529"/>
    <w:multiLevelType w:val="multilevel"/>
    <w:tmpl w:val="04BAA222"/>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ED673B"/>
    <w:multiLevelType w:val="multilevel"/>
    <w:tmpl w:val="0608CE1C"/>
    <w:lvl w:ilvl="0">
      <w:start w:val="5"/>
      <w:numFmt w:val="decimal"/>
      <w:lvlText w:val="%1."/>
      <w:lvlJc w:val="left"/>
      <w:pPr>
        <w:ind w:left="720" w:hanging="720"/>
      </w:pPr>
      <w:rPr>
        <w:rFonts w:ascii="Times New Roman" w:hAnsi="Times New Roman" w:cs="Times New Roman" w:hint="default"/>
        <w:color w:val="auto"/>
      </w:rPr>
    </w:lvl>
    <w:lvl w:ilvl="1">
      <w:start w:val="8"/>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25" w15:restartNumberingAfterBreak="0">
    <w:nsid w:val="64184582"/>
    <w:multiLevelType w:val="hybridMultilevel"/>
    <w:tmpl w:val="911ED598"/>
    <w:lvl w:ilvl="0" w:tplc="56569C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12369A"/>
    <w:multiLevelType w:val="multilevel"/>
    <w:tmpl w:val="96F47E7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Zero"/>
      <w:lvlText w:val="%1.%2.%3.%4."/>
      <w:lvlJc w:val="left"/>
      <w:pPr>
        <w:ind w:left="720" w:hanging="720"/>
      </w:pPr>
      <w:rPr>
        <w:rFonts w:eastAsia="Times New Roman" w:hint="default"/>
      </w:rPr>
    </w:lvl>
    <w:lvl w:ilvl="4">
      <w:start w:val="1"/>
      <w:numFmt w:val="decimalZero"/>
      <w:lvlText w:val="%1.%2.%3.%4.%5."/>
      <w:lvlJc w:val="left"/>
      <w:pPr>
        <w:ind w:left="1080" w:hanging="1080"/>
      </w:pPr>
      <w:rPr>
        <w:rFonts w:eastAsia="Times New Roman" w:hint="default"/>
      </w:rPr>
    </w:lvl>
    <w:lvl w:ilvl="5">
      <w:start w:val="1"/>
      <w:numFmt w:val="decimalZero"/>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7C940CCB"/>
    <w:multiLevelType w:val="multilevel"/>
    <w:tmpl w:val="1AC44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0D7D31"/>
    <w:multiLevelType w:val="hybridMultilevel"/>
    <w:tmpl w:val="2AD6D9FE"/>
    <w:lvl w:ilvl="0" w:tplc="6D3E42B0">
      <w:start w:val="1"/>
      <w:numFmt w:val="decimal"/>
      <w:lvlText w:val="%1)"/>
      <w:lvlJc w:val="left"/>
      <w:pPr>
        <w:ind w:left="720" w:hanging="360"/>
      </w:pPr>
    </w:lvl>
    <w:lvl w:ilvl="1" w:tplc="AB964F12">
      <w:start w:val="1"/>
      <w:numFmt w:val="decimal"/>
      <w:lvlText w:val="%2)"/>
      <w:lvlJc w:val="left"/>
      <w:pPr>
        <w:ind w:left="720" w:hanging="360"/>
      </w:pPr>
    </w:lvl>
    <w:lvl w:ilvl="2" w:tplc="E92CC3E0">
      <w:start w:val="1"/>
      <w:numFmt w:val="decimal"/>
      <w:lvlText w:val="%3)"/>
      <w:lvlJc w:val="left"/>
      <w:pPr>
        <w:ind w:left="720" w:hanging="360"/>
      </w:pPr>
    </w:lvl>
    <w:lvl w:ilvl="3" w:tplc="E2F8F176">
      <w:start w:val="1"/>
      <w:numFmt w:val="decimal"/>
      <w:lvlText w:val="%4)"/>
      <w:lvlJc w:val="left"/>
      <w:pPr>
        <w:ind w:left="720" w:hanging="360"/>
      </w:pPr>
    </w:lvl>
    <w:lvl w:ilvl="4" w:tplc="EEEC9A4A">
      <w:start w:val="1"/>
      <w:numFmt w:val="decimal"/>
      <w:lvlText w:val="%5)"/>
      <w:lvlJc w:val="left"/>
      <w:pPr>
        <w:ind w:left="720" w:hanging="360"/>
      </w:pPr>
    </w:lvl>
    <w:lvl w:ilvl="5" w:tplc="7BEEE314">
      <w:start w:val="1"/>
      <w:numFmt w:val="decimal"/>
      <w:lvlText w:val="%6)"/>
      <w:lvlJc w:val="left"/>
      <w:pPr>
        <w:ind w:left="720" w:hanging="360"/>
      </w:pPr>
    </w:lvl>
    <w:lvl w:ilvl="6" w:tplc="0BDAEFA0">
      <w:start w:val="1"/>
      <w:numFmt w:val="decimal"/>
      <w:lvlText w:val="%7)"/>
      <w:lvlJc w:val="left"/>
      <w:pPr>
        <w:ind w:left="720" w:hanging="360"/>
      </w:pPr>
    </w:lvl>
    <w:lvl w:ilvl="7" w:tplc="95404880">
      <w:start w:val="1"/>
      <w:numFmt w:val="decimal"/>
      <w:lvlText w:val="%8)"/>
      <w:lvlJc w:val="left"/>
      <w:pPr>
        <w:ind w:left="720" w:hanging="360"/>
      </w:pPr>
    </w:lvl>
    <w:lvl w:ilvl="8" w:tplc="D0386A40">
      <w:start w:val="1"/>
      <w:numFmt w:val="decimal"/>
      <w:lvlText w:val="%9)"/>
      <w:lvlJc w:val="left"/>
      <w:pPr>
        <w:ind w:left="720" w:hanging="360"/>
      </w:pPr>
    </w:lvl>
  </w:abstractNum>
  <w:num w:numId="1" w16cid:durableId="300039746">
    <w:abstractNumId w:val="25"/>
  </w:num>
  <w:num w:numId="2" w16cid:durableId="1180197242">
    <w:abstractNumId w:val="18"/>
  </w:num>
  <w:num w:numId="3" w16cid:durableId="1960642761">
    <w:abstractNumId w:val="6"/>
  </w:num>
  <w:num w:numId="4" w16cid:durableId="410781500">
    <w:abstractNumId w:val="2"/>
  </w:num>
  <w:num w:numId="5" w16cid:durableId="1154881797">
    <w:abstractNumId w:val="19"/>
  </w:num>
  <w:num w:numId="6" w16cid:durableId="110129151">
    <w:abstractNumId w:val="11"/>
  </w:num>
  <w:num w:numId="7" w16cid:durableId="1288656190">
    <w:abstractNumId w:val="17"/>
  </w:num>
  <w:num w:numId="8" w16cid:durableId="891499283">
    <w:abstractNumId w:val="9"/>
  </w:num>
  <w:num w:numId="9" w16cid:durableId="371030555">
    <w:abstractNumId w:val="5"/>
  </w:num>
  <w:num w:numId="10" w16cid:durableId="1978992156">
    <w:abstractNumId w:val="16"/>
  </w:num>
  <w:num w:numId="11" w16cid:durableId="1492058325">
    <w:abstractNumId w:val="7"/>
  </w:num>
  <w:num w:numId="12" w16cid:durableId="264920835">
    <w:abstractNumId w:val="26"/>
  </w:num>
  <w:num w:numId="13" w16cid:durableId="1735275953">
    <w:abstractNumId w:val="1"/>
  </w:num>
  <w:num w:numId="14" w16cid:durableId="487206131">
    <w:abstractNumId w:val="15"/>
  </w:num>
  <w:num w:numId="15" w16cid:durableId="1242638400">
    <w:abstractNumId w:val="4"/>
  </w:num>
  <w:num w:numId="16" w16cid:durableId="1371103154">
    <w:abstractNumId w:val="22"/>
  </w:num>
  <w:num w:numId="17" w16cid:durableId="1618944909">
    <w:abstractNumId w:val="23"/>
  </w:num>
  <w:num w:numId="18" w16cid:durableId="646520341">
    <w:abstractNumId w:val="12"/>
  </w:num>
  <w:num w:numId="19" w16cid:durableId="2145847817">
    <w:abstractNumId w:val="8"/>
  </w:num>
  <w:num w:numId="20" w16cid:durableId="900359710">
    <w:abstractNumId w:val="24"/>
  </w:num>
  <w:num w:numId="21" w16cid:durableId="1723673279">
    <w:abstractNumId w:val="3"/>
  </w:num>
  <w:num w:numId="22" w16cid:durableId="2018579583">
    <w:abstractNumId w:val="20"/>
  </w:num>
  <w:num w:numId="23" w16cid:durableId="862743933">
    <w:abstractNumId w:val="14"/>
  </w:num>
  <w:num w:numId="24" w16cid:durableId="836924774">
    <w:abstractNumId w:val="27"/>
  </w:num>
  <w:num w:numId="25" w16cid:durableId="32005810">
    <w:abstractNumId w:val="0"/>
  </w:num>
  <w:num w:numId="26" w16cid:durableId="120610682">
    <w:abstractNumId w:val="21"/>
  </w:num>
  <w:num w:numId="27" w16cid:durableId="1740253034">
    <w:abstractNumId w:val="10"/>
  </w:num>
  <w:num w:numId="28" w16cid:durableId="933786320">
    <w:abstractNumId w:val="13"/>
  </w:num>
  <w:num w:numId="29" w16cid:durableId="15106332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5347"/>
    <w:rsid w:val="0000749D"/>
    <w:rsid w:val="00015EE5"/>
    <w:rsid w:val="00021A36"/>
    <w:rsid w:val="00030F1C"/>
    <w:rsid w:val="0003312A"/>
    <w:rsid w:val="00042AD2"/>
    <w:rsid w:val="0004671D"/>
    <w:rsid w:val="00052E22"/>
    <w:rsid w:val="00053CD2"/>
    <w:rsid w:val="000700C3"/>
    <w:rsid w:val="00072E7A"/>
    <w:rsid w:val="00076650"/>
    <w:rsid w:val="000924A2"/>
    <w:rsid w:val="000931BA"/>
    <w:rsid w:val="00093D19"/>
    <w:rsid w:val="00094AC6"/>
    <w:rsid w:val="000A4BE7"/>
    <w:rsid w:val="000B2F5B"/>
    <w:rsid w:val="000B325B"/>
    <w:rsid w:val="000B758B"/>
    <w:rsid w:val="000C0205"/>
    <w:rsid w:val="000C7601"/>
    <w:rsid w:val="000D0675"/>
    <w:rsid w:val="000D544F"/>
    <w:rsid w:val="000D6B7D"/>
    <w:rsid w:val="000D74D9"/>
    <w:rsid w:val="000D7787"/>
    <w:rsid w:val="000E533C"/>
    <w:rsid w:val="000E56A7"/>
    <w:rsid w:val="000F1979"/>
    <w:rsid w:val="000F5468"/>
    <w:rsid w:val="001049FC"/>
    <w:rsid w:val="00105246"/>
    <w:rsid w:val="0010657F"/>
    <w:rsid w:val="00110C2D"/>
    <w:rsid w:val="00111186"/>
    <w:rsid w:val="001156C8"/>
    <w:rsid w:val="00117AB8"/>
    <w:rsid w:val="00117CB0"/>
    <w:rsid w:val="001214A9"/>
    <w:rsid w:val="001219B6"/>
    <w:rsid w:val="00123721"/>
    <w:rsid w:val="00125884"/>
    <w:rsid w:val="00125D9C"/>
    <w:rsid w:val="00126066"/>
    <w:rsid w:val="0012641E"/>
    <w:rsid w:val="00127B05"/>
    <w:rsid w:val="001301B3"/>
    <w:rsid w:val="00133551"/>
    <w:rsid w:val="00135799"/>
    <w:rsid w:val="001360F4"/>
    <w:rsid w:val="001429D9"/>
    <w:rsid w:val="00144F7C"/>
    <w:rsid w:val="001459D0"/>
    <w:rsid w:val="00155692"/>
    <w:rsid w:val="001655BB"/>
    <w:rsid w:val="00170E51"/>
    <w:rsid w:val="001774E5"/>
    <w:rsid w:val="0018578E"/>
    <w:rsid w:val="00185BEC"/>
    <w:rsid w:val="001860B2"/>
    <w:rsid w:val="00191960"/>
    <w:rsid w:val="001A1B04"/>
    <w:rsid w:val="001A34C0"/>
    <w:rsid w:val="001A599C"/>
    <w:rsid w:val="001B5A3F"/>
    <w:rsid w:val="001D0197"/>
    <w:rsid w:val="001D043F"/>
    <w:rsid w:val="001D3074"/>
    <w:rsid w:val="001D3DC2"/>
    <w:rsid w:val="001D5AB0"/>
    <w:rsid w:val="001D5D00"/>
    <w:rsid w:val="001E07AE"/>
    <w:rsid w:val="001E3C9D"/>
    <w:rsid w:val="001F231F"/>
    <w:rsid w:val="001F39F4"/>
    <w:rsid w:val="001F655D"/>
    <w:rsid w:val="001F6E1E"/>
    <w:rsid w:val="0020359A"/>
    <w:rsid w:val="00220CF7"/>
    <w:rsid w:val="0022309A"/>
    <w:rsid w:val="00240638"/>
    <w:rsid w:val="00247015"/>
    <w:rsid w:val="00247966"/>
    <w:rsid w:val="002533BE"/>
    <w:rsid w:val="00254D19"/>
    <w:rsid w:val="00256110"/>
    <w:rsid w:val="00257ACD"/>
    <w:rsid w:val="002629EB"/>
    <w:rsid w:val="0027628C"/>
    <w:rsid w:val="00280BF1"/>
    <w:rsid w:val="00285656"/>
    <w:rsid w:val="00292365"/>
    <w:rsid w:val="00292CEE"/>
    <w:rsid w:val="0029434D"/>
    <w:rsid w:val="002A3B97"/>
    <w:rsid w:val="002A5164"/>
    <w:rsid w:val="002B660A"/>
    <w:rsid w:val="002C3799"/>
    <w:rsid w:val="002C6908"/>
    <w:rsid w:val="002D02CB"/>
    <w:rsid w:val="002D263B"/>
    <w:rsid w:val="002D2E09"/>
    <w:rsid w:val="002D6615"/>
    <w:rsid w:val="002E2A92"/>
    <w:rsid w:val="002E54A4"/>
    <w:rsid w:val="002E71F5"/>
    <w:rsid w:val="002F1D6F"/>
    <w:rsid w:val="002F2680"/>
    <w:rsid w:val="002F4A20"/>
    <w:rsid w:val="002F4FD8"/>
    <w:rsid w:val="002F5DFB"/>
    <w:rsid w:val="00302E2D"/>
    <w:rsid w:val="0030639B"/>
    <w:rsid w:val="003112DD"/>
    <w:rsid w:val="00321D71"/>
    <w:rsid w:val="00324D37"/>
    <w:rsid w:val="003276F2"/>
    <w:rsid w:val="003315A2"/>
    <w:rsid w:val="00333413"/>
    <w:rsid w:val="00355AF4"/>
    <w:rsid w:val="00356ED9"/>
    <w:rsid w:val="003646DA"/>
    <w:rsid w:val="00364AF5"/>
    <w:rsid w:val="003654DE"/>
    <w:rsid w:val="0036712B"/>
    <w:rsid w:val="00371ED5"/>
    <w:rsid w:val="00372C42"/>
    <w:rsid w:val="0038195B"/>
    <w:rsid w:val="00384B7F"/>
    <w:rsid w:val="003909C2"/>
    <w:rsid w:val="003921BF"/>
    <w:rsid w:val="00394709"/>
    <w:rsid w:val="003976E4"/>
    <w:rsid w:val="003A7CE5"/>
    <w:rsid w:val="003B0C1B"/>
    <w:rsid w:val="003B446C"/>
    <w:rsid w:val="003B4E3E"/>
    <w:rsid w:val="003B627B"/>
    <w:rsid w:val="003D4017"/>
    <w:rsid w:val="003D5E79"/>
    <w:rsid w:val="003E4301"/>
    <w:rsid w:val="003F0400"/>
    <w:rsid w:val="003F1124"/>
    <w:rsid w:val="003F4BEE"/>
    <w:rsid w:val="003F4CC3"/>
    <w:rsid w:val="00404775"/>
    <w:rsid w:val="0042346C"/>
    <w:rsid w:val="00431917"/>
    <w:rsid w:val="0044422A"/>
    <w:rsid w:val="00446716"/>
    <w:rsid w:val="004506B5"/>
    <w:rsid w:val="00453781"/>
    <w:rsid w:val="0045381C"/>
    <w:rsid w:val="0045389F"/>
    <w:rsid w:val="004622EC"/>
    <w:rsid w:val="00462B01"/>
    <w:rsid w:val="00465404"/>
    <w:rsid w:val="004770A3"/>
    <w:rsid w:val="004847D1"/>
    <w:rsid w:val="00494538"/>
    <w:rsid w:val="004A20D2"/>
    <w:rsid w:val="004A2782"/>
    <w:rsid w:val="004B5540"/>
    <w:rsid w:val="004C021A"/>
    <w:rsid w:val="004C6086"/>
    <w:rsid w:val="004C61DB"/>
    <w:rsid w:val="004D0930"/>
    <w:rsid w:val="004D2FC4"/>
    <w:rsid w:val="004D3287"/>
    <w:rsid w:val="004D5A8B"/>
    <w:rsid w:val="004E2F19"/>
    <w:rsid w:val="004E2FB9"/>
    <w:rsid w:val="004E48B3"/>
    <w:rsid w:val="004F5AC3"/>
    <w:rsid w:val="005033E0"/>
    <w:rsid w:val="005152DB"/>
    <w:rsid w:val="005163A8"/>
    <w:rsid w:val="005250E6"/>
    <w:rsid w:val="00530420"/>
    <w:rsid w:val="0053354E"/>
    <w:rsid w:val="0054044E"/>
    <w:rsid w:val="0054268C"/>
    <w:rsid w:val="00555CD0"/>
    <w:rsid w:val="00564458"/>
    <w:rsid w:val="00565FB1"/>
    <w:rsid w:val="00571314"/>
    <w:rsid w:val="005719AB"/>
    <w:rsid w:val="00573013"/>
    <w:rsid w:val="0057369E"/>
    <w:rsid w:val="00585716"/>
    <w:rsid w:val="00586C57"/>
    <w:rsid w:val="0059065E"/>
    <w:rsid w:val="00592446"/>
    <w:rsid w:val="00595448"/>
    <w:rsid w:val="005977EA"/>
    <w:rsid w:val="005978FF"/>
    <w:rsid w:val="005A19E4"/>
    <w:rsid w:val="005A2C75"/>
    <w:rsid w:val="005A49A6"/>
    <w:rsid w:val="005B648C"/>
    <w:rsid w:val="005D262E"/>
    <w:rsid w:val="005E351E"/>
    <w:rsid w:val="005E3F39"/>
    <w:rsid w:val="005E625C"/>
    <w:rsid w:val="005F6865"/>
    <w:rsid w:val="00600F41"/>
    <w:rsid w:val="006018FA"/>
    <w:rsid w:val="006026DE"/>
    <w:rsid w:val="00604DED"/>
    <w:rsid w:val="0061253A"/>
    <w:rsid w:val="006167F7"/>
    <w:rsid w:val="006171B9"/>
    <w:rsid w:val="00620029"/>
    <w:rsid w:val="00625C21"/>
    <w:rsid w:val="00627EC9"/>
    <w:rsid w:val="00630109"/>
    <w:rsid w:val="0063038D"/>
    <w:rsid w:val="00634A61"/>
    <w:rsid w:val="00636208"/>
    <w:rsid w:val="0063645E"/>
    <w:rsid w:val="00641D88"/>
    <w:rsid w:val="00645FD5"/>
    <w:rsid w:val="00652533"/>
    <w:rsid w:val="0066202E"/>
    <w:rsid w:val="006621C4"/>
    <w:rsid w:val="00666EE7"/>
    <w:rsid w:val="006713C2"/>
    <w:rsid w:val="00677CDF"/>
    <w:rsid w:val="006850B5"/>
    <w:rsid w:val="00697E3F"/>
    <w:rsid w:val="006A7FBE"/>
    <w:rsid w:val="006B0A4F"/>
    <w:rsid w:val="006B151D"/>
    <w:rsid w:val="006C1311"/>
    <w:rsid w:val="006C3636"/>
    <w:rsid w:val="006C452D"/>
    <w:rsid w:val="006D41B6"/>
    <w:rsid w:val="006F1E6B"/>
    <w:rsid w:val="006F376A"/>
    <w:rsid w:val="006F5E52"/>
    <w:rsid w:val="006F60BE"/>
    <w:rsid w:val="006F66BE"/>
    <w:rsid w:val="006F6C20"/>
    <w:rsid w:val="007019A7"/>
    <w:rsid w:val="00702AB1"/>
    <w:rsid w:val="0070312D"/>
    <w:rsid w:val="00703B1A"/>
    <w:rsid w:val="00704E7A"/>
    <w:rsid w:val="00706626"/>
    <w:rsid w:val="007072BE"/>
    <w:rsid w:val="0071113C"/>
    <w:rsid w:val="007207FB"/>
    <w:rsid w:val="00722168"/>
    <w:rsid w:val="0072615F"/>
    <w:rsid w:val="007278C5"/>
    <w:rsid w:val="00727A44"/>
    <w:rsid w:val="007335C3"/>
    <w:rsid w:val="0074342A"/>
    <w:rsid w:val="00747515"/>
    <w:rsid w:val="00747DFD"/>
    <w:rsid w:val="00750606"/>
    <w:rsid w:val="00757E72"/>
    <w:rsid w:val="007603F7"/>
    <w:rsid w:val="00761B30"/>
    <w:rsid w:val="00761C16"/>
    <w:rsid w:val="0076423E"/>
    <w:rsid w:val="007645F2"/>
    <w:rsid w:val="00765810"/>
    <w:rsid w:val="007670F6"/>
    <w:rsid w:val="0076790F"/>
    <w:rsid w:val="0078506B"/>
    <w:rsid w:val="00794F11"/>
    <w:rsid w:val="00795B27"/>
    <w:rsid w:val="007A2104"/>
    <w:rsid w:val="007A298B"/>
    <w:rsid w:val="007A64C2"/>
    <w:rsid w:val="007B35F6"/>
    <w:rsid w:val="007C49AF"/>
    <w:rsid w:val="007D69AF"/>
    <w:rsid w:val="007E55EB"/>
    <w:rsid w:val="0080681B"/>
    <w:rsid w:val="00807884"/>
    <w:rsid w:val="008108BC"/>
    <w:rsid w:val="00811342"/>
    <w:rsid w:val="008129B3"/>
    <w:rsid w:val="008140EC"/>
    <w:rsid w:val="0081498E"/>
    <w:rsid w:val="00820509"/>
    <w:rsid w:val="008233F3"/>
    <w:rsid w:val="008258DE"/>
    <w:rsid w:val="00832F3A"/>
    <w:rsid w:val="0083386D"/>
    <w:rsid w:val="0085339F"/>
    <w:rsid w:val="00855608"/>
    <w:rsid w:val="0085797A"/>
    <w:rsid w:val="00874FD0"/>
    <w:rsid w:val="00876947"/>
    <w:rsid w:val="00885A55"/>
    <w:rsid w:val="008870E9"/>
    <w:rsid w:val="008875B9"/>
    <w:rsid w:val="008A4856"/>
    <w:rsid w:val="008B3ED9"/>
    <w:rsid w:val="008B3F82"/>
    <w:rsid w:val="008C27CA"/>
    <w:rsid w:val="008C44F6"/>
    <w:rsid w:val="008C6111"/>
    <w:rsid w:val="008D05FA"/>
    <w:rsid w:val="008D1CCE"/>
    <w:rsid w:val="008D250F"/>
    <w:rsid w:val="008F1850"/>
    <w:rsid w:val="008F6FAB"/>
    <w:rsid w:val="00903CA0"/>
    <w:rsid w:val="00904EC7"/>
    <w:rsid w:val="00906D02"/>
    <w:rsid w:val="009077BF"/>
    <w:rsid w:val="009137B4"/>
    <w:rsid w:val="00922F1A"/>
    <w:rsid w:val="009261E7"/>
    <w:rsid w:val="00926F47"/>
    <w:rsid w:val="0093061F"/>
    <w:rsid w:val="009357AC"/>
    <w:rsid w:val="009419AD"/>
    <w:rsid w:val="00941C90"/>
    <w:rsid w:val="00946A1B"/>
    <w:rsid w:val="00947189"/>
    <w:rsid w:val="009526D5"/>
    <w:rsid w:val="00960A2B"/>
    <w:rsid w:val="00960D6C"/>
    <w:rsid w:val="009636EF"/>
    <w:rsid w:val="0096662A"/>
    <w:rsid w:val="0097046A"/>
    <w:rsid w:val="00973978"/>
    <w:rsid w:val="00974966"/>
    <w:rsid w:val="0098282D"/>
    <w:rsid w:val="00990226"/>
    <w:rsid w:val="009921F9"/>
    <w:rsid w:val="009968DF"/>
    <w:rsid w:val="009A31CB"/>
    <w:rsid w:val="009B350C"/>
    <w:rsid w:val="009B5E1B"/>
    <w:rsid w:val="009B7F0D"/>
    <w:rsid w:val="009D58F0"/>
    <w:rsid w:val="009D771E"/>
    <w:rsid w:val="009E341D"/>
    <w:rsid w:val="009F2369"/>
    <w:rsid w:val="009F2A58"/>
    <w:rsid w:val="009F4039"/>
    <w:rsid w:val="009F6740"/>
    <w:rsid w:val="00A036A9"/>
    <w:rsid w:val="00A0602B"/>
    <w:rsid w:val="00A145B6"/>
    <w:rsid w:val="00A236F7"/>
    <w:rsid w:val="00A24B23"/>
    <w:rsid w:val="00A2769B"/>
    <w:rsid w:val="00A27A86"/>
    <w:rsid w:val="00A347FC"/>
    <w:rsid w:val="00A361B0"/>
    <w:rsid w:val="00A52757"/>
    <w:rsid w:val="00A611E6"/>
    <w:rsid w:val="00A66BEF"/>
    <w:rsid w:val="00A67F04"/>
    <w:rsid w:val="00A72044"/>
    <w:rsid w:val="00A77064"/>
    <w:rsid w:val="00A90A83"/>
    <w:rsid w:val="00A93B8E"/>
    <w:rsid w:val="00A9701D"/>
    <w:rsid w:val="00AA6807"/>
    <w:rsid w:val="00AB2036"/>
    <w:rsid w:val="00AB40EB"/>
    <w:rsid w:val="00AB6D19"/>
    <w:rsid w:val="00AC7B49"/>
    <w:rsid w:val="00AD24E5"/>
    <w:rsid w:val="00AE40DD"/>
    <w:rsid w:val="00AF683E"/>
    <w:rsid w:val="00B03116"/>
    <w:rsid w:val="00B0492D"/>
    <w:rsid w:val="00B11A0E"/>
    <w:rsid w:val="00B16A82"/>
    <w:rsid w:val="00B1775A"/>
    <w:rsid w:val="00B17F8D"/>
    <w:rsid w:val="00B22AFC"/>
    <w:rsid w:val="00B44086"/>
    <w:rsid w:val="00B47546"/>
    <w:rsid w:val="00B50E24"/>
    <w:rsid w:val="00B54949"/>
    <w:rsid w:val="00B55473"/>
    <w:rsid w:val="00B71C2F"/>
    <w:rsid w:val="00B725F1"/>
    <w:rsid w:val="00B743C8"/>
    <w:rsid w:val="00B76D8F"/>
    <w:rsid w:val="00B8349B"/>
    <w:rsid w:val="00B84945"/>
    <w:rsid w:val="00B850D8"/>
    <w:rsid w:val="00B87D2E"/>
    <w:rsid w:val="00BA5509"/>
    <w:rsid w:val="00BB3F5D"/>
    <w:rsid w:val="00BB443F"/>
    <w:rsid w:val="00BB64D6"/>
    <w:rsid w:val="00BC51F5"/>
    <w:rsid w:val="00BD4C95"/>
    <w:rsid w:val="00BE0646"/>
    <w:rsid w:val="00BE444B"/>
    <w:rsid w:val="00BE6444"/>
    <w:rsid w:val="00BE6ED3"/>
    <w:rsid w:val="00BF24C7"/>
    <w:rsid w:val="00BF2D07"/>
    <w:rsid w:val="00BF2F30"/>
    <w:rsid w:val="00C033FA"/>
    <w:rsid w:val="00C06DD9"/>
    <w:rsid w:val="00C122E2"/>
    <w:rsid w:val="00C128B0"/>
    <w:rsid w:val="00C13745"/>
    <w:rsid w:val="00C1654C"/>
    <w:rsid w:val="00C2079C"/>
    <w:rsid w:val="00C229E5"/>
    <w:rsid w:val="00C36EEB"/>
    <w:rsid w:val="00C400FA"/>
    <w:rsid w:val="00C452CF"/>
    <w:rsid w:val="00C47D8B"/>
    <w:rsid w:val="00C500BD"/>
    <w:rsid w:val="00C50E03"/>
    <w:rsid w:val="00C51D0D"/>
    <w:rsid w:val="00C52C84"/>
    <w:rsid w:val="00C642E2"/>
    <w:rsid w:val="00C70D85"/>
    <w:rsid w:val="00C70EA2"/>
    <w:rsid w:val="00C732CF"/>
    <w:rsid w:val="00C82BC0"/>
    <w:rsid w:val="00C832DD"/>
    <w:rsid w:val="00C865F8"/>
    <w:rsid w:val="00C963DE"/>
    <w:rsid w:val="00C96554"/>
    <w:rsid w:val="00CA50AB"/>
    <w:rsid w:val="00CA589E"/>
    <w:rsid w:val="00CA5957"/>
    <w:rsid w:val="00CB3CC9"/>
    <w:rsid w:val="00CB4890"/>
    <w:rsid w:val="00CC142D"/>
    <w:rsid w:val="00CD69C6"/>
    <w:rsid w:val="00CD6EF2"/>
    <w:rsid w:val="00CE215F"/>
    <w:rsid w:val="00CE5B86"/>
    <w:rsid w:val="00CE7002"/>
    <w:rsid w:val="00CE73D2"/>
    <w:rsid w:val="00CF0631"/>
    <w:rsid w:val="00CF3FA7"/>
    <w:rsid w:val="00CF5203"/>
    <w:rsid w:val="00D02FA3"/>
    <w:rsid w:val="00D063B2"/>
    <w:rsid w:val="00D0733D"/>
    <w:rsid w:val="00D1015B"/>
    <w:rsid w:val="00D125AD"/>
    <w:rsid w:val="00D1398B"/>
    <w:rsid w:val="00D214CB"/>
    <w:rsid w:val="00D27E7F"/>
    <w:rsid w:val="00D310BF"/>
    <w:rsid w:val="00D44F20"/>
    <w:rsid w:val="00D56D16"/>
    <w:rsid w:val="00D66A4F"/>
    <w:rsid w:val="00D72EA1"/>
    <w:rsid w:val="00D73843"/>
    <w:rsid w:val="00D83251"/>
    <w:rsid w:val="00D840AF"/>
    <w:rsid w:val="00D85B3F"/>
    <w:rsid w:val="00D90DF8"/>
    <w:rsid w:val="00D920DF"/>
    <w:rsid w:val="00D94344"/>
    <w:rsid w:val="00D94BAD"/>
    <w:rsid w:val="00D96C1F"/>
    <w:rsid w:val="00DA32BD"/>
    <w:rsid w:val="00DA421A"/>
    <w:rsid w:val="00DB3B66"/>
    <w:rsid w:val="00DB40EB"/>
    <w:rsid w:val="00DD3F4F"/>
    <w:rsid w:val="00DD51FB"/>
    <w:rsid w:val="00DE20A6"/>
    <w:rsid w:val="00DE53E7"/>
    <w:rsid w:val="00DE5532"/>
    <w:rsid w:val="00DE57D8"/>
    <w:rsid w:val="00DF0733"/>
    <w:rsid w:val="00DF4090"/>
    <w:rsid w:val="00DF7C76"/>
    <w:rsid w:val="00E01F6D"/>
    <w:rsid w:val="00E0706A"/>
    <w:rsid w:val="00E07F4B"/>
    <w:rsid w:val="00E125CE"/>
    <w:rsid w:val="00E15F1F"/>
    <w:rsid w:val="00E17B8C"/>
    <w:rsid w:val="00E27E80"/>
    <w:rsid w:val="00E3063F"/>
    <w:rsid w:val="00E322FE"/>
    <w:rsid w:val="00E40AFB"/>
    <w:rsid w:val="00E56740"/>
    <w:rsid w:val="00E56CC3"/>
    <w:rsid w:val="00E6155E"/>
    <w:rsid w:val="00E61B8E"/>
    <w:rsid w:val="00E70A5C"/>
    <w:rsid w:val="00E73B91"/>
    <w:rsid w:val="00E74A2A"/>
    <w:rsid w:val="00E75C88"/>
    <w:rsid w:val="00E946F6"/>
    <w:rsid w:val="00E97867"/>
    <w:rsid w:val="00EA1B27"/>
    <w:rsid w:val="00EA293B"/>
    <w:rsid w:val="00EA3029"/>
    <w:rsid w:val="00EA54F2"/>
    <w:rsid w:val="00EB0C09"/>
    <w:rsid w:val="00EB1016"/>
    <w:rsid w:val="00EB308D"/>
    <w:rsid w:val="00EC0007"/>
    <w:rsid w:val="00ED1395"/>
    <w:rsid w:val="00ED36A6"/>
    <w:rsid w:val="00EE1043"/>
    <w:rsid w:val="00EE16B8"/>
    <w:rsid w:val="00EE5A63"/>
    <w:rsid w:val="00EE634C"/>
    <w:rsid w:val="00EF2C2F"/>
    <w:rsid w:val="00EF68F9"/>
    <w:rsid w:val="00EF6EC8"/>
    <w:rsid w:val="00F00F89"/>
    <w:rsid w:val="00F15A88"/>
    <w:rsid w:val="00F17E0D"/>
    <w:rsid w:val="00F20B24"/>
    <w:rsid w:val="00F21FA2"/>
    <w:rsid w:val="00F24B2D"/>
    <w:rsid w:val="00F25405"/>
    <w:rsid w:val="00F36EDB"/>
    <w:rsid w:val="00F40000"/>
    <w:rsid w:val="00F430AF"/>
    <w:rsid w:val="00F52D1A"/>
    <w:rsid w:val="00F5766D"/>
    <w:rsid w:val="00F64C27"/>
    <w:rsid w:val="00F70B88"/>
    <w:rsid w:val="00F7238B"/>
    <w:rsid w:val="00F72A3A"/>
    <w:rsid w:val="00F735EE"/>
    <w:rsid w:val="00F74D60"/>
    <w:rsid w:val="00F762A4"/>
    <w:rsid w:val="00F80D6E"/>
    <w:rsid w:val="00F84D52"/>
    <w:rsid w:val="00F87EE8"/>
    <w:rsid w:val="00F91DBE"/>
    <w:rsid w:val="00F93695"/>
    <w:rsid w:val="00F955C3"/>
    <w:rsid w:val="00FA68CF"/>
    <w:rsid w:val="00FB29A3"/>
    <w:rsid w:val="00FB32D8"/>
    <w:rsid w:val="00FB4756"/>
    <w:rsid w:val="00FD6B69"/>
    <w:rsid w:val="00FE3183"/>
    <w:rsid w:val="00FE4A53"/>
    <w:rsid w:val="00FE54F0"/>
    <w:rsid w:val="00FE6EB3"/>
    <w:rsid w:val="00FF126E"/>
    <w:rsid w:val="00FF63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59719"/>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5A8B"/>
    <w:rPr>
      <w:sz w:val="16"/>
      <w:szCs w:val="16"/>
    </w:rPr>
  </w:style>
  <w:style w:type="paragraph" w:styleId="CommentText">
    <w:name w:val="annotation text"/>
    <w:basedOn w:val="Normal"/>
    <w:link w:val="CommentTextChar"/>
    <w:uiPriority w:val="99"/>
    <w:unhideWhenUsed/>
    <w:rsid w:val="004D5A8B"/>
    <w:rPr>
      <w:sz w:val="20"/>
    </w:rPr>
  </w:style>
  <w:style w:type="character" w:customStyle="1" w:styleId="CommentTextChar">
    <w:name w:val="Comment Text Char"/>
    <w:basedOn w:val="DefaultParagraphFont"/>
    <w:link w:val="CommentText"/>
    <w:uiPriority w:val="99"/>
    <w:rsid w:val="004D5A8B"/>
    <w:rPr>
      <w:sz w:val="20"/>
    </w:rPr>
  </w:style>
  <w:style w:type="paragraph" w:styleId="CommentSubject">
    <w:name w:val="annotation subject"/>
    <w:basedOn w:val="CommentText"/>
    <w:next w:val="CommentText"/>
    <w:link w:val="CommentSubjectChar"/>
    <w:semiHidden/>
    <w:unhideWhenUsed/>
    <w:rsid w:val="004D5A8B"/>
    <w:rPr>
      <w:b/>
      <w:bCs/>
    </w:rPr>
  </w:style>
  <w:style w:type="character" w:customStyle="1" w:styleId="CommentSubjectChar">
    <w:name w:val="Comment Subject Char"/>
    <w:basedOn w:val="CommentTextChar"/>
    <w:link w:val="CommentSubject"/>
    <w:semiHidden/>
    <w:rsid w:val="004D5A8B"/>
    <w:rPr>
      <w:b/>
      <w:bCs/>
      <w:sz w:val="20"/>
    </w:rPr>
  </w:style>
  <w:style w:type="paragraph" w:customStyle="1" w:styleId="oj-tbl-txt">
    <w:name w:val="oj-tbl-txt"/>
    <w:basedOn w:val="Normal"/>
    <w:rsid w:val="00C70EA2"/>
    <w:pPr>
      <w:spacing w:before="100" w:beforeAutospacing="1" w:after="100" w:afterAutospacing="1"/>
    </w:pPr>
    <w:rPr>
      <w:szCs w:val="24"/>
      <w:lang w:eastAsia="lt-LT"/>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D063B2"/>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D063B2"/>
    <w:rPr>
      <w:rFonts w:asciiTheme="minorHAnsi" w:eastAsiaTheme="minorEastAsia" w:hAnsiTheme="minorHAnsi" w:cstheme="minorBidi"/>
      <w:sz w:val="22"/>
      <w:szCs w:val="22"/>
      <w:lang w:eastAsia="lt-LT"/>
    </w:rPr>
  </w:style>
  <w:style w:type="character" w:customStyle="1" w:styleId="cf01">
    <w:name w:val="cf01"/>
    <w:basedOn w:val="DefaultParagraphFont"/>
    <w:rsid w:val="001D3074"/>
    <w:rPr>
      <w:rFonts w:ascii="Segoe UI" w:hAnsi="Segoe UI" w:cs="Segoe UI" w:hint="default"/>
      <w:sz w:val="18"/>
      <w:szCs w:val="18"/>
    </w:rPr>
  </w:style>
  <w:style w:type="character" w:customStyle="1" w:styleId="cf11">
    <w:name w:val="cf11"/>
    <w:basedOn w:val="DefaultParagraphFont"/>
    <w:rsid w:val="00C642E2"/>
    <w:rPr>
      <w:rFonts w:ascii="Segoe UI" w:hAnsi="Segoe UI" w:cs="Segoe UI" w:hint="default"/>
      <w:sz w:val="18"/>
      <w:szCs w:val="18"/>
    </w:rPr>
  </w:style>
  <w:style w:type="paragraph" w:customStyle="1" w:styleId="title-doc-first">
    <w:name w:val="title-doc-first"/>
    <w:basedOn w:val="Normal"/>
    <w:rsid w:val="00105246"/>
    <w:pPr>
      <w:spacing w:before="100" w:beforeAutospacing="1" w:after="100" w:afterAutospacing="1"/>
    </w:pPr>
    <w:rPr>
      <w:szCs w:val="24"/>
      <w:lang w:eastAsia="lt-LT"/>
    </w:rPr>
  </w:style>
  <w:style w:type="paragraph" w:customStyle="1" w:styleId="Default">
    <w:name w:val="Default"/>
    <w:rsid w:val="00302E2D"/>
    <w:pPr>
      <w:autoSpaceDE w:val="0"/>
      <w:autoSpaceDN w:val="0"/>
      <w:adjustRightInd w:val="0"/>
    </w:pPr>
    <w:rPr>
      <w:rFonts w:ascii="EUAlbertina" w:hAnsi="EUAlbertina" w:cs="EUAlbertina"/>
      <w:color w:val="000000"/>
      <w:szCs w:val="24"/>
    </w:rPr>
  </w:style>
  <w:style w:type="paragraph" w:customStyle="1" w:styleId="pf0">
    <w:name w:val="pf0"/>
    <w:basedOn w:val="Normal"/>
    <w:rsid w:val="00904EC7"/>
    <w:pPr>
      <w:spacing w:before="100" w:beforeAutospacing="1" w:after="100" w:afterAutospacing="1"/>
    </w:pPr>
    <w:rPr>
      <w:szCs w:val="24"/>
      <w:lang w:eastAsia="lt-LT"/>
    </w:rPr>
  </w:style>
  <w:style w:type="paragraph" w:customStyle="1" w:styleId="pf1">
    <w:name w:val="pf1"/>
    <w:basedOn w:val="Normal"/>
    <w:rsid w:val="00904EC7"/>
    <w:pPr>
      <w:spacing w:before="100" w:beforeAutospacing="1" w:after="100" w:afterAutospacing="1"/>
    </w:pPr>
    <w:rPr>
      <w:szCs w:val="24"/>
      <w:lang w:eastAsia="lt-LT"/>
    </w:rPr>
  </w:style>
  <w:style w:type="character" w:customStyle="1" w:styleId="cf21">
    <w:name w:val="cf21"/>
    <w:basedOn w:val="DefaultParagraphFont"/>
    <w:rsid w:val="00904EC7"/>
    <w:rPr>
      <w:rFonts w:ascii="Segoe UI" w:hAnsi="Segoe UI" w:cs="Segoe UI" w:hint="default"/>
      <w:b/>
      <w:bCs/>
      <w:sz w:val="18"/>
      <w:szCs w:val="18"/>
    </w:rPr>
  </w:style>
  <w:style w:type="character" w:customStyle="1" w:styleId="cf31">
    <w:name w:val="cf31"/>
    <w:basedOn w:val="DefaultParagraphFont"/>
    <w:rsid w:val="00904EC7"/>
    <w:rPr>
      <w:rFonts w:ascii="Segoe UI" w:hAnsi="Segoe UI" w:cs="Segoe UI" w:hint="default"/>
      <w:b/>
      <w:bCs/>
      <w:sz w:val="18"/>
      <w:szCs w:val="18"/>
    </w:rPr>
  </w:style>
  <w:style w:type="character" w:customStyle="1" w:styleId="cf41">
    <w:name w:val="cf41"/>
    <w:basedOn w:val="DefaultParagraphFont"/>
    <w:rsid w:val="00904EC7"/>
    <w:rPr>
      <w:rFonts w:ascii="Segoe UI" w:hAnsi="Segoe UI" w:cs="Segoe UI" w:hint="default"/>
      <w:b/>
      <w:bCs/>
      <w:sz w:val="18"/>
      <w:szCs w:val="18"/>
    </w:rPr>
  </w:style>
  <w:style w:type="character" w:customStyle="1" w:styleId="cf51">
    <w:name w:val="cf51"/>
    <w:basedOn w:val="DefaultParagraphFont"/>
    <w:rsid w:val="00904EC7"/>
    <w:rPr>
      <w:rFonts w:ascii="Segoe UI" w:hAnsi="Segoe UI" w:cs="Segoe UI" w:hint="default"/>
      <w:b/>
      <w:bCs/>
      <w:sz w:val="18"/>
      <w:szCs w:val="18"/>
    </w:rPr>
  </w:style>
  <w:style w:type="character" w:customStyle="1" w:styleId="cf71">
    <w:name w:val="cf71"/>
    <w:basedOn w:val="DefaultParagraphFont"/>
    <w:rsid w:val="00904EC7"/>
    <w:rPr>
      <w:rFonts w:ascii="Segoe UI" w:hAnsi="Segoe UI" w:cs="Segoe UI" w:hint="default"/>
      <w:sz w:val="18"/>
      <w:szCs w:val="18"/>
    </w:rPr>
  </w:style>
  <w:style w:type="character" w:customStyle="1" w:styleId="cf81">
    <w:name w:val="cf81"/>
    <w:basedOn w:val="DefaultParagraphFont"/>
    <w:rsid w:val="00904EC7"/>
    <w:rPr>
      <w:rFonts w:ascii="Segoe UI" w:hAnsi="Segoe UI" w:cs="Segoe UI" w:hint="default"/>
      <w:sz w:val="18"/>
      <w:szCs w:val="18"/>
    </w:rPr>
  </w:style>
  <w:style w:type="character" w:styleId="Hyperlink">
    <w:name w:val="Hyperlink"/>
    <w:basedOn w:val="DefaultParagraphFont"/>
    <w:uiPriority w:val="99"/>
    <w:unhideWhenUsed/>
    <w:rsid w:val="00F7238B"/>
    <w:rPr>
      <w:color w:val="0563C1" w:themeColor="hyperlink"/>
      <w:u w:val="single"/>
    </w:rPr>
  </w:style>
  <w:style w:type="character" w:styleId="UnresolvedMention">
    <w:name w:val="Unresolved Mention"/>
    <w:basedOn w:val="DefaultParagraphFont"/>
    <w:uiPriority w:val="99"/>
    <w:semiHidden/>
    <w:unhideWhenUsed/>
    <w:rsid w:val="00F7238B"/>
    <w:rPr>
      <w:color w:val="605E5C"/>
      <w:shd w:val="clear" w:color="auto" w:fill="E1DFDD"/>
    </w:rPr>
  </w:style>
  <w:style w:type="table" w:styleId="TableGrid">
    <w:name w:val="Table Grid"/>
    <w:basedOn w:val="TableNormal"/>
    <w:uiPriority w:val="39"/>
    <w:rsid w:val="00446716"/>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Fußnote"/>
    <w:basedOn w:val="Normal"/>
    <w:link w:val="FootnoteTextChar"/>
    <w:uiPriority w:val="99"/>
    <w:unhideWhenUsed/>
    <w:qFormat/>
    <w:rsid w:val="00F00F89"/>
    <w:rPr>
      <w:rFonts w:asciiTheme="minorHAnsi" w:eastAsiaTheme="minorHAnsi" w:hAnsiTheme="minorHAnsi" w:cstheme="minorBidi"/>
      <w:sz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rsid w:val="00F00F89"/>
    <w:rPr>
      <w:rFonts w:asciiTheme="minorHAnsi" w:eastAsiaTheme="minorHAnsi" w:hAnsiTheme="minorHAnsi" w:cstheme="minorBidi"/>
      <w:sz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link w:val="SUPERSChar"/>
    <w:uiPriority w:val="99"/>
    <w:unhideWhenUsed/>
    <w:qFormat/>
    <w:rsid w:val="00F00F89"/>
    <w:rPr>
      <w:vertAlign w:val="superscript"/>
    </w:rPr>
  </w:style>
  <w:style w:type="paragraph" w:customStyle="1" w:styleId="SUPERSChar">
    <w:name w:val="SUPERS Char"/>
    <w:aliases w:val="EN Footnote Reference Char"/>
    <w:basedOn w:val="Normal"/>
    <w:link w:val="FootnoteReference"/>
    <w:uiPriority w:val="99"/>
    <w:rsid w:val="00F00F89"/>
    <w:pPr>
      <w:spacing w:after="160" w:line="240" w:lineRule="exact"/>
    </w:pPr>
    <w:rPr>
      <w:vertAlign w:val="superscript"/>
    </w:rPr>
  </w:style>
  <w:style w:type="paragraph" w:styleId="Revision">
    <w:name w:val="Revision"/>
    <w:hidden/>
    <w:semiHidden/>
    <w:rsid w:val="00876947"/>
  </w:style>
  <w:style w:type="character" w:styleId="PlaceholderText">
    <w:name w:val="Placeholder Text"/>
    <w:basedOn w:val="DefaultParagraphFont"/>
    <w:semiHidden/>
    <w:rsid w:val="00CE73D2"/>
    <w:rPr>
      <w:color w:val="808080"/>
    </w:rPr>
  </w:style>
  <w:style w:type="character" w:customStyle="1" w:styleId="xxfluidplugincopy">
    <w:name w:val="x_x_fluidplugincopy"/>
    <w:basedOn w:val="DefaultParagraphFont"/>
    <w:rsid w:val="0072615F"/>
  </w:style>
  <w:style w:type="character" w:customStyle="1" w:styleId="UnresolvedMention1">
    <w:name w:val="Unresolved Mention1"/>
    <w:basedOn w:val="DefaultParagraphFont"/>
    <w:uiPriority w:val="99"/>
    <w:semiHidden/>
    <w:unhideWhenUsed/>
    <w:rsid w:val="003276F2"/>
    <w:rPr>
      <w:color w:val="605E5C"/>
      <w:shd w:val="clear" w:color="auto" w:fill="E1DFDD"/>
    </w:rPr>
  </w:style>
  <w:style w:type="paragraph" w:styleId="BalloonText">
    <w:name w:val="Balloon Text"/>
    <w:basedOn w:val="Normal"/>
    <w:link w:val="BalloonTextChar"/>
    <w:semiHidden/>
    <w:unhideWhenUsed/>
    <w:rsid w:val="003276F2"/>
    <w:rPr>
      <w:rFonts w:ascii="Segoe UI" w:hAnsi="Segoe UI" w:cs="Segoe UI"/>
      <w:sz w:val="18"/>
      <w:szCs w:val="18"/>
    </w:rPr>
  </w:style>
  <w:style w:type="character" w:customStyle="1" w:styleId="BalloonTextChar">
    <w:name w:val="Balloon Text Char"/>
    <w:basedOn w:val="DefaultParagraphFont"/>
    <w:link w:val="BalloonText"/>
    <w:semiHidden/>
    <w:rsid w:val="003276F2"/>
    <w:rPr>
      <w:rFonts w:ascii="Segoe UI" w:hAnsi="Segoe UI" w:cs="Segoe UI"/>
      <w:sz w:val="18"/>
      <w:szCs w:val="18"/>
    </w:rPr>
  </w:style>
  <w:style w:type="paragraph" w:styleId="HTMLPreformatted">
    <w:name w:val="HTML Preformatted"/>
    <w:basedOn w:val="Normal"/>
    <w:link w:val="HTMLPreformattedChar"/>
    <w:uiPriority w:val="99"/>
    <w:semiHidden/>
    <w:unhideWhenUsed/>
    <w:rsid w:val="00B84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B84945"/>
    <w:rPr>
      <w:rFonts w:ascii="Courier New" w:hAnsi="Courier New" w:cs="Courier New"/>
      <w:sz w:val="20"/>
      <w:lang w:eastAsia="lt-LT"/>
    </w:rPr>
  </w:style>
  <w:style w:type="character" w:customStyle="1" w:styleId="y2iqfc">
    <w:name w:val="y2iqfc"/>
    <w:basedOn w:val="DefaultParagraphFont"/>
    <w:rsid w:val="00B84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857">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50546311">
      <w:bodyDiv w:val="1"/>
      <w:marLeft w:val="0"/>
      <w:marRight w:val="0"/>
      <w:marTop w:val="0"/>
      <w:marBottom w:val="0"/>
      <w:divBdr>
        <w:top w:val="none" w:sz="0" w:space="0" w:color="auto"/>
        <w:left w:val="none" w:sz="0" w:space="0" w:color="auto"/>
        <w:bottom w:val="none" w:sz="0" w:space="0" w:color="auto"/>
        <w:right w:val="none" w:sz="0" w:space="0" w:color="auto"/>
      </w:divBdr>
    </w:div>
    <w:div w:id="531378428">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04934877">
      <w:bodyDiv w:val="1"/>
      <w:marLeft w:val="0"/>
      <w:marRight w:val="0"/>
      <w:marTop w:val="0"/>
      <w:marBottom w:val="0"/>
      <w:divBdr>
        <w:top w:val="none" w:sz="0" w:space="0" w:color="auto"/>
        <w:left w:val="none" w:sz="0" w:space="0" w:color="auto"/>
        <w:bottom w:val="none" w:sz="0" w:space="0" w:color="auto"/>
        <w:right w:val="none" w:sz="0" w:space="0" w:color="auto"/>
      </w:divBdr>
    </w:div>
    <w:div w:id="1330057667">
      <w:bodyDiv w:val="1"/>
      <w:marLeft w:val="0"/>
      <w:marRight w:val="0"/>
      <w:marTop w:val="0"/>
      <w:marBottom w:val="0"/>
      <w:divBdr>
        <w:top w:val="none" w:sz="0" w:space="0" w:color="auto"/>
        <w:left w:val="none" w:sz="0" w:space="0" w:color="auto"/>
        <w:bottom w:val="none" w:sz="0" w:space="0" w:color="auto"/>
        <w:right w:val="none" w:sz="0" w:space="0" w:color="auto"/>
      </w:divBdr>
    </w:div>
    <w:div w:id="155742727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04610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gracija.lt" TargetMode="External"/><Relationship Id="rId18" Type="http://schemas.openxmlformats.org/officeDocument/2006/relationships/hyperlink" Target="https://www.e-tar.lt/portal/lt/legalAct/TAR.A3AC13936022/as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fntt.lt/lt/tarptautines-finansines-sankcijos/4166" TargetMode="External"/><Relationship Id="rId17" Type="http://schemas.openxmlformats.org/officeDocument/2006/relationships/hyperlink" Target="https://e-seimas.lrs.lt/portal/legalAct/lt/TAD/TAIS.309099?positionInSearchResults=6&amp;searchModelUUID=ff967197-aab7-4bfd-9977-2abcdec1cea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ebgate.ec.europa.eu/competition/transparency/" TargetMode="External"/><Relationship Id="rId20" Type="http://schemas.openxmlformats.org/officeDocument/2006/relationships/hyperlink" Target="https://www.e-tar.lt/portal/lt/legalAct/TAR.A3AC13936022/as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tar.lt/portal/lt/legalAct/TAR.A3AC13936022/as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ED1B888-EBC0-42AA-B60A-CD2B7E397968}">
  <ds:schemaRefs>
    <ds:schemaRef ds:uri="http://schemas.openxmlformats.org/officeDocument/2006/bibliography"/>
  </ds:schemaRefs>
</ds:datastoreItem>
</file>

<file path=customXml/itemProps4.xml><?xml version="1.0" encoding="utf-8"?>
<ds:datastoreItem xmlns:ds="http://schemas.openxmlformats.org/officeDocument/2006/customXml" ds:itemID="{D130A3B8-8C3E-4142-9BCF-761717DAEC46}">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41545</Words>
  <Characters>23682</Characters>
  <Application>Microsoft Office Word</Application>
  <DocSecurity>0</DocSecurity>
  <Lines>197</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65097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Aurelija Kazlauskienė</cp:lastModifiedBy>
  <cp:revision>4</cp:revision>
  <dcterms:created xsi:type="dcterms:W3CDTF">2023-02-09T14:23:00Z</dcterms:created>
  <dcterms:modified xsi:type="dcterms:W3CDTF">2023-02-09T14:39:00Z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