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FDE3" w14:textId="388EF829" w:rsidR="002517CA" w:rsidRDefault="00D605C2" w:rsidP="0049252E">
      <w:pPr>
        <w:ind w:left="9000"/>
        <w:jc w:val="both"/>
        <w:rPr>
          <w:szCs w:val="24"/>
        </w:rPr>
      </w:pPr>
      <w:r w:rsidRPr="00D605C2">
        <w:rPr>
          <w:bCs/>
          <w:szCs w:val="24"/>
        </w:rPr>
        <w:t xml:space="preserve">2022–2030 metų plėtros programos valdytojos Lietuvos Respublikos ekonomikos ir inovacijų ministerijos ekonomikos transformacijos ir konkurencingumo plėtros programos pažangos priemonės </w:t>
      </w:r>
      <w:r w:rsidR="00B21C00" w:rsidRPr="00B21C00">
        <w:rPr>
          <w:bCs/>
          <w:szCs w:val="24"/>
        </w:rPr>
        <w:t>N</w:t>
      </w:r>
      <w:r w:rsidR="00EF5FA7">
        <w:rPr>
          <w:bCs/>
          <w:szCs w:val="24"/>
        </w:rPr>
        <w:t>r</w:t>
      </w:r>
      <w:r w:rsidR="00B21C00" w:rsidRPr="00B21C00">
        <w:rPr>
          <w:bCs/>
          <w:szCs w:val="24"/>
        </w:rPr>
        <w:t xml:space="preserve">. 05-001-01-05-07 </w:t>
      </w:r>
      <w:r w:rsidR="00EF5FA7" w:rsidRPr="00B21C00">
        <w:rPr>
          <w:bCs/>
          <w:szCs w:val="24"/>
        </w:rPr>
        <w:t>„</w:t>
      </w:r>
      <w:r w:rsidR="00EF5FA7">
        <w:rPr>
          <w:bCs/>
          <w:szCs w:val="24"/>
        </w:rPr>
        <w:t>S</w:t>
      </w:r>
      <w:r w:rsidR="00EF5FA7" w:rsidRPr="00B21C00">
        <w:rPr>
          <w:bCs/>
          <w:szCs w:val="24"/>
        </w:rPr>
        <w:t>ukurti nuoseklią inovacinės veiklos skatinimo  sistemą“</w:t>
      </w:r>
      <w:r w:rsidRPr="00D605C2">
        <w:rPr>
          <w:bCs/>
          <w:szCs w:val="24"/>
        </w:rPr>
        <w:t xml:space="preserve"> </w:t>
      </w:r>
      <w:r w:rsidRPr="00D605C2">
        <w:rPr>
          <w:szCs w:val="24"/>
        </w:rPr>
        <w:t xml:space="preserve">aprašo </w:t>
      </w:r>
    </w:p>
    <w:p w14:paraId="0E91317D" w14:textId="44D10462" w:rsidR="00D605C2" w:rsidRPr="00D605C2" w:rsidRDefault="00B21C00" w:rsidP="00611CE3">
      <w:pPr>
        <w:ind w:left="9000"/>
        <w:jc w:val="both"/>
        <w:rPr>
          <w:b/>
          <w:iCs/>
          <w:szCs w:val="24"/>
        </w:rPr>
      </w:pPr>
      <w:r w:rsidRPr="00911A78">
        <w:rPr>
          <w:bCs/>
          <w:szCs w:val="24"/>
        </w:rPr>
        <w:t>2</w:t>
      </w:r>
      <w:r w:rsidR="00D605C2" w:rsidRPr="00911A78">
        <w:rPr>
          <w:bCs/>
          <w:szCs w:val="24"/>
        </w:rPr>
        <w:t xml:space="preserve"> priedas</w:t>
      </w:r>
    </w:p>
    <w:p w14:paraId="73244B2B" w14:textId="77777777" w:rsidR="00D605C2" w:rsidRPr="00D605C2" w:rsidRDefault="00D605C2" w:rsidP="00D605C2">
      <w:pPr>
        <w:jc w:val="center"/>
        <w:rPr>
          <w:i/>
          <w:szCs w:val="24"/>
        </w:rPr>
      </w:pPr>
    </w:p>
    <w:p w14:paraId="5264AAC1" w14:textId="0DCC4AC8" w:rsidR="00D605C2" w:rsidRPr="00D605C2" w:rsidRDefault="00D605C2" w:rsidP="00D605C2">
      <w:pPr>
        <w:jc w:val="center"/>
        <w:rPr>
          <w:b/>
          <w:bCs/>
          <w:szCs w:val="24"/>
        </w:rPr>
      </w:pPr>
      <w:r w:rsidRPr="00D605C2">
        <w:rPr>
          <w:b/>
          <w:bCs/>
          <w:szCs w:val="24"/>
        </w:rPr>
        <w:t xml:space="preserve">2022–2030 METŲ PLĖTROS PROGRAMOS VALDYTOJOS LIETUVOS RESPUBLIKOS EKONOMIKOS IR INOVACIJŲ MINISTERIJOS EKONOMIKOS TRANSFORMACIJOS IR KONKURENCINGUMO PLĖTROS PROGRAMOS PAŽANGOS PRIEMONĖS </w:t>
      </w:r>
      <w:bookmarkStart w:id="0" w:name="_Hlk100578052"/>
      <w:r w:rsidR="00B21C00" w:rsidRPr="00B21C00">
        <w:rPr>
          <w:b/>
          <w:bCs/>
          <w:szCs w:val="24"/>
        </w:rPr>
        <w:t>NR. 05-001-01-05-07 „SUKURTI NUOSEKLIĄ INOVACINĖS VEIKLOS SKATINIMO  SISTEMĄ“</w:t>
      </w:r>
      <w:r w:rsidRPr="00D605C2">
        <w:rPr>
          <w:b/>
          <w:bCs/>
          <w:szCs w:val="24"/>
        </w:rPr>
        <w:t xml:space="preserve"> VEIKLOS „</w:t>
      </w:r>
      <w:r w:rsidR="00B21C00" w:rsidRPr="00B21C00">
        <w:rPr>
          <w:b/>
          <w:bCs/>
          <w:szCs w:val="24"/>
        </w:rPr>
        <w:t>UGDYTI MVĮ IR KITŲ VGPP DALYVAUJANČIŲ SUBJEKTŲ DARBUOTOJŲ GEBĖJIMUS</w:t>
      </w:r>
      <w:r w:rsidRPr="00D605C2">
        <w:rPr>
          <w:b/>
          <w:bCs/>
          <w:szCs w:val="24"/>
        </w:rPr>
        <w:t>“ PROJEKTŲ FINANSAVIMO SĄLYGŲ APRAŠAS</w:t>
      </w:r>
      <w:bookmarkEnd w:id="0"/>
    </w:p>
    <w:p w14:paraId="7AF78AF2" w14:textId="77777777" w:rsidR="00D605C2" w:rsidRPr="00D605C2" w:rsidRDefault="00D605C2" w:rsidP="00D605C2">
      <w:pPr>
        <w:rPr>
          <w:i/>
          <w:szCs w:val="24"/>
        </w:rPr>
      </w:pPr>
    </w:p>
    <w:p w14:paraId="059A6825" w14:textId="77777777" w:rsidR="00D605C2" w:rsidRPr="00D605C2" w:rsidRDefault="00D605C2" w:rsidP="00D605C2">
      <w:pPr>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432"/>
        <w:gridCol w:w="1240"/>
        <w:gridCol w:w="1132"/>
        <w:gridCol w:w="1149"/>
      </w:tblGrid>
      <w:tr w:rsidR="00D605C2" w:rsidRPr="00D605C2" w14:paraId="2147CB38" w14:textId="77777777" w:rsidTr="003F3ABE">
        <w:tc>
          <w:tcPr>
            <w:tcW w:w="14856" w:type="dxa"/>
            <w:gridSpan w:val="12"/>
            <w:vAlign w:val="center"/>
          </w:tcPr>
          <w:p w14:paraId="0F99FB3B" w14:textId="77777777" w:rsidR="00D605C2" w:rsidRPr="00D605C2" w:rsidRDefault="00D605C2" w:rsidP="00D605C2">
            <w:pPr>
              <w:jc w:val="center"/>
              <w:rPr>
                <w:b/>
                <w:szCs w:val="22"/>
              </w:rPr>
            </w:pPr>
            <w:r w:rsidRPr="00D605C2">
              <w:rPr>
                <w:b/>
                <w:sz w:val="22"/>
                <w:szCs w:val="22"/>
              </w:rPr>
              <w:t>VEIKLOS AR POVEIKLĖS, KURIOMS NUSTATOMOS PROJEKTŲ FINANSAVIMO SĄLYGOS</w:t>
            </w:r>
          </w:p>
        </w:tc>
      </w:tr>
      <w:tr w:rsidR="00D605C2" w:rsidRPr="00D605C2" w14:paraId="44FF508A" w14:textId="77777777" w:rsidTr="003F3ABE">
        <w:tc>
          <w:tcPr>
            <w:tcW w:w="1110" w:type="dxa"/>
            <w:vAlign w:val="center"/>
          </w:tcPr>
          <w:p w14:paraId="5A4BF371" w14:textId="77777777" w:rsidR="00D605C2" w:rsidRPr="00D605C2" w:rsidRDefault="00D605C2" w:rsidP="00D605C2">
            <w:pPr>
              <w:jc w:val="center"/>
              <w:rPr>
                <w:b/>
                <w:sz w:val="20"/>
                <w:szCs w:val="22"/>
              </w:rPr>
            </w:pPr>
            <w:r w:rsidRPr="00D605C2">
              <w:rPr>
                <w:b/>
                <w:sz w:val="20"/>
                <w:szCs w:val="22"/>
              </w:rPr>
              <w:t xml:space="preserve">Veiklos ar </w:t>
            </w:r>
            <w:proofErr w:type="spellStart"/>
            <w:r w:rsidRPr="00D605C2">
              <w:rPr>
                <w:b/>
                <w:sz w:val="20"/>
                <w:szCs w:val="22"/>
              </w:rPr>
              <w:t>poveiklėspavadini-mas</w:t>
            </w:r>
            <w:proofErr w:type="spellEnd"/>
          </w:p>
        </w:tc>
        <w:tc>
          <w:tcPr>
            <w:tcW w:w="1023" w:type="dxa"/>
            <w:vAlign w:val="center"/>
          </w:tcPr>
          <w:p w14:paraId="2EC7168F" w14:textId="77777777" w:rsidR="00D605C2" w:rsidRPr="00D605C2" w:rsidRDefault="00D605C2" w:rsidP="00D605C2">
            <w:pPr>
              <w:jc w:val="center"/>
              <w:rPr>
                <w:b/>
                <w:sz w:val="20"/>
                <w:szCs w:val="22"/>
              </w:rPr>
            </w:pPr>
            <w:proofErr w:type="spellStart"/>
            <w:r w:rsidRPr="00D605C2">
              <w:rPr>
                <w:b/>
                <w:sz w:val="20"/>
                <w:szCs w:val="22"/>
              </w:rPr>
              <w:t>Finansa</w:t>
            </w:r>
            <w:proofErr w:type="spellEnd"/>
            <w:r w:rsidRPr="00D605C2">
              <w:rPr>
                <w:b/>
                <w:sz w:val="20"/>
                <w:szCs w:val="22"/>
              </w:rPr>
              <w:t>-vimo šaltinis</w:t>
            </w:r>
          </w:p>
        </w:tc>
        <w:tc>
          <w:tcPr>
            <w:tcW w:w="1236" w:type="dxa"/>
            <w:vAlign w:val="center"/>
          </w:tcPr>
          <w:p w14:paraId="26B943FE" w14:textId="77777777" w:rsidR="00D605C2" w:rsidRPr="00D605C2" w:rsidRDefault="00D605C2" w:rsidP="00D605C2">
            <w:pPr>
              <w:jc w:val="center"/>
              <w:rPr>
                <w:b/>
                <w:sz w:val="20"/>
                <w:szCs w:val="22"/>
              </w:rPr>
            </w:pPr>
            <w:r w:rsidRPr="00D605C2">
              <w:rPr>
                <w:b/>
                <w:bCs/>
                <w:sz w:val="20"/>
                <w:szCs w:val="22"/>
              </w:rPr>
              <w:t xml:space="preserve">Prioritetas ar </w:t>
            </w:r>
            <w:proofErr w:type="spellStart"/>
            <w:r w:rsidRPr="00D605C2">
              <w:rPr>
                <w:b/>
                <w:bCs/>
                <w:sz w:val="20"/>
                <w:szCs w:val="22"/>
              </w:rPr>
              <w:t>komponen</w:t>
            </w:r>
            <w:proofErr w:type="spellEnd"/>
            <w:r w:rsidRPr="00D605C2">
              <w:rPr>
                <w:b/>
                <w:bCs/>
                <w:sz w:val="20"/>
                <w:szCs w:val="22"/>
              </w:rPr>
              <w:t>-tas</w:t>
            </w:r>
          </w:p>
        </w:tc>
        <w:tc>
          <w:tcPr>
            <w:tcW w:w="1134" w:type="dxa"/>
            <w:vAlign w:val="center"/>
          </w:tcPr>
          <w:p w14:paraId="2C722B29" w14:textId="77777777" w:rsidR="00D605C2" w:rsidRPr="00D605C2" w:rsidRDefault="00D605C2" w:rsidP="00D605C2">
            <w:pPr>
              <w:jc w:val="center"/>
              <w:rPr>
                <w:b/>
                <w:sz w:val="20"/>
                <w:szCs w:val="22"/>
              </w:rPr>
            </w:pPr>
            <w:proofErr w:type="spellStart"/>
            <w:r w:rsidRPr="00D605C2">
              <w:rPr>
                <w:b/>
                <w:bCs/>
                <w:sz w:val="20"/>
                <w:szCs w:val="22"/>
              </w:rPr>
              <w:t>Uždavi-nys</w:t>
            </w:r>
            <w:proofErr w:type="spellEnd"/>
            <w:r w:rsidRPr="00D605C2">
              <w:rPr>
                <w:b/>
                <w:bCs/>
                <w:sz w:val="20"/>
                <w:szCs w:val="22"/>
              </w:rPr>
              <w:t xml:space="preserve"> ar priemonė</w:t>
            </w:r>
          </w:p>
        </w:tc>
        <w:tc>
          <w:tcPr>
            <w:tcW w:w="992" w:type="dxa"/>
            <w:vAlign w:val="center"/>
          </w:tcPr>
          <w:p w14:paraId="32EE8D1A" w14:textId="77777777" w:rsidR="00D605C2" w:rsidRPr="00D605C2" w:rsidRDefault="00D605C2" w:rsidP="00D605C2">
            <w:pPr>
              <w:jc w:val="center"/>
              <w:rPr>
                <w:b/>
                <w:sz w:val="20"/>
                <w:szCs w:val="22"/>
              </w:rPr>
            </w:pPr>
            <w:r w:rsidRPr="00D605C2">
              <w:rPr>
                <w:b/>
                <w:bCs/>
                <w:sz w:val="20"/>
                <w:szCs w:val="22"/>
              </w:rPr>
              <w:t xml:space="preserve">Veikla ar </w:t>
            </w:r>
            <w:proofErr w:type="spellStart"/>
            <w:r w:rsidRPr="00D605C2">
              <w:rPr>
                <w:b/>
                <w:bCs/>
                <w:sz w:val="20"/>
                <w:szCs w:val="22"/>
              </w:rPr>
              <w:t>poveiklė</w:t>
            </w:r>
            <w:proofErr w:type="spellEnd"/>
          </w:p>
        </w:tc>
        <w:tc>
          <w:tcPr>
            <w:tcW w:w="1984" w:type="dxa"/>
            <w:vAlign w:val="center"/>
          </w:tcPr>
          <w:p w14:paraId="04A7E3AF" w14:textId="77777777" w:rsidR="00D605C2" w:rsidRPr="00D605C2" w:rsidRDefault="00D605C2" w:rsidP="00D605C2">
            <w:pPr>
              <w:jc w:val="center"/>
              <w:rPr>
                <w:b/>
                <w:sz w:val="20"/>
                <w:szCs w:val="22"/>
              </w:rPr>
            </w:pPr>
            <w:r w:rsidRPr="00D605C2">
              <w:rPr>
                <w:b/>
                <w:sz w:val="20"/>
                <w:szCs w:val="22"/>
              </w:rPr>
              <w:t>Intervencinės priemonės kodas</w:t>
            </w:r>
          </w:p>
        </w:tc>
        <w:tc>
          <w:tcPr>
            <w:tcW w:w="1344" w:type="dxa"/>
            <w:vAlign w:val="center"/>
          </w:tcPr>
          <w:p w14:paraId="37D65DC2" w14:textId="77777777" w:rsidR="00D605C2" w:rsidRPr="00D605C2" w:rsidRDefault="00D605C2" w:rsidP="00D605C2">
            <w:pPr>
              <w:jc w:val="center"/>
              <w:rPr>
                <w:b/>
                <w:bCs/>
                <w:sz w:val="20"/>
                <w:szCs w:val="22"/>
              </w:rPr>
            </w:pPr>
            <w:r w:rsidRPr="00D605C2">
              <w:rPr>
                <w:b/>
                <w:sz w:val="20"/>
              </w:rPr>
              <w:t xml:space="preserve">Regionas, kuriam priskiriama veikla ar </w:t>
            </w:r>
            <w:proofErr w:type="spellStart"/>
            <w:r w:rsidRPr="00D605C2">
              <w:rPr>
                <w:b/>
                <w:sz w:val="20"/>
              </w:rPr>
              <w:t>poveiklė</w:t>
            </w:r>
            <w:proofErr w:type="spellEnd"/>
          </w:p>
        </w:tc>
        <w:tc>
          <w:tcPr>
            <w:tcW w:w="1080" w:type="dxa"/>
            <w:vAlign w:val="center"/>
          </w:tcPr>
          <w:p w14:paraId="35D7A342" w14:textId="77777777" w:rsidR="00D605C2" w:rsidRPr="00D605C2" w:rsidRDefault="00D605C2" w:rsidP="00D605C2">
            <w:pPr>
              <w:jc w:val="center"/>
              <w:rPr>
                <w:b/>
                <w:sz w:val="20"/>
                <w:szCs w:val="22"/>
              </w:rPr>
            </w:pPr>
            <w:r w:rsidRPr="00D605C2">
              <w:rPr>
                <w:b/>
                <w:bCs/>
                <w:sz w:val="20"/>
                <w:szCs w:val="22"/>
              </w:rPr>
              <w:t>Paramos formos kodas</w:t>
            </w:r>
          </w:p>
        </w:tc>
        <w:tc>
          <w:tcPr>
            <w:tcW w:w="1432" w:type="dxa"/>
            <w:vAlign w:val="center"/>
          </w:tcPr>
          <w:p w14:paraId="2C9EF544" w14:textId="77777777" w:rsidR="00D605C2" w:rsidRPr="00D605C2" w:rsidRDefault="00D605C2" w:rsidP="00D605C2">
            <w:pPr>
              <w:jc w:val="center"/>
              <w:rPr>
                <w:b/>
                <w:sz w:val="20"/>
                <w:szCs w:val="22"/>
              </w:rPr>
            </w:pPr>
            <w:r w:rsidRPr="00D605C2">
              <w:rPr>
                <w:b/>
                <w:bCs/>
                <w:sz w:val="20"/>
                <w:szCs w:val="22"/>
              </w:rPr>
              <w:t>Pagrindinės teritorinės srities kodas (-ai)</w:t>
            </w:r>
          </w:p>
        </w:tc>
        <w:tc>
          <w:tcPr>
            <w:tcW w:w="1240" w:type="dxa"/>
            <w:vAlign w:val="center"/>
          </w:tcPr>
          <w:p w14:paraId="693406D2" w14:textId="77777777" w:rsidR="00D605C2" w:rsidRPr="00D605C2" w:rsidRDefault="00D605C2" w:rsidP="0002370A">
            <w:pPr>
              <w:jc w:val="center"/>
              <w:rPr>
                <w:b/>
                <w:sz w:val="20"/>
                <w:szCs w:val="22"/>
              </w:rPr>
            </w:pPr>
            <w:r w:rsidRPr="00D605C2">
              <w:rPr>
                <w:b/>
                <w:bCs/>
                <w:sz w:val="20"/>
                <w:szCs w:val="22"/>
              </w:rPr>
              <w:t>Ekonominės veiklos kodas (-ai)</w:t>
            </w:r>
          </w:p>
        </w:tc>
        <w:tc>
          <w:tcPr>
            <w:tcW w:w="1132" w:type="dxa"/>
            <w:vAlign w:val="center"/>
          </w:tcPr>
          <w:p w14:paraId="0BF68D52" w14:textId="77777777" w:rsidR="00D605C2" w:rsidRPr="00D605C2" w:rsidRDefault="00D605C2" w:rsidP="00D605C2">
            <w:pPr>
              <w:jc w:val="center"/>
              <w:rPr>
                <w:b/>
                <w:bCs/>
                <w:sz w:val="20"/>
                <w:szCs w:val="22"/>
              </w:rPr>
            </w:pPr>
            <w:r w:rsidRPr="00D605C2">
              <w:rPr>
                <w:b/>
                <w:bCs/>
                <w:sz w:val="20"/>
                <w:szCs w:val="22"/>
              </w:rPr>
              <w:t>„Europos socialinio fondo +“ (toliau – ESF+) antrinių temų kodai</w:t>
            </w:r>
          </w:p>
        </w:tc>
        <w:tc>
          <w:tcPr>
            <w:tcW w:w="1149" w:type="dxa"/>
            <w:vAlign w:val="center"/>
          </w:tcPr>
          <w:p w14:paraId="0C982CE7" w14:textId="77777777" w:rsidR="00D605C2" w:rsidRPr="00D605C2" w:rsidRDefault="00D605C2" w:rsidP="00D605C2">
            <w:pPr>
              <w:jc w:val="center"/>
              <w:rPr>
                <w:b/>
                <w:bCs/>
                <w:sz w:val="20"/>
                <w:szCs w:val="22"/>
              </w:rPr>
            </w:pPr>
            <w:r w:rsidRPr="00D605C2">
              <w:rPr>
                <w:b/>
                <w:bCs/>
                <w:sz w:val="20"/>
                <w:szCs w:val="22"/>
              </w:rPr>
              <w:t>Lyčių lygybės matmens kodas</w:t>
            </w:r>
          </w:p>
        </w:tc>
      </w:tr>
      <w:tr w:rsidR="00D605C2" w:rsidRPr="00D605C2" w14:paraId="6CDD8CA0" w14:textId="77777777" w:rsidTr="001A49A6">
        <w:trPr>
          <w:trHeight w:val="416"/>
        </w:trPr>
        <w:tc>
          <w:tcPr>
            <w:tcW w:w="1110" w:type="dxa"/>
            <w:tcMar>
              <w:left w:w="28" w:type="dxa"/>
              <w:right w:w="28" w:type="dxa"/>
            </w:tcMar>
          </w:tcPr>
          <w:p w14:paraId="4D544195" w14:textId="2DD05C58" w:rsidR="00D605C2" w:rsidRPr="001A49A6" w:rsidRDefault="00BF6395" w:rsidP="001A49A6">
            <w:pPr>
              <w:jc w:val="center"/>
              <w:rPr>
                <w:iCs/>
                <w:sz w:val="20"/>
              </w:rPr>
            </w:pPr>
            <w:r w:rsidRPr="00FB48E3">
              <w:rPr>
                <w:iCs/>
                <w:sz w:val="20"/>
              </w:rPr>
              <w:t xml:space="preserve">Ugdyti </w:t>
            </w:r>
            <w:r w:rsidR="006A0E74" w:rsidRPr="006A0E74">
              <w:rPr>
                <w:iCs/>
                <w:sz w:val="20"/>
              </w:rPr>
              <w:t>labai maž</w:t>
            </w:r>
            <w:r w:rsidR="006A0E74">
              <w:rPr>
                <w:iCs/>
                <w:sz w:val="20"/>
              </w:rPr>
              <w:t>ų</w:t>
            </w:r>
            <w:r w:rsidR="006A0E74" w:rsidRPr="006A0E74">
              <w:rPr>
                <w:iCs/>
                <w:sz w:val="20"/>
              </w:rPr>
              <w:t xml:space="preserve"> įmon</w:t>
            </w:r>
            <w:r w:rsidR="006A0E74">
              <w:rPr>
                <w:iCs/>
                <w:sz w:val="20"/>
              </w:rPr>
              <w:t>ių</w:t>
            </w:r>
            <w:r w:rsidR="006A0E74" w:rsidRPr="006A0E74">
              <w:rPr>
                <w:iCs/>
                <w:sz w:val="20"/>
              </w:rPr>
              <w:t>, maž</w:t>
            </w:r>
            <w:r w:rsidR="006A0E74">
              <w:rPr>
                <w:iCs/>
                <w:sz w:val="20"/>
              </w:rPr>
              <w:t>ų</w:t>
            </w:r>
            <w:r w:rsidR="006A0E74" w:rsidRPr="006A0E74">
              <w:rPr>
                <w:iCs/>
                <w:sz w:val="20"/>
              </w:rPr>
              <w:t xml:space="preserve"> įmon</w:t>
            </w:r>
            <w:r w:rsidR="006A0E74">
              <w:rPr>
                <w:iCs/>
                <w:sz w:val="20"/>
              </w:rPr>
              <w:t>ių</w:t>
            </w:r>
            <w:r w:rsidR="006A0E74" w:rsidRPr="006A0E74">
              <w:rPr>
                <w:iCs/>
                <w:sz w:val="20"/>
              </w:rPr>
              <w:t xml:space="preserve"> ir vidutin</w:t>
            </w:r>
            <w:r w:rsidR="006A0E74">
              <w:rPr>
                <w:iCs/>
                <w:sz w:val="20"/>
              </w:rPr>
              <w:t>ių</w:t>
            </w:r>
            <w:r w:rsidR="006A0E74" w:rsidRPr="006A0E74">
              <w:rPr>
                <w:iCs/>
                <w:sz w:val="20"/>
              </w:rPr>
              <w:t xml:space="preserve"> įmon</w:t>
            </w:r>
            <w:r w:rsidR="006A0E74">
              <w:rPr>
                <w:iCs/>
                <w:sz w:val="20"/>
              </w:rPr>
              <w:t>ių</w:t>
            </w:r>
            <w:r w:rsidR="006A0E74" w:rsidRPr="006A0E74">
              <w:rPr>
                <w:iCs/>
                <w:sz w:val="20"/>
              </w:rPr>
              <w:t xml:space="preserve"> (toliau – MVĮ)</w:t>
            </w:r>
            <w:r w:rsidRPr="00FB48E3">
              <w:rPr>
                <w:iCs/>
                <w:sz w:val="20"/>
              </w:rPr>
              <w:t xml:space="preserve"> ir kitų </w:t>
            </w:r>
            <w:r w:rsidR="00FB48E3" w:rsidRPr="00FB48E3">
              <w:rPr>
                <w:iCs/>
                <w:sz w:val="20"/>
              </w:rPr>
              <w:t>verslumo galimybių paieškos procese (toliau – VGPP)</w:t>
            </w:r>
            <w:r w:rsidRPr="00FB48E3">
              <w:rPr>
                <w:iCs/>
                <w:sz w:val="20"/>
              </w:rPr>
              <w:t xml:space="preserve"> dalyvaujančių subjektų </w:t>
            </w:r>
            <w:r w:rsidRPr="00FB48E3">
              <w:rPr>
                <w:iCs/>
                <w:sz w:val="20"/>
              </w:rPr>
              <w:lastRenderedPageBreak/>
              <w:t>darbuotojų gebėjimus</w:t>
            </w:r>
            <w:r w:rsidR="00D605C2" w:rsidRPr="00FB48E3">
              <w:rPr>
                <w:iCs/>
                <w:sz w:val="20"/>
              </w:rPr>
              <w:t xml:space="preserve"> </w:t>
            </w:r>
          </w:p>
        </w:tc>
        <w:tc>
          <w:tcPr>
            <w:tcW w:w="1023" w:type="dxa"/>
            <w:tcMar>
              <w:left w:w="28" w:type="dxa"/>
              <w:right w:w="28" w:type="dxa"/>
            </w:tcMar>
          </w:tcPr>
          <w:p w14:paraId="3464CF17" w14:textId="77777777" w:rsidR="00D605C2" w:rsidRPr="00D605C2" w:rsidRDefault="00D605C2" w:rsidP="00D605C2">
            <w:pPr>
              <w:jc w:val="center"/>
              <w:rPr>
                <w:bCs/>
                <w:iCs/>
                <w:sz w:val="20"/>
                <w:lang w:bidi="lt-LT"/>
              </w:rPr>
            </w:pPr>
          </w:p>
        </w:tc>
        <w:tc>
          <w:tcPr>
            <w:tcW w:w="1236" w:type="dxa"/>
            <w:tcMar>
              <w:left w:w="28" w:type="dxa"/>
              <w:right w:w="28" w:type="dxa"/>
            </w:tcMar>
          </w:tcPr>
          <w:p w14:paraId="1A6976A8" w14:textId="77777777" w:rsidR="00D605C2" w:rsidRPr="00B1305E" w:rsidRDefault="00D605C2" w:rsidP="00D605C2">
            <w:pPr>
              <w:jc w:val="center"/>
              <w:rPr>
                <w:sz w:val="20"/>
              </w:rPr>
            </w:pPr>
          </w:p>
        </w:tc>
        <w:tc>
          <w:tcPr>
            <w:tcW w:w="1134" w:type="dxa"/>
            <w:tcMar>
              <w:left w:w="28" w:type="dxa"/>
              <w:right w:w="28" w:type="dxa"/>
            </w:tcMar>
          </w:tcPr>
          <w:p w14:paraId="5AF9C194" w14:textId="77777777" w:rsidR="00D605C2" w:rsidRPr="00D605C2" w:rsidRDefault="00D605C2" w:rsidP="00D605C2">
            <w:pPr>
              <w:jc w:val="center"/>
              <w:rPr>
                <w:iCs/>
                <w:sz w:val="20"/>
              </w:rPr>
            </w:pPr>
          </w:p>
        </w:tc>
        <w:tc>
          <w:tcPr>
            <w:tcW w:w="992" w:type="dxa"/>
            <w:tcMar>
              <w:left w:w="28" w:type="dxa"/>
              <w:right w:w="28" w:type="dxa"/>
            </w:tcMar>
          </w:tcPr>
          <w:p w14:paraId="3A842D99" w14:textId="77777777" w:rsidR="00D605C2" w:rsidRPr="00D605C2" w:rsidRDefault="00D605C2" w:rsidP="00D605C2">
            <w:pPr>
              <w:jc w:val="center"/>
              <w:rPr>
                <w:sz w:val="20"/>
              </w:rPr>
            </w:pPr>
          </w:p>
        </w:tc>
        <w:tc>
          <w:tcPr>
            <w:tcW w:w="1984" w:type="dxa"/>
            <w:tcMar>
              <w:left w:w="28" w:type="dxa"/>
              <w:right w:w="28" w:type="dxa"/>
            </w:tcMar>
          </w:tcPr>
          <w:p w14:paraId="7BD61075" w14:textId="77777777" w:rsidR="00D605C2" w:rsidRPr="00D605C2" w:rsidRDefault="00D605C2" w:rsidP="00D605C2">
            <w:pPr>
              <w:jc w:val="center"/>
              <w:rPr>
                <w:sz w:val="20"/>
              </w:rPr>
            </w:pPr>
          </w:p>
        </w:tc>
        <w:tc>
          <w:tcPr>
            <w:tcW w:w="1344" w:type="dxa"/>
            <w:tcMar>
              <w:left w:w="28" w:type="dxa"/>
              <w:right w:w="28" w:type="dxa"/>
            </w:tcMar>
          </w:tcPr>
          <w:p w14:paraId="5E425C73" w14:textId="77777777" w:rsidR="00D605C2" w:rsidRPr="00D605C2" w:rsidRDefault="00D605C2" w:rsidP="00D605C2">
            <w:pPr>
              <w:jc w:val="center"/>
              <w:rPr>
                <w:iCs/>
                <w:sz w:val="20"/>
              </w:rPr>
            </w:pPr>
          </w:p>
        </w:tc>
        <w:tc>
          <w:tcPr>
            <w:tcW w:w="1080" w:type="dxa"/>
            <w:tcMar>
              <w:left w:w="28" w:type="dxa"/>
              <w:right w:w="28" w:type="dxa"/>
            </w:tcMar>
          </w:tcPr>
          <w:p w14:paraId="32E1A309" w14:textId="77777777" w:rsidR="00D605C2" w:rsidRPr="00D605C2" w:rsidRDefault="00D605C2" w:rsidP="00D605C2">
            <w:pPr>
              <w:jc w:val="center"/>
              <w:rPr>
                <w:iCs/>
                <w:sz w:val="20"/>
              </w:rPr>
            </w:pPr>
          </w:p>
        </w:tc>
        <w:tc>
          <w:tcPr>
            <w:tcW w:w="1432" w:type="dxa"/>
            <w:tcMar>
              <w:left w:w="28" w:type="dxa"/>
              <w:right w:w="28" w:type="dxa"/>
            </w:tcMar>
          </w:tcPr>
          <w:p w14:paraId="15386265" w14:textId="77777777" w:rsidR="00D605C2" w:rsidRPr="00D605C2" w:rsidRDefault="00D605C2" w:rsidP="00D605C2">
            <w:pPr>
              <w:jc w:val="center"/>
              <w:rPr>
                <w:iCs/>
                <w:sz w:val="20"/>
              </w:rPr>
            </w:pPr>
          </w:p>
        </w:tc>
        <w:tc>
          <w:tcPr>
            <w:tcW w:w="1240" w:type="dxa"/>
            <w:tcMar>
              <w:left w:w="28" w:type="dxa"/>
              <w:right w:w="28" w:type="dxa"/>
            </w:tcMar>
          </w:tcPr>
          <w:p w14:paraId="2F23732A" w14:textId="77777777" w:rsidR="00D605C2" w:rsidRPr="00D605C2" w:rsidRDefault="00D605C2" w:rsidP="00D605C2">
            <w:pPr>
              <w:jc w:val="center"/>
              <w:rPr>
                <w:sz w:val="20"/>
              </w:rPr>
            </w:pPr>
          </w:p>
        </w:tc>
        <w:tc>
          <w:tcPr>
            <w:tcW w:w="1132" w:type="dxa"/>
            <w:tcMar>
              <w:left w:w="28" w:type="dxa"/>
              <w:right w:w="28" w:type="dxa"/>
            </w:tcMar>
          </w:tcPr>
          <w:p w14:paraId="7E05EE1E" w14:textId="77777777" w:rsidR="00D605C2" w:rsidRPr="00D605C2" w:rsidRDefault="00D605C2" w:rsidP="00D605C2">
            <w:pPr>
              <w:jc w:val="center"/>
              <w:rPr>
                <w:sz w:val="20"/>
              </w:rPr>
            </w:pPr>
          </w:p>
        </w:tc>
        <w:tc>
          <w:tcPr>
            <w:tcW w:w="1149" w:type="dxa"/>
            <w:tcMar>
              <w:left w:w="28" w:type="dxa"/>
              <w:right w:w="28" w:type="dxa"/>
            </w:tcMar>
          </w:tcPr>
          <w:p w14:paraId="448CE943" w14:textId="77777777" w:rsidR="00D605C2" w:rsidRPr="00D605C2" w:rsidRDefault="00D605C2" w:rsidP="00D605C2">
            <w:pPr>
              <w:jc w:val="center"/>
              <w:rPr>
                <w:sz w:val="20"/>
              </w:rPr>
            </w:pPr>
          </w:p>
        </w:tc>
      </w:tr>
      <w:tr w:rsidR="00D605C2" w:rsidRPr="00D605C2" w14:paraId="26E4E89F" w14:textId="77777777" w:rsidTr="001A49A6">
        <w:trPr>
          <w:trHeight w:val="2354"/>
        </w:trPr>
        <w:tc>
          <w:tcPr>
            <w:tcW w:w="1110" w:type="dxa"/>
            <w:tcMar>
              <w:left w:w="28" w:type="dxa"/>
              <w:right w:w="28" w:type="dxa"/>
            </w:tcMar>
          </w:tcPr>
          <w:p w14:paraId="0A68B570" w14:textId="3FAA7D5B" w:rsidR="00D605C2" w:rsidRPr="00D605C2" w:rsidRDefault="00907A55" w:rsidP="00D605C2">
            <w:pPr>
              <w:jc w:val="center"/>
              <w:rPr>
                <w:iCs/>
                <w:sz w:val="20"/>
              </w:rPr>
            </w:pPr>
            <w:bookmarkStart w:id="1" w:name="_Hlk115959725"/>
            <w:bookmarkStart w:id="2" w:name="_Hlk123107328"/>
            <w:r w:rsidRPr="00907A55">
              <w:rPr>
                <w:bCs/>
                <w:iCs/>
                <w:sz w:val="20"/>
              </w:rPr>
              <w:t>Ugdyti MVĮ ir kitų VGPP dalyvaujančių subjektų darbuotojų gebėjimus</w:t>
            </w:r>
            <w:r w:rsidR="00D605C2" w:rsidRPr="00D605C2">
              <w:rPr>
                <w:bCs/>
                <w:iCs/>
                <w:sz w:val="20"/>
              </w:rPr>
              <w:t xml:space="preserve"> </w:t>
            </w:r>
            <w:bookmarkEnd w:id="1"/>
            <w:r w:rsidR="00D605C2" w:rsidRPr="00D605C2">
              <w:rPr>
                <w:bCs/>
                <w:iCs/>
                <w:sz w:val="20"/>
              </w:rPr>
              <w:t>(</w:t>
            </w:r>
            <w:r w:rsidRPr="00907A55">
              <w:rPr>
                <w:iCs/>
                <w:sz w:val="20"/>
              </w:rPr>
              <w:t>Sostinės regionas</w:t>
            </w:r>
            <w:r w:rsidR="00D605C2" w:rsidRPr="00D605C2">
              <w:rPr>
                <w:iCs/>
                <w:sz w:val="20"/>
              </w:rPr>
              <w:t>)</w:t>
            </w:r>
          </w:p>
          <w:p w14:paraId="6E053EF6" w14:textId="77777777" w:rsidR="00D605C2" w:rsidRPr="00D605C2" w:rsidRDefault="00D605C2" w:rsidP="00D605C2">
            <w:pPr>
              <w:jc w:val="center"/>
              <w:rPr>
                <w:bCs/>
                <w:iCs/>
                <w:sz w:val="20"/>
              </w:rPr>
            </w:pPr>
          </w:p>
          <w:p w14:paraId="5A4D42D3" w14:textId="77777777" w:rsidR="00D605C2" w:rsidRPr="00D605C2" w:rsidRDefault="00D605C2" w:rsidP="00D605C2">
            <w:pPr>
              <w:rPr>
                <w:b/>
                <w:i/>
                <w:sz w:val="18"/>
                <w:szCs w:val="22"/>
              </w:rPr>
            </w:pPr>
          </w:p>
        </w:tc>
        <w:tc>
          <w:tcPr>
            <w:tcW w:w="1023" w:type="dxa"/>
            <w:tcMar>
              <w:left w:w="28" w:type="dxa"/>
              <w:right w:w="28" w:type="dxa"/>
            </w:tcMar>
          </w:tcPr>
          <w:p w14:paraId="61098260" w14:textId="77777777" w:rsidR="00D605C2" w:rsidRPr="00D605C2" w:rsidRDefault="00D605C2" w:rsidP="00D605C2">
            <w:pPr>
              <w:jc w:val="center"/>
              <w:rPr>
                <w:bCs/>
                <w:iCs/>
                <w:sz w:val="20"/>
                <w:lang w:bidi="lt-LT"/>
              </w:rPr>
            </w:pPr>
            <w:r w:rsidRPr="00D605C2">
              <w:rPr>
                <w:bCs/>
                <w:iCs/>
                <w:sz w:val="20"/>
                <w:lang w:bidi="lt-LT"/>
              </w:rPr>
              <w:t>2021–2027 metų Europos Sąjungos fondų investicijų programa</w:t>
            </w:r>
          </w:p>
          <w:p w14:paraId="44DB8207" w14:textId="77777777" w:rsidR="00D605C2" w:rsidRPr="00D605C2" w:rsidRDefault="00D605C2" w:rsidP="00D605C2">
            <w:pPr>
              <w:jc w:val="center"/>
              <w:rPr>
                <w:sz w:val="20"/>
              </w:rPr>
            </w:pPr>
            <w:r w:rsidRPr="00D605C2">
              <w:rPr>
                <w:sz w:val="20"/>
              </w:rPr>
              <w:t>(toliau – Investicijų programa)</w:t>
            </w:r>
          </w:p>
        </w:tc>
        <w:tc>
          <w:tcPr>
            <w:tcW w:w="1236" w:type="dxa"/>
            <w:tcMar>
              <w:left w:w="28" w:type="dxa"/>
              <w:right w:w="28" w:type="dxa"/>
            </w:tcMar>
          </w:tcPr>
          <w:p w14:paraId="341828A0" w14:textId="472D9DC2" w:rsidR="00D605C2" w:rsidRPr="00D605C2" w:rsidRDefault="00D46529" w:rsidP="00D605C2">
            <w:pPr>
              <w:jc w:val="center"/>
              <w:rPr>
                <w:sz w:val="20"/>
              </w:rPr>
            </w:pPr>
            <w:r>
              <w:rPr>
                <w:sz w:val="20"/>
                <w:lang w:val="en-US"/>
              </w:rPr>
              <w:t>1</w:t>
            </w:r>
            <w:r w:rsidR="00D605C2" w:rsidRPr="00D605C2">
              <w:rPr>
                <w:sz w:val="20"/>
              </w:rPr>
              <w:t xml:space="preserve"> </w:t>
            </w:r>
          </w:p>
          <w:p w14:paraId="1DDB530D" w14:textId="77777777" w:rsidR="00D605C2" w:rsidRPr="00D605C2" w:rsidRDefault="00D605C2" w:rsidP="00D605C2">
            <w:pPr>
              <w:jc w:val="center"/>
              <w:rPr>
                <w:i/>
                <w:iCs/>
                <w:sz w:val="18"/>
                <w:szCs w:val="22"/>
              </w:rPr>
            </w:pPr>
          </w:p>
          <w:p w14:paraId="020DD3CC" w14:textId="77777777" w:rsidR="00D605C2" w:rsidRPr="00D605C2" w:rsidRDefault="00D605C2" w:rsidP="00D605C2">
            <w:pPr>
              <w:jc w:val="center"/>
              <w:rPr>
                <w:i/>
                <w:iCs/>
                <w:sz w:val="18"/>
                <w:szCs w:val="22"/>
              </w:rPr>
            </w:pPr>
          </w:p>
          <w:p w14:paraId="6782E3D1" w14:textId="77777777" w:rsidR="00D605C2" w:rsidRPr="00D605C2" w:rsidRDefault="00D605C2" w:rsidP="00D605C2">
            <w:pPr>
              <w:jc w:val="center"/>
              <w:rPr>
                <w:i/>
                <w:iCs/>
                <w:sz w:val="18"/>
                <w:szCs w:val="22"/>
              </w:rPr>
            </w:pPr>
          </w:p>
          <w:p w14:paraId="236AB74D" w14:textId="77777777" w:rsidR="00D605C2" w:rsidRPr="00D605C2" w:rsidRDefault="00D605C2" w:rsidP="00D605C2">
            <w:pPr>
              <w:jc w:val="center"/>
              <w:rPr>
                <w:i/>
                <w:iCs/>
                <w:sz w:val="18"/>
                <w:szCs w:val="22"/>
              </w:rPr>
            </w:pPr>
          </w:p>
          <w:p w14:paraId="5006BE71" w14:textId="77777777" w:rsidR="00D605C2" w:rsidRPr="00D605C2" w:rsidRDefault="00D605C2" w:rsidP="00D605C2">
            <w:pPr>
              <w:jc w:val="center"/>
              <w:rPr>
                <w:i/>
                <w:iCs/>
                <w:sz w:val="18"/>
                <w:szCs w:val="22"/>
              </w:rPr>
            </w:pPr>
          </w:p>
          <w:p w14:paraId="2DC4DB1B" w14:textId="77777777" w:rsidR="00D605C2" w:rsidRPr="00D605C2" w:rsidRDefault="00D605C2" w:rsidP="00D605C2">
            <w:pPr>
              <w:jc w:val="center"/>
              <w:rPr>
                <w:i/>
                <w:iCs/>
                <w:sz w:val="18"/>
                <w:szCs w:val="22"/>
              </w:rPr>
            </w:pPr>
          </w:p>
          <w:p w14:paraId="74165D6B" w14:textId="77777777" w:rsidR="00D605C2" w:rsidRPr="00D605C2" w:rsidRDefault="00D605C2" w:rsidP="00D605C2">
            <w:pPr>
              <w:jc w:val="center"/>
              <w:rPr>
                <w:i/>
                <w:iCs/>
                <w:sz w:val="18"/>
                <w:szCs w:val="22"/>
              </w:rPr>
            </w:pPr>
          </w:p>
          <w:p w14:paraId="190ABE12" w14:textId="77777777" w:rsidR="00D605C2" w:rsidRPr="00D605C2" w:rsidRDefault="00D605C2" w:rsidP="00D605C2">
            <w:pPr>
              <w:jc w:val="center"/>
              <w:rPr>
                <w:i/>
                <w:iCs/>
                <w:sz w:val="18"/>
                <w:szCs w:val="22"/>
              </w:rPr>
            </w:pPr>
          </w:p>
          <w:p w14:paraId="4C2A771B" w14:textId="77777777" w:rsidR="00D605C2" w:rsidRPr="00D605C2" w:rsidRDefault="00D605C2" w:rsidP="00D605C2">
            <w:pPr>
              <w:rPr>
                <w:b/>
                <w:i/>
                <w:sz w:val="18"/>
                <w:szCs w:val="22"/>
              </w:rPr>
            </w:pPr>
          </w:p>
        </w:tc>
        <w:tc>
          <w:tcPr>
            <w:tcW w:w="1134" w:type="dxa"/>
            <w:tcMar>
              <w:left w:w="28" w:type="dxa"/>
              <w:right w:w="28" w:type="dxa"/>
            </w:tcMar>
          </w:tcPr>
          <w:p w14:paraId="142813FD" w14:textId="185C7B88" w:rsidR="00D605C2" w:rsidRPr="00D605C2" w:rsidRDefault="00D46529" w:rsidP="00D605C2">
            <w:pPr>
              <w:jc w:val="center"/>
              <w:rPr>
                <w:iCs/>
                <w:sz w:val="20"/>
              </w:rPr>
            </w:pPr>
            <w:r>
              <w:rPr>
                <w:iCs/>
                <w:sz w:val="20"/>
              </w:rPr>
              <w:t>1</w:t>
            </w:r>
            <w:r w:rsidR="00D605C2" w:rsidRPr="00D605C2">
              <w:rPr>
                <w:iCs/>
                <w:sz w:val="20"/>
              </w:rPr>
              <w:t>.</w:t>
            </w:r>
            <w:r>
              <w:rPr>
                <w:iCs/>
                <w:sz w:val="20"/>
              </w:rPr>
              <w:t>4</w:t>
            </w:r>
            <w:r w:rsidR="00D605C2" w:rsidRPr="00D605C2">
              <w:rPr>
                <w:iCs/>
                <w:sz w:val="20"/>
              </w:rPr>
              <w:t xml:space="preserve">. </w:t>
            </w:r>
          </w:p>
          <w:p w14:paraId="609387D5" w14:textId="77777777" w:rsidR="00D605C2" w:rsidRPr="00D605C2" w:rsidRDefault="00D605C2" w:rsidP="00D605C2">
            <w:pPr>
              <w:jc w:val="center"/>
              <w:rPr>
                <w:i/>
                <w:sz w:val="18"/>
              </w:rPr>
            </w:pPr>
          </w:p>
          <w:p w14:paraId="16CED5B1" w14:textId="77777777" w:rsidR="00D605C2" w:rsidRPr="00D605C2" w:rsidRDefault="00D605C2" w:rsidP="00D605C2">
            <w:pPr>
              <w:rPr>
                <w:i/>
                <w:sz w:val="18"/>
              </w:rPr>
            </w:pPr>
          </w:p>
          <w:p w14:paraId="17E89C94" w14:textId="77777777" w:rsidR="00D605C2" w:rsidRPr="00D605C2" w:rsidRDefault="00D605C2" w:rsidP="00D605C2">
            <w:pPr>
              <w:rPr>
                <w:i/>
                <w:sz w:val="18"/>
              </w:rPr>
            </w:pPr>
          </w:p>
          <w:p w14:paraId="51CB92DC" w14:textId="77777777" w:rsidR="00D605C2" w:rsidRPr="00D605C2" w:rsidRDefault="00D605C2" w:rsidP="00D605C2">
            <w:pPr>
              <w:rPr>
                <w:i/>
                <w:sz w:val="18"/>
              </w:rPr>
            </w:pPr>
          </w:p>
          <w:p w14:paraId="09CDEB80" w14:textId="77777777" w:rsidR="00D605C2" w:rsidRPr="00D605C2" w:rsidRDefault="00D605C2" w:rsidP="00D605C2">
            <w:pPr>
              <w:rPr>
                <w:i/>
                <w:sz w:val="18"/>
              </w:rPr>
            </w:pPr>
          </w:p>
          <w:p w14:paraId="3BD03E5B" w14:textId="77777777" w:rsidR="00D605C2" w:rsidRPr="00D605C2" w:rsidRDefault="00D605C2" w:rsidP="00D605C2">
            <w:pPr>
              <w:rPr>
                <w:i/>
                <w:sz w:val="18"/>
              </w:rPr>
            </w:pPr>
          </w:p>
          <w:p w14:paraId="3EF4ED05" w14:textId="77777777" w:rsidR="00D605C2" w:rsidRPr="00D605C2" w:rsidRDefault="00D605C2" w:rsidP="00D605C2">
            <w:pPr>
              <w:rPr>
                <w:i/>
                <w:sz w:val="18"/>
              </w:rPr>
            </w:pPr>
          </w:p>
          <w:p w14:paraId="5535A8FD" w14:textId="77777777" w:rsidR="00D605C2" w:rsidRPr="00D605C2" w:rsidRDefault="00D605C2" w:rsidP="00D605C2">
            <w:pPr>
              <w:rPr>
                <w:i/>
                <w:sz w:val="18"/>
              </w:rPr>
            </w:pPr>
          </w:p>
          <w:p w14:paraId="06A0D964" w14:textId="77777777" w:rsidR="00D605C2" w:rsidRPr="00D605C2" w:rsidRDefault="00D605C2" w:rsidP="00D605C2">
            <w:pPr>
              <w:rPr>
                <w:i/>
                <w:sz w:val="18"/>
              </w:rPr>
            </w:pPr>
          </w:p>
          <w:p w14:paraId="63C07EE2" w14:textId="77777777" w:rsidR="00D605C2" w:rsidRPr="00D605C2" w:rsidRDefault="00D605C2" w:rsidP="00D605C2">
            <w:pPr>
              <w:rPr>
                <w:b/>
                <w:sz w:val="18"/>
                <w:szCs w:val="22"/>
              </w:rPr>
            </w:pPr>
          </w:p>
        </w:tc>
        <w:tc>
          <w:tcPr>
            <w:tcW w:w="992" w:type="dxa"/>
            <w:tcMar>
              <w:left w:w="28" w:type="dxa"/>
              <w:right w:w="28" w:type="dxa"/>
            </w:tcMar>
          </w:tcPr>
          <w:p w14:paraId="6AD08EB9" w14:textId="078E7313" w:rsidR="00D605C2" w:rsidRPr="00D605C2" w:rsidRDefault="00D46529" w:rsidP="00D605C2">
            <w:pPr>
              <w:jc w:val="center"/>
              <w:rPr>
                <w:bCs/>
                <w:sz w:val="20"/>
              </w:rPr>
            </w:pPr>
            <w:r>
              <w:rPr>
                <w:sz w:val="20"/>
              </w:rPr>
              <w:t>1</w:t>
            </w:r>
            <w:r w:rsidR="00D605C2" w:rsidRPr="00D605C2">
              <w:rPr>
                <w:sz w:val="20"/>
              </w:rPr>
              <w:t>.</w:t>
            </w:r>
            <w:r>
              <w:rPr>
                <w:sz w:val="20"/>
              </w:rPr>
              <w:t>4</w:t>
            </w:r>
            <w:r w:rsidR="00D605C2" w:rsidRPr="00D605C2">
              <w:rPr>
                <w:sz w:val="20"/>
              </w:rPr>
              <w:t>.</w:t>
            </w:r>
            <w:r>
              <w:rPr>
                <w:sz w:val="20"/>
              </w:rPr>
              <w:t>1</w:t>
            </w:r>
            <w:r w:rsidR="00D605C2" w:rsidRPr="00D605C2">
              <w:rPr>
                <w:sz w:val="20"/>
              </w:rPr>
              <w:t>.</w:t>
            </w:r>
            <w:r w:rsidR="00D605C2" w:rsidRPr="00D605C2">
              <w:rPr>
                <w:bCs/>
                <w:sz w:val="20"/>
              </w:rPr>
              <w:t xml:space="preserve"> </w:t>
            </w:r>
          </w:p>
          <w:p w14:paraId="5E003B41" w14:textId="690DFE66" w:rsidR="00D605C2" w:rsidRPr="001A7937" w:rsidRDefault="001A7937" w:rsidP="00D605C2">
            <w:pPr>
              <w:jc w:val="center"/>
              <w:rPr>
                <w:bCs/>
                <w:iCs/>
                <w:sz w:val="20"/>
                <w:lang w:bidi="lt-LT"/>
              </w:rPr>
            </w:pPr>
            <w:r w:rsidRPr="001A7937">
              <w:rPr>
                <w:bCs/>
                <w:iCs/>
                <w:sz w:val="20"/>
                <w:lang w:bidi="lt-LT"/>
              </w:rPr>
              <w:t>Ugdyti MVĮ ir kitų VGPP dalyvaujančių subjektų darbuotojų gebėjimus</w:t>
            </w:r>
          </w:p>
          <w:p w14:paraId="07BEB492" w14:textId="77777777" w:rsidR="00D605C2" w:rsidRPr="00D605C2" w:rsidRDefault="00D605C2" w:rsidP="00D605C2">
            <w:pPr>
              <w:rPr>
                <w:b/>
                <w:i/>
                <w:sz w:val="18"/>
                <w:szCs w:val="22"/>
              </w:rPr>
            </w:pPr>
          </w:p>
        </w:tc>
        <w:tc>
          <w:tcPr>
            <w:tcW w:w="1984" w:type="dxa"/>
            <w:tcMar>
              <w:left w:w="28" w:type="dxa"/>
              <w:right w:w="28" w:type="dxa"/>
            </w:tcMar>
          </w:tcPr>
          <w:p w14:paraId="3A21F61E" w14:textId="0D167223" w:rsidR="00D605C2" w:rsidRPr="00D605C2" w:rsidRDefault="00D605C2" w:rsidP="00D605C2">
            <w:pPr>
              <w:jc w:val="center"/>
              <w:rPr>
                <w:sz w:val="20"/>
              </w:rPr>
            </w:pPr>
            <w:r w:rsidRPr="00D605C2">
              <w:rPr>
                <w:sz w:val="20"/>
              </w:rPr>
              <w:t>0</w:t>
            </w:r>
            <w:r w:rsidR="00D46529">
              <w:rPr>
                <w:sz w:val="20"/>
              </w:rPr>
              <w:t>23</w:t>
            </w:r>
          </w:p>
          <w:p w14:paraId="43EBB5C3" w14:textId="77777777" w:rsidR="00D605C2" w:rsidRPr="00D605C2" w:rsidRDefault="00D605C2" w:rsidP="00D605C2">
            <w:pPr>
              <w:jc w:val="center"/>
              <w:rPr>
                <w:i/>
                <w:iCs/>
                <w:sz w:val="18"/>
              </w:rPr>
            </w:pPr>
          </w:p>
          <w:p w14:paraId="44A8E403" w14:textId="77777777" w:rsidR="00D605C2" w:rsidRPr="00D605C2" w:rsidRDefault="00D605C2" w:rsidP="00D605C2">
            <w:pPr>
              <w:jc w:val="center"/>
              <w:rPr>
                <w:i/>
                <w:iCs/>
                <w:sz w:val="18"/>
              </w:rPr>
            </w:pPr>
          </w:p>
          <w:p w14:paraId="1E402FB1" w14:textId="77777777" w:rsidR="00D605C2" w:rsidRPr="00D605C2" w:rsidRDefault="00D605C2" w:rsidP="00D605C2">
            <w:pPr>
              <w:jc w:val="center"/>
              <w:rPr>
                <w:i/>
                <w:iCs/>
                <w:sz w:val="18"/>
              </w:rPr>
            </w:pPr>
          </w:p>
          <w:p w14:paraId="1F7262A8" w14:textId="77777777" w:rsidR="00D605C2" w:rsidRPr="00D605C2" w:rsidRDefault="00D605C2" w:rsidP="00D605C2">
            <w:pPr>
              <w:jc w:val="center"/>
              <w:rPr>
                <w:i/>
                <w:iCs/>
                <w:sz w:val="18"/>
              </w:rPr>
            </w:pPr>
          </w:p>
          <w:p w14:paraId="023F9A35" w14:textId="77777777" w:rsidR="00D605C2" w:rsidRPr="00D605C2" w:rsidRDefault="00D605C2" w:rsidP="00D605C2">
            <w:pPr>
              <w:jc w:val="center"/>
              <w:rPr>
                <w:i/>
                <w:iCs/>
                <w:sz w:val="18"/>
              </w:rPr>
            </w:pPr>
          </w:p>
          <w:p w14:paraId="5D0B8831" w14:textId="77777777" w:rsidR="00D605C2" w:rsidRPr="00D605C2" w:rsidRDefault="00D605C2" w:rsidP="00D605C2">
            <w:pPr>
              <w:jc w:val="center"/>
              <w:rPr>
                <w:i/>
                <w:iCs/>
                <w:sz w:val="18"/>
              </w:rPr>
            </w:pPr>
          </w:p>
          <w:p w14:paraId="1E74AEB3" w14:textId="77777777" w:rsidR="00D605C2" w:rsidRPr="00D605C2" w:rsidRDefault="00D605C2" w:rsidP="00D605C2">
            <w:pPr>
              <w:jc w:val="center"/>
              <w:rPr>
                <w:i/>
                <w:iCs/>
                <w:sz w:val="18"/>
              </w:rPr>
            </w:pPr>
          </w:p>
          <w:p w14:paraId="7D5ECCE9" w14:textId="77777777" w:rsidR="00D605C2" w:rsidRPr="00D605C2" w:rsidRDefault="00D605C2" w:rsidP="00D605C2">
            <w:pPr>
              <w:jc w:val="center"/>
              <w:rPr>
                <w:i/>
                <w:iCs/>
                <w:sz w:val="18"/>
              </w:rPr>
            </w:pPr>
          </w:p>
          <w:p w14:paraId="38E7F637" w14:textId="77777777" w:rsidR="00D605C2" w:rsidRPr="00D605C2" w:rsidRDefault="00D605C2" w:rsidP="00D605C2">
            <w:pPr>
              <w:rPr>
                <w:i/>
                <w:iCs/>
                <w:sz w:val="18"/>
              </w:rPr>
            </w:pPr>
          </w:p>
          <w:p w14:paraId="35DD614A" w14:textId="77777777" w:rsidR="00D605C2" w:rsidRPr="00D605C2" w:rsidRDefault="00D605C2" w:rsidP="00D605C2">
            <w:pPr>
              <w:jc w:val="center"/>
              <w:rPr>
                <w:i/>
                <w:sz w:val="18"/>
              </w:rPr>
            </w:pPr>
          </w:p>
        </w:tc>
        <w:tc>
          <w:tcPr>
            <w:tcW w:w="1344" w:type="dxa"/>
            <w:tcMar>
              <w:left w:w="28" w:type="dxa"/>
              <w:right w:w="28" w:type="dxa"/>
            </w:tcMar>
          </w:tcPr>
          <w:p w14:paraId="1B02C2B8" w14:textId="5BCBC4EC" w:rsidR="00D605C2" w:rsidRPr="00D605C2" w:rsidRDefault="001A7937" w:rsidP="001A7937">
            <w:pPr>
              <w:jc w:val="center"/>
              <w:rPr>
                <w:iCs/>
                <w:sz w:val="20"/>
              </w:rPr>
            </w:pPr>
            <w:r w:rsidRPr="001A7937">
              <w:rPr>
                <w:iCs/>
                <w:sz w:val="20"/>
              </w:rPr>
              <w:t>Sostinės regionas</w:t>
            </w:r>
          </w:p>
          <w:p w14:paraId="53F4C125" w14:textId="77777777" w:rsidR="00D605C2" w:rsidRPr="00D605C2" w:rsidRDefault="00D605C2" w:rsidP="00D605C2">
            <w:pPr>
              <w:jc w:val="center"/>
              <w:rPr>
                <w:i/>
                <w:sz w:val="18"/>
                <w:szCs w:val="18"/>
              </w:rPr>
            </w:pPr>
          </w:p>
          <w:p w14:paraId="6FA27A09" w14:textId="77777777" w:rsidR="00D605C2" w:rsidRPr="00D605C2" w:rsidRDefault="00D605C2" w:rsidP="00D605C2">
            <w:pPr>
              <w:jc w:val="center"/>
              <w:rPr>
                <w:i/>
                <w:sz w:val="18"/>
                <w:szCs w:val="18"/>
              </w:rPr>
            </w:pPr>
          </w:p>
          <w:p w14:paraId="4730A40E" w14:textId="77777777" w:rsidR="00D605C2" w:rsidRPr="00D605C2" w:rsidRDefault="00D605C2" w:rsidP="00D605C2">
            <w:pPr>
              <w:jc w:val="center"/>
              <w:rPr>
                <w:i/>
                <w:sz w:val="18"/>
                <w:szCs w:val="18"/>
              </w:rPr>
            </w:pPr>
          </w:p>
          <w:p w14:paraId="30127F6F" w14:textId="77777777" w:rsidR="00D605C2" w:rsidRPr="00D605C2" w:rsidRDefault="00D605C2" w:rsidP="00D605C2">
            <w:pPr>
              <w:rPr>
                <w:i/>
                <w:sz w:val="18"/>
                <w:szCs w:val="18"/>
              </w:rPr>
            </w:pPr>
          </w:p>
        </w:tc>
        <w:tc>
          <w:tcPr>
            <w:tcW w:w="1080" w:type="dxa"/>
            <w:tcMar>
              <w:left w:w="28" w:type="dxa"/>
              <w:right w:w="28" w:type="dxa"/>
            </w:tcMar>
          </w:tcPr>
          <w:p w14:paraId="50AF90B4" w14:textId="77777777" w:rsidR="00D605C2" w:rsidRPr="00D605C2" w:rsidRDefault="00D605C2" w:rsidP="00D605C2">
            <w:pPr>
              <w:jc w:val="center"/>
              <w:rPr>
                <w:iCs/>
                <w:sz w:val="20"/>
              </w:rPr>
            </w:pPr>
            <w:r w:rsidRPr="00D605C2">
              <w:rPr>
                <w:iCs/>
                <w:sz w:val="20"/>
              </w:rPr>
              <w:t>01 – dotacija</w:t>
            </w:r>
          </w:p>
          <w:p w14:paraId="7A4F18E3" w14:textId="77777777" w:rsidR="00D605C2" w:rsidRPr="00D605C2" w:rsidRDefault="00D605C2" w:rsidP="00D605C2">
            <w:pPr>
              <w:jc w:val="center"/>
              <w:rPr>
                <w:i/>
                <w:sz w:val="18"/>
                <w:szCs w:val="22"/>
              </w:rPr>
            </w:pPr>
          </w:p>
          <w:p w14:paraId="477AB1F4" w14:textId="77777777" w:rsidR="00D605C2" w:rsidRPr="00D605C2" w:rsidRDefault="00D605C2" w:rsidP="00D605C2">
            <w:pPr>
              <w:jc w:val="center"/>
              <w:rPr>
                <w:i/>
                <w:sz w:val="18"/>
                <w:szCs w:val="22"/>
              </w:rPr>
            </w:pPr>
          </w:p>
          <w:p w14:paraId="4909B049" w14:textId="77777777" w:rsidR="00D605C2" w:rsidRPr="00D605C2" w:rsidRDefault="00D605C2" w:rsidP="00D605C2">
            <w:pPr>
              <w:jc w:val="center"/>
              <w:rPr>
                <w:i/>
                <w:sz w:val="18"/>
                <w:szCs w:val="22"/>
              </w:rPr>
            </w:pPr>
          </w:p>
          <w:p w14:paraId="13BCC7C6" w14:textId="77777777" w:rsidR="00D605C2" w:rsidRPr="00D605C2" w:rsidRDefault="00D605C2" w:rsidP="00D605C2">
            <w:pPr>
              <w:jc w:val="center"/>
              <w:rPr>
                <w:i/>
                <w:sz w:val="18"/>
                <w:szCs w:val="22"/>
              </w:rPr>
            </w:pPr>
          </w:p>
          <w:p w14:paraId="4C48B5F2" w14:textId="77777777" w:rsidR="00D605C2" w:rsidRPr="00D605C2" w:rsidRDefault="00D605C2" w:rsidP="00D605C2">
            <w:pPr>
              <w:jc w:val="center"/>
              <w:rPr>
                <w:i/>
                <w:sz w:val="18"/>
                <w:szCs w:val="22"/>
              </w:rPr>
            </w:pPr>
          </w:p>
          <w:p w14:paraId="1C78D58A" w14:textId="77777777" w:rsidR="00D605C2" w:rsidRPr="00D605C2" w:rsidRDefault="00D605C2" w:rsidP="00D605C2">
            <w:pPr>
              <w:jc w:val="center"/>
              <w:rPr>
                <w:i/>
                <w:sz w:val="18"/>
                <w:szCs w:val="22"/>
              </w:rPr>
            </w:pPr>
          </w:p>
          <w:p w14:paraId="62A4D3B1" w14:textId="77777777" w:rsidR="00D605C2" w:rsidRPr="00D605C2" w:rsidRDefault="00D605C2" w:rsidP="00D605C2">
            <w:pPr>
              <w:jc w:val="center"/>
              <w:rPr>
                <w:i/>
                <w:sz w:val="18"/>
                <w:szCs w:val="22"/>
              </w:rPr>
            </w:pPr>
          </w:p>
          <w:p w14:paraId="685A0EDB" w14:textId="77777777" w:rsidR="00D605C2" w:rsidRPr="00D605C2" w:rsidRDefault="00D605C2" w:rsidP="00D605C2">
            <w:pPr>
              <w:rPr>
                <w:i/>
                <w:sz w:val="18"/>
                <w:szCs w:val="22"/>
              </w:rPr>
            </w:pPr>
          </w:p>
          <w:p w14:paraId="61F8D46D" w14:textId="77777777" w:rsidR="00D605C2" w:rsidRPr="00D605C2" w:rsidRDefault="00D605C2" w:rsidP="00D605C2">
            <w:pPr>
              <w:jc w:val="center"/>
              <w:rPr>
                <w:b/>
                <w:i/>
                <w:sz w:val="18"/>
                <w:szCs w:val="22"/>
              </w:rPr>
            </w:pPr>
          </w:p>
        </w:tc>
        <w:tc>
          <w:tcPr>
            <w:tcW w:w="1432" w:type="dxa"/>
            <w:tcMar>
              <w:left w:w="28" w:type="dxa"/>
              <w:right w:w="28" w:type="dxa"/>
            </w:tcMar>
          </w:tcPr>
          <w:p w14:paraId="21FA56E1" w14:textId="77777777" w:rsidR="00D605C2" w:rsidRPr="00D605C2" w:rsidRDefault="00D605C2" w:rsidP="00D605C2">
            <w:pPr>
              <w:jc w:val="center"/>
              <w:rPr>
                <w:sz w:val="20"/>
              </w:rPr>
            </w:pPr>
            <w:r w:rsidRPr="00D605C2">
              <w:rPr>
                <w:iCs/>
                <w:sz w:val="20"/>
              </w:rPr>
              <w:t xml:space="preserve">33 – nesiorientuojant į </w:t>
            </w:r>
            <w:proofErr w:type="spellStart"/>
            <w:r w:rsidRPr="00D605C2">
              <w:rPr>
                <w:iCs/>
                <w:sz w:val="20"/>
              </w:rPr>
              <w:t>teritoriškumą</w:t>
            </w:r>
            <w:proofErr w:type="spellEnd"/>
          </w:p>
          <w:p w14:paraId="1BE3C431" w14:textId="77777777" w:rsidR="00D605C2" w:rsidRPr="00D605C2" w:rsidRDefault="00D605C2" w:rsidP="00D605C2">
            <w:pPr>
              <w:jc w:val="center"/>
              <w:rPr>
                <w:i/>
                <w:iCs/>
                <w:sz w:val="18"/>
                <w:szCs w:val="22"/>
              </w:rPr>
            </w:pPr>
          </w:p>
          <w:p w14:paraId="0BEA4619" w14:textId="77777777" w:rsidR="00D605C2" w:rsidRPr="00D605C2" w:rsidRDefault="00D605C2" w:rsidP="00D605C2">
            <w:pPr>
              <w:jc w:val="center"/>
              <w:rPr>
                <w:i/>
                <w:iCs/>
                <w:sz w:val="18"/>
                <w:szCs w:val="22"/>
              </w:rPr>
            </w:pPr>
          </w:p>
          <w:p w14:paraId="358FECB2" w14:textId="77777777" w:rsidR="00D605C2" w:rsidRPr="00D605C2" w:rsidRDefault="00D605C2" w:rsidP="00D605C2">
            <w:pPr>
              <w:jc w:val="center"/>
              <w:rPr>
                <w:i/>
                <w:iCs/>
                <w:sz w:val="18"/>
                <w:szCs w:val="22"/>
              </w:rPr>
            </w:pPr>
          </w:p>
          <w:p w14:paraId="6D784AAB" w14:textId="77777777" w:rsidR="00D605C2" w:rsidRPr="00D605C2" w:rsidRDefault="00D605C2" w:rsidP="00D605C2">
            <w:pPr>
              <w:jc w:val="center"/>
              <w:rPr>
                <w:i/>
                <w:iCs/>
                <w:sz w:val="18"/>
                <w:szCs w:val="22"/>
              </w:rPr>
            </w:pPr>
          </w:p>
          <w:p w14:paraId="3AD57270" w14:textId="77777777" w:rsidR="00D605C2" w:rsidRPr="00D605C2" w:rsidRDefault="00D605C2" w:rsidP="00D605C2">
            <w:pPr>
              <w:rPr>
                <w:b/>
                <w:sz w:val="18"/>
                <w:szCs w:val="22"/>
              </w:rPr>
            </w:pPr>
          </w:p>
        </w:tc>
        <w:tc>
          <w:tcPr>
            <w:tcW w:w="1240" w:type="dxa"/>
            <w:tcMar>
              <w:left w:w="28" w:type="dxa"/>
              <w:right w:w="28" w:type="dxa"/>
            </w:tcMar>
          </w:tcPr>
          <w:p w14:paraId="29941751" w14:textId="4D2B383B" w:rsidR="00D605C2" w:rsidRPr="00D605C2" w:rsidRDefault="0048717D" w:rsidP="00D605C2">
            <w:pPr>
              <w:jc w:val="center"/>
              <w:rPr>
                <w:iCs/>
                <w:sz w:val="20"/>
              </w:rPr>
            </w:pPr>
            <w:r w:rsidRPr="0048717D">
              <w:rPr>
                <w:sz w:val="20"/>
              </w:rPr>
              <w:t>21</w:t>
            </w:r>
            <w:r w:rsidR="00D605C2" w:rsidRPr="0048717D">
              <w:rPr>
                <w:iCs/>
                <w:sz w:val="20"/>
              </w:rPr>
              <w:t xml:space="preserve"> – </w:t>
            </w:r>
            <w:r w:rsidRPr="0048717D">
              <w:rPr>
                <w:iCs/>
                <w:sz w:val="20"/>
              </w:rPr>
              <w:t xml:space="preserve"> švietimas</w:t>
            </w:r>
          </w:p>
          <w:p w14:paraId="314F5618" w14:textId="77777777" w:rsidR="00D605C2" w:rsidRPr="00D605C2" w:rsidRDefault="00D605C2" w:rsidP="00D605C2">
            <w:pPr>
              <w:jc w:val="center"/>
              <w:rPr>
                <w:sz w:val="18"/>
              </w:rPr>
            </w:pPr>
          </w:p>
          <w:p w14:paraId="4BA69E20" w14:textId="77777777" w:rsidR="00D605C2" w:rsidRPr="00D605C2" w:rsidRDefault="00D605C2" w:rsidP="00D605C2">
            <w:pPr>
              <w:jc w:val="center"/>
              <w:rPr>
                <w:i/>
                <w:iCs/>
                <w:sz w:val="18"/>
              </w:rPr>
            </w:pPr>
          </w:p>
          <w:p w14:paraId="18E65484" w14:textId="77777777" w:rsidR="00D605C2" w:rsidRPr="00D605C2" w:rsidRDefault="00D605C2" w:rsidP="00D605C2">
            <w:pPr>
              <w:rPr>
                <w:b/>
                <w:sz w:val="18"/>
                <w:szCs w:val="22"/>
              </w:rPr>
            </w:pPr>
          </w:p>
        </w:tc>
        <w:tc>
          <w:tcPr>
            <w:tcW w:w="1132" w:type="dxa"/>
            <w:tcMar>
              <w:left w:w="28" w:type="dxa"/>
              <w:right w:w="28" w:type="dxa"/>
            </w:tcMar>
          </w:tcPr>
          <w:p w14:paraId="0E442269" w14:textId="77777777" w:rsidR="00D605C2" w:rsidRPr="00D605C2" w:rsidRDefault="00D605C2" w:rsidP="00D605C2">
            <w:pPr>
              <w:jc w:val="center"/>
              <w:rPr>
                <w:i/>
                <w:iCs/>
                <w:sz w:val="18"/>
              </w:rPr>
            </w:pPr>
          </w:p>
          <w:p w14:paraId="66E8D036" w14:textId="77777777" w:rsidR="00D605C2" w:rsidRPr="00D605C2" w:rsidRDefault="00D605C2" w:rsidP="00D605C2">
            <w:pPr>
              <w:jc w:val="center"/>
              <w:rPr>
                <w:i/>
                <w:iCs/>
                <w:sz w:val="18"/>
              </w:rPr>
            </w:pPr>
          </w:p>
          <w:p w14:paraId="0C889F0E" w14:textId="77777777" w:rsidR="00D605C2" w:rsidRPr="00D605C2" w:rsidRDefault="00D605C2" w:rsidP="00D605C2">
            <w:pPr>
              <w:jc w:val="center"/>
              <w:rPr>
                <w:i/>
                <w:iCs/>
                <w:sz w:val="18"/>
              </w:rPr>
            </w:pPr>
          </w:p>
          <w:p w14:paraId="704AA417" w14:textId="77777777" w:rsidR="00D605C2" w:rsidRPr="00D605C2" w:rsidRDefault="00D605C2" w:rsidP="00D605C2">
            <w:pPr>
              <w:jc w:val="center"/>
              <w:rPr>
                <w:i/>
                <w:iCs/>
                <w:sz w:val="18"/>
              </w:rPr>
            </w:pPr>
          </w:p>
          <w:p w14:paraId="7A85F58C" w14:textId="77777777" w:rsidR="00D605C2" w:rsidRPr="00D605C2" w:rsidRDefault="00D605C2" w:rsidP="00D605C2">
            <w:pPr>
              <w:jc w:val="center"/>
              <w:rPr>
                <w:i/>
                <w:iCs/>
                <w:sz w:val="18"/>
              </w:rPr>
            </w:pPr>
          </w:p>
          <w:p w14:paraId="0029EAFB" w14:textId="77777777" w:rsidR="00D605C2" w:rsidRPr="00D605C2" w:rsidRDefault="00D605C2" w:rsidP="00D605C2">
            <w:pPr>
              <w:jc w:val="center"/>
              <w:rPr>
                <w:i/>
                <w:iCs/>
                <w:sz w:val="18"/>
              </w:rPr>
            </w:pPr>
          </w:p>
          <w:p w14:paraId="6328610B" w14:textId="77777777" w:rsidR="00D605C2" w:rsidRPr="00D605C2" w:rsidRDefault="00D605C2" w:rsidP="00D605C2">
            <w:pPr>
              <w:jc w:val="center"/>
              <w:rPr>
                <w:i/>
                <w:iCs/>
                <w:sz w:val="18"/>
              </w:rPr>
            </w:pPr>
          </w:p>
          <w:p w14:paraId="1F1FD63D" w14:textId="77777777" w:rsidR="00D605C2" w:rsidRPr="00D605C2" w:rsidRDefault="00D605C2" w:rsidP="00D605C2">
            <w:pPr>
              <w:rPr>
                <w:i/>
                <w:iCs/>
                <w:sz w:val="18"/>
              </w:rPr>
            </w:pPr>
          </w:p>
          <w:p w14:paraId="236AB1F6" w14:textId="77777777" w:rsidR="00D605C2" w:rsidRPr="00D605C2" w:rsidRDefault="00D605C2" w:rsidP="00D605C2">
            <w:pPr>
              <w:jc w:val="center"/>
              <w:rPr>
                <w:i/>
                <w:iCs/>
                <w:sz w:val="18"/>
              </w:rPr>
            </w:pPr>
          </w:p>
        </w:tc>
        <w:tc>
          <w:tcPr>
            <w:tcW w:w="1149" w:type="dxa"/>
            <w:tcMar>
              <w:left w:w="28" w:type="dxa"/>
              <w:right w:w="28" w:type="dxa"/>
            </w:tcMar>
          </w:tcPr>
          <w:p w14:paraId="4F39EF00" w14:textId="77777777" w:rsidR="00D605C2" w:rsidRPr="00D605C2" w:rsidRDefault="00D605C2" w:rsidP="00D605C2">
            <w:pPr>
              <w:jc w:val="center"/>
              <w:rPr>
                <w:sz w:val="20"/>
              </w:rPr>
            </w:pPr>
            <w:r w:rsidRPr="00D605C2">
              <w:rPr>
                <w:sz w:val="20"/>
              </w:rPr>
              <w:t>03 – neutralumas lyties požiūriu</w:t>
            </w:r>
          </w:p>
          <w:p w14:paraId="7C92BB86" w14:textId="77777777" w:rsidR="00D605C2" w:rsidRPr="00D605C2" w:rsidRDefault="00D605C2" w:rsidP="00D605C2">
            <w:pPr>
              <w:jc w:val="center"/>
              <w:rPr>
                <w:i/>
                <w:iCs/>
                <w:sz w:val="18"/>
              </w:rPr>
            </w:pPr>
          </w:p>
          <w:p w14:paraId="2430EC6E" w14:textId="77777777" w:rsidR="00D605C2" w:rsidRPr="00D605C2" w:rsidRDefault="00D605C2" w:rsidP="00D605C2">
            <w:pPr>
              <w:jc w:val="center"/>
              <w:rPr>
                <w:i/>
                <w:iCs/>
                <w:sz w:val="18"/>
              </w:rPr>
            </w:pPr>
          </w:p>
          <w:p w14:paraId="03EB0F68" w14:textId="77777777" w:rsidR="00D605C2" w:rsidRPr="00D605C2" w:rsidRDefault="00D605C2" w:rsidP="00D605C2">
            <w:pPr>
              <w:jc w:val="center"/>
              <w:rPr>
                <w:i/>
                <w:iCs/>
                <w:sz w:val="18"/>
              </w:rPr>
            </w:pPr>
          </w:p>
          <w:p w14:paraId="6BBABB48" w14:textId="77777777" w:rsidR="00D605C2" w:rsidRPr="00D605C2" w:rsidRDefault="00D605C2" w:rsidP="00D605C2">
            <w:pPr>
              <w:jc w:val="center"/>
              <w:rPr>
                <w:i/>
                <w:iCs/>
                <w:sz w:val="18"/>
              </w:rPr>
            </w:pPr>
          </w:p>
          <w:p w14:paraId="75AFA354" w14:textId="77777777" w:rsidR="00D605C2" w:rsidRPr="00D605C2" w:rsidRDefault="00D605C2" w:rsidP="00D605C2">
            <w:pPr>
              <w:jc w:val="center"/>
              <w:rPr>
                <w:i/>
                <w:iCs/>
                <w:sz w:val="18"/>
              </w:rPr>
            </w:pPr>
          </w:p>
          <w:p w14:paraId="6B6F4632" w14:textId="77777777" w:rsidR="00D605C2" w:rsidRPr="00D605C2" w:rsidRDefault="00D605C2" w:rsidP="00D605C2">
            <w:pPr>
              <w:rPr>
                <w:i/>
                <w:iCs/>
                <w:sz w:val="18"/>
              </w:rPr>
            </w:pPr>
          </w:p>
        </w:tc>
      </w:tr>
      <w:bookmarkEnd w:id="2"/>
    </w:tbl>
    <w:p w14:paraId="63BADA6D" w14:textId="24011114" w:rsidR="00D605C2" w:rsidRPr="00E7405E" w:rsidRDefault="00D605C2" w:rsidP="00E7405E">
      <w:pPr>
        <w:jc w:val="both"/>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rsidR="002E66B1" w:rsidRPr="00D605C2" w14:paraId="09D6593D" w14:textId="77777777" w:rsidTr="7234396B">
        <w:trPr>
          <w:trHeight w:val="405"/>
        </w:trPr>
        <w:tc>
          <w:tcPr>
            <w:tcW w:w="3688" w:type="dxa"/>
            <w:shd w:val="clear" w:color="auto" w:fill="auto"/>
            <w:vAlign w:val="center"/>
          </w:tcPr>
          <w:p w14:paraId="6287F27D" w14:textId="77777777" w:rsidR="002E66B1" w:rsidRPr="00D605C2" w:rsidRDefault="002E66B1" w:rsidP="003F3ABE">
            <w:pPr>
              <w:jc w:val="center"/>
              <w:rPr>
                <w:sz w:val="18"/>
                <w:szCs w:val="18"/>
              </w:rPr>
            </w:pPr>
            <w:bookmarkStart w:id="3" w:name="_Hlk123109446"/>
            <w:r w:rsidRPr="00D605C2">
              <w:rPr>
                <w:sz w:val="22"/>
                <w:szCs w:val="22"/>
              </w:rPr>
              <w:t>Rodiklio pavadinimas</w:t>
            </w:r>
          </w:p>
        </w:tc>
        <w:tc>
          <w:tcPr>
            <w:tcW w:w="3688" w:type="dxa"/>
            <w:shd w:val="clear" w:color="auto" w:fill="auto"/>
            <w:vAlign w:val="center"/>
          </w:tcPr>
          <w:p w14:paraId="146E859F" w14:textId="77777777" w:rsidR="002E66B1" w:rsidRPr="00D605C2" w:rsidRDefault="002E66B1" w:rsidP="003F3ABE">
            <w:pPr>
              <w:jc w:val="center"/>
              <w:rPr>
                <w:sz w:val="18"/>
                <w:szCs w:val="18"/>
              </w:rPr>
            </w:pPr>
            <w:r w:rsidRPr="00D605C2">
              <w:rPr>
                <w:sz w:val="22"/>
                <w:szCs w:val="22"/>
              </w:rPr>
              <w:t>Rodiklio kodas</w:t>
            </w:r>
          </w:p>
        </w:tc>
        <w:tc>
          <w:tcPr>
            <w:tcW w:w="3688" w:type="dxa"/>
            <w:shd w:val="clear" w:color="auto" w:fill="auto"/>
            <w:vAlign w:val="center"/>
          </w:tcPr>
          <w:p w14:paraId="6F08E0ED" w14:textId="77777777" w:rsidR="002E66B1" w:rsidRPr="00D605C2" w:rsidRDefault="002E66B1" w:rsidP="003F3ABE">
            <w:pPr>
              <w:jc w:val="center"/>
              <w:rPr>
                <w:sz w:val="18"/>
                <w:szCs w:val="18"/>
              </w:rPr>
            </w:pPr>
            <w:r w:rsidRPr="00D605C2">
              <w:rPr>
                <w:sz w:val="22"/>
                <w:szCs w:val="22"/>
              </w:rPr>
              <w:t>Matavimo vienetai</w:t>
            </w:r>
          </w:p>
        </w:tc>
        <w:tc>
          <w:tcPr>
            <w:tcW w:w="3815" w:type="dxa"/>
            <w:shd w:val="clear" w:color="auto" w:fill="auto"/>
            <w:vAlign w:val="center"/>
          </w:tcPr>
          <w:p w14:paraId="42A9DED5" w14:textId="77777777" w:rsidR="002E66B1" w:rsidRPr="00D605C2" w:rsidRDefault="26C499AA" w:rsidP="003F3ABE">
            <w:pPr>
              <w:jc w:val="center"/>
              <w:rPr>
                <w:sz w:val="18"/>
                <w:szCs w:val="18"/>
                <w:lang w:val="en-US"/>
              </w:rPr>
            </w:pPr>
            <w:r w:rsidRPr="7234396B">
              <w:rPr>
                <w:sz w:val="22"/>
                <w:szCs w:val="22"/>
              </w:rPr>
              <w:t>Siektina reikšmė</w:t>
            </w:r>
          </w:p>
        </w:tc>
      </w:tr>
      <w:tr w:rsidR="002E66B1" w:rsidRPr="00D605C2" w14:paraId="16120832" w14:textId="77777777" w:rsidTr="7234396B">
        <w:trPr>
          <w:trHeight w:val="548"/>
        </w:trPr>
        <w:tc>
          <w:tcPr>
            <w:tcW w:w="3688" w:type="dxa"/>
          </w:tcPr>
          <w:p w14:paraId="7F2A340D" w14:textId="24753F44" w:rsidR="002E66B1" w:rsidRPr="00D605C2" w:rsidRDefault="00A46F7E" w:rsidP="003F3ABE">
            <w:pPr>
              <w:jc w:val="center"/>
              <w:rPr>
                <w:szCs w:val="22"/>
              </w:rPr>
            </w:pPr>
            <w:r w:rsidRPr="00A46F7E">
              <w:rPr>
                <w:sz w:val="22"/>
                <w:szCs w:val="22"/>
              </w:rPr>
              <w:t>MVĮ, investuojančios į pažangiajai specializacijai, pramonės pertvarkai ir verslumui reikalingų įgūdžių ugdymą</w:t>
            </w:r>
          </w:p>
        </w:tc>
        <w:tc>
          <w:tcPr>
            <w:tcW w:w="3688" w:type="dxa"/>
          </w:tcPr>
          <w:p w14:paraId="1AB52B69" w14:textId="77777777" w:rsidR="003F3ABE" w:rsidRDefault="00252F2E" w:rsidP="003F3ABE">
            <w:pPr>
              <w:jc w:val="center"/>
              <w:rPr>
                <w:iCs/>
                <w:szCs w:val="22"/>
              </w:rPr>
            </w:pPr>
            <w:r w:rsidRPr="00252F2E">
              <w:rPr>
                <w:iCs/>
                <w:sz w:val="22"/>
                <w:szCs w:val="22"/>
              </w:rPr>
              <w:t>P-05-001-01-05-07-19</w:t>
            </w:r>
          </w:p>
          <w:p w14:paraId="1891D3CD" w14:textId="4FBD79E2" w:rsidR="00475302" w:rsidRDefault="00475302" w:rsidP="003F3ABE">
            <w:pPr>
              <w:jc w:val="center"/>
              <w:rPr>
                <w:szCs w:val="22"/>
              </w:rPr>
            </w:pPr>
            <w:r>
              <w:rPr>
                <w:sz w:val="22"/>
                <w:szCs w:val="22"/>
              </w:rPr>
              <w:t>(</w:t>
            </w:r>
            <w:r w:rsidRPr="00475302">
              <w:rPr>
                <w:sz w:val="22"/>
                <w:szCs w:val="22"/>
              </w:rPr>
              <w:t>P.B</w:t>
            </w:r>
            <w:r>
              <w:rPr>
                <w:sz w:val="22"/>
                <w:szCs w:val="22"/>
                <w:lang w:val="en-US"/>
              </w:rPr>
              <w:t>.</w:t>
            </w:r>
            <w:r w:rsidRPr="00475302">
              <w:rPr>
                <w:sz w:val="22"/>
                <w:szCs w:val="22"/>
              </w:rPr>
              <w:t>2</w:t>
            </w:r>
            <w:r w:rsidR="00237F32">
              <w:rPr>
                <w:sz w:val="22"/>
                <w:szCs w:val="22"/>
              </w:rPr>
              <w:t>.0</w:t>
            </w:r>
            <w:r w:rsidRPr="00475302">
              <w:rPr>
                <w:sz w:val="22"/>
                <w:szCs w:val="22"/>
              </w:rPr>
              <w:t>101</w:t>
            </w:r>
            <w:r>
              <w:rPr>
                <w:sz w:val="22"/>
                <w:szCs w:val="22"/>
              </w:rPr>
              <w:t>)</w:t>
            </w:r>
          </w:p>
          <w:p w14:paraId="111BCE16" w14:textId="48D262BE" w:rsidR="00D62F15" w:rsidRPr="00D605C2" w:rsidRDefault="00D62F15" w:rsidP="003F3ABE">
            <w:pPr>
              <w:jc w:val="center"/>
              <w:rPr>
                <w:szCs w:val="22"/>
              </w:rPr>
            </w:pPr>
          </w:p>
        </w:tc>
        <w:tc>
          <w:tcPr>
            <w:tcW w:w="3688" w:type="dxa"/>
          </w:tcPr>
          <w:p w14:paraId="72BDE31A" w14:textId="4217ACF2" w:rsidR="002E66B1" w:rsidRPr="00D605C2" w:rsidRDefault="00252F2E" w:rsidP="003F3ABE">
            <w:pPr>
              <w:jc w:val="center"/>
              <w:rPr>
                <w:szCs w:val="22"/>
              </w:rPr>
            </w:pPr>
            <w:r w:rsidRPr="00252F2E">
              <w:rPr>
                <w:sz w:val="22"/>
                <w:szCs w:val="22"/>
              </w:rPr>
              <w:t>Įmonės</w:t>
            </w:r>
          </w:p>
        </w:tc>
        <w:tc>
          <w:tcPr>
            <w:tcW w:w="3815" w:type="dxa"/>
          </w:tcPr>
          <w:p w14:paraId="576FD850" w14:textId="77777777" w:rsidR="008F09DE" w:rsidRPr="008F09DE" w:rsidRDefault="008F09DE" w:rsidP="008F09DE">
            <w:pPr>
              <w:jc w:val="center"/>
              <w:rPr>
                <w:szCs w:val="22"/>
              </w:rPr>
            </w:pPr>
            <w:r w:rsidRPr="008F09DE">
              <w:rPr>
                <w:sz w:val="22"/>
                <w:szCs w:val="22"/>
              </w:rPr>
              <w:t>1 063</w:t>
            </w:r>
          </w:p>
          <w:p w14:paraId="79BE56BA" w14:textId="7C57CEBC" w:rsidR="002E66B1" w:rsidRPr="00D605C2" w:rsidRDefault="002E66B1" w:rsidP="003F3ABE">
            <w:pPr>
              <w:jc w:val="center"/>
              <w:rPr>
                <w:szCs w:val="22"/>
              </w:rPr>
            </w:pPr>
          </w:p>
        </w:tc>
      </w:tr>
      <w:tr w:rsidR="00B26728" w:rsidRPr="00D605C2" w14:paraId="33C0AF08" w14:textId="77777777" w:rsidTr="7234396B">
        <w:trPr>
          <w:trHeight w:val="548"/>
        </w:trPr>
        <w:tc>
          <w:tcPr>
            <w:tcW w:w="3688" w:type="dxa"/>
          </w:tcPr>
          <w:p w14:paraId="59009ED3" w14:textId="7251BF6B" w:rsidR="00B26728" w:rsidRPr="00D605C2" w:rsidRDefault="00252F2E" w:rsidP="003F3ABE">
            <w:pPr>
              <w:jc w:val="center"/>
              <w:rPr>
                <w:szCs w:val="22"/>
              </w:rPr>
            </w:pPr>
            <w:r w:rsidRPr="00252F2E">
              <w:rPr>
                <w:sz w:val="22"/>
                <w:szCs w:val="22"/>
              </w:rPr>
              <w:t>Suinteresuotosios institucijos, dalyvaujančios verslininkystės galimybių paieškos procese</w:t>
            </w:r>
          </w:p>
        </w:tc>
        <w:tc>
          <w:tcPr>
            <w:tcW w:w="3688" w:type="dxa"/>
          </w:tcPr>
          <w:p w14:paraId="085B1053" w14:textId="77777777" w:rsidR="003F3ABE" w:rsidRDefault="00252F2E" w:rsidP="003F3ABE">
            <w:pPr>
              <w:jc w:val="center"/>
              <w:rPr>
                <w:iCs/>
                <w:szCs w:val="22"/>
              </w:rPr>
            </w:pPr>
            <w:r w:rsidRPr="00252F2E">
              <w:rPr>
                <w:iCs/>
                <w:sz w:val="22"/>
                <w:szCs w:val="22"/>
              </w:rPr>
              <w:t>P-05-001-01-05-07-18</w:t>
            </w:r>
          </w:p>
          <w:p w14:paraId="07D9E876" w14:textId="795B6922" w:rsidR="00475302" w:rsidRPr="00D605C2" w:rsidRDefault="00722732" w:rsidP="003F3ABE">
            <w:pPr>
              <w:jc w:val="center"/>
              <w:rPr>
                <w:szCs w:val="22"/>
              </w:rPr>
            </w:pPr>
            <w:r>
              <w:rPr>
                <w:sz w:val="22"/>
                <w:szCs w:val="22"/>
              </w:rPr>
              <w:t>(</w:t>
            </w:r>
            <w:r w:rsidRPr="00722732">
              <w:rPr>
                <w:sz w:val="22"/>
                <w:szCs w:val="22"/>
              </w:rPr>
              <w:t>P.B.2</w:t>
            </w:r>
            <w:r>
              <w:rPr>
                <w:sz w:val="22"/>
                <w:szCs w:val="22"/>
              </w:rPr>
              <w:t>.0</w:t>
            </w:r>
            <w:r w:rsidRPr="00722732">
              <w:rPr>
                <w:sz w:val="22"/>
                <w:szCs w:val="22"/>
              </w:rPr>
              <w:t>016</w:t>
            </w:r>
            <w:r>
              <w:rPr>
                <w:sz w:val="22"/>
                <w:szCs w:val="22"/>
              </w:rPr>
              <w:t>)</w:t>
            </w:r>
          </w:p>
        </w:tc>
        <w:tc>
          <w:tcPr>
            <w:tcW w:w="3688" w:type="dxa"/>
          </w:tcPr>
          <w:p w14:paraId="4DB7A83F" w14:textId="4582568D" w:rsidR="00B26728" w:rsidRPr="00D605C2" w:rsidRDefault="006F658C" w:rsidP="003F3ABE">
            <w:pPr>
              <w:jc w:val="center"/>
              <w:rPr>
                <w:szCs w:val="22"/>
              </w:rPr>
            </w:pPr>
            <w:r w:rsidRPr="006F658C">
              <w:rPr>
                <w:sz w:val="22"/>
                <w:szCs w:val="22"/>
              </w:rPr>
              <w:t>Institucinių suinteresuotųjų šalių dalyvavimas</w:t>
            </w:r>
          </w:p>
        </w:tc>
        <w:tc>
          <w:tcPr>
            <w:tcW w:w="3815" w:type="dxa"/>
          </w:tcPr>
          <w:p w14:paraId="71084EED" w14:textId="77777777" w:rsidR="009C4709" w:rsidRPr="009C4709" w:rsidRDefault="009C4709" w:rsidP="009C4709">
            <w:pPr>
              <w:jc w:val="center"/>
              <w:rPr>
                <w:szCs w:val="22"/>
              </w:rPr>
            </w:pPr>
            <w:r w:rsidRPr="009C4709">
              <w:rPr>
                <w:sz w:val="22"/>
                <w:szCs w:val="22"/>
              </w:rPr>
              <w:t>146</w:t>
            </w:r>
          </w:p>
          <w:p w14:paraId="19BE4744" w14:textId="7B60DDBF" w:rsidR="00B26728" w:rsidRPr="00D605C2" w:rsidRDefault="00B26728" w:rsidP="003F3ABE">
            <w:pPr>
              <w:jc w:val="center"/>
              <w:rPr>
                <w:szCs w:val="22"/>
              </w:rPr>
            </w:pPr>
          </w:p>
        </w:tc>
      </w:tr>
      <w:tr w:rsidR="007C7D2F" w:rsidRPr="00D605C2" w14:paraId="3542454A" w14:textId="77777777" w:rsidTr="7234396B">
        <w:trPr>
          <w:trHeight w:val="548"/>
        </w:trPr>
        <w:tc>
          <w:tcPr>
            <w:tcW w:w="3688" w:type="dxa"/>
          </w:tcPr>
          <w:p w14:paraId="6C352381" w14:textId="778D2DEE" w:rsidR="007C7D2F" w:rsidRPr="00D605C2" w:rsidRDefault="00252F2E" w:rsidP="003F3ABE">
            <w:pPr>
              <w:jc w:val="center"/>
              <w:rPr>
                <w:szCs w:val="22"/>
              </w:rPr>
            </w:pPr>
            <w:r w:rsidRPr="00252F2E">
              <w:rPr>
                <w:sz w:val="22"/>
                <w:szCs w:val="22"/>
              </w:rPr>
              <w:t>MVĮ darbuotojai, baigę mokymą, skirtą pažangiajai specializacijai, pramonės pertvarkai ir verslumui reikalingiems įgūdžiams ugdyti (pagal įgūdžių rūšį: techniniai, valdymo, verslumo, ekologijos, kiti)</w:t>
            </w:r>
          </w:p>
        </w:tc>
        <w:tc>
          <w:tcPr>
            <w:tcW w:w="3688" w:type="dxa"/>
          </w:tcPr>
          <w:p w14:paraId="7F3A4ED4" w14:textId="5DF56AA6" w:rsidR="003F3ABE" w:rsidRDefault="000E2B93" w:rsidP="003F3ABE">
            <w:pPr>
              <w:jc w:val="center"/>
              <w:rPr>
                <w:iCs/>
                <w:szCs w:val="22"/>
              </w:rPr>
            </w:pPr>
            <w:r w:rsidRPr="000E2B93">
              <w:rPr>
                <w:iCs/>
                <w:sz w:val="22"/>
                <w:szCs w:val="22"/>
              </w:rPr>
              <w:t>R-05-001-01-05-07-10</w:t>
            </w:r>
          </w:p>
          <w:p w14:paraId="2B093A03" w14:textId="1C033CD7" w:rsidR="00722732" w:rsidRDefault="00722732" w:rsidP="003F3ABE">
            <w:pPr>
              <w:jc w:val="center"/>
              <w:rPr>
                <w:iCs/>
                <w:szCs w:val="22"/>
              </w:rPr>
            </w:pPr>
            <w:r w:rsidRPr="00722732">
              <w:rPr>
                <w:iCs/>
                <w:sz w:val="22"/>
                <w:szCs w:val="22"/>
              </w:rPr>
              <w:t>(R.B.2.2098)</w:t>
            </w:r>
          </w:p>
          <w:p w14:paraId="4D9FF2BD" w14:textId="2DF37EDC" w:rsidR="00505F60" w:rsidRPr="00D605C2" w:rsidRDefault="00505F60" w:rsidP="003F3ABE">
            <w:pPr>
              <w:jc w:val="center"/>
              <w:rPr>
                <w:szCs w:val="22"/>
              </w:rPr>
            </w:pPr>
          </w:p>
        </w:tc>
        <w:tc>
          <w:tcPr>
            <w:tcW w:w="3688" w:type="dxa"/>
          </w:tcPr>
          <w:p w14:paraId="0C3025A3" w14:textId="51B78FA5" w:rsidR="007C7D2F" w:rsidRPr="00D605C2" w:rsidRDefault="00673815" w:rsidP="003F3ABE">
            <w:pPr>
              <w:jc w:val="center"/>
              <w:rPr>
                <w:szCs w:val="22"/>
              </w:rPr>
            </w:pPr>
            <w:r w:rsidRPr="00673815">
              <w:rPr>
                <w:sz w:val="22"/>
                <w:szCs w:val="22"/>
              </w:rPr>
              <w:t>Dalyviai</w:t>
            </w:r>
          </w:p>
        </w:tc>
        <w:tc>
          <w:tcPr>
            <w:tcW w:w="3815" w:type="dxa"/>
          </w:tcPr>
          <w:p w14:paraId="194E867E" w14:textId="77777777" w:rsidR="008F09DE" w:rsidRPr="008F09DE" w:rsidRDefault="008F09DE" w:rsidP="008F09DE">
            <w:pPr>
              <w:jc w:val="center"/>
              <w:rPr>
                <w:szCs w:val="22"/>
              </w:rPr>
            </w:pPr>
            <w:r w:rsidRPr="008F09DE">
              <w:rPr>
                <w:sz w:val="22"/>
                <w:szCs w:val="22"/>
              </w:rPr>
              <w:t>12 931</w:t>
            </w:r>
          </w:p>
          <w:p w14:paraId="2E20A40D" w14:textId="4943A388" w:rsidR="007C7D2F" w:rsidRPr="00D605C2" w:rsidRDefault="007C7D2F" w:rsidP="003F3ABE">
            <w:pPr>
              <w:jc w:val="center"/>
              <w:rPr>
                <w:szCs w:val="22"/>
              </w:rPr>
            </w:pPr>
          </w:p>
        </w:tc>
      </w:tr>
      <w:tr w:rsidR="000E2B93" w:rsidRPr="00D605C2" w14:paraId="3CAD27A9" w14:textId="77777777" w:rsidTr="7234396B">
        <w:trPr>
          <w:trHeight w:val="548"/>
        </w:trPr>
        <w:tc>
          <w:tcPr>
            <w:tcW w:w="3688" w:type="dxa"/>
            <w:shd w:val="clear" w:color="auto" w:fill="auto"/>
            <w:vAlign w:val="center"/>
          </w:tcPr>
          <w:p w14:paraId="1D53AD47" w14:textId="61BDC0E7" w:rsidR="000E2B93" w:rsidRPr="00252F2E" w:rsidRDefault="000E2B93" w:rsidP="000E2B93">
            <w:pPr>
              <w:jc w:val="center"/>
              <w:rPr>
                <w:szCs w:val="22"/>
              </w:rPr>
            </w:pPr>
            <w:r w:rsidRPr="000E2B93">
              <w:rPr>
                <w:sz w:val="22"/>
                <w:szCs w:val="22"/>
              </w:rPr>
              <w:t>MVĮ darbuotojai, baigę mokymą, skirtą pažangiajai specializacijai, pramonės pertvarkai ir verslumui reikalingiems įgūdžiams ugdyti (pagal įgūdžių rūšį: techniniai)</w:t>
            </w:r>
          </w:p>
        </w:tc>
        <w:tc>
          <w:tcPr>
            <w:tcW w:w="3688" w:type="dxa"/>
          </w:tcPr>
          <w:p w14:paraId="1F0BF9BB" w14:textId="77777777" w:rsidR="000E2B93" w:rsidRDefault="000E2B93" w:rsidP="000E2B93">
            <w:pPr>
              <w:jc w:val="center"/>
              <w:rPr>
                <w:iCs/>
                <w:szCs w:val="22"/>
              </w:rPr>
            </w:pPr>
            <w:r w:rsidRPr="000E2B93">
              <w:rPr>
                <w:iCs/>
                <w:sz w:val="22"/>
                <w:szCs w:val="22"/>
              </w:rPr>
              <w:t>R-05-001-01-05-07-1</w:t>
            </w:r>
            <w:r>
              <w:rPr>
                <w:iCs/>
                <w:sz w:val="22"/>
                <w:szCs w:val="22"/>
              </w:rPr>
              <w:t>1</w:t>
            </w:r>
          </w:p>
          <w:p w14:paraId="2E2B48EC" w14:textId="6231BFD7" w:rsidR="0031602D" w:rsidRPr="00D605C2" w:rsidRDefault="00BD5F21" w:rsidP="000E2B93">
            <w:pPr>
              <w:jc w:val="center"/>
              <w:rPr>
                <w:szCs w:val="22"/>
              </w:rPr>
            </w:pPr>
            <w:r>
              <w:rPr>
                <w:sz w:val="22"/>
                <w:szCs w:val="22"/>
              </w:rPr>
              <w:t>(</w:t>
            </w:r>
            <w:r w:rsidR="0031602D" w:rsidRPr="0031602D">
              <w:rPr>
                <w:sz w:val="22"/>
                <w:szCs w:val="22"/>
              </w:rPr>
              <w:t>R.B.2</w:t>
            </w:r>
            <w:r>
              <w:rPr>
                <w:sz w:val="22"/>
                <w:szCs w:val="22"/>
              </w:rPr>
              <w:t>.2</w:t>
            </w:r>
            <w:r w:rsidR="0031602D" w:rsidRPr="0031602D">
              <w:rPr>
                <w:sz w:val="22"/>
                <w:szCs w:val="22"/>
              </w:rPr>
              <w:t>098.1</w:t>
            </w:r>
            <w:r>
              <w:rPr>
                <w:sz w:val="22"/>
                <w:szCs w:val="22"/>
              </w:rPr>
              <w:t>)</w:t>
            </w:r>
          </w:p>
        </w:tc>
        <w:tc>
          <w:tcPr>
            <w:tcW w:w="3688" w:type="dxa"/>
          </w:tcPr>
          <w:p w14:paraId="4D994E31" w14:textId="224ED070" w:rsidR="000E2B93" w:rsidRPr="00D605C2" w:rsidRDefault="00673815" w:rsidP="000E2B93">
            <w:pPr>
              <w:jc w:val="center"/>
              <w:rPr>
                <w:szCs w:val="22"/>
              </w:rPr>
            </w:pPr>
            <w:r w:rsidRPr="00673815">
              <w:rPr>
                <w:sz w:val="22"/>
                <w:szCs w:val="22"/>
              </w:rPr>
              <w:t>Dalyviai</w:t>
            </w:r>
          </w:p>
        </w:tc>
        <w:tc>
          <w:tcPr>
            <w:tcW w:w="3815" w:type="dxa"/>
          </w:tcPr>
          <w:p w14:paraId="0D597A15" w14:textId="08EF23C3" w:rsidR="000E2B93" w:rsidRPr="00D605C2" w:rsidRDefault="00E56CF8" w:rsidP="000E2B93">
            <w:pPr>
              <w:jc w:val="center"/>
              <w:rPr>
                <w:szCs w:val="22"/>
              </w:rPr>
            </w:pPr>
            <w:r w:rsidRPr="00E56CF8">
              <w:rPr>
                <w:sz w:val="22"/>
                <w:szCs w:val="22"/>
              </w:rPr>
              <w:t>n/a</w:t>
            </w:r>
          </w:p>
        </w:tc>
      </w:tr>
      <w:tr w:rsidR="000E2B93" w:rsidRPr="00D605C2" w14:paraId="7CBDD959" w14:textId="77777777" w:rsidTr="7234396B">
        <w:trPr>
          <w:trHeight w:val="548"/>
        </w:trPr>
        <w:tc>
          <w:tcPr>
            <w:tcW w:w="3688" w:type="dxa"/>
            <w:shd w:val="clear" w:color="auto" w:fill="auto"/>
            <w:vAlign w:val="center"/>
          </w:tcPr>
          <w:p w14:paraId="4D618831" w14:textId="479E3BA7" w:rsidR="000E2B93" w:rsidRPr="00252F2E" w:rsidRDefault="000E2B93" w:rsidP="000E2B93">
            <w:pPr>
              <w:jc w:val="center"/>
              <w:rPr>
                <w:szCs w:val="22"/>
              </w:rPr>
            </w:pPr>
            <w:r w:rsidRPr="000E2B93">
              <w:rPr>
                <w:sz w:val="22"/>
                <w:szCs w:val="22"/>
              </w:rPr>
              <w:t>MVĮ darbuotojai, baigę mokymą, skirtą pažangiajai specializacijai, pramonės pertvarkai ir verslumui reikalingiems įgūdžiams ugdyti (pagal įgūdžių rūšį: valdymo)</w:t>
            </w:r>
          </w:p>
        </w:tc>
        <w:tc>
          <w:tcPr>
            <w:tcW w:w="3688" w:type="dxa"/>
          </w:tcPr>
          <w:p w14:paraId="37163AEC" w14:textId="77777777" w:rsidR="000E2B93" w:rsidRDefault="000E2B93" w:rsidP="000E2B93">
            <w:pPr>
              <w:jc w:val="center"/>
              <w:rPr>
                <w:iCs/>
                <w:szCs w:val="22"/>
              </w:rPr>
            </w:pPr>
            <w:r w:rsidRPr="000E2B93">
              <w:rPr>
                <w:iCs/>
                <w:sz w:val="22"/>
                <w:szCs w:val="22"/>
              </w:rPr>
              <w:t>R-05-001-01-05-07-1</w:t>
            </w:r>
            <w:r>
              <w:rPr>
                <w:iCs/>
                <w:sz w:val="22"/>
                <w:szCs w:val="22"/>
              </w:rPr>
              <w:t>2</w:t>
            </w:r>
          </w:p>
          <w:p w14:paraId="31B292D3" w14:textId="76ED469D" w:rsidR="0031602D" w:rsidRPr="00D605C2" w:rsidRDefault="00BD5F21" w:rsidP="000E2B93">
            <w:pPr>
              <w:jc w:val="center"/>
              <w:rPr>
                <w:szCs w:val="22"/>
              </w:rPr>
            </w:pPr>
            <w:r>
              <w:rPr>
                <w:sz w:val="22"/>
                <w:szCs w:val="22"/>
              </w:rPr>
              <w:t>(</w:t>
            </w:r>
            <w:r w:rsidR="0031602D" w:rsidRPr="0031602D">
              <w:rPr>
                <w:sz w:val="22"/>
                <w:szCs w:val="22"/>
              </w:rPr>
              <w:t>R.B.2</w:t>
            </w:r>
            <w:r>
              <w:rPr>
                <w:sz w:val="22"/>
                <w:szCs w:val="22"/>
              </w:rPr>
              <w:t>.2</w:t>
            </w:r>
            <w:r w:rsidR="0031602D" w:rsidRPr="0031602D">
              <w:rPr>
                <w:sz w:val="22"/>
                <w:szCs w:val="22"/>
              </w:rPr>
              <w:t>098.2</w:t>
            </w:r>
            <w:r>
              <w:rPr>
                <w:sz w:val="22"/>
                <w:szCs w:val="22"/>
              </w:rPr>
              <w:t>)</w:t>
            </w:r>
          </w:p>
        </w:tc>
        <w:tc>
          <w:tcPr>
            <w:tcW w:w="3688" w:type="dxa"/>
          </w:tcPr>
          <w:p w14:paraId="2AB76605" w14:textId="049AFFF7" w:rsidR="000E2B93" w:rsidRPr="00D605C2" w:rsidRDefault="00673815" w:rsidP="000E2B93">
            <w:pPr>
              <w:jc w:val="center"/>
              <w:rPr>
                <w:szCs w:val="22"/>
              </w:rPr>
            </w:pPr>
            <w:r w:rsidRPr="00673815">
              <w:rPr>
                <w:sz w:val="22"/>
                <w:szCs w:val="22"/>
              </w:rPr>
              <w:t>Dalyviai</w:t>
            </w:r>
          </w:p>
        </w:tc>
        <w:tc>
          <w:tcPr>
            <w:tcW w:w="3815" w:type="dxa"/>
          </w:tcPr>
          <w:p w14:paraId="58D19E97" w14:textId="5AE7AAC9" w:rsidR="000E2B93" w:rsidRPr="00D605C2" w:rsidRDefault="00E56CF8" w:rsidP="000E2B93">
            <w:pPr>
              <w:jc w:val="center"/>
              <w:rPr>
                <w:szCs w:val="22"/>
              </w:rPr>
            </w:pPr>
            <w:r w:rsidRPr="00E56CF8">
              <w:rPr>
                <w:sz w:val="22"/>
                <w:szCs w:val="22"/>
              </w:rPr>
              <w:t>n/a</w:t>
            </w:r>
          </w:p>
        </w:tc>
      </w:tr>
      <w:tr w:rsidR="000E2B93" w:rsidRPr="00D605C2" w14:paraId="218EBEB6" w14:textId="77777777" w:rsidTr="7234396B">
        <w:trPr>
          <w:trHeight w:val="548"/>
        </w:trPr>
        <w:tc>
          <w:tcPr>
            <w:tcW w:w="3688" w:type="dxa"/>
            <w:shd w:val="clear" w:color="auto" w:fill="auto"/>
            <w:vAlign w:val="center"/>
          </w:tcPr>
          <w:p w14:paraId="1470A9D1" w14:textId="1C63586D" w:rsidR="000E2B93" w:rsidRPr="00252F2E" w:rsidRDefault="000E2B93" w:rsidP="000E2B93">
            <w:pPr>
              <w:jc w:val="center"/>
              <w:rPr>
                <w:szCs w:val="22"/>
              </w:rPr>
            </w:pPr>
            <w:r w:rsidRPr="000E2B93">
              <w:rPr>
                <w:sz w:val="22"/>
                <w:szCs w:val="22"/>
              </w:rPr>
              <w:lastRenderedPageBreak/>
              <w:t>MVĮ darbuotojai, baigę mokymą, skirtą pažangiajai specializacijai, pramonės pertvarkai ir verslumui reikalingiems įgūdžiams ugdyti (pagal įgūdžių rūšį: verslumo)</w:t>
            </w:r>
          </w:p>
        </w:tc>
        <w:tc>
          <w:tcPr>
            <w:tcW w:w="3688" w:type="dxa"/>
          </w:tcPr>
          <w:p w14:paraId="176EC953" w14:textId="77777777" w:rsidR="000E2B93" w:rsidRDefault="000E2B93" w:rsidP="000E2B93">
            <w:pPr>
              <w:jc w:val="center"/>
              <w:rPr>
                <w:iCs/>
                <w:szCs w:val="22"/>
              </w:rPr>
            </w:pPr>
            <w:r w:rsidRPr="000E2B93">
              <w:rPr>
                <w:iCs/>
                <w:sz w:val="22"/>
                <w:szCs w:val="22"/>
              </w:rPr>
              <w:t>R-05-001-01-05-07-1</w:t>
            </w:r>
            <w:r>
              <w:rPr>
                <w:iCs/>
                <w:sz w:val="22"/>
                <w:szCs w:val="22"/>
              </w:rPr>
              <w:t>3</w:t>
            </w:r>
          </w:p>
          <w:p w14:paraId="412F6D06" w14:textId="61DDFA37" w:rsidR="0031602D" w:rsidRPr="00D605C2" w:rsidRDefault="00BD5F21" w:rsidP="000E2B93">
            <w:pPr>
              <w:jc w:val="center"/>
              <w:rPr>
                <w:szCs w:val="22"/>
              </w:rPr>
            </w:pPr>
            <w:r>
              <w:rPr>
                <w:sz w:val="22"/>
                <w:szCs w:val="22"/>
              </w:rPr>
              <w:t>(</w:t>
            </w:r>
            <w:r w:rsidR="0031602D" w:rsidRPr="0031602D">
              <w:rPr>
                <w:sz w:val="22"/>
                <w:szCs w:val="22"/>
              </w:rPr>
              <w:t>R.B.2</w:t>
            </w:r>
            <w:r>
              <w:rPr>
                <w:sz w:val="22"/>
                <w:szCs w:val="22"/>
              </w:rPr>
              <w:t>.2</w:t>
            </w:r>
            <w:r w:rsidR="0031602D" w:rsidRPr="0031602D">
              <w:rPr>
                <w:sz w:val="22"/>
                <w:szCs w:val="22"/>
              </w:rPr>
              <w:t>098.3</w:t>
            </w:r>
            <w:r>
              <w:rPr>
                <w:sz w:val="22"/>
                <w:szCs w:val="22"/>
              </w:rPr>
              <w:t>)</w:t>
            </w:r>
          </w:p>
        </w:tc>
        <w:tc>
          <w:tcPr>
            <w:tcW w:w="3688" w:type="dxa"/>
          </w:tcPr>
          <w:p w14:paraId="53765E90" w14:textId="3DA1C65A" w:rsidR="000E2B93" w:rsidRPr="00D605C2" w:rsidRDefault="00673815" w:rsidP="000E2B93">
            <w:pPr>
              <w:jc w:val="center"/>
              <w:rPr>
                <w:szCs w:val="22"/>
              </w:rPr>
            </w:pPr>
            <w:r w:rsidRPr="00673815">
              <w:rPr>
                <w:sz w:val="22"/>
                <w:szCs w:val="22"/>
              </w:rPr>
              <w:t>Dalyviai</w:t>
            </w:r>
          </w:p>
        </w:tc>
        <w:tc>
          <w:tcPr>
            <w:tcW w:w="3815" w:type="dxa"/>
          </w:tcPr>
          <w:p w14:paraId="7F169CEA" w14:textId="25238448" w:rsidR="000E2B93" w:rsidRPr="00D605C2" w:rsidRDefault="00E56CF8" w:rsidP="000E2B93">
            <w:pPr>
              <w:jc w:val="center"/>
              <w:rPr>
                <w:szCs w:val="22"/>
              </w:rPr>
            </w:pPr>
            <w:r w:rsidRPr="00E56CF8">
              <w:rPr>
                <w:sz w:val="22"/>
                <w:szCs w:val="22"/>
              </w:rPr>
              <w:t>n/a</w:t>
            </w:r>
          </w:p>
        </w:tc>
      </w:tr>
      <w:tr w:rsidR="000E2B93" w:rsidRPr="00D605C2" w14:paraId="3A05641A" w14:textId="77777777" w:rsidTr="7234396B">
        <w:trPr>
          <w:trHeight w:val="279"/>
        </w:trPr>
        <w:tc>
          <w:tcPr>
            <w:tcW w:w="3688" w:type="dxa"/>
            <w:shd w:val="clear" w:color="auto" w:fill="auto"/>
            <w:vAlign w:val="center"/>
          </w:tcPr>
          <w:p w14:paraId="30676C37" w14:textId="2A441083" w:rsidR="000E2B93" w:rsidRPr="00252F2E" w:rsidRDefault="000E2B93" w:rsidP="000E2B93">
            <w:pPr>
              <w:jc w:val="center"/>
              <w:rPr>
                <w:szCs w:val="22"/>
              </w:rPr>
            </w:pPr>
            <w:r w:rsidRPr="000E2B93">
              <w:rPr>
                <w:sz w:val="22"/>
                <w:szCs w:val="22"/>
              </w:rPr>
              <w:t>MVĮ darbuotojai, baigę mokymą, skirtą pažangiajai specializacijai, pramonės pertvarkai ir verslumui reikalingiems įgūdžiams ugdyti (pagal įgūdžių rūšį: ekologijos)</w:t>
            </w:r>
          </w:p>
        </w:tc>
        <w:tc>
          <w:tcPr>
            <w:tcW w:w="3688" w:type="dxa"/>
          </w:tcPr>
          <w:p w14:paraId="06C0CEBF" w14:textId="77777777" w:rsidR="000E2B93" w:rsidRDefault="000E2B93" w:rsidP="000E2B93">
            <w:pPr>
              <w:jc w:val="center"/>
              <w:rPr>
                <w:iCs/>
                <w:szCs w:val="22"/>
              </w:rPr>
            </w:pPr>
            <w:r w:rsidRPr="000E2B93">
              <w:rPr>
                <w:iCs/>
                <w:sz w:val="22"/>
                <w:szCs w:val="22"/>
              </w:rPr>
              <w:t>R-05-001-01-05-07-1</w:t>
            </w:r>
            <w:r>
              <w:rPr>
                <w:iCs/>
                <w:sz w:val="22"/>
                <w:szCs w:val="22"/>
              </w:rPr>
              <w:t>4</w:t>
            </w:r>
          </w:p>
          <w:p w14:paraId="0AAF3E2B" w14:textId="3E1E4C40" w:rsidR="0031602D" w:rsidRPr="00D605C2" w:rsidRDefault="00BD5F21" w:rsidP="000E2B93">
            <w:pPr>
              <w:jc w:val="center"/>
              <w:rPr>
                <w:szCs w:val="22"/>
              </w:rPr>
            </w:pPr>
            <w:r>
              <w:rPr>
                <w:sz w:val="22"/>
                <w:szCs w:val="22"/>
              </w:rPr>
              <w:t>(</w:t>
            </w:r>
            <w:r w:rsidR="0031602D" w:rsidRPr="0031602D">
              <w:rPr>
                <w:sz w:val="22"/>
                <w:szCs w:val="22"/>
              </w:rPr>
              <w:t>R.B.2</w:t>
            </w:r>
            <w:r>
              <w:rPr>
                <w:sz w:val="22"/>
                <w:szCs w:val="22"/>
              </w:rPr>
              <w:t>.2</w:t>
            </w:r>
            <w:r w:rsidR="0031602D" w:rsidRPr="0031602D">
              <w:rPr>
                <w:sz w:val="22"/>
                <w:szCs w:val="22"/>
              </w:rPr>
              <w:t>098.4</w:t>
            </w:r>
            <w:r>
              <w:rPr>
                <w:sz w:val="22"/>
                <w:szCs w:val="22"/>
              </w:rPr>
              <w:t>)</w:t>
            </w:r>
          </w:p>
        </w:tc>
        <w:tc>
          <w:tcPr>
            <w:tcW w:w="3688" w:type="dxa"/>
          </w:tcPr>
          <w:p w14:paraId="7FF0B655" w14:textId="223F85D8" w:rsidR="000E2B93" w:rsidRPr="00D605C2" w:rsidRDefault="00673815" w:rsidP="000E2B93">
            <w:pPr>
              <w:jc w:val="center"/>
              <w:rPr>
                <w:szCs w:val="22"/>
              </w:rPr>
            </w:pPr>
            <w:r w:rsidRPr="00673815">
              <w:rPr>
                <w:sz w:val="22"/>
                <w:szCs w:val="22"/>
              </w:rPr>
              <w:t>Dalyviai</w:t>
            </w:r>
          </w:p>
        </w:tc>
        <w:tc>
          <w:tcPr>
            <w:tcW w:w="3815" w:type="dxa"/>
          </w:tcPr>
          <w:p w14:paraId="508FDC5B" w14:textId="59017BCD" w:rsidR="000E2B93" w:rsidRPr="00D605C2" w:rsidRDefault="00E56CF8" w:rsidP="000E2B93">
            <w:pPr>
              <w:jc w:val="center"/>
              <w:rPr>
                <w:szCs w:val="22"/>
              </w:rPr>
            </w:pPr>
            <w:r w:rsidRPr="00E56CF8">
              <w:rPr>
                <w:sz w:val="22"/>
                <w:szCs w:val="22"/>
              </w:rPr>
              <w:t>n/a</w:t>
            </w:r>
          </w:p>
        </w:tc>
      </w:tr>
      <w:tr w:rsidR="000E2B93" w:rsidRPr="00D605C2" w14:paraId="5F7A0D22" w14:textId="77777777" w:rsidTr="7234396B">
        <w:trPr>
          <w:trHeight w:val="548"/>
        </w:trPr>
        <w:tc>
          <w:tcPr>
            <w:tcW w:w="3688" w:type="dxa"/>
            <w:shd w:val="clear" w:color="auto" w:fill="auto"/>
            <w:vAlign w:val="center"/>
          </w:tcPr>
          <w:p w14:paraId="3722E069" w14:textId="103A2CF0" w:rsidR="000E2B93" w:rsidRPr="00252F2E" w:rsidRDefault="000E2B93" w:rsidP="000E2B93">
            <w:pPr>
              <w:jc w:val="center"/>
              <w:rPr>
                <w:szCs w:val="22"/>
              </w:rPr>
            </w:pPr>
            <w:r w:rsidRPr="000E2B93">
              <w:rPr>
                <w:sz w:val="22"/>
                <w:szCs w:val="22"/>
              </w:rPr>
              <w:t>MVĮ darbuotojai, baigę mokymą, skirtą pažangiajai specializacijai, pramonės pertvarkai ir verslumui reikalingiems įgūdžiams ugdyti (pagal įgūdžių rūšį: kiti)</w:t>
            </w:r>
          </w:p>
        </w:tc>
        <w:tc>
          <w:tcPr>
            <w:tcW w:w="3688" w:type="dxa"/>
          </w:tcPr>
          <w:p w14:paraId="3A054DAE" w14:textId="77777777" w:rsidR="000E2B93" w:rsidRDefault="000E2B93" w:rsidP="000E2B93">
            <w:pPr>
              <w:jc w:val="center"/>
              <w:rPr>
                <w:iCs/>
                <w:szCs w:val="22"/>
              </w:rPr>
            </w:pPr>
            <w:r w:rsidRPr="000E2B93">
              <w:rPr>
                <w:iCs/>
                <w:sz w:val="22"/>
                <w:szCs w:val="22"/>
              </w:rPr>
              <w:t>R-05-001-01-05-07-1</w:t>
            </w:r>
            <w:r>
              <w:rPr>
                <w:iCs/>
                <w:sz w:val="22"/>
                <w:szCs w:val="22"/>
              </w:rPr>
              <w:t>5</w:t>
            </w:r>
          </w:p>
          <w:p w14:paraId="5007EB7E" w14:textId="264E5D96" w:rsidR="00BD5F21" w:rsidRPr="00D605C2" w:rsidRDefault="00BD5F21" w:rsidP="000E2B93">
            <w:pPr>
              <w:jc w:val="center"/>
              <w:rPr>
                <w:szCs w:val="22"/>
              </w:rPr>
            </w:pPr>
            <w:r>
              <w:rPr>
                <w:sz w:val="22"/>
                <w:szCs w:val="22"/>
              </w:rPr>
              <w:t>(</w:t>
            </w:r>
            <w:r w:rsidRPr="00BD5F21">
              <w:rPr>
                <w:sz w:val="22"/>
                <w:szCs w:val="22"/>
              </w:rPr>
              <w:t>R.B.2</w:t>
            </w:r>
            <w:r>
              <w:rPr>
                <w:sz w:val="22"/>
                <w:szCs w:val="22"/>
              </w:rPr>
              <w:t>.2</w:t>
            </w:r>
            <w:r w:rsidRPr="00BD5F21">
              <w:rPr>
                <w:sz w:val="22"/>
                <w:szCs w:val="22"/>
              </w:rPr>
              <w:t>098.5</w:t>
            </w:r>
            <w:r>
              <w:rPr>
                <w:sz w:val="22"/>
                <w:szCs w:val="22"/>
              </w:rPr>
              <w:t>)</w:t>
            </w:r>
          </w:p>
        </w:tc>
        <w:tc>
          <w:tcPr>
            <w:tcW w:w="3688" w:type="dxa"/>
          </w:tcPr>
          <w:p w14:paraId="5AE22853" w14:textId="13797076" w:rsidR="000E2B93" w:rsidRPr="00D605C2" w:rsidRDefault="00673815" w:rsidP="000E2B93">
            <w:pPr>
              <w:jc w:val="center"/>
              <w:rPr>
                <w:szCs w:val="22"/>
              </w:rPr>
            </w:pPr>
            <w:r w:rsidRPr="00673815">
              <w:rPr>
                <w:sz w:val="22"/>
                <w:szCs w:val="22"/>
              </w:rPr>
              <w:t>Dalyviai</w:t>
            </w:r>
          </w:p>
        </w:tc>
        <w:tc>
          <w:tcPr>
            <w:tcW w:w="3815" w:type="dxa"/>
          </w:tcPr>
          <w:p w14:paraId="3131D30B" w14:textId="21BB53C4" w:rsidR="000E2B93" w:rsidRPr="009C4709" w:rsidRDefault="00E56CF8" w:rsidP="000E2B93">
            <w:pPr>
              <w:jc w:val="center"/>
              <w:rPr>
                <w:szCs w:val="22"/>
                <w:lang w:val="en-US"/>
              </w:rPr>
            </w:pPr>
            <w:r w:rsidRPr="00E56CF8">
              <w:rPr>
                <w:sz w:val="22"/>
                <w:szCs w:val="22"/>
              </w:rPr>
              <w:t>n/a</w:t>
            </w:r>
          </w:p>
        </w:tc>
      </w:tr>
      <w:bookmarkEnd w:id="3"/>
    </w:tbl>
    <w:p w14:paraId="57F8E536" w14:textId="638F245D" w:rsidR="002E66B1" w:rsidRDefault="002E66B1" w:rsidP="002E66B1">
      <w:pPr>
        <w:jc w:val="both"/>
        <w:rPr>
          <w:szCs w:val="24"/>
        </w:rPr>
      </w:pPr>
    </w:p>
    <w:p w14:paraId="09DF3231" w14:textId="0A97B50B" w:rsidR="002E66B1" w:rsidRDefault="00B30407" w:rsidP="00B30407">
      <w:pPr>
        <w:tabs>
          <w:tab w:val="left" w:pos="4200"/>
          <w:tab w:val="left" w:pos="6600"/>
        </w:tabs>
        <w:jc w:val="both"/>
        <w:rPr>
          <w:szCs w:val="24"/>
        </w:rPr>
      </w:pPr>
      <w:r>
        <w:rPr>
          <w:szCs w:val="24"/>
        </w:rPr>
        <w:tab/>
      </w:r>
      <w:r>
        <w:rPr>
          <w:szCs w:val="24"/>
        </w:rPr>
        <w:tab/>
      </w: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432"/>
        <w:gridCol w:w="1240"/>
        <w:gridCol w:w="1132"/>
        <w:gridCol w:w="1149"/>
      </w:tblGrid>
      <w:tr w:rsidR="00FE1D5F" w:rsidRPr="00D605C2" w14:paraId="1E0EA348" w14:textId="77777777" w:rsidTr="003F3ABE">
        <w:tc>
          <w:tcPr>
            <w:tcW w:w="14856" w:type="dxa"/>
            <w:gridSpan w:val="12"/>
            <w:vAlign w:val="center"/>
          </w:tcPr>
          <w:p w14:paraId="6E4667F2" w14:textId="77777777" w:rsidR="00FE1D5F" w:rsidRPr="00D605C2" w:rsidRDefault="00FE1D5F" w:rsidP="003F3ABE">
            <w:pPr>
              <w:jc w:val="center"/>
              <w:rPr>
                <w:b/>
                <w:szCs w:val="22"/>
              </w:rPr>
            </w:pPr>
            <w:r w:rsidRPr="00D605C2">
              <w:rPr>
                <w:b/>
                <w:sz w:val="22"/>
                <w:szCs w:val="22"/>
              </w:rPr>
              <w:t>VEIKLOS AR POVEIKLĖS, KURIOMS NUSTATOMOS PROJEKTŲ FINANSAVIMO SĄLYGOS</w:t>
            </w:r>
          </w:p>
        </w:tc>
      </w:tr>
      <w:tr w:rsidR="00FE1D5F" w:rsidRPr="00D605C2" w14:paraId="17F399EB" w14:textId="77777777" w:rsidTr="003F3ABE">
        <w:tc>
          <w:tcPr>
            <w:tcW w:w="1110" w:type="dxa"/>
            <w:vAlign w:val="center"/>
          </w:tcPr>
          <w:p w14:paraId="329AB814" w14:textId="77777777" w:rsidR="00FE1D5F" w:rsidRPr="00D605C2" w:rsidRDefault="00FE1D5F" w:rsidP="003F3ABE">
            <w:pPr>
              <w:jc w:val="center"/>
              <w:rPr>
                <w:b/>
                <w:sz w:val="20"/>
                <w:szCs w:val="22"/>
              </w:rPr>
            </w:pPr>
            <w:r w:rsidRPr="00D605C2">
              <w:rPr>
                <w:b/>
                <w:sz w:val="20"/>
                <w:szCs w:val="22"/>
              </w:rPr>
              <w:t xml:space="preserve">Veiklos ar </w:t>
            </w:r>
            <w:proofErr w:type="spellStart"/>
            <w:r w:rsidRPr="00D605C2">
              <w:rPr>
                <w:b/>
                <w:sz w:val="20"/>
                <w:szCs w:val="22"/>
              </w:rPr>
              <w:t>poveiklėspavadini-mas</w:t>
            </w:r>
            <w:proofErr w:type="spellEnd"/>
          </w:p>
        </w:tc>
        <w:tc>
          <w:tcPr>
            <w:tcW w:w="1023" w:type="dxa"/>
            <w:vAlign w:val="center"/>
          </w:tcPr>
          <w:p w14:paraId="7494B692" w14:textId="77777777" w:rsidR="00FE1D5F" w:rsidRPr="00D605C2" w:rsidRDefault="00FE1D5F" w:rsidP="003F3ABE">
            <w:pPr>
              <w:jc w:val="center"/>
              <w:rPr>
                <w:b/>
                <w:sz w:val="20"/>
                <w:szCs w:val="22"/>
              </w:rPr>
            </w:pPr>
            <w:proofErr w:type="spellStart"/>
            <w:r w:rsidRPr="00D605C2">
              <w:rPr>
                <w:b/>
                <w:sz w:val="20"/>
                <w:szCs w:val="22"/>
              </w:rPr>
              <w:t>Finansa</w:t>
            </w:r>
            <w:proofErr w:type="spellEnd"/>
            <w:r w:rsidRPr="00D605C2">
              <w:rPr>
                <w:b/>
                <w:sz w:val="20"/>
                <w:szCs w:val="22"/>
              </w:rPr>
              <w:t>-vimo šaltinis</w:t>
            </w:r>
          </w:p>
        </w:tc>
        <w:tc>
          <w:tcPr>
            <w:tcW w:w="1236" w:type="dxa"/>
            <w:vAlign w:val="center"/>
          </w:tcPr>
          <w:p w14:paraId="082D010B" w14:textId="77777777" w:rsidR="00FE1D5F" w:rsidRPr="00D605C2" w:rsidRDefault="00FE1D5F" w:rsidP="003F3ABE">
            <w:pPr>
              <w:jc w:val="center"/>
              <w:rPr>
                <w:b/>
                <w:sz w:val="20"/>
                <w:szCs w:val="22"/>
              </w:rPr>
            </w:pPr>
            <w:r w:rsidRPr="00D605C2">
              <w:rPr>
                <w:b/>
                <w:bCs/>
                <w:sz w:val="20"/>
                <w:szCs w:val="22"/>
              </w:rPr>
              <w:t xml:space="preserve">Prioritetas ar </w:t>
            </w:r>
            <w:proofErr w:type="spellStart"/>
            <w:r w:rsidRPr="00D605C2">
              <w:rPr>
                <w:b/>
                <w:bCs/>
                <w:sz w:val="20"/>
                <w:szCs w:val="22"/>
              </w:rPr>
              <w:t>komponen</w:t>
            </w:r>
            <w:proofErr w:type="spellEnd"/>
            <w:r w:rsidRPr="00D605C2">
              <w:rPr>
                <w:b/>
                <w:bCs/>
                <w:sz w:val="20"/>
                <w:szCs w:val="22"/>
              </w:rPr>
              <w:t>-tas</w:t>
            </w:r>
          </w:p>
        </w:tc>
        <w:tc>
          <w:tcPr>
            <w:tcW w:w="1134" w:type="dxa"/>
            <w:vAlign w:val="center"/>
          </w:tcPr>
          <w:p w14:paraId="418DBC2B" w14:textId="77777777" w:rsidR="00FE1D5F" w:rsidRPr="00D605C2" w:rsidRDefault="00FE1D5F" w:rsidP="003F3ABE">
            <w:pPr>
              <w:jc w:val="center"/>
              <w:rPr>
                <w:b/>
                <w:sz w:val="20"/>
                <w:szCs w:val="22"/>
              </w:rPr>
            </w:pPr>
            <w:proofErr w:type="spellStart"/>
            <w:r w:rsidRPr="00D605C2">
              <w:rPr>
                <w:b/>
                <w:bCs/>
                <w:sz w:val="20"/>
                <w:szCs w:val="22"/>
              </w:rPr>
              <w:t>Uždavi-nys</w:t>
            </w:r>
            <w:proofErr w:type="spellEnd"/>
            <w:r w:rsidRPr="00D605C2">
              <w:rPr>
                <w:b/>
                <w:bCs/>
                <w:sz w:val="20"/>
                <w:szCs w:val="22"/>
              </w:rPr>
              <w:t xml:space="preserve"> ar priemonė</w:t>
            </w:r>
          </w:p>
        </w:tc>
        <w:tc>
          <w:tcPr>
            <w:tcW w:w="992" w:type="dxa"/>
            <w:vAlign w:val="center"/>
          </w:tcPr>
          <w:p w14:paraId="757887CC" w14:textId="77777777" w:rsidR="00FE1D5F" w:rsidRPr="00D605C2" w:rsidRDefault="00FE1D5F" w:rsidP="003F3ABE">
            <w:pPr>
              <w:jc w:val="center"/>
              <w:rPr>
                <w:b/>
                <w:sz w:val="20"/>
                <w:szCs w:val="22"/>
              </w:rPr>
            </w:pPr>
            <w:r w:rsidRPr="00D605C2">
              <w:rPr>
                <w:b/>
                <w:bCs/>
                <w:sz w:val="20"/>
                <w:szCs w:val="22"/>
              </w:rPr>
              <w:t xml:space="preserve">Veikla ar </w:t>
            </w:r>
            <w:proofErr w:type="spellStart"/>
            <w:r w:rsidRPr="00D605C2">
              <w:rPr>
                <w:b/>
                <w:bCs/>
                <w:sz w:val="20"/>
                <w:szCs w:val="22"/>
              </w:rPr>
              <w:t>poveiklė</w:t>
            </w:r>
            <w:proofErr w:type="spellEnd"/>
          </w:p>
        </w:tc>
        <w:tc>
          <w:tcPr>
            <w:tcW w:w="1984" w:type="dxa"/>
            <w:vAlign w:val="center"/>
          </w:tcPr>
          <w:p w14:paraId="2BFE9692" w14:textId="77777777" w:rsidR="00FE1D5F" w:rsidRPr="00D605C2" w:rsidRDefault="00FE1D5F" w:rsidP="003F3ABE">
            <w:pPr>
              <w:jc w:val="center"/>
              <w:rPr>
                <w:b/>
                <w:sz w:val="20"/>
                <w:szCs w:val="22"/>
              </w:rPr>
            </w:pPr>
            <w:r w:rsidRPr="00D605C2">
              <w:rPr>
                <w:b/>
                <w:sz w:val="20"/>
                <w:szCs w:val="22"/>
              </w:rPr>
              <w:t>Intervencinės priemonės kodas</w:t>
            </w:r>
          </w:p>
        </w:tc>
        <w:tc>
          <w:tcPr>
            <w:tcW w:w="1344" w:type="dxa"/>
            <w:vAlign w:val="center"/>
          </w:tcPr>
          <w:p w14:paraId="60E32372" w14:textId="77777777" w:rsidR="00FE1D5F" w:rsidRPr="00D605C2" w:rsidRDefault="00FE1D5F" w:rsidP="003F3ABE">
            <w:pPr>
              <w:jc w:val="center"/>
              <w:rPr>
                <w:b/>
                <w:bCs/>
                <w:sz w:val="20"/>
                <w:szCs w:val="22"/>
              </w:rPr>
            </w:pPr>
            <w:r w:rsidRPr="00D605C2">
              <w:rPr>
                <w:b/>
                <w:sz w:val="20"/>
              </w:rPr>
              <w:t xml:space="preserve">Regionas, kuriam priskiriama veikla ar </w:t>
            </w:r>
            <w:proofErr w:type="spellStart"/>
            <w:r w:rsidRPr="00D605C2">
              <w:rPr>
                <w:b/>
                <w:sz w:val="20"/>
              </w:rPr>
              <w:t>poveiklė</w:t>
            </w:r>
            <w:proofErr w:type="spellEnd"/>
          </w:p>
        </w:tc>
        <w:tc>
          <w:tcPr>
            <w:tcW w:w="1080" w:type="dxa"/>
            <w:vAlign w:val="center"/>
          </w:tcPr>
          <w:p w14:paraId="04D3C667" w14:textId="77777777" w:rsidR="00FE1D5F" w:rsidRPr="00D605C2" w:rsidRDefault="00FE1D5F" w:rsidP="003F3ABE">
            <w:pPr>
              <w:jc w:val="center"/>
              <w:rPr>
                <w:b/>
                <w:sz w:val="20"/>
                <w:szCs w:val="22"/>
              </w:rPr>
            </w:pPr>
            <w:r w:rsidRPr="00D605C2">
              <w:rPr>
                <w:b/>
                <w:bCs/>
                <w:sz w:val="20"/>
                <w:szCs w:val="22"/>
              </w:rPr>
              <w:t>Paramos formos kodas</w:t>
            </w:r>
          </w:p>
        </w:tc>
        <w:tc>
          <w:tcPr>
            <w:tcW w:w="1432" w:type="dxa"/>
            <w:vAlign w:val="center"/>
          </w:tcPr>
          <w:p w14:paraId="4B6F05CE" w14:textId="77777777" w:rsidR="00FE1D5F" w:rsidRPr="00D605C2" w:rsidRDefault="00FE1D5F" w:rsidP="003F3ABE">
            <w:pPr>
              <w:jc w:val="center"/>
              <w:rPr>
                <w:b/>
                <w:sz w:val="20"/>
                <w:szCs w:val="22"/>
              </w:rPr>
            </w:pPr>
            <w:r w:rsidRPr="00D605C2">
              <w:rPr>
                <w:b/>
                <w:bCs/>
                <w:sz w:val="20"/>
                <w:szCs w:val="22"/>
              </w:rPr>
              <w:t>Pagrindinės teritorinės srities kodas (-ai)</w:t>
            </w:r>
          </w:p>
        </w:tc>
        <w:tc>
          <w:tcPr>
            <w:tcW w:w="1240" w:type="dxa"/>
            <w:vAlign w:val="center"/>
          </w:tcPr>
          <w:p w14:paraId="7D3E8600" w14:textId="77777777" w:rsidR="00FE1D5F" w:rsidRPr="00D605C2" w:rsidRDefault="00FE1D5F" w:rsidP="003F3ABE">
            <w:pPr>
              <w:jc w:val="center"/>
              <w:rPr>
                <w:b/>
                <w:sz w:val="20"/>
                <w:szCs w:val="22"/>
              </w:rPr>
            </w:pPr>
            <w:r w:rsidRPr="00D605C2">
              <w:rPr>
                <w:b/>
                <w:bCs/>
                <w:sz w:val="20"/>
                <w:szCs w:val="22"/>
              </w:rPr>
              <w:t>Ekonominės veiklos kodas (-ai)</w:t>
            </w:r>
          </w:p>
        </w:tc>
        <w:tc>
          <w:tcPr>
            <w:tcW w:w="1132" w:type="dxa"/>
            <w:vAlign w:val="center"/>
          </w:tcPr>
          <w:p w14:paraId="62A7A9DB" w14:textId="77777777" w:rsidR="00FE1D5F" w:rsidRPr="00D605C2" w:rsidRDefault="00FE1D5F" w:rsidP="003F3ABE">
            <w:pPr>
              <w:jc w:val="center"/>
              <w:rPr>
                <w:b/>
                <w:bCs/>
                <w:sz w:val="20"/>
                <w:szCs w:val="22"/>
              </w:rPr>
            </w:pPr>
            <w:r w:rsidRPr="00D605C2">
              <w:rPr>
                <w:b/>
                <w:bCs/>
                <w:sz w:val="20"/>
                <w:szCs w:val="22"/>
              </w:rPr>
              <w:t>„Europos socialinio fondo +“ (toliau – ESF+) antrinių temų kodai</w:t>
            </w:r>
          </w:p>
        </w:tc>
        <w:tc>
          <w:tcPr>
            <w:tcW w:w="1149" w:type="dxa"/>
            <w:vAlign w:val="center"/>
          </w:tcPr>
          <w:p w14:paraId="552C1A23" w14:textId="77777777" w:rsidR="00FE1D5F" w:rsidRPr="00D605C2" w:rsidRDefault="00FE1D5F" w:rsidP="003F3ABE">
            <w:pPr>
              <w:jc w:val="center"/>
              <w:rPr>
                <w:b/>
                <w:bCs/>
                <w:sz w:val="20"/>
                <w:szCs w:val="22"/>
              </w:rPr>
            </w:pPr>
            <w:r w:rsidRPr="00D605C2">
              <w:rPr>
                <w:b/>
                <w:bCs/>
                <w:sz w:val="20"/>
                <w:szCs w:val="22"/>
              </w:rPr>
              <w:t>Lyčių lygybės matmens kodas</w:t>
            </w:r>
          </w:p>
        </w:tc>
      </w:tr>
      <w:tr w:rsidR="00FE1D5F" w:rsidRPr="00D605C2" w14:paraId="71AD3E45" w14:textId="77777777" w:rsidTr="00C30A68">
        <w:trPr>
          <w:trHeight w:val="575"/>
        </w:trPr>
        <w:tc>
          <w:tcPr>
            <w:tcW w:w="1110" w:type="dxa"/>
            <w:tcMar>
              <w:left w:w="28" w:type="dxa"/>
              <w:right w:w="28" w:type="dxa"/>
            </w:tcMar>
          </w:tcPr>
          <w:p w14:paraId="65ABF7F3" w14:textId="6D688705" w:rsidR="00FE1D5F" w:rsidRPr="00D605C2" w:rsidRDefault="00F926C6" w:rsidP="00F926C6">
            <w:pPr>
              <w:jc w:val="center"/>
              <w:rPr>
                <w:bCs/>
                <w:iCs/>
                <w:sz w:val="20"/>
              </w:rPr>
            </w:pPr>
            <w:r w:rsidRPr="00F926C6">
              <w:rPr>
                <w:bCs/>
                <w:iCs/>
                <w:sz w:val="20"/>
              </w:rPr>
              <w:t>Ugdyti MVĮ ir kitų VGPP dalyvaujančių subjektų darbuotojų gebėjimus</w:t>
            </w:r>
            <w:r>
              <w:rPr>
                <w:bCs/>
                <w:iCs/>
                <w:sz w:val="20"/>
              </w:rPr>
              <w:t>:</w:t>
            </w:r>
          </w:p>
        </w:tc>
        <w:tc>
          <w:tcPr>
            <w:tcW w:w="1023" w:type="dxa"/>
            <w:tcMar>
              <w:left w:w="28" w:type="dxa"/>
              <w:right w:w="28" w:type="dxa"/>
            </w:tcMar>
          </w:tcPr>
          <w:p w14:paraId="11541A18" w14:textId="77777777" w:rsidR="00FE1D5F" w:rsidRPr="00D605C2" w:rsidRDefault="00FE1D5F" w:rsidP="003F3ABE">
            <w:pPr>
              <w:jc w:val="center"/>
              <w:rPr>
                <w:bCs/>
                <w:iCs/>
                <w:sz w:val="20"/>
                <w:lang w:bidi="lt-LT"/>
              </w:rPr>
            </w:pPr>
          </w:p>
        </w:tc>
        <w:tc>
          <w:tcPr>
            <w:tcW w:w="1236" w:type="dxa"/>
            <w:tcMar>
              <w:left w:w="28" w:type="dxa"/>
              <w:right w:w="28" w:type="dxa"/>
            </w:tcMar>
          </w:tcPr>
          <w:p w14:paraId="6279C503" w14:textId="77777777" w:rsidR="00FE1D5F" w:rsidRPr="00B1305E" w:rsidRDefault="00FE1D5F" w:rsidP="003F3ABE">
            <w:pPr>
              <w:jc w:val="center"/>
              <w:rPr>
                <w:sz w:val="20"/>
              </w:rPr>
            </w:pPr>
          </w:p>
        </w:tc>
        <w:tc>
          <w:tcPr>
            <w:tcW w:w="1134" w:type="dxa"/>
            <w:tcMar>
              <w:left w:w="28" w:type="dxa"/>
              <w:right w:w="28" w:type="dxa"/>
            </w:tcMar>
          </w:tcPr>
          <w:p w14:paraId="7487EA10" w14:textId="77777777" w:rsidR="00FE1D5F" w:rsidRPr="00D605C2" w:rsidRDefault="00FE1D5F" w:rsidP="003F3ABE">
            <w:pPr>
              <w:jc w:val="center"/>
              <w:rPr>
                <w:iCs/>
                <w:sz w:val="20"/>
              </w:rPr>
            </w:pPr>
          </w:p>
        </w:tc>
        <w:tc>
          <w:tcPr>
            <w:tcW w:w="992" w:type="dxa"/>
            <w:tcMar>
              <w:left w:w="28" w:type="dxa"/>
              <w:right w:w="28" w:type="dxa"/>
            </w:tcMar>
          </w:tcPr>
          <w:p w14:paraId="1D2B702F" w14:textId="77777777" w:rsidR="00FE1D5F" w:rsidRPr="00D605C2" w:rsidRDefault="00FE1D5F" w:rsidP="003F3ABE">
            <w:pPr>
              <w:jc w:val="center"/>
              <w:rPr>
                <w:sz w:val="20"/>
              </w:rPr>
            </w:pPr>
          </w:p>
        </w:tc>
        <w:tc>
          <w:tcPr>
            <w:tcW w:w="1984" w:type="dxa"/>
            <w:tcMar>
              <w:left w:w="28" w:type="dxa"/>
              <w:right w:w="28" w:type="dxa"/>
            </w:tcMar>
          </w:tcPr>
          <w:p w14:paraId="267B8508" w14:textId="77777777" w:rsidR="00FE1D5F" w:rsidRPr="00D605C2" w:rsidRDefault="00FE1D5F" w:rsidP="003F3ABE">
            <w:pPr>
              <w:jc w:val="center"/>
              <w:rPr>
                <w:sz w:val="20"/>
              </w:rPr>
            </w:pPr>
          </w:p>
        </w:tc>
        <w:tc>
          <w:tcPr>
            <w:tcW w:w="1344" w:type="dxa"/>
            <w:tcMar>
              <w:left w:w="28" w:type="dxa"/>
              <w:right w:w="28" w:type="dxa"/>
            </w:tcMar>
          </w:tcPr>
          <w:p w14:paraId="6BAB4218" w14:textId="77777777" w:rsidR="00FE1D5F" w:rsidRPr="00D605C2" w:rsidRDefault="00FE1D5F" w:rsidP="003F3ABE">
            <w:pPr>
              <w:jc w:val="center"/>
              <w:rPr>
                <w:iCs/>
                <w:sz w:val="20"/>
              </w:rPr>
            </w:pPr>
          </w:p>
        </w:tc>
        <w:tc>
          <w:tcPr>
            <w:tcW w:w="1080" w:type="dxa"/>
            <w:tcMar>
              <w:left w:w="28" w:type="dxa"/>
              <w:right w:w="28" w:type="dxa"/>
            </w:tcMar>
          </w:tcPr>
          <w:p w14:paraId="241389C8" w14:textId="77777777" w:rsidR="00FE1D5F" w:rsidRPr="00D605C2" w:rsidRDefault="00FE1D5F" w:rsidP="003F3ABE">
            <w:pPr>
              <w:jc w:val="center"/>
              <w:rPr>
                <w:iCs/>
                <w:sz w:val="20"/>
              </w:rPr>
            </w:pPr>
          </w:p>
        </w:tc>
        <w:tc>
          <w:tcPr>
            <w:tcW w:w="1432" w:type="dxa"/>
            <w:tcMar>
              <w:left w:w="28" w:type="dxa"/>
              <w:right w:w="28" w:type="dxa"/>
            </w:tcMar>
          </w:tcPr>
          <w:p w14:paraId="1C998943" w14:textId="77777777" w:rsidR="00FE1D5F" w:rsidRPr="00D605C2" w:rsidRDefault="00FE1D5F" w:rsidP="003F3ABE">
            <w:pPr>
              <w:jc w:val="center"/>
              <w:rPr>
                <w:iCs/>
                <w:sz w:val="20"/>
              </w:rPr>
            </w:pPr>
          </w:p>
        </w:tc>
        <w:tc>
          <w:tcPr>
            <w:tcW w:w="1240" w:type="dxa"/>
            <w:tcMar>
              <w:left w:w="28" w:type="dxa"/>
              <w:right w:w="28" w:type="dxa"/>
            </w:tcMar>
          </w:tcPr>
          <w:p w14:paraId="49338D61" w14:textId="77777777" w:rsidR="00FE1D5F" w:rsidRPr="00D605C2" w:rsidRDefault="00FE1D5F" w:rsidP="003F3ABE">
            <w:pPr>
              <w:jc w:val="center"/>
              <w:rPr>
                <w:sz w:val="20"/>
              </w:rPr>
            </w:pPr>
          </w:p>
        </w:tc>
        <w:tc>
          <w:tcPr>
            <w:tcW w:w="1132" w:type="dxa"/>
            <w:tcMar>
              <w:left w:w="28" w:type="dxa"/>
              <w:right w:w="28" w:type="dxa"/>
            </w:tcMar>
          </w:tcPr>
          <w:p w14:paraId="59C3AB5D" w14:textId="77777777" w:rsidR="00FE1D5F" w:rsidRPr="00D605C2" w:rsidRDefault="00FE1D5F" w:rsidP="003F3ABE">
            <w:pPr>
              <w:jc w:val="center"/>
              <w:rPr>
                <w:sz w:val="20"/>
              </w:rPr>
            </w:pPr>
          </w:p>
        </w:tc>
        <w:tc>
          <w:tcPr>
            <w:tcW w:w="1149" w:type="dxa"/>
            <w:tcMar>
              <w:left w:w="28" w:type="dxa"/>
              <w:right w:w="28" w:type="dxa"/>
            </w:tcMar>
          </w:tcPr>
          <w:p w14:paraId="4291E28E" w14:textId="77777777" w:rsidR="00FE1D5F" w:rsidRPr="00D605C2" w:rsidRDefault="00FE1D5F" w:rsidP="003F3ABE">
            <w:pPr>
              <w:jc w:val="center"/>
              <w:rPr>
                <w:sz w:val="20"/>
              </w:rPr>
            </w:pPr>
          </w:p>
        </w:tc>
      </w:tr>
      <w:tr w:rsidR="008B120E" w:rsidRPr="00D605C2" w14:paraId="004306AB" w14:textId="77777777" w:rsidTr="00F926C6">
        <w:trPr>
          <w:trHeight w:val="2337"/>
        </w:trPr>
        <w:tc>
          <w:tcPr>
            <w:tcW w:w="1110" w:type="dxa"/>
            <w:tcMar>
              <w:left w:w="28" w:type="dxa"/>
              <w:right w:w="28" w:type="dxa"/>
            </w:tcMar>
          </w:tcPr>
          <w:p w14:paraId="5D84EEE0" w14:textId="129B5BDF" w:rsidR="008B120E" w:rsidRPr="00F926C6" w:rsidRDefault="008B120E" w:rsidP="00F926C6">
            <w:pPr>
              <w:jc w:val="center"/>
              <w:rPr>
                <w:iCs/>
                <w:sz w:val="20"/>
              </w:rPr>
            </w:pPr>
            <w:r w:rsidRPr="00907A55">
              <w:rPr>
                <w:bCs/>
                <w:iCs/>
                <w:sz w:val="20"/>
              </w:rPr>
              <w:lastRenderedPageBreak/>
              <w:t>Ugdyti MVĮ ir kitų VGPP dalyvaujančių subjektų darbuotojų gebėjimus</w:t>
            </w:r>
            <w:r w:rsidRPr="00D605C2">
              <w:rPr>
                <w:bCs/>
                <w:iCs/>
                <w:sz w:val="20"/>
              </w:rPr>
              <w:t xml:space="preserve"> (</w:t>
            </w:r>
            <w:r w:rsidRPr="008B120E">
              <w:rPr>
                <w:bCs/>
                <w:iCs/>
                <w:sz w:val="20"/>
              </w:rPr>
              <w:t>Vidurio ir vakarų Lietuvos regionas</w:t>
            </w:r>
            <w:r w:rsidRPr="00D605C2">
              <w:rPr>
                <w:iCs/>
                <w:sz w:val="20"/>
              </w:rPr>
              <w:t>)</w:t>
            </w:r>
          </w:p>
        </w:tc>
        <w:tc>
          <w:tcPr>
            <w:tcW w:w="1023" w:type="dxa"/>
            <w:tcMar>
              <w:left w:w="28" w:type="dxa"/>
              <w:right w:w="28" w:type="dxa"/>
            </w:tcMar>
          </w:tcPr>
          <w:p w14:paraId="03A9387B" w14:textId="0B927F99" w:rsidR="008B120E" w:rsidRPr="00D605C2" w:rsidRDefault="008B120E" w:rsidP="00506388">
            <w:pPr>
              <w:jc w:val="center"/>
              <w:rPr>
                <w:sz w:val="20"/>
              </w:rPr>
            </w:pPr>
            <w:r w:rsidRPr="00D605C2">
              <w:rPr>
                <w:sz w:val="20"/>
              </w:rPr>
              <w:t>Investicijų programa</w:t>
            </w:r>
          </w:p>
        </w:tc>
        <w:tc>
          <w:tcPr>
            <w:tcW w:w="1236" w:type="dxa"/>
            <w:tcMar>
              <w:left w:w="28" w:type="dxa"/>
              <w:right w:w="28" w:type="dxa"/>
            </w:tcMar>
          </w:tcPr>
          <w:p w14:paraId="0DE88301" w14:textId="77777777" w:rsidR="008B120E" w:rsidRPr="00D605C2" w:rsidRDefault="008B120E" w:rsidP="00506388">
            <w:pPr>
              <w:jc w:val="center"/>
              <w:rPr>
                <w:sz w:val="20"/>
              </w:rPr>
            </w:pPr>
            <w:r>
              <w:rPr>
                <w:sz w:val="20"/>
                <w:lang w:val="en-US"/>
              </w:rPr>
              <w:t>1</w:t>
            </w:r>
            <w:r w:rsidRPr="00D605C2">
              <w:rPr>
                <w:sz w:val="20"/>
              </w:rPr>
              <w:t xml:space="preserve"> </w:t>
            </w:r>
          </w:p>
          <w:p w14:paraId="2BF6794F" w14:textId="77777777" w:rsidR="008B120E" w:rsidRPr="00D605C2" w:rsidRDefault="008B120E" w:rsidP="00506388">
            <w:pPr>
              <w:jc w:val="center"/>
              <w:rPr>
                <w:i/>
                <w:iCs/>
                <w:sz w:val="18"/>
                <w:szCs w:val="22"/>
              </w:rPr>
            </w:pPr>
          </w:p>
          <w:p w14:paraId="29988B2A" w14:textId="77777777" w:rsidR="008B120E" w:rsidRPr="00D605C2" w:rsidRDefault="008B120E" w:rsidP="00506388">
            <w:pPr>
              <w:jc w:val="center"/>
              <w:rPr>
                <w:i/>
                <w:iCs/>
                <w:sz w:val="18"/>
                <w:szCs w:val="22"/>
              </w:rPr>
            </w:pPr>
          </w:p>
          <w:p w14:paraId="5C1F9E53" w14:textId="77777777" w:rsidR="008B120E" w:rsidRPr="00D605C2" w:rsidRDefault="008B120E" w:rsidP="00506388">
            <w:pPr>
              <w:jc w:val="center"/>
              <w:rPr>
                <w:i/>
                <w:iCs/>
                <w:sz w:val="18"/>
                <w:szCs w:val="22"/>
              </w:rPr>
            </w:pPr>
          </w:p>
          <w:p w14:paraId="4409CEB6" w14:textId="77777777" w:rsidR="008B120E" w:rsidRPr="00D605C2" w:rsidRDefault="008B120E" w:rsidP="00506388">
            <w:pPr>
              <w:jc w:val="center"/>
              <w:rPr>
                <w:i/>
                <w:iCs/>
                <w:sz w:val="18"/>
                <w:szCs w:val="22"/>
              </w:rPr>
            </w:pPr>
          </w:p>
          <w:p w14:paraId="474BFFEC" w14:textId="77777777" w:rsidR="008B120E" w:rsidRPr="00D605C2" w:rsidRDefault="008B120E" w:rsidP="00506388">
            <w:pPr>
              <w:jc w:val="center"/>
              <w:rPr>
                <w:i/>
                <w:iCs/>
                <w:sz w:val="18"/>
                <w:szCs w:val="22"/>
              </w:rPr>
            </w:pPr>
          </w:p>
          <w:p w14:paraId="49A5D87A" w14:textId="77777777" w:rsidR="008B120E" w:rsidRPr="00D605C2" w:rsidRDefault="008B120E" w:rsidP="00506388">
            <w:pPr>
              <w:jc w:val="center"/>
              <w:rPr>
                <w:i/>
                <w:iCs/>
                <w:sz w:val="18"/>
                <w:szCs w:val="22"/>
              </w:rPr>
            </w:pPr>
          </w:p>
          <w:p w14:paraId="7A6E8EB1" w14:textId="77777777" w:rsidR="008B120E" w:rsidRPr="00D605C2" w:rsidRDefault="008B120E" w:rsidP="00506388">
            <w:pPr>
              <w:jc w:val="center"/>
              <w:rPr>
                <w:i/>
                <w:iCs/>
                <w:sz w:val="18"/>
                <w:szCs w:val="22"/>
              </w:rPr>
            </w:pPr>
          </w:p>
          <w:p w14:paraId="7E651C5A" w14:textId="77777777" w:rsidR="008B120E" w:rsidRPr="00D605C2" w:rsidRDefault="008B120E" w:rsidP="00506388">
            <w:pPr>
              <w:jc w:val="center"/>
              <w:rPr>
                <w:i/>
                <w:iCs/>
                <w:sz w:val="18"/>
                <w:szCs w:val="22"/>
              </w:rPr>
            </w:pPr>
          </w:p>
          <w:p w14:paraId="07FD92DF" w14:textId="77777777" w:rsidR="008B120E" w:rsidRPr="00D605C2" w:rsidRDefault="008B120E" w:rsidP="00506388">
            <w:pPr>
              <w:rPr>
                <w:b/>
                <w:i/>
                <w:sz w:val="18"/>
                <w:szCs w:val="22"/>
              </w:rPr>
            </w:pPr>
          </w:p>
        </w:tc>
        <w:tc>
          <w:tcPr>
            <w:tcW w:w="1134" w:type="dxa"/>
            <w:tcMar>
              <w:left w:w="28" w:type="dxa"/>
              <w:right w:w="28" w:type="dxa"/>
            </w:tcMar>
          </w:tcPr>
          <w:p w14:paraId="25F83753" w14:textId="77777777" w:rsidR="008B120E" w:rsidRPr="00D605C2" w:rsidRDefault="008B120E" w:rsidP="00506388">
            <w:pPr>
              <w:jc w:val="center"/>
              <w:rPr>
                <w:iCs/>
                <w:sz w:val="20"/>
              </w:rPr>
            </w:pPr>
            <w:r>
              <w:rPr>
                <w:iCs/>
                <w:sz w:val="20"/>
              </w:rPr>
              <w:t>1</w:t>
            </w:r>
            <w:r w:rsidRPr="00D605C2">
              <w:rPr>
                <w:iCs/>
                <w:sz w:val="20"/>
              </w:rPr>
              <w:t>.</w:t>
            </w:r>
            <w:r>
              <w:rPr>
                <w:iCs/>
                <w:sz w:val="20"/>
              </w:rPr>
              <w:t>4</w:t>
            </w:r>
            <w:r w:rsidRPr="00D605C2">
              <w:rPr>
                <w:iCs/>
                <w:sz w:val="20"/>
              </w:rPr>
              <w:t xml:space="preserve">. </w:t>
            </w:r>
          </w:p>
          <w:p w14:paraId="3E6F3B7A" w14:textId="77777777" w:rsidR="008B120E" w:rsidRPr="00D605C2" w:rsidRDefault="008B120E" w:rsidP="00506388">
            <w:pPr>
              <w:jc w:val="center"/>
              <w:rPr>
                <w:i/>
                <w:sz w:val="18"/>
              </w:rPr>
            </w:pPr>
          </w:p>
          <w:p w14:paraId="4C49865F" w14:textId="77777777" w:rsidR="008B120E" w:rsidRPr="00D605C2" w:rsidRDefault="008B120E" w:rsidP="00506388">
            <w:pPr>
              <w:rPr>
                <w:i/>
                <w:sz w:val="18"/>
              </w:rPr>
            </w:pPr>
          </w:p>
          <w:p w14:paraId="3BB4B631" w14:textId="77777777" w:rsidR="008B120E" w:rsidRPr="00D605C2" w:rsidRDefault="008B120E" w:rsidP="00506388">
            <w:pPr>
              <w:rPr>
                <w:i/>
                <w:sz w:val="18"/>
              </w:rPr>
            </w:pPr>
          </w:p>
          <w:p w14:paraId="1EBE3AD0" w14:textId="77777777" w:rsidR="008B120E" w:rsidRPr="00D605C2" w:rsidRDefault="008B120E" w:rsidP="00506388">
            <w:pPr>
              <w:rPr>
                <w:i/>
                <w:sz w:val="18"/>
              </w:rPr>
            </w:pPr>
          </w:p>
          <w:p w14:paraId="02E2FC35" w14:textId="77777777" w:rsidR="008B120E" w:rsidRPr="00D605C2" w:rsidRDefault="008B120E" w:rsidP="00506388">
            <w:pPr>
              <w:rPr>
                <w:i/>
                <w:sz w:val="18"/>
              </w:rPr>
            </w:pPr>
          </w:p>
          <w:p w14:paraId="58F22B09" w14:textId="77777777" w:rsidR="008B120E" w:rsidRPr="00D605C2" w:rsidRDefault="008B120E" w:rsidP="00506388">
            <w:pPr>
              <w:rPr>
                <w:i/>
                <w:sz w:val="18"/>
              </w:rPr>
            </w:pPr>
          </w:p>
          <w:p w14:paraId="5D69D16F" w14:textId="77777777" w:rsidR="008B120E" w:rsidRPr="00D605C2" w:rsidRDefault="008B120E" w:rsidP="00506388">
            <w:pPr>
              <w:rPr>
                <w:i/>
                <w:sz w:val="18"/>
              </w:rPr>
            </w:pPr>
          </w:p>
          <w:p w14:paraId="3F948603" w14:textId="77777777" w:rsidR="008B120E" w:rsidRPr="00D605C2" w:rsidRDefault="008B120E" w:rsidP="00506388">
            <w:pPr>
              <w:rPr>
                <w:i/>
                <w:sz w:val="18"/>
              </w:rPr>
            </w:pPr>
          </w:p>
          <w:p w14:paraId="3FE5F024" w14:textId="77777777" w:rsidR="008B120E" w:rsidRPr="00D605C2" w:rsidRDefault="008B120E" w:rsidP="00506388">
            <w:pPr>
              <w:rPr>
                <w:i/>
                <w:sz w:val="18"/>
              </w:rPr>
            </w:pPr>
          </w:p>
          <w:p w14:paraId="733A60C1" w14:textId="77777777" w:rsidR="008B120E" w:rsidRPr="00D605C2" w:rsidRDefault="008B120E" w:rsidP="00506388">
            <w:pPr>
              <w:rPr>
                <w:b/>
                <w:sz w:val="18"/>
                <w:szCs w:val="22"/>
              </w:rPr>
            </w:pPr>
          </w:p>
        </w:tc>
        <w:tc>
          <w:tcPr>
            <w:tcW w:w="992" w:type="dxa"/>
            <w:tcMar>
              <w:left w:w="28" w:type="dxa"/>
              <w:right w:w="28" w:type="dxa"/>
            </w:tcMar>
          </w:tcPr>
          <w:p w14:paraId="219EB77D" w14:textId="77777777" w:rsidR="008B120E" w:rsidRPr="00D605C2" w:rsidRDefault="008B120E" w:rsidP="00506388">
            <w:pPr>
              <w:jc w:val="center"/>
              <w:rPr>
                <w:bCs/>
                <w:sz w:val="20"/>
              </w:rPr>
            </w:pPr>
            <w:r>
              <w:rPr>
                <w:sz w:val="20"/>
              </w:rPr>
              <w:t>1</w:t>
            </w:r>
            <w:r w:rsidRPr="00D605C2">
              <w:rPr>
                <w:sz w:val="20"/>
              </w:rPr>
              <w:t>.</w:t>
            </w:r>
            <w:r>
              <w:rPr>
                <w:sz w:val="20"/>
              </w:rPr>
              <w:t>4</w:t>
            </w:r>
            <w:r w:rsidRPr="00D605C2">
              <w:rPr>
                <w:sz w:val="20"/>
              </w:rPr>
              <w:t>.</w:t>
            </w:r>
            <w:r>
              <w:rPr>
                <w:sz w:val="20"/>
              </w:rPr>
              <w:t>1</w:t>
            </w:r>
            <w:r w:rsidRPr="00D605C2">
              <w:rPr>
                <w:sz w:val="20"/>
              </w:rPr>
              <w:t>.</w:t>
            </w:r>
            <w:r w:rsidRPr="00D605C2">
              <w:rPr>
                <w:bCs/>
                <w:sz w:val="20"/>
              </w:rPr>
              <w:t xml:space="preserve"> </w:t>
            </w:r>
          </w:p>
          <w:p w14:paraId="60F1F520" w14:textId="77777777" w:rsidR="008B120E" w:rsidRPr="001A7937" w:rsidRDefault="008B120E" w:rsidP="00506388">
            <w:pPr>
              <w:jc w:val="center"/>
              <w:rPr>
                <w:bCs/>
                <w:iCs/>
                <w:sz w:val="20"/>
                <w:lang w:bidi="lt-LT"/>
              </w:rPr>
            </w:pPr>
            <w:r w:rsidRPr="001A7937">
              <w:rPr>
                <w:bCs/>
                <w:iCs/>
                <w:sz w:val="20"/>
                <w:lang w:bidi="lt-LT"/>
              </w:rPr>
              <w:t>Ugdyti MVĮ ir kitų VGPP dalyvaujančių subjektų darbuotojų gebėjimus</w:t>
            </w:r>
          </w:p>
          <w:p w14:paraId="3D55A7BD" w14:textId="77777777" w:rsidR="008B120E" w:rsidRPr="00D605C2" w:rsidRDefault="008B120E" w:rsidP="00506388">
            <w:pPr>
              <w:rPr>
                <w:b/>
                <w:i/>
                <w:sz w:val="18"/>
                <w:szCs w:val="22"/>
              </w:rPr>
            </w:pPr>
          </w:p>
        </w:tc>
        <w:tc>
          <w:tcPr>
            <w:tcW w:w="1984" w:type="dxa"/>
            <w:tcMar>
              <w:left w:w="28" w:type="dxa"/>
              <w:right w:w="28" w:type="dxa"/>
            </w:tcMar>
          </w:tcPr>
          <w:p w14:paraId="1A10D2B5" w14:textId="77777777" w:rsidR="008B120E" w:rsidRPr="00D605C2" w:rsidRDefault="008B120E" w:rsidP="00506388">
            <w:pPr>
              <w:jc w:val="center"/>
              <w:rPr>
                <w:sz w:val="20"/>
              </w:rPr>
            </w:pPr>
            <w:r w:rsidRPr="00D605C2">
              <w:rPr>
                <w:sz w:val="20"/>
              </w:rPr>
              <w:t>0</w:t>
            </w:r>
            <w:r>
              <w:rPr>
                <w:sz w:val="20"/>
              </w:rPr>
              <w:t>23</w:t>
            </w:r>
          </w:p>
          <w:p w14:paraId="12702374" w14:textId="77777777" w:rsidR="008B120E" w:rsidRPr="00D605C2" w:rsidRDefault="008B120E" w:rsidP="00506388">
            <w:pPr>
              <w:jc w:val="center"/>
              <w:rPr>
                <w:i/>
                <w:iCs/>
                <w:sz w:val="18"/>
              </w:rPr>
            </w:pPr>
          </w:p>
          <w:p w14:paraId="730CC75E" w14:textId="77777777" w:rsidR="008B120E" w:rsidRPr="00D605C2" w:rsidRDefault="008B120E" w:rsidP="00506388">
            <w:pPr>
              <w:jc w:val="center"/>
              <w:rPr>
                <w:i/>
                <w:iCs/>
                <w:sz w:val="18"/>
              </w:rPr>
            </w:pPr>
          </w:p>
          <w:p w14:paraId="4C49641F" w14:textId="77777777" w:rsidR="008B120E" w:rsidRPr="00D605C2" w:rsidRDefault="008B120E" w:rsidP="00506388">
            <w:pPr>
              <w:jc w:val="center"/>
              <w:rPr>
                <w:i/>
                <w:iCs/>
                <w:sz w:val="18"/>
              </w:rPr>
            </w:pPr>
          </w:p>
          <w:p w14:paraId="3692E695" w14:textId="77777777" w:rsidR="008B120E" w:rsidRPr="00D605C2" w:rsidRDefault="008B120E" w:rsidP="00506388">
            <w:pPr>
              <w:jc w:val="center"/>
              <w:rPr>
                <w:i/>
                <w:iCs/>
                <w:sz w:val="18"/>
              </w:rPr>
            </w:pPr>
          </w:p>
          <w:p w14:paraId="3CA4BC7E" w14:textId="77777777" w:rsidR="008B120E" w:rsidRPr="00D605C2" w:rsidRDefault="008B120E" w:rsidP="00506388">
            <w:pPr>
              <w:jc w:val="center"/>
              <w:rPr>
                <w:i/>
                <w:iCs/>
                <w:sz w:val="18"/>
              </w:rPr>
            </w:pPr>
          </w:p>
          <w:p w14:paraId="16E009DD" w14:textId="77777777" w:rsidR="008B120E" w:rsidRPr="00D605C2" w:rsidRDefault="008B120E" w:rsidP="00506388">
            <w:pPr>
              <w:jc w:val="center"/>
              <w:rPr>
                <w:i/>
                <w:iCs/>
                <w:sz w:val="18"/>
              </w:rPr>
            </w:pPr>
          </w:p>
          <w:p w14:paraId="2BE71FD4" w14:textId="77777777" w:rsidR="008B120E" w:rsidRPr="00D605C2" w:rsidRDefault="008B120E" w:rsidP="00506388">
            <w:pPr>
              <w:jc w:val="center"/>
              <w:rPr>
                <w:i/>
                <w:iCs/>
                <w:sz w:val="18"/>
              </w:rPr>
            </w:pPr>
          </w:p>
          <w:p w14:paraId="5CBCD8DD" w14:textId="77777777" w:rsidR="008B120E" w:rsidRPr="00D605C2" w:rsidRDefault="008B120E" w:rsidP="00506388">
            <w:pPr>
              <w:jc w:val="center"/>
              <w:rPr>
                <w:i/>
                <w:iCs/>
                <w:sz w:val="18"/>
              </w:rPr>
            </w:pPr>
          </w:p>
          <w:p w14:paraId="53D86FC0" w14:textId="77777777" w:rsidR="008B120E" w:rsidRPr="00D605C2" w:rsidRDefault="008B120E" w:rsidP="00506388">
            <w:pPr>
              <w:rPr>
                <w:i/>
                <w:iCs/>
                <w:sz w:val="18"/>
              </w:rPr>
            </w:pPr>
          </w:p>
          <w:p w14:paraId="3143EDF2" w14:textId="77777777" w:rsidR="008B120E" w:rsidRPr="00D605C2" w:rsidRDefault="008B120E" w:rsidP="00506388">
            <w:pPr>
              <w:jc w:val="center"/>
              <w:rPr>
                <w:i/>
                <w:sz w:val="18"/>
              </w:rPr>
            </w:pPr>
          </w:p>
        </w:tc>
        <w:tc>
          <w:tcPr>
            <w:tcW w:w="1344" w:type="dxa"/>
            <w:tcMar>
              <w:left w:w="28" w:type="dxa"/>
              <w:right w:w="28" w:type="dxa"/>
            </w:tcMar>
          </w:tcPr>
          <w:p w14:paraId="6AE2DB36" w14:textId="155C3AF6" w:rsidR="008B120E" w:rsidRPr="00D605C2" w:rsidRDefault="008B120E" w:rsidP="00506388">
            <w:pPr>
              <w:jc w:val="center"/>
              <w:rPr>
                <w:i/>
                <w:sz w:val="18"/>
                <w:szCs w:val="18"/>
              </w:rPr>
            </w:pPr>
            <w:r w:rsidRPr="008B120E">
              <w:rPr>
                <w:iCs/>
                <w:sz w:val="20"/>
              </w:rPr>
              <w:t>Vidurio ir vakarų Lietuvos regionas</w:t>
            </w:r>
          </w:p>
          <w:p w14:paraId="1C0083FB" w14:textId="77777777" w:rsidR="008B120E" w:rsidRPr="00D605C2" w:rsidRDefault="008B120E" w:rsidP="00506388">
            <w:pPr>
              <w:jc w:val="center"/>
              <w:rPr>
                <w:i/>
                <w:sz w:val="18"/>
                <w:szCs w:val="18"/>
              </w:rPr>
            </w:pPr>
          </w:p>
          <w:p w14:paraId="5AD3F43F" w14:textId="77777777" w:rsidR="008B120E" w:rsidRPr="00D605C2" w:rsidRDefault="008B120E" w:rsidP="00506388">
            <w:pPr>
              <w:jc w:val="center"/>
              <w:rPr>
                <w:i/>
                <w:sz w:val="18"/>
                <w:szCs w:val="18"/>
              </w:rPr>
            </w:pPr>
          </w:p>
          <w:p w14:paraId="104DFA58" w14:textId="77777777" w:rsidR="008B120E" w:rsidRPr="00D605C2" w:rsidRDefault="008B120E" w:rsidP="00506388">
            <w:pPr>
              <w:rPr>
                <w:i/>
                <w:sz w:val="18"/>
                <w:szCs w:val="18"/>
              </w:rPr>
            </w:pPr>
          </w:p>
        </w:tc>
        <w:tc>
          <w:tcPr>
            <w:tcW w:w="1080" w:type="dxa"/>
            <w:tcMar>
              <w:left w:w="28" w:type="dxa"/>
              <w:right w:w="28" w:type="dxa"/>
            </w:tcMar>
          </w:tcPr>
          <w:p w14:paraId="1A89B333" w14:textId="77777777" w:rsidR="008B120E" w:rsidRPr="00D605C2" w:rsidRDefault="008B120E" w:rsidP="00506388">
            <w:pPr>
              <w:jc w:val="center"/>
              <w:rPr>
                <w:iCs/>
                <w:sz w:val="20"/>
              </w:rPr>
            </w:pPr>
            <w:r w:rsidRPr="00D605C2">
              <w:rPr>
                <w:iCs/>
                <w:sz w:val="20"/>
              </w:rPr>
              <w:t>01 – dotacija</w:t>
            </w:r>
          </w:p>
          <w:p w14:paraId="2FAC6BF8" w14:textId="77777777" w:rsidR="008B120E" w:rsidRPr="00D605C2" w:rsidRDefault="008B120E" w:rsidP="00506388">
            <w:pPr>
              <w:jc w:val="center"/>
              <w:rPr>
                <w:i/>
                <w:sz w:val="18"/>
                <w:szCs w:val="22"/>
              </w:rPr>
            </w:pPr>
          </w:p>
          <w:p w14:paraId="04B6C4AA" w14:textId="77777777" w:rsidR="008B120E" w:rsidRPr="00D605C2" w:rsidRDefault="008B120E" w:rsidP="00506388">
            <w:pPr>
              <w:jc w:val="center"/>
              <w:rPr>
                <w:i/>
                <w:sz w:val="18"/>
                <w:szCs w:val="22"/>
              </w:rPr>
            </w:pPr>
          </w:p>
          <w:p w14:paraId="72A370BE" w14:textId="77777777" w:rsidR="008B120E" w:rsidRPr="00D605C2" w:rsidRDefault="008B120E" w:rsidP="00506388">
            <w:pPr>
              <w:jc w:val="center"/>
              <w:rPr>
                <w:i/>
                <w:sz w:val="18"/>
                <w:szCs w:val="22"/>
              </w:rPr>
            </w:pPr>
          </w:p>
          <w:p w14:paraId="032911B4" w14:textId="77777777" w:rsidR="008B120E" w:rsidRPr="00D605C2" w:rsidRDefault="008B120E" w:rsidP="00506388">
            <w:pPr>
              <w:jc w:val="center"/>
              <w:rPr>
                <w:i/>
                <w:sz w:val="18"/>
                <w:szCs w:val="22"/>
              </w:rPr>
            </w:pPr>
          </w:p>
          <w:p w14:paraId="5998D06D" w14:textId="77777777" w:rsidR="008B120E" w:rsidRPr="00D605C2" w:rsidRDefault="008B120E" w:rsidP="00506388">
            <w:pPr>
              <w:jc w:val="center"/>
              <w:rPr>
                <w:i/>
                <w:sz w:val="18"/>
                <w:szCs w:val="22"/>
              </w:rPr>
            </w:pPr>
          </w:p>
          <w:p w14:paraId="5680BB9E" w14:textId="77777777" w:rsidR="008B120E" w:rsidRPr="00D605C2" w:rsidRDefault="008B120E" w:rsidP="00506388">
            <w:pPr>
              <w:jc w:val="center"/>
              <w:rPr>
                <w:i/>
                <w:sz w:val="18"/>
                <w:szCs w:val="22"/>
              </w:rPr>
            </w:pPr>
          </w:p>
          <w:p w14:paraId="23AA7AF6" w14:textId="77777777" w:rsidR="008B120E" w:rsidRPr="00D605C2" w:rsidRDefault="008B120E" w:rsidP="00506388">
            <w:pPr>
              <w:jc w:val="center"/>
              <w:rPr>
                <w:i/>
                <w:sz w:val="18"/>
                <w:szCs w:val="22"/>
              </w:rPr>
            </w:pPr>
          </w:p>
          <w:p w14:paraId="5E3BEBAF" w14:textId="77777777" w:rsidR="008B120E" w:rsidRPr="00D605C2" w:rsidRDefault="008B120E" w:rsidP="00506388">
            <w:pPr>
              <w:rPr>
                <w:i/>
                <w:sz w:val="18"/>
                <w:szCs w:val="22"/>
              </w:rPr>
            </w:pPr>
          </w:p>
          <w:p w14:paraId="3BCD7AE1" w14:textId="77777777" w:rsidR="008B120E" w:rsidRPr="00D605C2" w:rsidRDefault="008B120E" w:rsidP="00506388">
            <w:pPr>
              <w:jc w:val="center"/>
              <w:rPr>
                <w:b/>
                <w:i/>
                <w:sz w:val="18"/>
                <w:szCs w:val="22"/>
              </w:rPr>
            </w:pPr>
          </w:p>
        </w:tc>
        <w:tc>
          <w:tcPr>
            <w:tcW w:w="1432" w:type="dxa"/>
            <w:tcMar>
              <w:left w:w="28" w:type="dxa"/>
              <w:right w:w="28" w:type="dxa"/>
            </w:tcMar>
          </w:tcPr>
          <w:p w14:paraId="54EFEF91" w14:textId="77777777" w:rsidR="008B120E" w:rsidRPr="00D605C2" w:rsidRDefault="008B120E" w:rsidP="00506388">
            <w:pPr>
              <w:jc w:val="center"/>
              <w:rPr>
                <w:sz w:val="20"/>
              </w:rPr>
            </w:pPr>
            <w:r w:rsidRPr="00D605C2">
              <w:rPr>
                <w:iCs/>
                <w:sz w:val="20"/>
              </w:rPr>
              <w:t xml:space="preserve">33 – nesiorientuojant į </w:t>
            </w:r>
            <w:proofErr w:type="spellStart"/>
            <w:r w:rsidRPr="00D605C2">
              <w:rPr>
                <w:iCs/>
                <w:sz w:val="20"/>
              </w:rPr>
              <w:t>teritoriškumą</w:t>
            </w:r>
            <w:proofErr w:type="spellEnd"/>
          </w:p>
          <w:p w14:paraId="13C661C0" w14:textId="77777777" w:rsidR="008B120E" w:rsidRPr="00D605C2" w:rsidRDefault="008B120E" w:rsidP="00506388">
            <w:pPr>
              <w:jc w:val="center"/>
              <w:rPr>
                <w:i/>
                <w:iCs/>
                <w:sz w:val="18"/>
                <w:szCs w:val="22"/>
              </w:rPr>
            </w:pPr>
          </w:p>
          <w:p w14:paraId="3CA0AE95" w14:textId="77777777" w:rsidR="008B120E" w:rsidRPr="00D605C2" w:rsidRDefault="008B120E" w:rsidP="00506388">
            <w:pPr>
              <w:jc w:val="center"/>
              <w:rPr>
                <w:i/>
                <w:iCs/>
                <w:sz w:val="18"/>
                <w:szCs w:val="22"/>
              </w:rPr>
            </w:pPr>
          </w:p>
          <w:p w14:paraId="7B566DEE" w14:textId="77777777" w:rsidR="008B120E" w:rsidRPr="00D605C2" w:rsidRDefault="008B120E" w:rsidP="00506388">
            <w:pPr>
              <w:jc w:val="center"/>
              <w:rPr>
                <w:i/>
                <w:iCs/>
                <w:sz w:val="18"/>
                <w:szCs w:val="22"/>
              </w:rPr>
            </w:pPr>
          </w:p>
          <w:p w14:paraId="3DC44191" w14:textId="77777777" w:rsidR="008B120E" w:rsidRPr="00D605C2" w:rsidRDefault="008B120E" w:rsidP="00506388">
            <w:pPr>
              <w:jc w:val="center"/>
              <w:rPr>
                <w:i/>
                <w:iCs/>
                <w:sz w:val="18"/>
                <w:szCs w:val="22"/>
              </w:rPr>
            </w:pPr>
          </w:p>
          <w:p w14:paraId="2D142621" w14:textId="77777777" w:rsidR="008B120E" w:rsidRPr="00D605C2" w:rsidRDefault="008B120E" w:rsidP="00506388">
            <w:pPr>
              <w:rPr>
                <w:b/>
                <w:sz w:val="18"/>
                <w:szCs w:val="22"/>
              </w:rPr>
            </w:pPr>
          </w:p>
        </w:tc>
        <w:tc>
          <w:tcPr>
            <w:tcW w:w="1240" w:type="dxa"/>
            <w:tcMar>
              <w:left w:w="28" w:type="dxa"/>
              <w:right w:w="28" w:type="dxa"/>
            </w:tcMar>
          </w:tcPr>
          <w:p w14:paraId="79077A48" w14:textId="77777777" w:rsidR="008B120E" w:rsidRPr="00D605C2" w:rsidRDefault="008B120E" w:rsidP="00506388">
            <w:pPr>
              <w:jc w:val="center"/>
              <w:rPr>
                <w:iCs/>
                <w:sz w:val="20"/>
              </w:rPr>
            </w:pPr>
            <w:r w:rsidRPr="0048717D">
              <w:rPr>
                <w:sz w:val="20"/>
              </w:rPr>
              <w:t>21</w:t>
            </w:r>
            <w:r w:rsidRPr="0048717D">
              <w:rPr>
                <w:iCs/>
                <w:sz w:val="20"/>
              </w:rPr>
              <w:t xml:space="preserve"> –  švietimas</w:t>
            </w:r>
          </w:p>
          <w:p w14:paraId="2EEB0223" w14:textId="77777777" w:rsidR="008B120E" w:rsidRPr="00D605C2" w:rsidRDefault="008B120E" w:rsidP="00506388">
            <w:pPr>
              <w:jc w:val="center"/>
              <w:rPr>
                <w:sz w:val="18"/>
              </w:rPr>
            </w:pPr>
          </w:p>
          <w:p w14:paraId="08BDB470" w14:textId="77777777" w:rsidR="008B120E" w:rsidRPr="00D605C2" w:rsidRDefault="008B120E" w:rsidP="00506388">
            <w:pPr>
              <w:jc w:val="center"/>
              <w:rPr>
                <w:i/>
                <w:iCs/>
                <w:sz w:val="18"/>
              </w:rPr>
            </w:pPr>
          </w:p>
          <w:p w14:paraId="70BFD73E" w14:textId="77777777" w:rsidR="008B120E" w:rsidRPr="00D605C2" w:rsidRDefault="008B120E" w:rsidP="00506388">
            <w:pPr>
              <w:rPr>
                <w:b/>
                <w:sz w:val="18"/>
                <w:szCs w:val="22"/>
              </w:rPr>
            </w:pPr>
          </w:p>
        </w:tc>
        <w:tc>
          <w:tcPr>
            <w:tcW w:w="1132" w:type="dxa"/>
            <w:tcMar>
              <w:left w:w="28" w:type="dxa"/>
              <w:right w:w="28" w:type="dxa"/>
            </w:tcMar>
          </w:tcPr>
          <w:p w14:paraId="0AB16C53" w14:textId="77777777" w:rsidR="008B120E" w:rsidRPr="00D605C2" w:rsidRDefault="008B120E" w:rsidP="00506388">
            <w:pPr>
              <w:jc w:val="center"/>
              <w:rPr>
                <w:i/>
                <w:iCs/>
                <w:sz w:val="18"/>
              </w:rPr>
            </w:pPr>
          </w:p>
          <w:p w14:paraId="539556EF" w14:textId="77777777" w:rsidR="008B120E" w:rsidRPr="00D605C2" w:rsidRDefault="008B120E" w:rsidP="00506388">
            <w:pPr>
              <w:jc w:val="center"/>
              <w:rPr>
                <w:i/>
                <w:iCs/>
                <w:sz w:val="18"/>
              </w:rPr>
            </w:pPr>
          </w:p>
          <w:p w14:paraId="2335042A" w14:textId="77777777" w:rsidR="008B120E" w:rsidRPr="00D605C2" w:rsidRDefault="008B120E" w:rsidP="00506388">
            <w:pPr>
              <w:jc w:val="center"/>
              <w:rPr>
                <w:i/>
                <w:iCs/>
                <w:sz w:val="18"/>
              </w:rPr>
            </w:pPr>
          </w:p>
          <w:p w14:paraId="43ED83F8" w14:textId="77777777" w:rsidR="008B120E" w:rsidRPr="00D605C2" w:rsidRDefault="008B120E" w:rsidP="00506388">
            <w:pPr>
              <w:jc w:val="center"/>
              <w:rPr>
                <w:i/>
                <w:iCs/>
                <w:sz w:val="18"/>
              </w:rPr>
            </w:pPr>
          </w:p>
          <w:p w14:paraId="09EC8A3A" w14:textId="77777777" w:rsidR="008B120E" w:rsidRPr="00D605C2" w:rsidRDefault="008B120E" w:rsidP="00506388">
            <w:pPr>
              <w:jc w:val="center"/>
              <w:rPr>
                <w:i/>
                <w:iCs/>
                <w:sz w:val="18"/>
              </w:rPr>
            </w:pPr>
          </w:p>
          <w:p w14:paraId="527F9156" w14:textId="77777777" w:rsidR="008B120E" w:rsidRPr="00D605C2" w:rsidRDefault="008B120E" w:rsidP="00506388">
            <w:pPr>
              <w:jc w:val="center"/>
              <w:rPr>
                <w:i/>
                <w:iCs/>
                <w:sz w:val="18"/>
              </w:rPr>
            </w:pPr>
          </w:p>
          <w:p w14:paraId="02F767EA" w14:textId="77777777" w:rsidR="008B120E" w:rsidRPr="00D605C2" w:rsidRDefault="008B120E" w:rsidP="00506388">
            <w:pPr>
              <w:jc w:val="center"/>
              <w:rPr>
                <w:i/>
                <w:iCs/>
                <w:sz w:val="18"/>
              </w:rPr>
            </w:pPr>
          </w:p>
          <w:p w14:paraId="685A1D0D" w14:textId="77777777" w:rsidR="008B120E" w:rsidRPr="00D605C2" w:rsidRDefault="008B120E" w:rsidP="00506388">
            <w:pPr>
              <w:rPr>
                <w:i/>
                <w:iCs/>
                <w:sz w:val="18"/>
              </w:rPr>
            </w:pPr>
          </w:p>
          <w:p w14:paraId="64195989" w14:textId="77777777" w:rsidR="008B120E" w:rsidRPr="00D605C2" w:rsidRDefault="008B120E" w:rsidP="00506388">
            <w:pPr>
              <w:jc w:val="center"/>
              <w:rPr>
                <w:i/>
                <w:iCs/>
                <w:sz w:val="18"/>
              </w:rPr>
            </w:pPr>
          </w:p>
        </w:tc>
        <w:tc>
          <w:tcPr>
            <w:tcW w:w="1149" w:type="dxa"/>
            <w:tcMar>
              <w:left w:w="28" w:type="dxa"/>
              <w:right w:w="28" w:type="dxa"/>
            </w:tcMar>
          </w:tcPr>
          <w:p w14:paraId="3B8CB722" w14:textId="77777777" w:rsidR="008B120E" w:rsidRPr="00D605C2" w:rsidRDefault="008B120E" w:rsidP="00506388">
            <w:pPr>
              <w:jc w:val="center"/>
              <w:rPr>
                <w:sz w:val="20"/>
              </w:rPr>
            </w:pPr>
            <w:r w:rsidRPr="00D605C2">
              <w:rPr>
                <w:sz w:val="20"/>
              </w:rPr>
              <w:t>03 – neutralumas lyties požiūriu</w:t>
            </w:r>
          </w:p>
          <w:p w14:paraId="205A6F71" w14:textId="77777777" w:rsidR="008B120E" w:rsidRPr="00D605C2" w:rsidRDefault="008B120E" w:rsidP="00506388">
            <w:pPr>
              <w:jc w:val="center"/>
              <w:rPr>
                <w:i/>
                <w:iCs/>
                <w:sz w:val="18"/>
              </w:rPr>
            </w:pPr>
          </w:p>
          <w:p w14:paraId="4871FE98" w14:textId="77777777" w:rsidR="008B120E" w:rsidRPr="00D605C2" w:rsidRDefault="008B120E" w:rsidP="00506388">
            <w:pPr>
              <w:jc w:val="center"/>
              <w:rPr>
                <w:i/>
                <w:iCs/>
                <w:sz w:val="18"/>
              </w:rPr>
            </w:pPr>
          </w:p>
          <w:p w14:paraId="5840DE11" w14:textId="77777777" w:rsidR="008B120E" w:rsidRPr="00D605C2" w:rsidRDefault="008B120E" w:rsidP="00506388">
            <w:pPr>
              <w:jc w:val="center"/>
              <w:rPr>
                <w:i/>
                <w:iCs/>
                <w:sz w:val="18"/>
              </w:rPr>
            </w:pPr>
          </w:p>
          <w:p w14:paraId="4B940BA4" w14:textId="77777777" w:rsidR="008B120E" w:rsidRPr="00D605C2" w:rsidRDefault="008B120E" w:rsidP="00506388">
            <w:pPr>
              <w:jc w:val="center"/>
              <w:rPr>
                <w:i/>
                <w:iCs/>
                <w:sz w:val="18"/>
              </w:rPr>
            </w:pPr>
          </w:p>
          <w:p w14:paraId="098F67C6" w14:textId="77777777" w:rsidR="008B120E" w:rsidRPr="00D605C2" w:rsidRDefault="008B120E" w:rsidP="00506388">
            <w:pPr>
              <w:jc w:val="center"/>
              <w:rPr>
                <w:i/>
                <w:iCs/>
                <w:sz w:val="18"/>
              </w:rPr>
            </w:pPr>
          </w:p>
          <w:p w14:paraId="5D8CDE8F" w14:textId="77777777" w:rsidR="008B120E" w:rsidRPr="00D605C2" w:rsidRDefault="008B120E" w:rsidP="00506388">
            <w:pPr>
              <w:rPr>
                <w:i/>
                <w:iCs/>
                <w:sz w:val="18"/>
              </w:rPr>
            </w:pPr>
          </w:p>
        </w:tc>
      </w:tr>
    </w:tbl>
    <w:p w14:paraId="49B75D55" w14:textId="77777777" w:rsidR="00FE1D5F" w:rsidRPr="00F67EC4" w:rsidRDefault="00FE1D5F" w:rsidP="00F67EC4">
      <w:pPr>
        <w:jc w:val="both"/>
        <w:rPr>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rsidR="008F09DE" w:rsidRPr="00D605C2" w14:paraId="7694741E" w14:textId="77777777" w:rsidTr="008F09DE">
        <w:trPr>
          <w:trHeight w:val="405"/>
        </w:trPr>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0BDFCD62" w14:textId="77777777" w:rsidR="008F09DE" w:rsidRPr="008F09DE" w:rsidRDefault="008F09DE" w:rsidP="00506388">
            <w:pPr>
              <w:jc w:val="center"/>
              <w:rPr>
                <w:szCs w:val="22"/>
              </w:rPr>
            </w:pPr>
            <w:r w:rsidRPr="00D605C2">
              <w:rPr>
                <w:sz w:val="22"/>
                <w:szCs w:val="22"/>
              </w:rPr>
              <w:t>Rodiklio pavadinimas</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23D6D4BD" w14:textId="77777777" w:rsidR="008F09DE" w:rsidRPr="008F09DE" w:rsidRDefault="008F09DE" w:rsidP="00506388">
            <w:pPr>
              <w:jc w:val="center"/>
              <w:rPr>
                <w:szCs w:val="22"/>
              </w:rPr>
            </w:pPr>
            <w:r w:rsidRPr="00D605C2">
              <w:rPr>
                <w:sz w:val="22"/>
                <w:szCs w:val="22"/>
              </w:rPr>
              <w:t>Rodiklio kodas</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03AC099E" w14:textId="77777777" w:rsidR="008F09DE" w:rsidRPr="008F09DE" w:rsidRDefault="008F09DE" w:rsidP="00506388">
            <w:pPr>
              <w:jc w:val="center"/>
              <w:rPr>
                <w:szCs w:val="22"/>
              </w:rPr>
            </w:pPr>
            <w:r w:rsidRPr="00D605C2">
              <w:rPr>
                <w:sz w:val="22"/>
                <w:szCs w:val="22"/>
              </w:rPr>
              <w:t>Matavimo vienetai</w:t>
            </w:r>
          </w:p>
        </w:tc>
        <w:tc>
          <w:tcPr>
            <w:tcW w:w="3815" w:type="dxa"/>
            <w:tcBorders>
              <w:top w:val="single" w:sz="4" w:space="0" w:color="auto"/>
              <w:left w:val="single" w:sz="4" w:space="0" w:color="auto"/>
              <w:bottom w:val="single" w:sz="4" w:space="0" w:color="auto"/>
              <w:right w:val="single" w:sz="4" w:space="0" w:color="auto"/>
            </w:tcBorders>
            <w:shd w:val="clear" w:color="auto" w:fill="auto"/>
            <w:vAlign w:val="center"/>
          </w:tcPr>
          <w:p w14:paraId="79F9934A" w14:textId="77777777" w:rsidR="008F09DE" w:rsidRPr="008F09DE" w:rsidRDefault="008F09DE" w:rsidP="00506388">
            <w:pPr>
              <w:jc w:val="center"/>
              <w:rPr>
                <w:szCs w:val="22"/>
              </w:rPr>
            </w:pPr>
            <w:r w:rsidRPr="00D605C2">
              <w:rPr>
                <w:sz w:val="22"/>
                <w:szCs w:val="22"/>
              </w:rPr>
              <w:t>Siektina reikšmė</w:t>
            </w:r>
          </w:p>
        </w:tc>
      </w:tr>
      <w:tr w:rsidR="008F09DE" w:rsidRPr="00D605C2" w14:paraId="15D8C109" w14:textId="77777777" w:rsidTr="008F09DE">
        <w:trPr>
          <w:trHeight w:val="405"/>
        </w:trPr>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38379504" w14:textId="77777777" w:rsidR="008F09DE" w:rsidRPr="00D605C2" w:rsidRDefault="008F09DE" w:rsidP="00506388">
            <w:pPr>
              <w:jc w:val="center"/>
              <w:rPr>
                <w:szCs w:val="22"/>
              </w:rPr>
            </w:pPr>
            <w:r w:rsidRPr="00A46F7E">
              <w:rPr>
                <w:sz w:val="22"/>
                <w:szCs w:val="22"/>
              </w:rPr>
              <w:t>MVĮ, investuojančios į pažangiajai specializacijai, pramonės pertvarkai ir verslumui reikalingų įgūdžių ugdymą</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42250F61" w14:textId="0EE68B41" w:rsidR="008F09DE" w:rsidRDefault="008F09DE" w:rsidP="00506388">
            <w:pPr>
              <w:jc w:val="center"/>
              <w:rPr>
                <w:szCs w:val="22"/>
              </w:rPr>
            </w:pPr>
            <w:r w:rsidRPr="008F09DE">
              <w:rPr>
                <w:sz w:val="22"/>
                <w:szCs w:val="22"/>
              </w:rPr>
              <w:t>P-05-001-01-05-07-19</w:t>
            </w:r>
          </w:p>
          <w:p w14:paraId="3447CB69" w14:textId="77777777" w:rsidR="00237F32" w:rsidRPr="00237F32" w:rsidRDefault="00237F32" w:rsidP="00237F32">
            <w:pPr>
              <w:jc w:val="center"/>
              <w:rPr>
                <w:szCs w:val="22"/>
              </w:rPr>
            </w:pPr>
            <w:r w:rsidRPr="00237F32">
              <w:rPr>
                <w:sz w:val="22"/>
                <w:szCs w:val="22"/>
              </w:rPr>
              <w:t>(P.B</w:t>
            </w:r>
            <w:r w:rsidRPr="00237F32">
              <w:rPr>
                <w:sz w:val="22"/>
                <w:szCs w:val="22"/>
                <w:lang w:val="en-US"/>
              </w:rPr>
              <w:t>.</w:t>
            </w:r>
            <w:r w:rsidRPr="00237F32">
              <w:rPr>
                <w:sz w:val="22"/>
                <w:szCs w:val="22"/>
              </w:rPr>
              <w:t>2.0101)</w:t>
            </w:r>
          </w:p>
          <w:p w14:paraId="475C8681" w14:textId="225AD1D4" w:rsidR="00475302" w:rsidRPr="00D605C2" w:rsidRDefault="00475302" w:rsidP="00237F32">
            <w:pPr>
              <w:rPr>
                <w:szCs w:val="22"/>
              </w:rPr>
            </w:pP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43A0EAB7" w14:textId="77777777" w:rsidR="008F09DE" w:rsidRPr="00D605C2" w:rsidRDefault="008F09DE" w:rsidP="00506388">
            <w:pPr>
              <w:jc w:val="center"/>
              <w:rPr>
                <w:szCs w:val="22"/>
              </w:rPr>
            </w:pPr>
            <w:r w:rsidRPr="00252F2E">
              <w:rPr>
                <w:sz w:val="22"/>
                <w:szCs w:val="22"/>
              </w:rPr>
              <w:t>Įmonės</w:t>
            </w:r>
          </w:p>
        </w:tc>
        <w:tc>
          <w:tcPr>
            <w:tcW w:w="3815" w:type="dxa"/>
            <w:tcBorders>
              <w:top w:val="single" w:sz="4" w:space="0" w:color="auto"/>
              <w:left w:val="single" w:sz="4" w:space="0" w:color="auto"/>
              <w:bottom w:val="single" w:sz="4" w:space="0" w:color="auto"/>
              <w:right w:val="single" w:sz="4" w:space="0" w:color="auto"/>
            </w:tcBorders>
            <w:shd w:val="clear" w:color="auto" w:fill="auto"/>
            <w:vAlign w:val="center"/>
          </w:tcPr>
          <w:p w14:paraId="15D4B09D" w14:textId="77777777" w:rsidR="00FC65A6" w:rsidRPr="00FC65A6" w:rsidRDefault="00FC65A6" w:rsidP="00FC65A6">
            <w:pPr>
              <w:jc w:val="center"/>
              <w:rPr>
                <w:szCs w:val="22"/>
              </w:rPr>
            </w:pPr>
            <w:r w:rsidRPr="00FC65A6">
              <w:rPr>
                <w:sz w:val="22"/>
                <w:szCs w:val="22"/>
              </w:rPr>
              <w:t>502</w:t>
            </w:r>
          </w:p>
          <w:p w14:paraId="6DCE13C1" w14:textId="77777777" w:rsidR="008F09DE" w:rsidRPr="00D605C2" w:rsidRDefault="008F09DE" w:rsidP="00506388">
            <w:pPr>
              <w:jc w:val="center"/>
              <w:rPr>
                <w:szCs w:val="22"/>
              </w:rPr>
            </w:pPr>
          </w:p>
        </w:tc>
      </w:tr>
      <w:tr w:rsidR="008F09DE" w:rsidRPr="00D605C2" w14:paraId="47659860" w14:textId="77777777" w:rsidTr="008F09DE">
        <w:trPr>
          <w:trHeight w:val="405"/>
        </w:trPr>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37723BBB" w14:textId="77777777" w:rsidR="008F09DE" w:rsidRPr="00D605C2" w:rsidRDefault="008F09DE" w:rsidP="00506388">
            <w:pPr>
              <w:jc w:val="center"/>
              <w:rPr>
                <w:szCs w:val="22"/>
              </w:rPr>
            </w:pPr>
            <w:r w:rsidRPr="00252F2E">
              <w:rPr>
                <w:sz w:val="22"/>
                <w:szCs w:val="22"/>
              </w:rPr>
              <w:t>Suinteresuotosios institucijos, dalyvaujančios verslininkystės galimybių paieškos procese</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37572DE2" w14:textId="77777777" w:rsidR="008F09DE" w:rsidRDefault="008F09DE" w:rsidP="00506388">
            <w:pPr>
              <w:jc w:val="center"/>
              <w:rPr>
                <w:szCs w:val="22"/>
              </w:rPr>
            </w:pPr>
            <w:r w:rsidRPr="008F09DE">
              <w:rPr>
                <w:sz w:val="22"/>
                <w:szCs w:val="22"/>
              </w:rPr>
              <w:t>P-05-001-01-05-07-18</w:t>
            </w:r>
          </w:p>
          <w:p w14:paraId="346A3705" w14:textId="2687F572" w:rsidR="00722732" w:rsidRPr="00D605C2" w:rsidRDefault="00722732" w:rsidP="00506388">
            <w:pPr>
              <w:jc w:val="center"/>
              <w:rPr>
                <w:szCs w:val="22"/>
              </w:rPr>
            </w:pPr>
            <w:r w:rsidRPr="00722732">
              <w:rPr>
                <w:sz w:val="22"/>
                <w:szCs w:val="22"/>
              </w:rPr>
              <w:t>(P.B.2.0016)</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69CD9C98" w14:textId="77777777" w:rsidR="008F09DE" w:rsidRPr="00D605C2" w:rsidRDefault="008F09DE" w:rsidP="00506388">
            <w:pPr>
              <w:jc w:val="center"/>
              <w:rPr>
                <w:szCs w:val="22"/>
              </w:rPr>
            </w:pPr>
            <w:r w:rsidRPr="006F658C">
              <w:rPr>
                <w:sz w:val="22"/>
                <w:szCs w:val="22"/>
              </w:rPr>
              <w:t>Institucinių suinteresuotųjų šalių dalyvavimas</w:t>
            </w:r>
          </w:p>
        </w:tc>
        <w:tc>
          <w:tcPr>
            <w:tcW w:w="3815" w:type="dxa"/>
            <w:tcBorders>
              <w:top w:val="single" w:sz="4" w:space="0" w:color="auto"/>
              <w:left w:val="single" w:sz="4" w:space="0" w:color="auto"/>
              <w:bottom w:val="single" w:sz="4" w:space="0" w:color="auto"/>
              <w:right w:val="single" w:sz="4" w:space="0" w:color="auto"/>
            </w:tcBorders>
            <w:shd w:val="clear" w:color="auto" w:fill="auto"/>
            <w:vAlign w:val="center"/>
          </w:tcPr>
          <w:p w14:paraId="1A1FC1C7" w14:textId="77777777" w:rsidR="008F09DE" w:rsidRPr="008F09DE" w:rsidRDefault="008F09DE" w:rsidP="008F09DE">
            <w:pPr>
              <w:jc w:val="center"/>
              <w:rPr>
                <w:szCs w:val="22"/>
              </w:rPr>
            </w:pPr>
            <w:r w:rsidRPr="008F09DE">
              <w:rPr>
                <w:sz w:val="22"/>
                <w:szCs w:val="22"/>
              </w:rPr>
              <w:t>132</w:t>
            </w:r>
          </w:p>
          <w:p w14:paraId="097E2532" w14:textId="77777777" w:rsidR="008F09DE" w:rsidRPr="00D605C2" w:rsidRDefault="008F09DE" w:rsidP="00506388">
            <w:pPr>
              <w:jc w:val="center"/>
              <w:rPr>
                <w:szCs w:val="22"/>
              </w:rPr>
            </w:pPr>
          </w:p>
        </w:tc>
      </w:tr>
      <w:tr w:rsidR="008F09DE" w:rsidRPr="00D605C2" w14:paraId="7844BEFD" w14:textId="77777777" w:rsidTr="008F09DE">
        <w:trPr>
          <w:trHeight w:val="405"/>
        </w:trPr>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1F9370F8" w14:textId="77777777" w:rsidR="008F09DE" w:rsidRPr="00D605C2" w:rsidRDefault="008F09DE" w:rsidP="00506388">
            <w:pPr>
              <w:jc w:val="center"/>
              <w:rPr>
                <w:szCs w:val="22"/>
              </w:rPr>
            </w:pPr>
            <w:r w:rsidRPr="00252F2E">
              <w:rPr>
                <w:sz w:val="22"/>
                <w:szCs w:val="22"/>
              </w:rPr>
              <w:t>MVĮ darbuotojai, baigę mokymą, skirtą pažangiajai specializacijai, pramonės pertvarkai ir verslumui reikalingiems įgūdžiams ugdyti (pagal įgūdžių rūšį: techniniai, valdymo, verslumo, ekologijos, kiti)</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5FF8B574" w14:textId="77777777" w:rsidR="008F09DE" w:rsidRDefault="008F09DE" w:rsidP="00506388">
            <w:pPr>
              <w:jc w:val="center"/>
              <w:rPr>
                <w:szCs w:val="22"/>
              </w:rPr>
            </w:pPr>
            <w:r w:rsidRPr="008F09DE">
              <w:rPr>
                <w:sz w:val="22"/>
                <w:szCs w:val="22"/>
              </w:rPr>
              <w:t>R-05-001-01-05-07-10</w:t>
            </w:r>
          </w:p>
          <w:p w14:paraId="7661A89E" w14:textId="6E9FC00C" w:rsidR="00722732" w:rsidRPr="00D605C2" w:rsidRDefault="00722732" w:rsidP="00506388">
            <w:pPr>
              <w:jc w:val="center"/>
              <w:rPr>
                <w:szCs w:val="22"/>
              </w:rPr>
            </w:pPr>
            <w:r>
              <w:rPr>
                <w:sz w:val="22"/>
                <w:szCs w:val="22"/>
              </w:rPr>
              <w:t>(</w:t>
            </w:r>
            <w:r w:rsidRPr="00722732">
              <w:rPr>
                <w:sz w:val="22"/>
                <w:szCs w:val="22"/>
              </w:rPr>
              <w:t>R.B.2</w:t>
            </w:r>
            <w:r>
              <w:rPr>
                <w:sz w:val="22"/>
                <w:szCs w:val="22"/>
              </w:rPr>
              <w:t>.2</w:t>
            </w:r>
            <w:r w:rsidRPr="00722732">
              <w:rPr>
                <w:sz w:val="22"/>
                <w:szCs w:val="22"/>
              </w:rPr>
              <w:t>098</w:t>
            </w:r>
            <w:r>
              <w:rPr>
                <w:sz w:val="22"/>
                <w:szCs w:val="22"/>
              </w:rPr>
              <w:t>)</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1B8E9D07" w14:textId="77777777" w:rsidR="008F09DE" w:rsidRPr="00D605C2" w:rsidRDefault="008F09DE" w:rsidP="00506388">
            <w:pPr>
              <w:jc w:val="center"/>
              <w:rPr>
                <w:szCs w:val="22"/>
              </w:rPr>
            </w:pPr>
            <w:r w:rsidRPr="00673815">
              <w:rPr>
                <w:sz w:val="22"/>
                <w:szCs w:val="22"/>
              </w:rPr>
              <w:t>Dalyviai</w:t>
            </w:r>
          </w:p>
        </w:tc>
        <w:tc>
          <w:tcPr>
            <w:tcW w:w="3815" w:type="dxa"/>
            <w:tcBorders>
              <w:top w:val="single" w:sz="4" w:space="0" w:color="auto"/>
              <w:left w:val="single" w:sz="4" w:space="0" w:color="auto"/>
              <w:bottom w:val="single" w:sz="4" w:space="0" w:color="auto"/>
              <w:right w:val="single" w:sz="4" w:space="0" w:color="auto"/>
            </w:tcBorders>
            <w:shd w:val="clear" w:color="auto" w:fill="auto"/>
            <w:vAlign w:val="center"/>
          </w:tcPr>
          <w:p w14:paraId="6F656E7C" w14:textId="77777777" w:rsidR="00FC65A6" w:rsidRPr="00FC65A6" w:rsidRDefault="00FC65A6" w:rsidP="00FC65A6">
            <w:pPr>
              <w:jc w:val="center"/>
              <w:rPr>
                <w:szCs w:val="22"/>
              </w:rPr>
            </w:pPr>
            <w:r w:rsidRPr="00FC65A6">
              <w:rPr>
                <w:sz w:val="22"/>
                <w:szCs w:val="22"/>
              </w:rPr>
              <w:t>6 168</w:t>
            </w:r>
          </w:p>
          <w:p w14:paraId="0AA50886" w14:textId="77777777" w:rsidR="008F09DE" w:rsidRPr="00D605C2" w:rsidRDefault="008F09DE" w:rsidP="00506388">
            <w:pPr>
              <w:jc w:val="center"/>
              <w:rPr>
                <w:szCs w:val="22"/>
              </w:rPr>
            </w:pPr>
          </w:p>
        </w:tc>
      </w:tr>
      <w:tr w:rsidR="008F09DE" w:rsidRPr="00D605C2" w14:paraId="0AC010C2" w14:textId="77777777" w:rsidTr="008F09DE">
        <w:trPr>
          <w:trHeight w:val="405"/>
        </w:trPr>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005FE69A" w14:textId="77777777" w:rsidR="008F09DE" w:rsidRPr="00252F2E" w:rsidRDefault="008F09DE" w:rsidP="00506388">
            <w:pPr>
              <w:jc w:val="center"/>
              <w:rPr>
                <w:szCs w:val="22"/>
              </w:rPr>
            </w:pPr>
            <w:r w:rsidRPr="000E2B93">
              <w:rPr>
                <w:sz w:val="22"/>
                <w:szCs w:val="22"/>
              </w:rPr>
              <w:t>MVĮ darbuotojai, baigę mokymą, skirtą pažangiajai specializacijai, pramonės pertvarkai ir verslumui reikalingiems įgūdžiams ugdyti (pagal įgūdžių rūšį: techniniai)</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41C414FD" w14:textId="4544CE02" w:rsidR="008F09DE" w:rsidRDefault="008F09DE" w:rsidP="00506388">
            <w:pPr>
              <w:jc w:val="center"/>
              <w:rPr>
                <w:szCs w:val="22"/>
              </w:rPr>
            </w:pPr>
            <w:r w:rsidRPr="008F09DE">
              <w:rPr>
                <w:sz w:val="22"/>
                <w:szCs w:val="22"/>
              </w:rPr>
              <w:t>R-05-001-01-05-07-11</w:t>
            </w:r>
          </w:p>
          <w:p w14:paraId="7BA007A7" w14:textId="45528535" w:rsidR="00BD5F21" w:rsidRDefault="00BD5F21" w:rsidP="00506388">
            <w:pPr>
              <w:jc w:val="center"/>
              <w:rPr>
                <w:szCs w:val="22"/>
              </w:rPr>
            </w:pPr>
            <w:r w:rsidRPr="00BD5F21">
              <w:rPr>
                <w:sz w:val="22"/>
                <w:szCs w:val="22"/>
              </w:rPr>
              <w:t>(R.B.2.2098.1)</w:t>
            </w:r>
          </w:p>
          <w:p w14:paraId="7A1E4AA1" w14:textId="4098D22E" w:rsidR="00BD5F21" w:rsidRPr="00D605C2" w:rsidRDefault="00BD5F21" w:rsidP="00BD5F21">
            <w:pPr>
              <w:jc w:val="center"/>
              <w:rPr>
                <w:szCs w:val="22"/>
              </w:rPr>
            </w:pP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7721F487" w14:textId="77777777" w:rsidR="008F09DE" w:rsidRPr="00D605C2" w:rsidRDefault="008F09DE" w:rsidP="00506388">
            <w:pPr>
              <w:jc w:val="center"/>
              <w:rPr>
                <w:szCs w:val="22"/>
              </w:rPr>
            </w:pPr>
            <w:r w:rsidRPr="00673815">
              <w:rPr>
                <w:sz w:val="22"/>
                <w:szCs w:val="22"/>
              </w:rPr>
              <w:t>Dalyviai</w:t>
            </w:r>
          </w:p>
        </w:tc>
        <w:tc>
          <w:tcPr>
            <w:tcW w:w="3815" w:type="dxa"/>
            <w:tcBorders>
              <w:top w:val="single" w:sz="4" w:space="0" w:color="auto"/>
              <w:left w:val="single" w:sz="4" w:space="0" w:color="auto"/>
              <w:bottom w:val="single" w:sz="4" w:space="0" w:color="auto"/>
              <w:right w:val="single" w:sz="4" w:space="0" w:color="auto"/>
            </w:tcBorders>
            <w:shd w:val="clear" w:color="auto" w:fill="auto"/>
            <w:vAlign w:val="center"/>
          </w:tcPr>
          <w:p w14:paraId="6CAED8CD" w14:textId="77777777" w:rsidR="008F09DE" w:rsidRPr="00D605C2" w:rsidRDefault="008F09DE" w:rsidP="00506388">
            <w:pPr>
              <w:jc w:val="center"/>
              <w:rPr>
                <w:szCs w:val="22"/>
              </w:rPr>
            </w:pPr>
            <w:r w:rsidRPr="00E56CF8">
              <w:rPr>
                <w:sz w:val="22"/>
                <w:szCs w:val="22"/>
              </w:rPr>
              <w:t>n/a</w:t>
            </w:r>
          </w:p>
        </w:tc>
      </w:tr>
      <w:tr w:rsidR="008F09DE" w:rsidRPr="00D605C2" w14:paraId="04139265" w14:textId="77777777" w:rsidTr="008F09DE">
        <w:trPr>
          <w:trHeight w:val="405"/>
        </w:trPr>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054FA5B1" w14:textId="77777777" w:rsidR="008F09DE" w:rsidRPr="00252F2E" w:rsidRDefault="008F09DE" w:rsidP="00506388">
            <w:pPr>
              <w:jc w:val="center"/>
              <w:rPr>
                <w:szCs w:val="22"/>
              </w:rPr>
            </w:pPr>
            <w:r w:rsidRPr="000E2B93">
              <w:rPr>
                <w:sz w:val="22"/>
                <w:szCs w:val="22"/>
              </w:rPr>
              <w:t>MVĮ darbuotojai, baigę mokymą, skirtą pažangiajai specializacijai, pramonės pertvarkai ir verslumui reikalingiems įgūdžiams ugdyti (pagal įgūdžių rūšį: valdymo)</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53AF6A0C" w14:textId="77777777" w:rsidR="008F09DE" w:rsidRDefault="008F09DE" w:rsidP="00506388">
            <w:pPr>
              <w:jc w:val="center"/>
              <w:rPr>
                <w:szCs w:val="22"/>
              </w:rPr>
            </w:pPr>
            <w:r w:rsidRPr="008F09DE">
              <w:rPr>
                <w:sz w:val="22"/>
                <w:szCs w:val="22"/>
              </w:rPr>
              <w:t>R-05-001-01-05-07-12</w:t>
            </w:r>
          </w:p>
          <w:p w14:paraId="5B942827" w14:textId="0B84364A" w:rsidR="007F1831" w:rsidRPr="00D605C2" w:rsidRDefault="007F1831" w:rsidP="00506388">
            <w:pPr>
              <w:jc w:val="center"/>
              <w:rPr>
                <w:szCs w:val="22"/>
              </w:rPr>
            </w:pPr>
            <w:r w:rsidRPr="007F1831">
              <w:rPr>
                <w:sz w:val="22"/>
                <w:szCs w:val="22"/>
              </w:rPr>
              <w:t>(R.B.2.2098.2)</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5DD54A7D" w14:textId="77777777" w:rsidR="008F09DE" w:rsidRPr="00D605C2" w:rsidRDefault="008F09DE" w:rsidP="00506388">
            <w:pPr>
              <w:jc w:val="center"/>
              <w:rPr>
                <w:szCs w:val="22"/>
              </w:rPr>
            </w:pPr>
            <w:r w:rsidRPr="00673815">
              <w:rPr>
                <w:sz w:val="22"/>
                <w:szCs w:val="22"/>
              </w:rPr>
              <w:t>Dalyviai</w:t>
            </w:r>
          </w:p>
        </w:tc>
        <w:tc>
          <w:tcPr>
            <w:tcW w:w="3815" w:type="dxa"/>
            <w:tcBorders>
              <w:top w:val="single" w:sz="4" w:space="0" w:color="auto"/>
              <w:left w:val="single" w:sz="4" w:space="0" w:color="auto"/>
              <w:bottom w:val="single" w:sz="4" w:space="0" w:color="auto"/>
              <w:right w:val="single" w:sz="4" w:space="0" w:color="auto"/>
            </w:tcBorders>
            <w:shd w:val="clear" w:color="auto" w:fill="auto"/>
            <w:vAlign w:val="center"/>
          </w:tcPr>
          <w:p w14:paraId="5A9793F2" w14:textId="77777777" w:rsidR="008F09DE" w:rsidRPr="00D605C2" w:rsidRDefault="008F09DE" w:rsidP="00506388">
            <w:pPr>
              <w:jc w:val="center"/>
              <w:rPr>
                <w:szCs w:val="22"/>
              </w:rPr>
            </w:pPr>
            <w:r w:rsidRPr="00E56CF8">
              <w:rPr>
                <w:sz w:val="22"/>
                <w:szCs w:val="22"/>
              </w:rPr>
              <w:t>n/a</w:t>
            </w:r>
          </w:p>
        </w:tc>
      </w:tr>
      <w:tr w:rsidR="008F09DE" w:rsidRPr="00D605C2" w14:paraId="1C1392B2" w14:textId="77777777" w:rsidTr="008F09DE">
        <w:trPr>
          <w:trHeight w:val="405"/>
        </w:trPr>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7DE3DA3F" w14:textId="77777777" w:rsidR="008F09DE" w:rsidRPr="00252F2E" w:rsidRDefault="008F09DE" w:rsidP="00506388">
            <w:pPr>
              <w:jc w:val="center"/>
              <w:rPr>
                <w:szCs w:val="22"/>
              </w:rPr>
            </w:pPr>
            <w:r w:rsidRPr="000E2B93">
              <w:rPr>
                <w:sz w:val="22"/>
                <w:szCs w:val="22"/>
              </w:rPr>
              <w:t xml:space="preserve">MVĮ darbuotojai, baigę mokymą, skirtą pažangiajai specializacijai, pramonės pertvarkai ir verslumui </w:t>
            </w:r>
            <w:r w:rsidRPr="000E2B93">
              <w:rPr>
                <w:sz w:val="22"/>
                <w:szCs w:val="22"/>
              </w:rPr>
              <w:lastRenderedPageBreak/>
              <w:t>reikalingiems įgūdžiams ugdyti (pagal įgūdžių rūšį: verslumo)</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04FDC2A2" w14:textId="77777777" w:rsidR="008F09DE" w:rsidRDefault="008F09DE" w:rsidP="00506388">
            <w:pPr>
              <w:jc w:val="center"/>
              <w:rPr>
                <w:szCs w:val="22"/>
              </w:rPr>
            </w:pPr>
            <w:r w:rsidRPr="008F09DE">
              <w:rPr>
                <w:sz w:val="22"/>
                <w:szCs w:val="22"/>
              </w:rPr>
              <w:lastRenderedPageBreak/>
              <w:t>R-05-001-01-05-07-13</w:t>
            </w:r>
          </w:p>
          <w:p w14:paraId="29388D83" w14:textId="03EAA81E" w:rsidR="007F1831" w:rsidRPr="00D605C2" w:rsidRDefault="007F1831" w:rsidP="00506388">
            <w:pPr>
              <w:jc w:val="center"/>
              <w:rPr>
                <w:szCs w:val="22"/>
              </w:rPr>
            </w:pPr>
            <w:r w:rsidRPr="007F1831">
              <w:rPr>
                <w:sz w:val="22"/>
                <w:szCs w:val="22"/>
              </w:rPr>
              <w:t>(R.B.2.2098.3)</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7999A058" w14:textId="77777777" w:rsidR="008F09DE" w:rsidRPr="00D605C2" w:rsidRDefault="008F09DE" w:rsidP="00506388">
            <w:pPr>
              <w:jc w:val="center"/>
              <w:rPr>
                <w:szCs w:val="22"/>
              </w:rPr>
            </w:pPr>
            <w:r w:rsidRPr="00673815">
              <w:rPr>
                <w:sz w:val="22"/>
                <w:szCs w:val="22"/>
              </w:rPr>
              <w:t>Dalyviai</w:t>
            </w:r>
          </w:p>
        </w:tc>
        <w:tc>
          <w:tcPr>
            <w:tcW w:w="3815" w:type="dxa"/>
            <w:tcBorders>
              <w:top w:val="single" w:sz="4" w:space="0" w:color="auto"/>
              <w:left w:val="single" w:sz="4" w:space="0" w:color="auto"/>
              <w:bottom w:val="single" w:sz="4" w:space="0" w:color="auto"/>
              <w:right w:val="single" w:sz="4" w:space="0" w:color="auto"/>
            </w:tcBorders>
            <w:shd w:val="clear" w:color="auto" w:fill="auto"/>
            <w:vAlign w:val="center"/>
          </w:tcPr>
          <w:p w14:paraId="15A9544C" w14:textId="77777777" w:rsidR="008F09DE" w:rsidRPr="00D605C2" w:rsidRDefault="008F09DE" w:rsidP="00506388">
            <w:pPr>
              <w:jc w:val="center"/>
              <w:rPr>
                <w:szCs w:val="22"/>
              </w:rPr>
            </w:pPr>
            <w:r w:rsidRPr="00E56CF8">
              <w:rPr>
                <w:sz w:val="22"/>
                <w:szCs w:val="22"/>
              </w:rPr>
              <w:t>n/a</w:t>
            </w:r>
          </w:p>
        </w:tc>
      </w:tr>
      <w:tr w:rsidR="008F09DE" w:rsidRPr="00D605C2" w14:paraId="139D6ADA" w14:textId="77777777" w:rsidTr="008F09DE">
        <w:trPr>
          <w:trHeight w:val="405"/>
        </w:trPr>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35EF7B26" w14:textId="77777777" w:rsidR="008F09DE" w:rsidRPr="00252F2E" w:rsidRDefault="008F09DE" w:rsidP="00506388">
            <w:pPr>
              <w:jc w:val="center"/>
              <w:rPr>
                <w:szCs w:val="22"/>
              </w:rPr>
            </w:pPr>
            <w:r w:rsidRPr="000E2B93">
              <w:rPr>
                <w:sz w:val="22"/>
                <w:szCs w:val="22"/>
              </w:rPr>
              <w:t>MVĮ darbuotojai, baigę mokymą, skirtą pažangiajai specializacijai, pramonės pertvarkai ir verslumui reikalingiems įgūdžiams ugdyti (pagal įgūdžių rūšį: ekologijos)</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71541873" w14:textId="77777777" w:rsidR="008F09DE" w:rsidRDefault="008F09DE" w:rsidP="00506388">
            <w:pPr>
              <w:jc w:val="center"/>
              <w:rPr>
                <w:szCs w:val="22"/>
              </w:rPr>
            </w:pPr>
            <w:r w:rsidRPr="008F09DE">
              <w:rPr>
                <w:sz w:val="22"/>
                <w:szCs w:val="22"/>
              </w:rPr>
              <w:t>R-05-001-01-05-07-14</w:t>
            </w:r>
          </w:p>
          <w:p w14:paraId="3F543B65" w14:textId="655B7D24" w:rsidR="007F1831" w:rsidRPr="00D605C2" w:rsidRDefault="007F1831" w:rsidP="00506388">
            <w:pPr>
              <w:jc w:val="center"/>
              <w:rPr>
                <w:szCs w:val="22"/>
              </w:rPr>
            </w:pPr>
            <w:r w:rsidRPr="007F1831">
              <w:rPr>
                <w:sz w:val="22"/>
                <w:szCs w:val="22"/>
              </w:rPr>
              <w:t>(R.B.2.2098.4)</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1D775C53" w14:textId="77777777" w:rsidR="008F09DE" w:rsidRPr="00D605C2" w:rsidRDefault="008F09DE" w:rsidP="00506388">
            <w:pPr>
              <w:jc w:val="center"/>
              <w:rPr>
                <w:szCs w:val="22"/>
              </w:rPr>
            </w:pPr>
            <w:r w:rsidRPr="00673815">
              <w:rPr>
                <w:sz w:val="22"/>
                <w:szCs w:val="22"/>
              </w:rPr>
              <w:t>Dalyviai</w:t>
            </w:r>
          </w:p>
        </w:tc>
        <w:tc>
          <w:tcPr>
            <w:tcW w:w="3815" w:type="dxa"/>
            <w:tcBorders>
              <w:top w:val="single" w:sz="4" w:space="0" w:color="auto"/>
              <w:left w:val="single" w:sz="4" w:space="0" w:color="auto"/>
              <w:bottom w:val="single" w:sz="4" w:space="0" w:color="auto"/>
              <w:right w:val="single" w:sz="4" w:space="0" w:color="auto"/>
            </w:tcBorders>
            <w:shd w:val="clear" w:color="auto" w:fill="auto"/>
            <w:vAlign w:val="center"/>
          </w:tcPr>
          <w:p w14:paraId="071D8C56" w14:textId="77777777" w:rsidR="008F09DE" w:rsidRPr="00D605C2" w:rsidRDefault="008F09DE" w:rsidP="00506388">
            <w:pPr>
              <w:jc w:val="center"/>
              <w:rPr>
                <w:szCs w:val="22"/>
              </w:rPr>
            </w:pPr>
            <w:r w:rsidRPr="00E56CF8">
              <w:rPr>
                <w:sz w:val="22"/>
                <w:szCs w:val="22"/>
              </w:rPr>
              <w:t>n/a</w:t>
            </w:r>
          </w:p>
        </w:tc>
      </w:tr>
      <w:tr w:rsidR="008F09DE" w:rsidRPr="00D605C2" w14:paraId="257FB80B" w14:textId="77777777" w:rsidTr="008F09DE">
        <w:trPr>
          <w:trHeight w:val="405"/>
        </w:trPr>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1918FC19" w14:textId="77777777" w:rsidR="008F09DE" w:rsidRPr="00252F2E" w:rsidRDefault="008F09DE" w:rsidP="00506388">
            <w:pPr>
              <w:jc w:val="center"/>
              <w:rPr>
                <w:szCs w:val="22"/>
              </w:rPr>
            </w:pPr>
            <w:r w:rsidRPr="000E2B93">
              <w:rPr>
                <w:sz w:val="22"/>
                <w:szCs w:val="22"/>
              </w:rPr>
              <w:t>MVĮ darbuotojai, baigę mokymą, skirtą pažangiajai specializacijai, pramonės pertvarkai ir verslumui reikalingiems įgūdžiams ugdyti (pagal įgūdžių rūšį: kiti)</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7DC2AD63" w14:textId="77777777" w:rsidR="008F09DE" w:rsidRDefault="008F09DE" w:rsidP="00506388">
            <w:pPr>
              <w:jc w:val="center"/>
              <w:rPr>
                <w:szCs w:val="22"/>
              </w:rPr>
            </w:pPr>
            <w:r w:rsidRPr="008F09DE">
              <w:rPr>
                <w:sz w:val="22"/>
                <w:szCs w:val="22"/>
              </w:rPr>
              <w:t>R-05-001-01-05-07-15</w:t>
            </w:r>
          </w:p>
          <w:p w14:paraId="6E8C08D2" w14:textId="3082A49B" w:rsidR="007F1831" w:rsidRPr="00D605C2" w:rsidRDefault="007F1831" w:rsidP="00506388">
            <w:pPr>
              <w:jc w:val="center"/>
              <w:rPr>
                <w:szCs w:val="22"/>
              </w:rPr>
            </w:pPr>
            <w:r w:rsidRPr="007F1831">
              <w:rPr>
                <w:sz w:val="22"/>
                <w:szCs w:val="22"/>
              </w:rPr>
              <w:t>(R.B.2.2098.5)</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0D3B53E8" w14:textId="77777777" w:rsidR="008F09DE" w:rsidRPr="00D605C2" w:rsidRDefault="008F09DE" w:rsidP="00506388">
            <w:pPr>
              <w:jc w:val="center"/>
              <w:rPr>
                <w:szCs w:val="22"/>
              </w:rPr>
            </w:pPr>
            <w:r w:rsidRPr="00673815">
              <w:rPr>
                <w:sz w:val="22"/>
                <w:szCs w:val="22"/>
              </w:rPr>
              <w:t>Dalyviai</w:t>
            </w:r>
          </w:p>
        </w:tc>
        <w:tc>
          <w:tcPr>
            <w:tcW w:w="3815" w:type="dxa"/>
            <w:tcBorders>
              <w:top w:val="single" w:sz="4" w:space="0" w:color="auto"/>
              <w:left w:val="single" w:sz="4" w:space="0" w:color="auto"/>
              <w:bottom w:val="single" w:sz="4" w:space="0" w:color="auto"/>
              <w:right w:val="single" w:sz="4" w:space="0" w:color="auto"/>
            </w:tcBorders>
            <w:shd w:val="clear" w:color="auto" w:fill="auto"/>
            <w:vAlign w:val="center"/>
          </w:tcPr>
          <w:p w14:paraId="380EA93F" w14:textId="77777777" w:rsidR="008F09DE" w:rsidRPr="008F09DE" w:rsidRDefault="008F09DE" w:rsidP="00506388">
            <w:pPr>
              <w:jc w:val="center"/>
              <w:rPr>
                <w:szCs w:val="22"/>
              </w:rPr>
            </w:pPr>
            <w:r w:rsidRPr="00E56CF8">
              <w:rPr>
                <w:sz w:val="22"/>
                <w:szCs w:val="22"/>
              </w:rPr>
              <w:t>n/a</w:t>
            </w:r>
          </w:p>
        </w:tc>
      </w:tr>
    </w:tbl>
    <w:p w14:paraId="0751432D" w14:textId="77777777" w:rsidR="00D605C2" w:rsidRPr="00D605C2" w:rsidRDefault="00D605C2" w:rsidP="00D605C2">
      <w:pPr>
        <w:rPr>
          <w:sz w:val="14"/>
          <w:szCs w:val="14"/>
        </w:rPr>
      </w:pPr>
    </w:p>
    <w:p w14:paraId="538ADA6E" w14:textId="77777777" w:rsidR="00D605C2" w:rsidRPr="00D605C2" w:rsidRDefault="00D605C2" w:rsidP="00D605C2">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D605C2" w:rsidRPr="00D605C2" w14:paraId="132035DA" w14:textId="77777777" w:rsidTr="7234396B">
        <w:tc>
          <w:tcPr>
            <w:tcW w:w="14709" w:type="dxa"/>
          </w:tcPr>
          <w:p w14:paraId="10EA99F0" w14:textId="77777777" w:rsidR="00D605C2" w:rsidRPr="00D605C2" w:rsidRDefault="00D605C2" w:rsidP="00D605C2">
            <w:pPr>
              <w:rPr>
                <w:b/>
                <w:szCs w:val="24"/>
              </w:rPr>
            </w:pPr>
            <w:r w:rsidRPr="00D605C2">
              <w:rPr>
                <w:b/>
                <w:szCs w:val="24"/>
              </w:rPr>
              <w:t>SPECIALIEJI FINANSAVIMO REIKALAVIMAI</w:t>
            </w:r>
          </w:p>
        </w:tc>
      </w:tr>
      <w:tr w:rsidR="00D605C2" w:rsidRPr="00D605C2" w14:paraId="0CF4DBAD" w14:textId="77777777" w:rsidTr="7234396B">
        <w:tc>
          <w:tcPr>
            <w:tcW w:w="14709" w:type="dxa"/>
          </w:tcPr>
          <w:p w14:paraId="55BE9F5F" w14:textId="77777777" w:rsidR="00D605C2" w:rsidRPr="00D605C2" w:rsidRDefault="00D605C2" w:rsidP="00D605C2">
            <w:pPr>
              <w:rPr>
                <w:b/>
                <w:bCs/>
                <w:szCs w:val="24"/>
              </w:rPr>
            </w:pPr>
            <w:r w:rsidRPr="00D605C2">
              <w:rPr>
                <w:b/>
                <w:bCs/>
                <w:szCs w:val="24"/>
              </w:rPr>
              <w:t>1. Taikomi teisės aktai</w:t>
            </w:r>
          </w:p>
        </w:tc>
      </w:tr>
      <w:tr w:rsidR="00D605C2" w:rsidRPr="00D605C2" w14:paraId="5BEBBE02" w14:textId="77777777" w:rsidTr="7234396B">
        <w:tc>
          <w:tcPr>
            <w:tcW w:w="14709" w:type="dxa"/>
          </w:tcPr>
          <w:p w14:paraId="289C3F5C" w14:textId="45319000" w:rsidR="00D605C2" w:rsidRPr="004B702C" w:rsidRDefault="00D605C2" w:rsidP="00D605C2">
            <w:pPr>
              <w:tabs>
                <w:tab w:val="left" w:pos="458"/>
                <w:tab w:val="left" w:pos="595"/>
                <w:tab w:val="left" w:pos="1028"/>
              </w:tabs>
              <w:contextualSpacing/>
              <w:jc w:val="both"/>
              <w:rPr>
                <w:szCs w:val="24"/>
                <w:lang w:eastAsia="lt-LT"/>
              </w:rPr>
            </w:pPr>
            <w:r w:rsidRPr="004B702C">
              <w:rPr>
                <w:szCs w:val="24"/>
                <w:lang w:eastAsia="lt-LT"/>
              </w:rPr>
              <w:t xml:space="preserve">1.1. Teisės aktai, kuriais vadovaujamasi rengiant, teikiant ir vertinant projekto įgyvendinimo planą (toliau – PĮP), priimant sprendimą dėl projekto finansavimo, sudarant projekto sutartį ir įgyvendinant projektą, finansuojamą pagal 2022–2030 metų plėtros programos valdytojos Lietuvos Respublikos ekonomikos ir inovacijų ministerijos ekonomikos transformacijos ir konkurencingumo plėtros programos pažangos priemonės </w:t>
            </w:r>
            <w:r w:rsidR="00D24D3E" w:rsidRPr="004B702C">
              <w:rPr>
                <w:bCs/>
                <w:szCs w:val="24"/>
                <w:lang w:eastAsia="lt-LT"/>
              </w:rPr>
              <w:t>Nr. 05-001-01-05-07 „Sukurti nuoseklią inovacinės veiklos skatinimo sistemą“</w:t>
            </w:r>
            <w:r w:rsidRPr="004B702C">
              <w:rPr>
                <w:szCs w:val="24"/>
                <w:lang w:eastAsia="lt-LT"/>
              </w:rPr>
              <w:t xml:space="preserve"> veiklos „</w:t>
            </w:r>
            <w:r w:rsidR="00D24D3E" w:rsidRPr="004B702C">
              <w:rPr>
                <w:bCs/>
                <w:iCs/>
                <w:szCs w:val="24"/>
                <w:lang w:eastAsia="lt-LT"/>
              </w:rPr>
              <w:t>Ugdyti MVĮ ir kitų VGPP dalyvaujančių subjektų darbuotojų gebėjimus</w:t>
            </w:r>
            <w:r w:rsidRPr="004B702C">
              <w:rPr>
                <w:szCs w:val="24"/>
                <w:lang w:eastAsia="lt-LT"/>
              </w:rPr>
              <w:t xml:space="preserve">“ projektų finansavimo sąlygų aprašą (toliau – PFSA): </w:t>
            </w:r>
          </w:p>
          <w:p w14:paraId="0D377927" w14:textId="77777777" w:rsidR="00D605C2" w:rsidRPr="004B702C" w:rsidRDefault="00D605C2" w:rsidP="00D605C2">
            <w:pPr>
              <w:tabs>
                <w:tab w:val="left" w:pos="458"/>
                <w:tab w:val="left" w:pos="595"/>
                <w:tab w:val="left" w:pos="1028"/>
              </w:tabs>
              <w:ind w:left="34" w:firstLine="425"/>
              <w:contextualSpacing/>
              <w:jc w:val="both"/>
              <w:rPr>
                <w:szCs w:val="24"/>
                <w:lang w:eastAsia="lt-LT"/>
              </w:rPr>
            </w:pPr>
            <w:r w:rsidRPr="004B702C">
              <w:rPr>
                <w:szCs w:val="24"/>
                <w:lang w:eastAsia="lt-LT"/>
              </w:rPr>
              <w:t>1.1.1. 2021 m. birželio 24 d. Europos Parlamento ir Tarybos reglamentas (ES) 2021/1058 dėl Europos regioninės plėtros fondo ir Sanglaudos fondo;</w:t>
            </w:r>
          </w:p>
          <w:p w14:paraId="242F80A5" w14:textId="06B1C063" w:rsidR="00D605C2" w:rsidRDefault="00D605C2" w:rsidP="00D605C2">
            <w:pPr>
              <w:tabs>
                <w:tab w:val="left" w:pos="458"/>
                <w:tab w:val="left" w:pos="595"/>
                <w:tab w:val="left" w:pos="1028"/>
              </w:tabs>
              <w:ind w:left="34" w:firstLine="425"/>
              <w:contextualSpacing/>
              <w:jc w:val="both"/>
              <w:rPr>
                <w:szCs w:val="24"/>
                <w:lang w:eastAsia="lt-LT"/>
              </w:rPr>
            </w:pPr>
            <w:r w:rsidRPr="004B702C">
              <w:rPr>
                <w:szCs w:val="24"/>
                <w:lang w:eastAsia="lt-LT"/>
              </w:rPr>
              <w:t>1.1.2.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704117" w:rsidRPr="00704117">
              <w:rPr>
                <w:szCs w:val="24"/>
              </w:rPr>
              <w:t xml:space="preserve"> su visais pakeitimais</w:t>
            </w:r>
            <w:r w:rsidRPr="004B702C">
              <w:rPr>
                <w:szCs w:val="24"/>
                <w:lang w:eastAsia="lt-LT"/>
              </w:rPr>
              <w:t>;</w:t>
            </w:r>
          </w:p>
          <w:p w14:paraId="2C18654A" w14:textId="3B0FE14D" w:rsidR="00A74146" w:rsidRDefault="00A74146" w:rsidP="00D605C2">
            <w:pPr>
              <w:tabs>
                <w:tab w:val="left" w:pos="458"/>
                <w:tab w:val="left" w:pos="595"/>
                <w:tab w:val="left" w:pos="1028"/>
              </w:tabs>
              <w:ind w:left="34" w:firstLine="425"/>
              <w:contextualSpacing/>
              <w:jc w:val="both"/>
              <w:rPr>
                <w:szCs w:val="24"/>
                <w:lang w:eastAsia="lt-LT"/>
              </w:rPr>
            </w:pPr>
            <w:r>
              <w:rPr>
                <w:szCs w:val="24"/>
                <w:lang w:eastAsia="lt-LT"/>
              </w:rPr>
              <w:t xml:space="preserve">1.1.3. </w:t>
            </w:r>
            <w:r w:rsidR="006B2709" w:rsidRPr="00D106DD">
              <w:rPr>
                <w:szCs w:val="24"/>
                <w:lang w:eastAsia="lt-LT"/>
              </w:rPr>
              <w:t xml:space="preserve">2013 m. gruodžio 18 d. Europos Parlamento ir Tarybos reglamentas (ES) 1407/2013 dėl Sutarties dėl Europos Sąjungos veikimo 107 ir 108 straipsnių taikymo </w:t>
            </w:r>
            <w:r w:rsidR="006B2709" w:rsidRPr="00D106DD">
              <w:rPr>
                <w:i/>
                <w:iCs/>
                <w:szCs w:val="24"/>
                <w:lang w:eastAsia="lt-LT"/>
              </w:rPr>
              <w:t xml:space="preserve">de </w:t>
            </w:r>
            <w:proofErr w:type="spellStart"/>
            <w:r w:rsidR="006B2709" w:rsidRPr="00D106DD">
              <w:rPr>
                <w:i/>
                <w:iCs/>
                <w:szCs w:val="24"/>
                <w:lang w:eastAsia="lt-LT"/>
              </w:rPr>
              <w:t>minimis</w:t>
            </w:r>
            <w:proofErr w:type="spellEnd"/>
            <w:r w:rsidR="006B2709" w:rsidRPr="00D106DD">
              <w:rPr>
                <w:szCs w:val="24"/>
                <w:lang w:eastAsia="lt-LT"/>
              </w:rPr>
              <w:t xml:space="preserve"> pagalbai su visais pakeitimais;</w:t>
            </w:r>
          </w:p>
          <w:p w14:paraId="6B43290D" w14:textId="172CA500" w:rsidR="000017FE" w:rsidRPr="004B702C" w:rsidRDefault="000017FE" w:rsidP="00D605C2">
            <w:pPr>
              <w:tabs>
                <w:tab w:val="left" w:pos="458"/>
                <w:tab w:val="left" w:pos="595"/>
                <w:tab w:val="left" w:pos="1028"/>
              </w:tabs>
              <w:ind w:left="34" w:firstLine="425"/>
              <w:contextualSpacing/>
              <w:jc w:val="both"/>
              <w:rPr>
                <w:szCs w:val="24"/>
                <w:lang w:eastAsia="lt-LT"/>
              </w:rPr>
            </w:pPr>
            <w:r>
              <w:rPr>
                <w:szCs w:val="24"/>
                <w:lang w:eastAsia="lt-LT"/>
              </w:rPr>
              <w:t xml:space="preserve">1.1.4. </w:t>
            </w:r>
            <w:r w:rsidRPr="000017FE">
              <w:rPr>
                <w:szCs w:val="24"/>
                <w:lang w:eastAsia="lt-LT"/>
              </w:rPr>
              <w:t>2014 m. birželio 17 d. Komisijos reglamentas (ES) Nr. 651/2014, kuriuo tam tikrų kategorijų pagalba skelbiama suderinama su vidaus rinka taikant Sutarties 107 ir 108 straipsnius, su visais pakeitimais;</w:t>
            </w:r>
          </w:p>
          <w:p w14:paraId="206379F8" w14:textId="624B9D2D" w:rsidR="00D23BE3" w:rsidRPr="00B1305E" w:rsidRDefault="00D605C2" w:rsidP="00D23BE3">
            <w:pPr>
              <w:tabs>
                <w:tab w:val="left" w:pos="458"/>
                <w:tab w:val="left" w:pos="595"/>
                <w:tab w:val="left" w:pos="1028"/>
              </w:tabs>
              <w:ind w:left="34" w:firstLine="425"/>
              <w:contextualSpacing/>
              <w:jc w:val="both"/>
              <w:rPr>
                <w:szCs w:val="24"/>
                <w:lang w:eastAsia="lt-LT"/>
              </w:rPr>
            </w:pPr>
            <w:r w:rsidRPr="00BC14AE">
              <w:rPr>
                <w:szCs w:val="24"/>
                <w:lang w:eastAsia="lt-LT"/>
              </w:rPr>
              <w:t>1.1.</w:t>
            </w:r>
            <w:r w:rsidR="000017FE" w:rsidRPr="00B1305E">
              <w:rPr>
                <w:szCs w:val="24"/>
                <w:lang w:eastAsia="lt-LT"/>
              </w:rPr>
              <w:t>5</w:t>
            </w:r>
            <w:r w:rsidRPr="00BC14AE">
              <w:rPr>
                <w:szCs w:val="24"/>
                <w:lang w:eastAsia="lt-LT"/>
              </w:rPr>
              <w:t xml:space="preserve">. </w:t>
            </w:r>
            <w:r w:rsidR="00D23BE3" w:rsidRPr="00D23BE3">
              <w:rPr>
                <w:szCs w:val="24"/>
                <w:lang w:eastAsia="lt-LT"/>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r w:rsidR="001249BB">
              <w:rPr>
                <w:szCs w:val="24"/>
                <w:lang w:eastAsia="lt-LT"/>
              </w:rPr>
              <w:t>;</w:t>
            </w:r>
            <w:r w:rsidR="00D23BE3" w:rsidRPr="00D23BE3">
              <w:rPr>
                <w:szCs w:val="24"/>
                <w:lang w:eastAsia="lt-LT"/>
              </w:rPr>
              <w:t xml:space="preserve"> </w:t>
            </w:r>
          </w:p>
          <w:p w14:paraId="6B9AA6D2" w14:textId="0376B3C9" w:rsidR="00D605C2" w:rsidRDefault="00D605C2" w:rsidP="00D605C2">
            <w:pPr>
              <w:tabs>
                <w:tab w:val="left" w:pos="458"/>
                <w:tab w:val="left" w:pos="595"/>
                <w:tab w:val="left" w:pos="1028"/>
              </w:tabs>
              <w:ind w:left="34" w:firstLine="425"/>
              <w:contextualSpacing/>
              <w:jc w:val="both"/>
              <w:rPr>
                <w:szCs w:val="24"/>
                <w:lang w:eastAsia="lt-LT"/>
              </w:rPr>
            </w:pPr>
            <w:r w:rsidRPr="004B702C">
              <w:rPr>
                <w:szCs w:val="24"/>
                <w:lang w:eastAsia="lt-LT"/>
              </w:rPr>
              <w:t>1.1.</w:t>
            </w:r>
            <w:r w:rsidR="000017FE">
              <w:rPr>
                <w:szCs w:val="24"/>
                <w:lang w:eastAsia="lt-LT"/>
              </w:rPr>
              <w:t>6</w:t>
            </w:r>
            <w:r w:rsidRPr="004B702C">
              <w:rPr>
                <w:szCs w:val="24"/>
                <w:lang w:eastAsia="lt-LT"/>
              </w:rPr>
              <w:t>. Lietuvos Respublikos strateginio valdymo įstatymas;</w:t>
            </w:r>
          </w:p>
          <w:p w14:paraId="7BDBE781" w14:textId="231D5161" w:rsidR="00CA66DC" w:rsidRDefault="00CA66DC" w:rsidP="00D605C2">
            <w:pPr>
              <w:tabs>
                <w:tab w:val="left" w:pos="458"/>
                <w:tab w:val="left" w:pos="595"/>
                <w:tab w:val="left" w:pos="1028"/>
              </w:tabs>
              <w:ind w:left="34" w:firstLine="425"/>
              <w:contextualSpacing/>
              <w:jc w:val="both"/>
              <w:rPr>
                <w:szCs w:val="24"/>
                <w:lang w:eastAsia="lt-LT"/>
              </w:rPr>
            </w:pPr>
            <w:r>
              <w:rPr>
                <w:szCs w:val="24"/>
                <w:lang w:eastAsia="lt-LT"/>
              </w:rPr>
              <w:lastRenderedPageBreak/>
              <w:t>1.1.7. Lietuvos Respublikos technologijų ir inovacijų įstatymas;</w:t>
            </w:r>
          </w:p>
          <w:p w14:paraId="36C7B28E" w14:textId="48D9FF93" w:rsidR="00764372" w:rsidRPr="004B702C" w:rsidRDefault="00764372" w:rsidP="00764372">
            <w:pPr>
              <w:tabs>
                <w:tab w:val="left" w:pos="458"/>
                <w:tab w:val="left" w:pos="2390"/>
              </w:tabs>
              <w:ind w:left="34" w:firstLine="425"/>
              <w:contextualSpacing/>
              <w:jc w:val="both"/>
              <w:rPr>
                <w:szCs w:val="24"/>
                <w:lang w:eastAsia="lt-LT"/>
              </w:rPr>
            </w:pPr>
            <w:r>
              <w:rPr>
                <w:szCs w:val="24"/>
                <w:lang w:eastAsia="lt-LT"/>
              </w:rPr>
              <w:t xml:space="preserve">1.1.8. </w:t>
            </w:r>
            <w:r w:rsidRPr="00764372">
              <w:rPr>
                <w:szCs w:val="24"/>
                <w:lang w:eastAsia="lt-LT"/>
              </w:rPr>
              <w:t>Lietuvos Respublikos smulkiojo ir vidutinio verslo plėtros įstatymas;</w:t>
            </w:r>
          </w:p>
          <w:p w14:paraId="0A09E146" w14:textId="26BE3A01" w:rsidR="005D3352" w:rsidRPr="004B702C" w:rsidRDefault="00D605C2" w:rsidP="005D3352">
            <w:pPr>
              <w:tabs>
                <w:tab w:val="left" w:pos="458"/>
                <w:tab w:val="left" w:pos="595"/>
                <w:tab w:val="left" w:pos="1028"/>
              </w:tabs>
              <w:ind w:left="34" w:firstLine="425"/>
              <w:contextualSpacing/>
              <w:jc w:val="both"/>
              <w:rPr>
                <w:szCs w:val="24"/>
                <w:lang w:eastAsia="lt-LT"/>
              </w:rPr>
            </w:pPr>
            <w:r w:rsidRPr="004B702C">
              <w:rPr>
                <w:szCs w:val="24"/>
                <w:lang w:eastAsia="lt-LT"/>
              </w:rPr>
              <w:t>1.1.</w:t>
            </w:r>
            <w:r w:rsidR="00550F71" w:rsidRPr="00B1305E">
              <w:rPr>
                <w:szCs w:val="24"/>
                <w:lang w:eastAsia="lt-LT"/>
              </w:rPr>
              <w:t>9</w:t>
            </w:r>
            <w:r w:rsidRPr="004B702C">
              <w:rPr>
                <w:szCs w:val="24"/>
                <w:lang w:eastAsia="lt-LT"/>
              </w:rPr>
              <w:t>. 2022–2030 m</w:t>
            </w:r>
            <w:r w:rsidR="00704117">
              <w:rPr>
                <w:szCs w:val="24"/>
                <w:lang w:eastAsia="lt-LT"/>
              </w:rPr>
              <w:t>etų</w:t>
            </w:r>
            <w:r w:rsidRPr="004B702C">
              <w:rPr>
                <w:szCs w:val="24"/>
                <w:lang w:eastAsia="lt-LT"/>
              </w:rPr>
              <w:t xml:space="preserve">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p>
          <w:p w14:paraId="1EB8883B" w14:textId="7738C729" w:rsidR="00D605C2" w:rsidRDefault="00D605C2" w:rsidP="005D3352">
            <w:pPr>
              <w:tabs>
                <w:tab w:val="left" w:pos="458"/>
                <w:tab w:val="left" w:pos="595"/>
                <w:tab w:val="left" w:pos="1028"/>
              </w:tabs>
              <w:ind w:left="34" w:firstLine="425"/>
              <w:contextualSpacing/>
              <w:jc w:val="both"/>
              <w:rPr>
                <w:szCs w:val="24"/>
                <w:lang w:eastAsia="lt-LT"/>
              </w:rPr>
            </w:pPr>
            <w:r w:rsidRPr="004B702C">
              <w:rPr>
                <w:szCs w:val="24"/>
                <w:lang w:eastAsia="lt-LT"/>
              </w:rPr>
              <w:t>1.1.</w:t>
            </w:r>
            <w:r w:rsidR="00550F71">
              <w:rPr>
                <w:szCs w:val="24"/>
                <w:lang w:eastAsia="lt-LT"/>
              </w:rPr>
              <w:t>10</w:t>
            </w:r>
            <w:r w:rsidRPr="004B702C">
              <w:rPr>
                <w:szCs w:val="24"/>
                <w:lang w:eastAsia="lt-LT"/>
              </w:rPr>
              <w:t>. Strateginio valdymo metodika, patvirtinta Lietuvos Respublikos Vyriausybės 2021 m. balandžio 28 d. nutarimu Nr. 292 „</w:t>
            </w:r>
            <w:r w:rsidR="004B702C" w:rsidRPr="004B702C">
              <w:rPr>
                <w:rStyle w:val="contentpasted4"/>
                <w:color w:val="000000"/>
                <w:shd w:val="clear" w:color="auto" w:fill="FFFFFF"/>
              </w:rPr>
              <w:t>Dėl Strateginio valdymo metodikos patvirtinimo</w:t>
            </w:r>
            <w:r w:rsidRPr="004B702C">
              <w:rPr>
                <w:szCs w:val="24"/>
                <w:lang w:eastAsia="lt-LT"/>
              </w:rPr>
              <w:t>“;</w:t>
            </w:r>
          </w:p>
          <w:p w14:paraId="187E916B" w14:textId="2953774B" w:rsidR="00E8792A" w:rsidRPr="004B702C" w:rsidRDefault="00E8792A" w:rsidP="005D3352">
            <w:pPr>
              <w:tabs>
                <w:tab w:val="left" w:pos="458"/>
                <w:tab w:val="left" w:pos="595"/>
                <w:tab w:val="left" w:pos="1028"/>
              </w:tabs>
              <w:ind w:left="34" w:firstLine="425"/>
              <w:contextualSpacing/>
              <w:jc w:val="both"/>
              <w:rPr>
                <w:szCs w:val="24"/>
                <w:lang w:eastAsia="lt-LT"/>
              </w:rPr>
            </w:pPr>
            <w:r w:rsidRPr="005B1605">
              <w:rPr>
                <w:szCs w:val="24"/>
                <w:lang w:eastAsia="lt-LT"/>
              </w:rPr>
              <w:t>1.1.</w:t>
            </w:r>
            <w:r w:rsidR="00550F71">
              <w:rPr>
                <w:szCs w:val="24"/>
                <w:lang w:eastAsia="lt-LT"/>
              </w:rPr>
              <w:t>11</w:t>
            </w:r>
            <w:r w:rsidRPr="005B1605">
              <w:rPr>
                <w:szCs w:val="24"/>
                <w:lang w:eastAsia="lt-LT"/>
              </w:rPr>
              <w:t>. Mokslinių tyrimų ir eksperimentinės plėtros ir inovacijų (sumaniosios specializacijos) koncepcija, patvirtinta Lietuvos Respublikos Vyriausybės 2022 m. rugpjūčio 17 d. nutarimu Nr. 835 „</w:t>
            </w:r>
            <w:r w:rsidR="00C77083" w:rsidRPr="005B1605">
              <w:rPr>
                <w:szCs w:val="24"/>
                <w:lang w:eastAsia="lt-LT"/>
              </w:rPr>
              <w:t>Dėl Mokslinių tyrimų ir eksperimentinės plėtros ir inovacijų (sumaniosios specializacijos) koncepcijos patvirtinimo</w:t>
            </w:r>
            <w:r w:rsidRPr="005B1605">
              <w:rPr>
                <w:szCs w:val="24"/>
                <w:lang w:eastAsia="lt-LT"/>
              </w:rPr>
              <w:t>“</w:t>
            </w:r>
            <w:r w:rsidR="005B1605" w:rsidRPr="005B1605">
              <w:rPr>
                <w:szCs w:val="24"/>
                <w:lang w:eastAsia="lt-LT"/>
              </w:rPr>
              <w:t>;</w:t>
            </w:r>
          </w:p>
          <w:p w14:paraId="284F0FD5" w14:textId="5B9061DC" w:rsidR="00D605C2" w:rsidRDefault="00D605C2" w:rsidP="00D605C2">
            <w:pPr>
              <w:tabs>
                <w:tab w:val="left" w:pos="458"/>
                <w:tab w:val="left" w:pos="595"/>
                <w:tab w:val="left" w:pos="1028"/>
              </w:tabs>
              <w:ind w:left="34" w:firstLine="425"/>
              <w:contextualSpacing/>
              <w:jc w:val="both"/>
              <w:rPr>
                <w:szCs w:val="24"/>
                <w:lang w:eastAsia="lt-LT"/>
              </w:rPr>
            </w:pPr>
            <w:r w:rsidRPr="004B702C">
              <w:rPr>
                <w:szCs w:val="24"/>
                <w:lang w:eastAsia="lt-LT"/>
              </w:rPr>
              <w:t>1.1.</w:t>
            </w:r>
            <w:r w:rsidR="000017FE">
              <w:rPr>
                <w:szCs w:val="24"/>
                <w:lang w:eastAsia="lt-LT"/>
              </w:rPr>
              <w:t>1</w:t>
            </w:r>
            <w:r w:rsidR="00550F71">
              <w:rPr>
                <w:szCs w:val="24"/>
                <w:lang w:eastAsia="lt-LT"/>
              </w:rPr>
              <w:t>2</w:t>
            </w:r>
            <w:r w:rsidRPr="004B702C">
              <w:rPr>
                <w:szCs w:val="24"/>
                <w:lang w:eastAsia="lt-LT"/>
              </w:rPr>
              <w:t>. 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lėšas ir jų administravimo“;</w:t>
            </w:r>
          </w:p>
          <w:p w14:paraId="7B360FDE" w14:textId="519C2650" w:rsidR="00764372" w:rsidRPr="004B702C" w:rsidRDefault="00764372" w:rsidP="00005A89">
            <w:pPr>
              <w:tabs>
                <w:tab w:val="left" w:pos="458"/>
                <w:tab w:val="left" w:pos="595"/>
                <w:tab w:val="left" w:pos="1028"/>
              </w:tabs>
              <w:ind w:left="34" w:firstLine="425"/>
              <w:contextualSpacing/>
              <w:jc w:val="both"/>
              <w:rPr>
                <w:szCs w:val="24"/>
                <w:lang w:eastAsia="lt-LT"/>
              </w:rPr>
            </w:pPr>
            <w:r w:rsidRPr="00764372">
              <w:rPr>
                <w:szCs w:val="24"/>
                <w:lang w:eastAsia="lt-LT"/>
              </w:rPr>
              <w:t>1.1.1</w:t>
            </w:r>
            <w:r w:rsidR="00550F71">
              <w:rPr>
                <w:szCs w:val="24"/>
                <w:lang w:eastAsia="lt-LT"/>
              </w:rPr>
              <w:t>3</w:t>
            </w:r>
            <w:r w:rsidRPr="00764372">
              <w:rPr>
                <w:szCs w:val="24"/>
                <w:lang w:eastAsia="lt-LT"/>
              </w:rPr>
              <w:t>. Suteiktos valstybės pagalbos ir nereikšmingos (</w:t>
            </w:r>
            <w:r w:rsidRPr="00764372">
              <w:rPr>
                <w:i/>
                <w:iCs/>
                <w:szCs w:val="24"/>
                <w:lang w:eastAsia="lt-LT"/>
              </w:rPr>
              <w:t xml:space="preserve">de </w:t>
            </w:r>
            <w:proofErr w:type="spellStart"/>
            <w:r w:rsidRPr="00764372">
              <w:rPr>
                <w:i/>
                <w:iCs/>
                <w:szCs w:val="24"/>
                <w:lang w:eastAsia="lt-LT"/>
              </w:rPr>
              <w:t>minimis</w:t>
            </w:r>
            <w:proofErr w:type="spellEnd"/>
            <w:r w:rsidRPr="00764372">
              <w:rPr>
                <w:szCs w:val="24"/>
                <w:lang w:eastAsia="lt-LT"/>
              </w:rPr>
              <w:t>) pagalbos registro nuostatai, patvirtinti Lietuvos Respublikos Vyriausybės 2005 m. sausio 19 d. nutarimu Nr. 35 „Dėl Suteiktos valstybės pagalbos ir nereikšmingos (</w:t>
            </w:r>
            <w:r w:rsidRPr="00764372">
              <w:rPr>
                <w:i/>
                <w:iCs/>
                <w:szCs w:val="24"/>
                <w:lang w:eastAsia="lt-LT"/>
              </w:rPr>
              <w:t xml:space="preserve">de </w:t>
            </w:r>
            <w:proofErr w:type="spellStart"/>
            <w:r w:rsidRPr="00764372">
              <w:rPr>
                <w:i/>
                <w:iCs/>
                <w:szCs w:val="24"/>
                <w:lang w:eastAsia="lt-LT"/>
              </w:rPr>
              <w:t>minimis</w:t>
            </w:r>
            <w:proofErr w:type="spellEnd"/>
            <w:r w:rsidRPr="00764372">
              <w:rPr>
                <w:szCs w:val="24"/>
                <w:lang w:eastAsia="lt-LT"/>
              </w:rPr>
              <w:t>) pagalbos registro nuostatų patvirtinimo“</w:t>
            </w:r>
            <w:r w:rsidR="0041765B" w:rsidRPr="0041765B">
              <w:rPr>
                <w:szCs w:val="24"/>
                <w:lang w:eastAsia="lt-LT"/>
              </w:rPr>
              <w:t xml:space="preserve"> (toliau – Registras)</w:t>
            </w:r>
            <w:r w:rsidR="0041765B">
              <w:rPr>
                <w:szCs w:val="24"/>
                <w:lang w:eastAsia="lt-LT"/>
              </w:rPr>
              <w:t xml:space="preserve"> </w:t>
            </w:r>
            <w:r w:rsidRPr="00764372">
              <w:rPr>
                <w:szCs w:val="24"/>
                <w:lang w:eastAsia="lt-LT"/>
              </w:rPr>
              <w:t>;</w:t>
            </w:r>
          </w:p>
          <w:p w14:paraId="5429F49C" w14:textId="12177BE9" w:rsidR="00D605C2" w:rsidRPr="004B702C" w:rsidRDefault="00D605C2" w:rsidP="00D605C2">
            <w:pPr>
              <w:tabs>
                <w:tab w:val="left" w:pos="458"/>
                <w:tab w:val="left" w:pos="595"/>
                <w:tab w:val="left" w:pos="1028"/>
              </w:tabs>
              <w:ind w:left="34" w:firstLine="425"/>
              <w:contextualSpacing/>
              <w:jc w:val="both"/>
              <w:rPr>
                <w:szCs w:val="24"/>
                <w:lang w:eastAsia="lt-LT"/>
              </w:rPr>
            </w:pPr>
            <w:r w:rsidRPr="004B702C">
              <w:rPr>
                <w:szCs w:val="24"/>
                <w:lang w:eastAsia="lt-LT"/>
              </w:rPr>
              <w:t>1.1.</w:t>
            </w:r>
            <w:r w:rsidR="00E8792A">
              <w:rPr>
                <w:szCs w:val="24"/>
                <w:lang w:eastAsia="lt-LT"/>
              </w:rPr>
              <w:t>1</w:t>
            </w:r>
            <w:r w:rsidR="00550F71">
              <w:rPr>
                <w:szCs w:val="24"/>
                <w:lang w:eastAsia="lt-LT"/>
              </w:rPr>
              <w:t>4</w:t>
            </w:r>
            <w:r w:rsidRPr="004B702C">
              <w:rPr>
                <w:szCs w:val="24"/>
                <w:lang w:eastAsia="lt-LT"/>
              </w:rPr>
              <w:t>. Lietuvos Respublikos Vyriausybės 2016 m. sausio 6 d. nutarimas Nr. 5 „Dėl Sostinės regiono ir Vidurio ir Vakarų Lietuvos regiono sudarymo“;</w:t>
            </w:r>
          </w:p>
          <w:p w14:paraId="74ABFA38" w14:textId="5D440218" w:rsidR="00D605C2" w:rsidRPr="004B702C" w:rsidRDefault="00D605C2" w:rsidP="00D605C2">
            <w:pPr>
              <w:tabs>
                <w:tab w:val="left" w:pos="458"/>
                <w:tab w:val="left" w:pos="595"/>
                <w:tab w:val="left" w:pos="1028"/>
              </w:tabs>
              <w:ind w:left="34" w:firstLine="425"/>
              <w:contextualSpacing/>
              <w:jc w:val="both"/>
              <w:rPr>
                <w:szCs w:val="24"/>
                <w:lang w:eastAsia="lt-LT"/>
              </w:rPr>
            </w:pPr>
            <w:r w:rsidRPr="004B702C">
              <w:rPr>
                <w:szCs w:val="24"/>
                <w:lang w:eastAsia="lt-LT"/>
              </w:rPr>
              <w:t>1.1.</w:t>
            </w:r>
            <w:r w:rsidR="00A74146">
              <w:rPr>
                <w:szCs w:val="24"/>
                <w:lang w:eastAsia="lt-LT"/>
              </w:rPr>
              <w:t>1</w:t>
            </w:r>
            <w:r w:rsidR="00550F71">
              <w:rPr>
                <w:szCs w:val="24"/>
                <w:lang w:eastAsia="lt-LT"/>
              </w:rPr>
              <w:t>5</w:t>
            </w:r>
            <w:r w:rsidRPr="004B702C">
              <w:rPr>
                <w:szCs w:val="24"/>
                <w:lang w:eastAsia="lt-LT"/>
              </w:rPr>
              <w:t>. 2021–2027 metų Europos Sąjungos fondų investicijų programos ir Ekonomikos gaivinimo ir atsparumo didinimo plano „Naujos kartos Lietuva“ administravimo taisyklės, patvirtintos Lietuvos Respublikos finansų ministro 2022 m. birželio 22 d. įsakymu Nr. 1K-237 „Dėl 2021–2027</w:t>
            </w:r>
            <w:r w:rsidR="008935F9" w:rsidRPr="004B702C">
              <w:rPr>
                <w:szCs w:val="24"/>
                <w:lang w:eastAsia="lt-LT"/>
              </w:rPr>
              <w:t> </w:t>
            </w:r>
            <w:r w:rsidRPr="004B702C">
              <w:rPr>
                <w:szCs w:val="24"/>
                <w:lang w:eastAsia="lt-LT"/>
              </w:rPr>
              <w:t>metų Europos Sąjungos fondų investicijų programos ir Ekonomikos gaivinimo ir atsparumo didinimo plano „Naujos kartos Lietuva“ įgyvendinimo“;</w:t>
            </w:r>
          </w:p>
          <w:p w14:paraId="04AB3E7E" w14:textId="51BE7AE7" w:rsidR="00D605C2" w:rsidRPr="004B702C" w:rsidRDefault="00D605C2" w:rsidP="00D605C2">
            <w:pPr>
              <w:tabs>
                <w:tab w:val="left" w:pos="458"/>
                <w:tab w:val="left" w:pos="595"/>
                <w:tab w:val="left" w:pos="1028"/>
              </w:tabs>
              <w:ind w:left="34" w:firstLine="425"/>
              <w:contextualSpacing/>
              <w:jc w:val="both"/>
              <w:rPr>
                <w:szCs w:val="24"/>
                <w:lang w:eastAsia="lt-LT"/>
              </w:rPr>
            </w:pPr>
            <w:r w:rsidRPr="004B702C">
              <w:rPr>
                <w:szCs w:val="24"/>
                <w:lang w:eastAsia="lt-LT"/>
              </w:rPr>
              <w:t>1.1.1</w:t>
            </w:r>
            <w:r w:rsidR="00550F71">
              <w:rPr>
                <w:szCs w:val="24"/>
                <w:lang w:eastAsia="lt-LT"/>
              </w:rPr>
              <w:t>6</w:t>
            </w:r>
            <w:r w:rsidRPr="004B702C">
              <w:rPr>
                <w:szCs w:val="24"/>
                <w:lang w:eastAsia="lt-LT"/>
              </w:rPr>
              <w:t>. Projektų administravimo ir finansavimo taisyklės, patvirtintos Lietuvos Respublikos finansų ministro 2022 m. birželio 22 d. įsakymu Nr.</w:t>
            </w:r>
            <w:r w:rsidR="008935F9" w:rsidRPr="004B702C">
              <w:rPr>
                <w:szCs w:val="24"/>
                <w:lang w:eastAsia="lt-LT"/>
              </w:rPr>
              <w:t> </w:t>
            </w:r>
            <w:r w:rsidRPr="004B702C">
              <w:rPr>
                <w:szCs w:val="24"/>
                <w:lang w:eastAsia="lt-LT"/>
              </w:rPr>
              <w:t>1K-237 „Dėl 2021–2027 metų Europos Sąjungos fondų investicijų programos ir Ekonomikos gaivinimo ir atsparumo didinimo plano „Naujos kartos Lietuva“ įgyvendinimo“ (toliau – Projektų administravimo ir finansavimo taisyklės);</w:t>
            </w:r>
          </w:p>
          <w:p w14:paraId="7AC90E41" w14:textId="203D58B9" w:rsidR="00920CC8" w:rsidRDefault="00D605C2" w:rsidP="00920CC8">
            <w:pPr>
              <w:tabs>
                <w:tab w:val="left" w:pos="458"/>
                <w:tab w:val="left" w:pos="595"/>
                <w:tab w:val="left" w:pos="1028"/>
              </w:tabs>
              <w:ind w:left="34" w:firstLine="425"/>
              <w:contextualSpacing/>
              <w:jc w:val="both"/>
              <w:rPr>
                <w:szCs w:val="24"/>
                <w:lang w:eastAsia="lt-LT"/>
              </w:rPr>
            </w:pPr>
            <w:r w:rsidRPr="004B702C">
              <w:rPr>
                <w:szCs w:val="24"/>
                <w:lang w:eastAsia="lt-LT"/>
              </w:rPr>
              <w:t>1.1.1</w:t>
            </w:r>
            <w:r w:rsidR="00550F71">
              <w:rPr>
                <w:szCs w:val="24"/>
                <w:lang w:eastAsia="lt-LT"/>
              </w:rPr>
              <w:t>7</w:t>
            </w:r>
            <w:r w:rsidRPr="004B702C">
              <w:rPr>
                <w:szCs w:val="24"/>
                <w:lang w:eastAsia="lt-LT"/>
              </w:rPr>
              <w:t>.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2500E2C3" w14:textId="3E16DBAF" w:rsidR="00920CC8" w:rsidRPr="00920CC8" w:rsidRDefault="00920CC8" w:rsidP="00920CC8">
            <w:pPr>
              <w:tabs>
                <w:tab w:val="left" w:pos="458"/>
                <w:tab w:val="left" w:pos="1028"/>
              </w:tabs>
              <w:ind w:left="34" w:firstLine="425"/>
              <w:contextualSpacing/>
              <w:jc w:val="both"/>
              <w:rPr>
                <w:szCs w:val="24"/>
                <w:lang w:eastAsia="lt-LT"/>
              </w:rPr>
            </w:pPr>
            <w:r w:rsidRPr="00920CC8">
              <w:rPr>
                <w:szCs w:val="24"/>
                <w:lang w:eastAsia="lt-LT"/>
              </w:rPr>
              <w:t>1.1.1</w:t>
            </w:r>
            <w:r w:rsidR="00550F71">
              <w:rPr>
                <w:szCs w:val="24"/>
                <w:lang w:eastAsia="lt-LT"/>
              </w:rPr>
              <w:t>8</w:t>
            </w:r>
            <w:r w:rsidRPr="00920CC8">
              <w:rPr>
                <w:szCs w:val="24"/>
                <w:lang w:eastAsia="lt-LT"/>
              </w:rPr>
              <w:t>. 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w:t>
            </w:r>
          </w:p>
          <w:p w14:paraId="1B5E4E4C" w14:textId="2E0827A9" w:rsidR="00920CC8" w:rsidRDefault="00920CC8" w:rsidP="00920CC8">
            <w:pPr>
              <w:tabs>
                <w:tab w:val="left" w:pos="458"/>
                <w:tab w:val="left" w:pos="1028"/>
              </w:tabs>
              <w:ind w:left="34" w:firstLine="425"/>
              <w:contextualSpacing/>
              <w:jc w:val="both"/>
              <w:rPr>
                <w:szCs w:val="24"/>
                <w:lang w:eastAsia="lt-LT"/>
              </w:rPr>
            </w:pPr>
          </w:p>
          <w:p w14:paraId="2900083E" w14:textId="0E34D1B9" w:rsidR="00B8360F" w:rsidRDefault="00B8360F" w:rsidP="0049296F">
            <w:pPr>
              <w:tabs>
                <w:tab w:val="left" w:pos="458"/>
                <w:tab w:val="left" w:pos="595"/>
                <w:tab w:val="left" w:pos="1028"/>
              </w:tabs>
              <w:contextualSpacing/>
              <w:jc w:val="both"/>
              <w:rPr>
                <w:szCs w:val="24"/>
                <w:lang w:eastAsia="lt-LT"/>
              </w:rPr>
            </w:pPr>
            <w:r w:rsidRPr="00B8360F">
              <w:rPr>
                <w:szCs w:val="24"/>
                <w:lang w:eastAsia="lt-LT"/>
              </w:rPr>
              <w:t>1.2. PFSA vartojamos sąvokos:</w:t>
            </w:r>
          </w:p>
          <w:p w14:paraId="5A598FE2" w14:textId="38F1C70A" w:rsidR="00874E07" w:rsidRDefault="00A54C86" w:rsidP="00874E07">
            <w:pPr>
              <w:tabs>
                <w:tab w:val="left" w:pos="458"/>
                <w:tab w:val="left" w:pos="595"/>
                <w:tab w:val="left" w:pos="1028"/>
              </w:tabs>
              <w:ind w:firstLine="457"/>
              <w:contextualSpacing/>
              <w:jc w:val="both"/>
              <w:rPr>
                <w:szCs w:val="24"/>
              </w:rPr>
            </w:pPr>
            <w:r>
              <w:rPr>
                <w:szCs w:val="24"/>
                <w:lang w:eastAsia="lt-LT"/>
              </w:rPr>
              <w:lastRenderedPageBreak/>
              <w:t xml:space="preserve">1.2.1. </w:t>
            </w:r>
            <w:r w:rsidRPr="00A54C86">
              <w:rPr>
                <w:b/>
                <w:bCs/>
              </w:rPr>
              <w:t>Eksperimentinė plėtra</w:t>
            </w:r>
            <w:r w:rsidRPr="00A54C86">
              <w:t xml:space="preserve"> – </w:t>
            </w:r>
            <w:r w:rsidR="00874E07" w:rsidRPr="00874E07">
              <w:rPr>
                <w:szCs w:val="24"/>
              </w:rPr>
              <w:t>atitinka bandomosios taikomosios veiklos sąvoką, kuri apibrėžta 2014 m. birželio 17 d. Komisijos reglamento (ES) Nr. 651/2014 kuriuo tam tikrų kategorijų pagalba skelbiama suderinama su vidaus rinka taikant Sutarties 107 ir 108 straipsnius su visais pakeitimais 2 straipsnio 86 punkte.</w:t>
            </w:r>
            <w:bookmarkStart w:id="4" w:name="part_5051a6ffce6f43dd9dc8c25b2a6ff459"/>
            <w:bookmarkEnd w:id="4"/>
          </w:p>
          <w:p w14:paraId="2E6DA0BA" w14:textId="04B689A1" w:rsidR="00874E07" w:rsidRPr="00B1305E" w:rsidRDefault="00874E07" w:rsidP="00874E07">
            <w:pPr>
              <w:tabs>
                <w:tab w:val="left" w:pos="458"/>
                <w:tab w:val="left" w:pos="595"/>
                <w:tab w:val="left" w:pos="1028"/>
              </w:tabs>
              <w:ind w:firstLine="457"/>
              <w:contextualSpacing/>
              <w:jc w:val="both"/>
              <w:rPr>
                <w:szCs w:val="24"/>
                <w:lang w:eastAsia="lt-LT"/>
              </w:rPr>
            </w:pPr>
            <w:r w:rsidRPr="00B1305E">
              <w:rPr>
                <w:szCs w:val="24"/>
              </w:rPr>
              <w:t xml:space="preserve">1.2.2. </w:t>
            </w:r>
            <w:r w:rsidR="004D51F5" w:rsidRPr="004D51F5">
              <w:rPr>
                <w:b/>
                <w:bCs/>
                <w:szCs w:val="24"/>
              </w:rPr>
              <w:t>Inovacij</w:t>
            </w:r>
            <w:r w:rsidR="004D51F5">
              <w:rPr>
                <w:b/>
                <w:bCs/>
                <w:szCs w:val="24"/>
              </w:rPr>
              <w:t>a</w:t>
            </w:r>
            <w:r w:rsidR="004D51F5" w:rsidRPr="004D51F5">
              <w:rPr>
                <w:szCs w:val="24"/>
              </w:rPr>
              <w:t xml:space="preserve"> – </w:t>
            </w:r>
            <w:r w:rsidRPr="00874E07">
              <w:rPr>
                <w:szCs w:val="24"/>
              </w:rPr>
              <w:t>kaip ši sąvoka apibrėžta Lietuvos Respublikos technologijų ir inovacijų įstatyme</w:t>
            </w:r>
            <w:r w:rsidR="00B4579E">
              <w:rPr>
                <w:szCs w:val="24"/>
              </w:rPr>
              <w:t>.</w:t>
            </w:r>
          </w:p>
          <w:p w14:paraId="077550BD" w14:textId="73D1E062" w:rsidR="00B8360F" w:rsidRPr="00B8360F" w:rsidRDefault="000411E5" w:rsidP="00874E07">
            <w:pPr>
              <w:tabs>
                <w:tab w:val="left" w:pos="458"/>
                <w:tab w:val="left" w:pos="595"/>
                <w:tab w:val="left" w:pos="1028"/>
              </w:tabs>
              <w:ind w:firstLine="457"/>
              <w:contextualSpacing/>
              <w:jc w:val="both"/>
              <w:rPr>
                <w:szCs w:val="24"/>
                <w:lang w:val="en-US" w:eastAsia="lt-LT"/>
              </w:rPr>
            </w:pPr>
            <w:r w:rsidRPr="00531E62">
              <w:rPr>
                <w:szCs w:val="24"/>
                <w:lang w:eastAsia="lt-LT"/>
              </w:rPr>
              <w:t>1.2.</w:t>
            </w:r>
            <w:r w:rsidR="00496213">
              <w:rPr>
                <w:szCs w:val="24"/>
                <w:lang w:val="en-US" w:eastAsia="lt-LT"/>
              </w:rPr>
              <w:t>3</w:t>
            </w:r>
            <w:r w:rsidRPr="00531E62">
              <w:rPr>
                <w:szCs w:val="24"/>
                <w:lang w:eastAsia="lt-LT"/>
              </w:rPr>
              <w:t xml:space="preserve">. </w:t>
            </w:r>
            <w:r w:rsidR="00B8360F" w:rsidRPr="00B8360F">
              <w:rPr>
                <w:b/>
                <w:bCs/>
                <w:szCs w:val="24"/>
                <w:lang w:eastAsia="lt-LT"/>
              </w:rPr>
              <w:t>Inovacijų konsultacinės paslaugos</w:t>
            </w:r>
            <w:r w:rsidR="00B8360F" w:rsidRPr="00B8360F">
              <w:rPr>
                <w:szCs w:val="24"/>
                <w:lang w:eastAsia="lt-LT"/>
              </w:rPr>
              <w:t xml:space="preserve"> – sąvoka apibrėžta </w:t>
            </w:r>
            <w:r w:rsidR="00467021" w:rsidRPr="00531E62">
              <w:rPr>
                <w:szCs w:val="24"/>
                <w:lang w:eastAsia="lt-LT"/>
              </w:rPr>
              <w:t xml:space="preserve">Reglamento (ES) Nr. 651/2014 </w:t>
            </w:r>
            <w:r w:rsidR="00B8360F" w:rsidRPr="00B8360F">
              <w:rPr>
                <w:szCs w:val="24"/>
                <w:lang w:eastAsia="lt-LT"/>
              </w:rPr>
              <w:t>2 straipsnio 94 punkte.</w:t>
            </w:r>
          </w:p>
          <w:p w14:paraId="3AA724E6" w14:textId="12FE1C58" w:rsidR="00B8360F" w:rsidRPr="00531E62" w:rsidRDefault="000411E5" w:rsidP="00B8360F">
            <w:pPr>
              <w:tabs>
                <w:tab w:val="left" w:pos="458"/>
                <w:tab w:val="left" w:pos="595"/>
                <w:tab w:val="left" w:pos="1028"/>
              </w:tabs>
              <w:ind w:left="34" w:firstLine="425"/>
              <w:contextualSpacing/>
              <w:jc w:val="both"/>
              <w:rPr>
                <w:szCs w:val="24"/>
                <w:lang w:eastAsia="lt-LT"/>
              </w:rPr>
            </w:pPr>
            <w:bookmarkStart w:id="5" w:name="part_215d1d329253414e9d3931fb406d6e36"/>
            <w:bookmarkEnd w:id="5"/>
            <w:r w:rsidRPr="00531E62">
              <w:rPr>
                <w:szCs w:val="24"/>
                <w:lang w:eastAsia="lt-LT"/>
              </w:rPr>
              <w:t>1.2.</w:t>
            </w:r>
            <w:r w:rsidR="00496213">
              <w:rPr>
                <w:szCs w:val="24"/>
                <w:lang w:eastAsia="lt-LT"/>
              </w:rPr>
              <w:t>4</w:t>
            </w:r>
            <w:r w:rsidRPr="00531E62">
              <w:rPr>
                <w:szCs w:val="24"/>
                <w:lang w:eastAsia="lt-LT"/>
              </w:rPr>
              <w:t xml:space="preserve">. </w:t>
            </w:r>
            <w:r w:rsidR="00B8360F" w:rsidRPr="00B8360F">
              <w:rPr>
                <w:b/>
                <w:bCs/>
                <w:szCs w:val="24"/>
                <w:lang w:eastAsia="lt-LT"/>
              </w:rPr>
              <w:t>Inovacijų paramos paslaugos</w:t>
            </w:r>
            <w:r w:rsidR="00B8360F" w:rsidRPr="00B8360F">
              <w:rPr>
                <w:szCs w:val="24"/>
                <w:lang w:eastAsia="lt-LT"/>
              </w:rPr>
              <w:t xml:space="preserve"> – kaip ši sąvoka apibrėžta </w:t>
            </w:r>
            <w:r w:rsidR="00467021" w:rsidRPr="00531E62">
              <w:rPr>
                <w:szCs w:val="24"/>
                <w:lang w:eastAsia="lt-LT"/>
              </w:rPr>
              <w:t xml:space="preserve">Reglamento (ES) Nr. 651/2014 </w:t>
            </w:r>
            <w:r w:rsidR="00B8360F" w:rsidRPr="00B8360F">
              <w:rPr>
                <w:szCs w:val="24"/>
                <w:lang w:eastAsia="lt-LT"/>
              </w:rPr>
              <w:t>2 straipsnio 95 punkte.</w:t>
            </w:r>
          </w:p>
          <w:p w14:paraId="2E92C5E5" w14:textId="344A6FDF" w:rsidR="00A54C86" w:rsidRDefault="00644F3E" w:rsidP="004D04E0">
            <w:pPr>
              <w:tabs>
                <w:tab w:val="left" w:pos="458"/>
                <w:tab w:val="left" w:pos="595"/>
                <w:tab w:val="left" w:pos="1028"/>
              </w:tabs>
              <w:ind w:left="34" w:firstLine="425"/>
              <w:contextualSpacing/>
              <w:jc w:val="both"/>
              <w:rPr>
                <w:szCs w:val="24"/>
                <w:lang w:eastAsia="lt-LT"/>
              </w:rPr>
            </w:pPr>
            <w:r w:rsidRPr="00531E62">
              <w:rPr>
                <w:szCs w:val="24"/>
                <w:lang w:eastAsia="lt-LT"/>
              </w:rPr>
              <w:t>1.2.</w:t>
            </w:r>
            <w:r w:rsidR="00496213">
              <w:rPr>
                <w:szCs w:val="24"/>
                <w:lang w:eastAsia="lt-LT"/>
              </w:rPr>
              <w:t>5</w:t>
            </w:r>
            <w:r w:rsidRPr="00531E62">
              <w:rPr>
                <w:szCs w:val="24"/>
                <w:lang w:eastAsia="lt-LT"/>
              </w:rPr>
              <w:t xml:space="preserve">. </w:t>
            </w:r>
            <w:r w:rsidRPr="00531E62">
              <w:rPr>
                <w:b/>
                <w:szCs w:val="24"/>
                <w:lang w:eastAsia="lt-LT"/>
              </w:rPr>
              <w:t xml:space="preserve">Kompetencija </w:t>
            </w:r>
            <w:r w:rsidRPr="00531E62">
              <w:rPr>
                <w:szCs w:val="24"/>
                <w:lang w:eastAsia="lt-LT"/>
              </w:rPr>
              <w:t>– asmens gebėjimas atlikti tam tikrą veiklą, remiantis įgytų žinių, įgūdžių, vertybinių nuostatų visuma.</w:t>
            </w:r>
            <w:bookmarkStart w:id="6" w:name="part_3c0e72b6839b4e728ec0dc76f7f81d7e"/>
            <w:bookmarkStart w:id="7" w:name="part_85ed359c85b94212ae5c5658d404b038"/>
            <w:bookmarkEnd w:id="6"/>
            <w:bookmarkEnd w:id="7"/>
          </w:p>
          <w:p w14:paraId="0DBC4A37" w14:textId="41464142" w:rsidR="006E0BA7" w:rsidRDefault="00A54C86" w:rsidP="00887161">
            <w:pPr>
              <w:ind w:firstLine="457"/>
              <w:jc w:val="both"/>
              <w:rPr>
                <w:szCs w:val="24"/>
                <w:lang w:eastAsia="lt-LT"/>
              </w:rPr>
            </w:pPr>
            <w:r>
              <w:rPr>
                <w:szCs w:val="24"/>
                <w:lang w:eastAsia="lt-LT"/>
              </w:rPr>
              <w:t>1.2.</w:t>
            </w:r>
            <w:r w:rsidR="00E12736">
              <w:rPr>
                <w:szCs w:val="24"/>
                <w:lang w:eastAsia="lt-LT"/>
              </w:rPr>
              <w:t>6</w:t>
            </w:r>
            <w:r>
              <w:rPr>
                <w:szCs w:val="24"/>
                <w:lang w:eastAsia="lt-LT"/>
              </w:rPr>
              <w:t xml:space="preserve">. </w:t>
            </w:r>
            <w:r w:rsidR="006E0BA7" w:rsidRPr="00A54C86">
              <w:rPr>
                <w:b/>
                <w:bCs/>
                <w:szCs w:val="24"/>
              </w:rPr>
              <w:t>Moksliniai tyrimai</w:t>
            </w:r>
            <w:r w:rsidR="006E0BA7" w:rsidRPr="00A54C86">
              <w:rPr>
                <w:szCs w:val="24"/>
              </w:rPr>
              <w:t xml:space="preserve"> – atitinka pramoninių tyrimų sąvoką, kuri apibrėžta Reglamento (ES) Nr. 651/2014 2 straipsnio 85 punkte.</w:t>
            </w:r>
          </w:p>
          <w:p w14:paraId="5FB9B92F" w14:textId="70830B82" w:rsidR="00A54C86" w:rsidRPr="00A26505" w:rsidRDefault="00A54C86" w:rsidP="006E0BA7">
            <w:pPr>
              <w:ind w:firstLine="457"/>
              <w:jc w:val="both"/>
              <w:rPr>
                <w:szCs w:val="24"/>
              </w:rPr>
            </w:pPr>
            <w:r w:rsidRPr="00A54C86">
              <w:rPr>
                <w:szCs w:val="24"/>
              </w:rPr>
              <w:t>1.2.</w:t>
            </w:r>
            <w:r w:rsidR="00E12736">
              <w:rPr>
                <w:szCs w:val="24"/>
              </w:rPr>
              <w:t>7</w:t>
            </w:r>
            <w:r w:rsidRPr="00A54C86">
              <w:rPr>
                <w:szCs w:val="24"/>
              </w:rPr>
              <w:t xml:space="preserve">. </w:t>
            </w:r>
            <w:r w:rsidR="006E0BA7" w:rsidRPr="00A54C86">
              <w:rPr>
                <w:b/>
                <w:bCs/>
                <w:szCs w:val="24"/>
              </w:rPr>
              <w:t>Mokslo ir studijų institucija</w:t>
            </w:r>
            <w:r w:rsidR="006E0BA7" w:rsidRPr="00A54C86">
              <w:rPr>
                <w:szCs w:val="24"/>
              </w:rPr>
              <w:t xml:space="preserve"> – juridinis asmuo, kurio pagrindinė veikla – studijų vykdymas ir su studijomis susijusi veikla ir (arba) </w:t>
            </w:r>
            <w:r w:rsidR="00B4579E">
              <w:rPr>
                <w:szCs w:val="24"/>
              </w:rPr>
              <w:t>m</w:t>
            </w:r>
            <w:r w:rsidR="00B4579E" w:rsidRPr="00B4579E">
              <w:rPr>
                <w:szCs w:val="24"/>
              </w:rPr>
              <w:t>okslini</w:t>
            </w:r>
            <w:r w:rsidR="00B4579E">
              <w:rPr>
                <w:szCs w:val="24"/>
              </w:rPr>
              <w:t>ai</w:t>
            </w:r>
            <w:r w:rsidR="00B4579E" w:rsidRPr="00B4579E">
              <w:rPr>
                <w:szCs w:val="24"/>
              </w:rPr>
              <w:t xml:space="preserve"> tyrim</w:t>
            </w:r>
            <w:r w:rsidR="00B4579E">
              <w:rPr>
                <w:szCs w:val="24"/>
              </w:rPr>
              <w:t>ai</w:t>
            </w:r>
            <w:r w:rsidR="00B4579E" w:rsidRPr="00B4579E">
              <w:rPr>
                <w:szCs w:val="24"/>
              </w:rPr>
              <w:t xml:space="preserve"> ir eksperimentinė plėtr</w:t>
            </w:r>
            <w:r w:rsidR="00B4579E">
              <w:rPr>
                <w:szCs w:val="24"/>
              </w:rPr>
              <w:t>a</w:t>
            </w:r>
            <w:r w:rsidR="006E0BA7" w:rsidRPr="00A54C86">
              <w:rPr>
                <w:szCs w:val="24"/>
              </w:rPr>
              <w:t>.</w:t>
            </w:r>
          </w:p>
          <w:p w14:paraId="778FB153" w14:textId="57AF090E" w:rsidR="00742C73" w:rsidRPr="00B8360F" w:rsidRDefault="00742C73" w:rsidP="004D04E0">
            <w:pPr>
              <w:tabs>
                <w:tab w:val="left" w:pos="458"/>
                <w:tab w:val="left" w:pos="595"/>
                <w:tab w:val="left" w:pos="1028"/>
              </w:tabs>
              <w:ind w:left="34" w:firstLine="425"/>
              <w:contextualSpacing/>
              <w:jc w:val="both"/>
              <w:rPr>
                <w:szCs w:val="24"/>
                <w:lang w:eastAsia="lt-LT"/>
              </w:rPr>
            </w:pPr>
            <w:r w:rsidRPr="00B1305E">
              <w:rPr>
                <w:szCs w:val="24"/>
                <w:lang w:eastAsia="lt-LT"/>
              </w:rPr>
              <w:t>1.2.</w:t>
            </w:r>
            <w:r w:rsidR="00E12736" w:rsidRPr="00B1305E">
              <w:rPr>
                <w:szCs w:val="24"/>
                <w:lang w:eastAsia="lt-LT"/>
              </w:rPr>
              <w:t>8</w:t>
            </w:r>
            <w:r w:rsidRPr="00B1305E">
              <w:rPr>
                <w:szCs w:val="24"/>
                <w:lang w:eastAsia="lt-LT"/>
              </w:rPr>
              <w:t>.</w:t>
            </w:r>
            <w:r w:rsidR="00FC0790" w:rsidRPr="00B1305E">
              <w:rPr>
                <w:szCs w:val="24"/>
                <w:lang w:eastAsia="lt-LT"/>
              </w:rPr>
              <w:t xml:space="preserve"> </w:t>
            </w:r>
            <w:r w:rsidR="00FC0790" w:rsidRPr="00FC0790">
              <w:rPr>
                <w:b/>
                <w:bCs/>
              </w:rPr>
              <w:t>Mokslinių tyrimų, eksperimentinės plėtros ir inovacijų</w:t>
            </w:r>
            <w:r w:rsidR="00FC0790" w:rsidRPr="00531E62">
              <w:rPr>
                <w:b/>
                <w:bCs/>
                <w:szCs w:val="24"/>
                <w:lang w:eastAsia="lt-LT"/>
              </w:rPr>
              <w:t xml:space="preserve"> </w:t>
            </w:r>
            <w:r w:rsidRPr="00531E62">
              <w:rPr>
                <w:b/>
                <w:bCs/>
                <w:szCs w:val="24"/>
                <w:lang w:eastAsia="lt-LT"/>
              </w:rPr>
              <w:t>prioriteto ekosistema</w:t>
            </w:r>
            <w:r w:rsidRPr="00531E62">
              <w:rPr>
                <w:szCs w:val="24"/>
                <w:lang w:eastAsia="lt-LT"/>
              </w:rPr>
              <w:t xml:space="preserve"> – </w:t>
            </w:r>
            <w:r w:rsidR="004D04E0" w:rsidRPr="00531E62">
              <w:rPr>
                <w:szCs w:val="24"/>
                <w:lang w:eastAsia="lt-LT"/>
              </w:rPr>
              <w:t xml:space="preserve">kaip ši </w:t>
            </w:r>
            <w:r w:rsidR="004D04E0" w:rsidRPr="00531E62">
              <w:rPr>
                <w:iCs/>
                <w:szCs w:val="24"/>
                <w:lang w:eastAsia="lt-LT"/>
              </w:rPr>
              <w:t>sąvoka apibrėžta</w:t>
            </w:r>
            <w:r w:rsidR="004D04E0" w:rsidRPr="00531E62">
              <w:rPr>
                <w:szCs w:val="24"/>
                <w:lang w:eastAsia="lt-LT"/>
              </w:rPr>
              <w:t xml:space="preserve"> Mokslinių tyrimų ir eksperimentinės plėtros ir inovacijų (sumaniosios specializacijos) koncepcijoje.</w:t>
            </w:r>
          </w:p>
          <w:p w14:paraId="4611456F" w14:textId="4E9BF733" w:rsidR="004A36B7" w:rsidRDefault="004A36B7" w:rsidP="000411E5">
            <w:pPr>
              <w:tabs>
                <w:tab w:val="left" w:pos="458"/>
                <w:tab w:val="left" w:pos="595"/>
                <w:tab w:val="left" w:pos="1028"/>
              </w:tabs>
              <w:ind w:left="34" w:firstLine="425"/>
              <w:contextualSpacing/>
              <w:jc w:val="both"/>
              <w:rPr>
                <w:szCs w:val="24"/>
              </w:rPr>
            </w:pPr>
            <w:bookmarkStart w:id="8" w:name="part_a46d4645794245e7b013a577552261fe"/>
            <w:bookmarkStart w:id="9" w:name="part_4df9cc964a6d456fb4230e71f1ccd33e"/>
            <w:bookmarkStart w:id="10" w:name="part_cc175055a27942209627fd7f0d853cc3"/>
            <w:bookmarkEnd w:id="8"/>
            <w:bookmarkEnd w:id="9"/>
            <w:bookmarkEnd w:id="10"/>
            <w:r>
              <w:rPr>
                <w:szCs w:val="24"/>
                <w:lang w:eastAsia="lt-LT"/>
              </w:rPr>
              <w:t>1.2.</w:t>
            </w:r>
            <w:r w:rsidR="00E12736">
              <w:rPr>
                <w:szCs w:val="24"/>
                <w:lang w:eastAsia="lt-LT"/>
              </w:rPr>
              <w:t>9</w:t>
            </w:r>
            <w:r>
              <w:rPr>
                <w:szCs w:val="24"/>
                <w:lang w:eastAsia="lt-LT"/>
              </w:rPr>
              <w:t xml:space="preserve">. </w:t>
            </w:r>
            <w:r w:rsidRPr="004A36B7">
              <w:rPr>
                <w:b/>
                <w:bCs/>
                <w:szCs w:val="24"/>
              </w:rPr>
              <w:t>Sostinės regionas</w:t>
            </w:r>
            <w:r w:rsidRPr="004A36B7">
              <w:rPr>
                <w:szCs w:val="24"/>
              </w:rPr>
              <w:t xml:space="preserve"> –</w:t>
            </w:r>
            <w:r w:rsidRPr="004A36B7">
              <w:t xml:space="preserve"> </w:t>
            </w:r>
            <w:r w:rsidRPr="004A36B7">
              <w:rPr>
                <w:szCs w:val="24"/>
              </w:rPr>
              <w:t>kaip ši sąvoka apibrėžta Lietuvos Respublikos Vyriausybės 2016 m. sausio 6 d. nutarime Nr. 5 „Dėl Sostinės regiono ir Vidurio ir vakarų Lietuvos regiono sudarymo“.</w:t>
            </w:r>
          </w:p>
          <w:p w14:paraId="4DD38B1D" w14:textId="22E85EA2" w:rsidR="00FC0790" w:rsidRPr="00531E62" w:rsidRDefault="00FC0790" w:rsidP="00FC0790">
            <w:pPr>
              <w:tabs>
                <w:tab w:val="left" w:pos="458"/>
                <w:tab w:val="left" w:pos="595"/>
                <w:tab w:val="left" w:pos="1028"/>
              </w:tabs>
              <w:ind w:left="34" w:firstLine="425"/>
              <w:contextualSpacing/>
              <w:jc w:val="both"/>
              <w:rPr>
                <w:szCs w:val="24"/>
                <w:lang w:eastAsia="lt-LT"/>
              </w:rPr>
            </w:pPr>
            <w:r w:rsidRPr="00531E62">
              <w:rPr>
                <w:szCs w:val="24"/>
                <w:lang w:eastAsia="lt-LT"/>
              </w:rPr>
              <w:t>1.2.</w:t>
            </w:r>
            <w:r>
              <w:rPr>
                <w:szCs w:val="24"/>
                <w:lang w:eastAsia="lt-LT"/>
              </w:rPr>
              <w:t>1</w:t>
            </w:r>
            <w:r w:rsidR="00E12736">
              <w:rPr>
                <w:szCs w:val="24"/>
                <w:lang w:eastAsia="lt-LT"/>
              </w:rPr>
              <w:t>0</w:t>
            </w:r>
            <w:r w:rsidRPr="00531E62">
              <w:rPr>
                <w:szCs w:val="24"/>
                <w:lang w:eastAsia="lt-LT"/>
              </w:rPr>
              <w:t xml:space="preserve">. </w:t>
            </w:r>
            <w:r w:rsidRPr="00B8360F">
              <w:rPr>
                <w:b/>
                <w:bCs/>
                <w:szCs w:val="24"/>
                <w:lang w:eastAsia="lt-LT"/>
              </w:rPr>
              <w:t>Technologijų perdavimas</w:t>
            </w:r>
            <w:r w:rsidRPr="00B8360F">
              <w:rPr>
                <w:szCs w:val="24"/>
                <w:lang w:eastAsia="lt-LT"/>
              </w:rPr>
              <w:t> – tai dalijimasis žiniomis, metodais, technologijomis ir patirtimi tarp suinteresuotų subjektų nacionaliniu bei tarptautiniu lygmeniu</w:t>
            </w:r>
            <w:r>
              <w:rPr>
                <w:szCs w:val="24"/>
                <w:lang w:eastAsia="lt-LT"/>
              </w:rPr>
              <w:t>.</w:t>
            </w:r>
          </w:p>
          <w:p w14:paraId="60DCD7A7" w14:textId="4748484B" w:rsidR="00887161" w:rsidRDefault="00B84BB0" w:rsidP="7234396B">
            <w:pPr>
              <w:tabs>
                <w:tab w:val="left" w:pos="458"/>
                <w:tab w:val="left" w:pos="595"/>
                <w:tab w:val="left" w:pos="1028"/>
              </w:tabs>
              <w:ind w:left="34" w:firstLine="425"/>
              <w:contextualSpacing/>
              <w:jc w:val="both"/>
              <w:rPr>
                <w:lang w:eastAsia="lt-LT"/>
              </w:rPr>
            </w:pPr>
            <w:r w:rsidRPr="7234396B">
              <w:rPr>
                <w:lang w:eastAsia="lt-LT"/>
              </w:rPr>
              <w:t>1.2.</w:t>
            </w:r>
            <w:r w:rsidR="00636F8D" w:rsidRPr="7234396B">
              <w:rPr>
                <w:lang w:eastAsia="lt-LT"/>
              </w:rPr>
              <w:t>1</w:t>
            </w:r>
            <w:r w:rsidR="00E12736" w:rsidRPr="7234396B">
              <w:rPr>
                <w:lang w:eastAsia="lt-LT"/>
              </w:rPr>
              <w:t>1</w:t>
            </w:r>
            <w:r w:rsidRPr="7234396B">
              <w:rPr>
                <w:lang w:eastAsia="lt-LT"/>
              </w:rPr>
              <w:t>.</w:t>
            </w:r>
            <w:r w:rsidRPr="7234396B">
              <w:rPr>
                <w:b/>
                <w:bCs/>
                <w:color w:val="000000" w:themeColor="text1"/>
              </w:rPr>
              <w:t xml:space="preserve"> </w:t>
            </w:r>
            <w:r w:rsidRPr="7234396B">
              <w:rPr>
                <w:b/>
                <w:bCs/>
                <w:lang w:eastAsia="lt-LT"/>
              </w:rPr>
              <w:t>Verslininkystės galimybių paieškos procesas</w:t>
            </w:r>
            <w:r w:rsidRPr="7234396B">
              <w:rPr>
                <w:lang w:eastAsia="lt-LT"/>
              </w:rPr>
              <w:t> (angl. „</w:t>
            </w:r>
            <w:proofErr w:type="spellStart"/>
            <w:r w:rsidRPr="7234396B">
              <w:rPr>
                <w:lang w:eastAsia="lt-LT"/>
              </w:rPr>
              <w:t>entrepreneurial</w:t>
            </w:r>
            <w:proofErr w:type="spellEnd"/>
            <w:r w:rsidRPr="7234396B">
              <w:rPr>
                <w:lang w:eastAsia="lt-LT"/>
              </w:rPr>
              <w:t xml:space="preserve"> </w:t>
            </w:r>
            <w:proofErr w:type="spellStart"/>
            <w:r w:rsidRPr="7234396B">
              <w:rPr>
                <w:lang w:eastAsia="lt-LT"/>
              </w:rPr>
              <w:t>development</w:t>
            </w:r>
            <w:proofErr w:type="spellEnd"/>
            <w:r w:rsidRPr="7234396B">
              <w:rPr>
                <w:lang w:eastAsia="lt-LT"/>
              </w:rPr>
              <w:t xml:space="preserve"> </w:t>
            </w:r>
            <w:proofErr w:type="spellStart"/>
            <w:r w:rsidRPr="7234396B">
              <w:rPr>
                <w:lang w:eastAsia="lt-LT"/>
              </w:rPr>
              <w:t>process</w:t>
            </w:r>
            <w:proofErr w:type="spellEnd"/>
            <w:r w:rsidRPr="7234396B">
              <w:rPr>
                <w:lang w:eastAsia="lt-LT"/>
              </w:rPr>
              <w:t>“) –</w:t>
            </w:r>
            <w:r w:rsidR="004038C5" w:rsidRPr="7234396B">
              <w:rPr>
                <w:lang w:eastAsia="lt-LT"/>
              </w:rPr>
              <w:t xml:space="preserve"> kaip ši sąvoka apibrėžta Mokslinių tyrimų ir eksperimentinės plėtros ir inovacijų (sumaniosios specializacijos) koncepcijoje.</w:t>
            </w:r>
            <w:bookmarkStart w:id="11" w:name="part_14894311dc3a491da98bed111619b289"/>
            <w:bookmarkStart w:id="12" w:name="part_1ac54b208d1e4205b29cdf164e3b2033"/>
            <w:bookmarkStart w:id="13" w:name="part_6e703f89bc6843e5bb0f9d8a224bf504"/>
            <w:bookmarkEnd w:id="11"/>
            <w:bookmarkEnd w:id="12"/>
            <w:bookmarkEnd w:id="13"/>
          </w:p>
          <w:p w14:paraId="3B0A3E90" w14:textId="533CBAF7" w:rsidR="00DB0F33" w:rsidRDefault="00DB0F33" w:rsidP="7234396B">
            <w:pPr>
              <w:tabs>
                <w:tab w:val="left" w:pos="458"/>
                <w:tab w:val="left" w:pos="595"/>
                <w:tab w:val="left" w:pos="1028"/>
              </w:tabs>
              <w:ind w:left="34" w:firstLine="425"/>
              <w:contextualSpacing/>
              <w:jc w:val="both"/>
              <w:rPr>
                <w:lang w:eastAsia="lt-LT"/>
              </w:rPr>
            </w:pPr>
            <w:r>
              <w:rPr>
                <w:lang w:eastAsia="lt-LT"/>
              </w:rPr>
              <w:t xml:space="preserve">1.2.12. </w:t>
            </w:r>
            <w:r w:rsidRPr="00DB0F33">
              <w:rPr>
                <w:b/>
                <w:bCs/>
                <w:lang w:eastAsia="lt-LT"/>
              </w:rPr>
              <w:t>Verslininkystės galimybių paieškos proces</w:t>
            </w:r>
            <w:r>
              <w:rPr>
                <w:b/>
                <w:bCs/>
                <w:lang w:eastAsia="lt-LT"/>
              </w:rPr>
              <w:t xml:space="preserve">o dalyvis </w:t>
            </w:r>
            <w:r w:rsidRPr="00DB0F33">
              <w:rPr>
                <w:b/>
                <w:bCs/>
                <w:lang w:eastAsia="lt-LT"/>
              </w:rPr>
              <w:t xml:space="preserve">– </w:t>
            </w:r>
            <w:r w:rsidR="00D75250" w:rsidRPr="00D75250">
              <w:rPr>
                <w:szCs w:val="24"/>
              </w:rPr>
              <w:t xml:space="preserve">mokslo, verslo, valstybės institucijų atstovų ir kitų Mokslinių tyrimų ir eksperimentinės plėtros ir inovacijų plėtra suinteresuotų šalių </w:t>
            </w:r>
            <w:r w:rsidR="00D75250">
              <w:rPr>
                <w:szCs w:val="24"/>
              </w:rPr>
              <w:t>atstovas.</w:t>
            </w:r>
            <w:r>
              <w:rPr>
                <w:b/>
                <w:bCs/>
                <w:lang w:eastAsia="lt-LT"/>
              </w:rPr>
              <w:t xml:space="preserve"> </w:t>
            </w:r>
            <w:r w:rsidRPr="00DB0F33">
              <w:rPr>
                <w:lang w:eastAsia="lt-LT"/>
              </w:rPr>
              <w:t> </w:t>
            </w:r>
          </w:p>
          <w:p w14:paraId="1C0B3051" w14:textId="4AB465D1" w:rsidR="00887161" w:rsidRDefault="00887161" w:rsidP="00636F8D">
            <w:pPr>
              <w:tabs>
                <w:tab w:val="left" w:pos="458"/>
              </w:tabs>
              <w:ind w:firstLine="457"/>
            </w:pPr>
            <w:r>
              <w:rPr>
                <w:szCs w:val="24"/>
                <w:lang w:eastAsia="lt-LT"/>
              </w:rPr>
              <w:t>1.2.</w:t>
            </w:r>
            <w:r w:rsidR="00636F8D">
              <w:rPr>
                <w:szCs w:val="24"/>
                <w:lang w:eastAsia="lt-LT"/>
              </w:rPr>
              <w:t>1</w:t>
            </w:r>
            <w:r w:rsidR="00D75250">
              <w:rPr>
                <w:szCs w:val="24"/>
                <w:lang w:eastAsia="lt-LT"/>
              </w:rPr>
              <w:t>3</w:t>
            </w:r>
            <w:r>
              <w:rPr>
                <w:szCs w:val="24"/>
                <w:lang w:eastAsia="lt-LT"/>
              </w:rPr>
              <w:t xml:space="preserve">. </w:t>
            </w:r>
            <w:r w:rsidRPr="00887161">
              <w:rPr>
                <w:b/>
                <w:bCs/>
              </w:rPr>
              <w:t>Vidurio ir vakarų Lietuvos regionas</w:t>
            </w:r>
            <w:r w:rsidRPr="00887161">
              <w:t xml:space="preserve"> – kaip ši sąvoka apibrėžta </w:t>
            </w:r>
            <w:r w:rsidR="004A36B7" w:rsidRPr="00887161">
              <w:t xml:space="preserve">Lietuvos Respublikos Vyriausybės </w:t>
            </w:r>
            <w:r w:rsidRPr="00887161">
              <w:t>2016 m. sausio 6 d. nutarime Nr. 5 „Dėl Sostinės regiono ir Vidurio ir vakarų Lietuvos regiono sudarymo“.</w:t>
            </w:r>
          </w:p>
          <w:p w14:paraId="0E5487D5" w14:textId="70F3480B" w:rsidR="00D605C2" w:rsidRPr="004B702C" w:rsidRDefault="00D605C2" w:rsidP="00496213">
            <w:pPr>
              <w:tabs>
                <w:tab w:val="left" w:pos="458"/>
                <w:tab w:val="left" w:pos="595"/>
                <w:tab w:val="left" w:pos="1028"/>
              </w:tabs>
              <w:ind w:firstLine="459"/>
              <w:contextualSpacing/>
              <w:jc w:val="both"/>
              <w:rPr>
                <w:color w:val="000000"/>
              </w:rPr>
            </w:pPr>
            <w:r w:rsidRPr="004B702C">
              <w:rPr>
                <w:lang w:eastAsia="lt-LT"/>
              </w:rPr>
              <w:t>1.</w:t>
            </w:r>
            <w:r w:rsidR="00496213" w:rsidRPr="00B1305E">
              <w:rPr>
                <w:lang w:eastAsia="lt-LT"/>
              </w:rPr>
              <w:t>2</w:t>
            </w:r>
            <w:r w:rsidRPr="004B702C">
              <w:rPr>
                <w:lang w:eastAsia="lt-LT"/>
              </w:rPr>
              <w:t>.</w:t>
            </w:r>
            <w:r w:rsidR="00496213">
              <w:rPr>
                <w:lang w:eastAsia="lt-LT"/>
              </w:rPr>
              <w:t>16.</w:t>
            </w:r>
            <w:r w:rsidRPr="004B702C">
              <w:rPr>
                <w:lang w:eastAsia="lt-LT"/>
              </w:rPr>
              <w:t xml:space="preserve"> Kitos PFSA vartojamos sąvokos suprantamos taip, kaip jos apibrėžtos PFSA 1.1 papunktyje nurodytuose teisės aktuose.</w:t>
            </w:r>
          </w:p>
        </w:tc>
      </w:tr>
      <w:tr w:rsidR="00D605C2" w:rsidRPr="00D605C2" w14:paraId="5FA5DD69" w14:textId="77777777" w:rsidTr="7234396B">
        <w:tc>
          <w:tcPr>
            <w:tcW w:w="14709" w:type="dxa"/>
          </w:tcPr>
          <w:p w14:paraId="7DE54570" w14:textId="77777777" w:rsidR="00D605C2" w:rsidRPr="00D605C2" w:rsidRDefault="00D605C2" w:rsidP="00D605C2">
            <w:pPr>
              <w:rPr>
                <w:b/>
                <w:szCs w:val="24"/>
              </w:rPr>
            </w:pPr>
            <w:r w:rsidRPr="009F30AA">
              <w:rPr>
                <w:b/>
                <w:szCs w:val="24"/>
              </w:rPr>
              <w:lastRenderedPageBreak/>
              <w:t>2. Reikalavimai projektams</w:t>
            </w:r>
          </w:p>
        </w:tc>
      </w:tr>
      <w:tr w:rsidR="00D605C2" w:rsidRPr="00D605C2" w14:paraId="1A95E4AA" w14:textId="77777777" w:rsidTr="7234396B">
        <w:tc>
          <w:tcPr>
            <w:tcW w:w="14709" w:type="dxa"/>
          </w:tcPr>
          <w:p w14:paraId="4F468CD8" w14:textId="3D7CEF7F" w:rsidR="00E24C2E" w:rsidRPr="00E24C2E" w:rsidRDefault="00D605C2" w:rsidP="001856B5">
            <w:pPr>
              <w:numPr>
                <w:ilvl w:val="1"/>
                <w:numId w:val="14"/>
              </w:numPr>
              <w:tabs>
                <w:tab w:val="left" w:pos="426"/>
              </w:tabs>
              <w:ind w:left="34" w:hanging="34"/>
              <w:jc w:val="both"/>
            </w:pPr>
            <w:r w:rsidRPr="00D605C2">
              <w:t xml:space="preserve"> Remiama veikla: „</w:t>
            </w:r>
            <w:r w:rsidR="0001235E" w:rsidRPr="00E24C2E">
              <w:rPr>
                <w:bCs/>
                <w:iCs/>
              </w:rPr>
              <w:t xml:space="preserve">Ugdyti MVĮ ir kitų VGPP dalyvaujančių subjektų darbuotojų gebėjimus“ </w:t>
            </w:r>
            <w:r w:rsidRPr="00D605C2">
              <w:t>(</w:t>
            </w:r>
            <w:proofErr w:type="spellStart"/>
            <w:r w:rsidRPr="00D605C2">
              <w:t>poveiklės</w:t>
            </w:r>
            <w:proofErr w:type="spellEnd"/>
            <w:r w:rsidRPr="00D605C2">
              <w:t xml:space="preserve"> – „</w:t>
            </w:r>
            <w:r w:rsidR="0001235E" w:rsidRPr="00E24C2E">
              <w:rPr>
                <w:bCs/>
                <w:iCs/>
              </w:rPr>
              <w:t>Ugdyti MVĮ ir kitų VGPP dalyvaujančių subjektų darbuotojų gebėjimus</w:t>
            </w:r>
            <w:r w:rsidRPr="00D605C2">
              <w:t xml:space="preserve"> (</w:t>
            </w:r>
            <w:r w:rsidR="0001235E">
              <w:t>Sostinės regionas</w:t>
            </w:r>
            <w:r w:rsidRPr="00D605C2">
              <w:t>)“ ir „</w:t>
            </w:r>
            <w:r w:rsidR="0001235E" w:rsidRPr="00E24C2E">
              <w:rPr>
                <w:bCs/>
                <w:iCs/>
              </w:rPr>
              <w:t xml:space="preserve">Ugdyti MVĮ ir kitų VGPP dalyvaujančių subjektų darbuotojų gebėjimus </w:t>
            </w:r>
            <w:r w:rsidRPr="00D605C2">
              <w:t xml:space="preserve">(Vidurio ir vakarų Lietuvos regionas))“. </w:t>
            </w:r>
            <w:r w:rsidR="00EA0FF3">
              <w:t>I</w:t>
            </w:r>
            <w:r w:rsidR="00EA0FF3" w:rsidRPr="00E24C2E">
              <w:rPr>
                <w:iCs/>
                <w:szCs w:val="24"/>
                <w:lang w:eastAsia="lt-LT"/>
              </w:rPr>
              <w:t>nvesticijas planuojama skirti VGPP dalyvaujančių subjektų gebėjimams ugdyti siekiant įgyvendinti sumani</w:t>
            </w:r>
            <w:r w:rsidR="00F46E00">
              <w:rPr>
                <w:iCs/>
                <w:szCs w:val="24"/>
                <w:lang w:eastAsia="lt-LT"/>
              </w:rPr>
              <w:t>ą</w:t>
            </w:r>
            <w:r w:rsidR="00EA0FF3" w:rsidRPr="00E24C2E">
              <w:rPr>
                <w:iCs/>
                <w:szCs w:val="24"/>
                <w:lang w:eastAsia="lt-LT"/>
              </w:rPr>
              <w:t>ją specializaciją ir apimti visą inovacijų vadybos ciklą (prognozavimas, planavimas, organizavimas, kontrolė), ypatingą dėmesį skiriant vadybos ir valdymo įgūdžiams ugdyti. Numatoma ugdyti MVĮ ir kitų VGPP dalyvaujančių subjektų darbuotojų įgūdžius</w:t>
            </w:r>
            <w:r w:rsidRPr="00E24C2E">
              <w:rPr>
                <w:szCs w:val="24"/>
                <w:lang w:eastAsia="lt-LT"/>
              </w:rPr>
              <w:t>.</w:t>
            </w:r>
          </w:p>
          <w:p w14:paraId="122900EA" w14:textId="77777777" w:rsidR="001856B5" w:rsidRPr="001856B5" w:rsidRDefault="001856B5" w:rsidP="001856B5">
            <w:pPr>
              <w:tabs>
                <w:tab w:val="left" w:pos="426"/>
              </w:tabs>
              <w:ind w:left="34"/>
              <w:jc w:val="both"/>
            </w:pPr>
          </w:p>
          <w:p w14:paraId="24F9257E" w14:textId="1D02DEC6" w:rsidR="00D605C2" w:rsidRPr="0002589A" w:rsidRDefault="00D605C2" w:rsidP="00506388">
            <w:pPr>
              <w:numPr>
                <w:ilvl w:val="1"/>
                <w:numId w:val="14"/>
              </w:numPr>
              <w:tabs>
                <w:tab w:val="left" w:pos="426"/>
              </w:tabs>
              <w:ind w:left="34" w:hanging="34"/>
              <w:jc w:val="both"/>
            </w:pPr>
            <w:r w:rsidRPr="00E24C2E">
              <w:rPr>
                <w:szCs w:val="24"/>
              </w:rPr>
              <w:t>Reikalavimai pareiškėjams</w:t>
            </w:r>
            <w:r w:rsidRPr="0002589A">
              <w:t>:</w:t>
            </w:r>
          </w:p>
          <w:p w14:paraId="05202A85" w14:textId="3D9B0EB1" w:rsidR="00D605C2" w:rsidRPr="00D605C2" w:rsidRDefault="00D605C2" w:rsidP="00D605C2">
            <w:pPr>
              <w:tabs>
                <w:tab w:val="left" w:pos="885"/>
              </w:tabs>
              <w:ind w:left="459"/>
              <w:jc w:val="both"/>
            </w:pPr>
            <w:r w:rsidRPr="005F4C9A">
              <w:t>2.2.1.</w:t>
            </w:r>
            <w:r w:rsidRPr="00D605C2">
              <w:t xml:space="preserve"> Galimi pareiškėjai –</w:t>
            </w:r>
            <w:r w:rsidR="005F4C9A" w:rsidRPr="005F4C9A">
              <w:t xml:space="preserve"> VšĮ Inovacijų agentūra</w:t>
            </w:r>
            <w:r w:rsidRPr="00D605C2">
              <w:t>.</w:t>
            </w:r>
          </w:p>
          <w:p w14:paraId="11751753" w14:textId="70541157" w:rsidR="005F4C9A" w:rsidRDefault="00D605C2" w:rsidP="00D605C2">
            <w:pPr>
              <w:tabs>
                <w:tab w:val="left" w:pos="885"/>
              </w:tabs>
              <w:ind w:left="459"/>
              <w:jc w:val="both"/>
              <w:rPr>
                <w:szCs w:val="24"/>
              </w:rPr>
            </w:pPr>
            <w:r w:rsidRPr="00D605C2">
              <w:rPr>
                <w:szCs w:val="24"/>
              </w:rPr>
              <w:t xml:space="preserve">2.2.2. </w:t>
            </w:r>
            <w:r w:rsidR="00330780">
              <w:rPr>
                <w:szCs w:val="24"/>
              </w:rPr>
              <w:t>P</w:t>
            </w:r>
            <w:r w:rsidR="0047434B">
              <w:rPr>
                <w:szCs w:val="24"/>
              </w:rPr>
              <w:t xml:space="preserve">rojekto </w:t>
            </w:r>
            <w:r w:rsidRPr="00D605C2">
              <w:rPr>
                <w:szCs w:val="24"/>
              </w:rPr>
              <w:t>partneriai</w:t>
            </w:r>
            <w:r w:rsidR="005F4C9A">
              <w:rPr>
                <w:szCs w:val="24"/>
              </w:rPr>
              <w:t>:</w:t>
            </w:r>
          </w:p>
          <w:p w14:paraId="3E0BD854" w14:textId="10225BCE" w:rsidR="00D605C2" w:rsidRDefault="00624EE7" w:rsidP="00FD7ACB">
            <w:pPr>
              <w:tabs>
                <w:tab w:val="left" w:pos="885"/>
              </w:tabs>
              <w:ind w:firstLine="457"/>
              <w:jc w:val="both"/>
              <w:rPr>
                <w:szCs w:val="24"/>
              </w:rPr>
            </w:pPr>
            <w:r>
              <w:rPr>
                <w:szCs w:val="24"/>
              </w:rPr>
              <w:lastRenderedPageBreak/>
              <w:t xml:space="preserve">2.2.2.1. </w:t>
            </w:r>
            <w:r w:rsidRPr="00624EE7">
              <w:rPr>
                <w:szCs w:val="24"/>
              </w:rPr>
              <w:t>viešosios įstaigos, kurių pagrindinė veikla yra teikti inovacijų konsultavimo ir (ar) inovacijų paramos paslaugas ir kurių dalininkė yra valstybė ir (ar) savivaldybė;</w:t>
            </w:r>
          </w:p>
          <w:p w14:paraId="7B8EDF0B" w14:textId="0841CC50" w:rsidR="00624EE7" w:rsidRDefault="00624EE7" w:rsidP="00FD7ACB">
            <w:pPr>
              <w:tabs>
                <w:tab w:val="left" w:pos="885"/>
              </w:tabs>
              <w:ind w:firstLine="457"/>
              <w:jc w:val="both"/>
              <w:rPr>
                <w:szCs w:val="24"/>
              </w:rPr>
            </w:pPr>
            <w:r>
              <w:rPr>
                <w:szCs w:val="24"/>
              </w:rPr>
              <w:t>2.2.2.2.</w:t>
            </w:r>
            <w:r w:rsidR="00FD7ACB" w:rsidRPr="00FD7ACB">
              <w:rPr>
                <w:rFonts w:ascii="Verdana" w:hAnsi="Verdana" w:cs="Calibri"/>
                <w:sz w:val="20"/>
              </w:rPr>
              <w:t xml:space="preserve"> </w:t>
            </w:r>
            <w:r w:rsidR="00FD7ACB" w:rsidRPr="00FD7ACB">
              <w:rPr>
                <w:szCs w:val="24"/>
              </w:rPr>
              <w:t>viešosios įstaigos, kurių pagrindinė veikla yra teikti verslumo skatinimo ir įmonių konkurencingumo didinimo paslaugas ir kurių dalininkė yra valstybė;</w:t>
            </w:r>
          </w:p>
          <w:p w14:paraId="19202553" w14:textId="3FB47073" w:rsidR="00624EE7" w:rsidRDefault="00624EE7" w:rsidP="00FD7ACB">
            <w:pPr>
              <w:tabs>
                <w:tab w:val="left" w:pos="885"/>
              </w:tabs>
              <w:ind w:firstLine="457"/>
              <w:jc w:val="both"/>
              <w:rPr>
                <w:szCs w:val="24"/>
              </w:rPr>
            </w:pPr>
            <w:r>
              <w:rPr>
                <w:szCs w:val="24"/>
              </w:rPr>
              <w:t>2.2.2.3.</w:t>
            </w:r>
            <w:r w:rsidR="00FD7ACB" w:rsidRPr="00FD7ACB">
              <w:rPr>
                <w:rFonts w:ascii="Verdana" w:hAnsi="Verdana" w:cs="Calibri"/>
                <w:sz w:val="20"/>
              </w:rPr>
              <w:t xml:space="preserve"> </w:t>
            </w:r>
            <w:r w:rsidR="00FD7ACB" w:rsidRPr="00FD7ACB">
              <w:rPr>
                <w:szCs w:val="24"/>
              </w:rPr>
              <w:t>nacionalinės verslo asociatyvinės struktūros, vienijančios regionines ir šakines verslo asociacijas (įskaitant prekybos, pramonės ir amatų rūmus), kurių nariai vykdo MTEPI veiklas</w:t>
            </w:r>
            <w:r w:rsidR="00FD7ACB">
              <w:rPr>
                <w:szCs w:val="24"/>
              </w:rPr>
              <w:t>.</w:t>
            </w:r>
          </w:p>
          <w:p w14:paraId="084AD235" w14:textId="0A2289CD" w:rsidR="00F3675F" w:rsidRDefault="00FB705B" w:rsidP="00FB705B">
            <w:pPr>
              <w:ind w:left="459"/>
              <w:rPr>
                <w:szCs w:val="24"/>
              </w:rPr>
            </w:pPr>
            <w:r>
              <w:rPr>
                <w:szCs w:val="24"/>
              </w:rPr>
              <w:t xml:space="preserve">2.2.3. </w:t>
            </w:r>
            <w:r w:rsidRPr="00FB705B">
              <w:rPr>
                <w:szCs w:val="24"/>
              </w:rPr>
              <w:t xml:space="preserve">Galutiniai naudos gavėjai – </w:t>
            </w:r>
            <w:r w:rsidRPr="00FB705B">
              <w:rPr>
                <w:bCs/>
                <w:iCs/>
                <w:szCs w:val="24"/>
              </w:rPr>
              <w:t>MVĮ ir kit</w:t>
            </w:r>
            <w:r>
              <w:rPr>
                <w:bCs/>
                <w:iCs/>
                <w:szCs w:val="24"/>
              </w:rPr>
              <w:t>i</w:t>
            </w:r>
            <w:r w:rsidRPr="00FB705B">
              <w:rPr>
                <w:bCs/>
                <w:iCs/>
                <w:szCs w:val="24"/>
              </w:rPr>
              <w:t xml:space="preserve"> VGPP dalyvaujan</w:t>
            </w:r>
            <w:r>
              <w:rPr>
                <w:bCs/>
                <w:iCs/>
                <w:szCs w:val="24"/>
              </w:rPr>
              <w:t>tys</w:t>
            </w:r>
            <w:r w:rsidRPr="00FB705B">
              <w:rPr>
                <w:bCs/>
                <w:iCs/>
                <w:szCs w:val="24"/>
              </w:rPr>
              <w:t xml:space="preserve"> subjekt</w:t>
            </w:r>
            <w:r>
              <w:rPr>
                <w:bCs/>
                <w:iCs/>
                <w:szCs w:val="24"/>
              </w:rPr>
              <w:t>ai.</w:t>
            </w:r>
          </w:p>
          <w:p w14:paraId="6FEB0D1D" w14:textId="1CAD69A1" w:rsidR="00114C0A" w:rsidRPr="00B1305E" w:rsidRDefault="00114C0A" w:rsidP="00FB705B">
            <w:pPr>
              <w:tabs>
                <w:tab w:val="left" w:pos="885"/>
              </w:tabs>
              <w:ind w:firstLine="457"/>
              <w:jc w:val="both"/>
              <w:rPr>
                <w:szCs w:val="24"/>
              </w:rPr>
            </w:pPr>
            <w:r w:rsidRPr="006B445B">
              <w:rPr>
                <w:szCs w:val="24"/>
              </w:rPr>
              <w:t>2.2.</w:t>
            </w:r>
            <w:r w:rsidR="00D539BB">
              <w:rPr>
                <w:szCs w:val="24"/>
              </w:rPr>
              <w:t>4</w:t>
            </w:r>
            <w:r w:rsidRPr="006B445B">
              <w:rPr>
                <w:szCs w:val="24"/>
              </w:rPr>
              <w:t>. Kai PĮP teikiamas kartu su partneriu (-</w:t>
            </w:r>
            <w:proofErr w:type="spellStart"/>
            <w:r w:rsidRPr="006B445B">
              <w:rPr>
                <w:szCs w:val="24"/>
              </w:rPr>
              <w:t>iais</w:t>
            </w:r>
            <w:proofErr w:type="spellEnd"/>
            <w:r w:rsidRPr="006B445B">
              <w:rPr>
                <w:szCs w:val="24"/>
              </w:rPr>
              <w:t>), prie PĮP turi būti pridedama galiojančios jungtinės veiklos (partnerystės) sutarties kopija arba analogiškas susitarimą dėl partnerystės pagrindžiantis dokumentas. Jungtinės veiklos (partnerystės) sutartį arba analogišką susitarimą dėl partnerystės pagrindžiantį dokumentą pasirašo pareiškėjas ir visi projekto partneriai.</w:t>
            </w:r>
          </w:p>
          <w:p w14:paraId="276311BD" w14:textId="43BA10CB" w:rsidR="00114C0A" w:rsidRPr="00B1305E" w:rsidRDefault="007A4430" w:rsidP="00114C0A">
            <w:pPr>
              <w:tabs>
                <w:tab w:val="left" w:pos="885"/>
              </w:tabs>
              <w:ind w:firstLine="457"/>
              <w:jc w:val="both"/>
              <w:rPr>
                <w:szCs w:val="24"/>
              </w:rPr>
            </w:pPr>
            <w:bookmarkStart w:id="14" w:name="part_9934699e3d204fcf92e9e2cb6356e4b6"/>
            <w:bookmarkEnd w:id="14"/>
            <w:r w:rsidRPr="006B445B">
              <w:rPr>
                <w:szCs w:val="24"/>
              </w:rPr>
              <w:t>2</w:t>
            </w:r>
            <w:r w:rsidR="00114C0A" w:rsidRPr="006B445B">
              <w:rPr>
                <w:szCs w:val="24"/>
              </w:rPr>
              <w:t>.</w:t>
            </w:r>
            <w:r w:rsidRPr="006B445B">
              <w:rPr>
                <w:szCs w:val="24"/>
              </w:rPr>
              <w:t>2.</w:t>
            </w:r>
            <w:r w:rsidR="00D539BB">
              <w:rPr>
                <w:szCs w:val="24"/>
              </w:rPr>
              <w:t>5</w:t>
            </w:r>
            <w:r w:rsidRPr="006B445B">
              <w:rPr>
                <w:szCs w:val="24"/>
              </w:rPr>
              <w:t>.</w:t>
            </w:r>
            <w:r w:rsidR="00114C0A" w:rsidRPr="006B445B">
              <w:rPr>
                <w:szCs w:val="24"/>
              </w:rPr>
              <w:t xml:space="preserve"> Jungtinės veiklos (partnerystės) sutartyje arba analogiškame susitarimą dėl partnerystės pagrindžiančiame dokumente turi būti aiškiai išdėstyti šalių įsipareigojimai ir teisės projekto atžvilgiu (nurodytas kiekvienos šalies finansinis ir dalykinis indėlis į projektą, kokias veiklas vykdys kiekviena šalis, teisės į bendrai sukurtą ar įgytą turtą, projekto rezultatai ir kita) ir šalių atsakomybė, taip pat įsipareigojimai laikytis pagrindinių geros partnerystės praktikos taisyklių,  nustatyta </w:t>
            </w:r>
            <w:r w:rsidR="00114C0A" w:rsidRPr="006B445B">
              <w:rPr>
                <w:i/>
                <w:iCs/>
                <w:szCs w:val="24"/>
              </w:rPr>
              <w:t xml:space="preserve">de </w:t>
            </w:r>
            <w:proofErr w:type="spellStart"/>
            <w:r w:rsidR="00114C0A" w:rsidRPr="006B445B">
              <w:rPr>
                <w:i/>
                <w:iCs/>
                <w:szCs w:val="24"/>
              </w:rPr>
              <w:t>minimis</w:t>
            </w:r>
            <w:proofErr w:type="spellEnd"/>
            <w:r w:rsidR="00114C0A" w:rsidRPr="006B445B">
              <w:rPr>
                <w:szCs w:val="24"/>
              </w:rPr>
              <w:t> pagalbos teikimo ir skaičiavimo (paskirstymo) galutiniams naudos gavėjams tvarka:</w:t>
            </w:r>
          </w:p>
          <w:p w14:paraId="1EAC5169" w14:textId="54230447" w:rsidR="00114C0A" w:rsidRPr="006B445B" w:rsidRDefault="00A8725E" w:rsidP="00114C0A">
            <w:pPr>
              <w:tabs>
                <w:tab w:val="left" w:pos="885"/>
              </w:tabs>
              <w:ind w:firstLine="457"/>
              <w:jc w:val="both"/>
              <w:rPr>
                <w:szCs w:val="24"/>
                <w:lang w:val="en-US"/>
              </w:rPr>
            </w:pPr>
            <w:bookmarkStart w:id="15" w:name="part_81ce73d7da684f71b04ee7b00679cf60"/>
            <w:bookmarkEnd w:id="15"/>
            <w:r w:rsidRPr="006B445B">
              <w:rPr>
                <w:szCs w:val="24"/>
              </w:rPr>
              <w:t>2</w:t>
            </w:r>
            <w:r w:rsidR="00114C0A" w:rsidRPr="006B445B">
              <w:rPr>
                <w:szCs w:val="24"/>
              </w:rPr>
              <w:t>.</w:t>
            </w:r>
            <w:r w:rsidRPr="006B445B">
              <w:rPr>
                <w:szCs w:val="24"/>
              </w:rPr>
              <w:t>2.</w:t>
            </w:r>
            <w:r w:rsidR="00D539BB">
              <w:rPr>
                <w:szCs w:val="24"/>
              </w:rPr>
              <w:t>5</w:t>
            </w:r>
            <w:r w:rsidRPr="006B445B">
              <w:rPr>
                <w:szCs w:val="24"/>
              </w:rPr>
              <w:t>.</w:t>
            </w:r>
            <w:r w:rsidR="00114C0A" w:rsidRPr="006B445B">
              <w:rPr>
                <w:szCs w:val="24"/>
              </w:rPr>
              <w:t xml:space="preserve">1. visi partneriai turi būti perskaitę </w:t>
            </w:r>
            <w:r w:rsidR="00C414DF" w:rsidRPr="006B445B">
              <w:rPr>
                <w:szCs w:val="24"/>
              </w:rPr>
              <w:t>PĮP</w:t>
            </w:r>
            <w:r w:rsidR="00114C0A" w:rsidRPr="006B445B">
              <w:rPr>
                <w:szCs w:val="24"/>
              </w:rPr>
              <w:t xml:space="preserve"> ir susipažinę su savo teisėmis ir pareigomis įgyvendinant projektą;</w:t>
            </w:r>
          </w:p>
          <w:p w14:paraId="53BBE323" w14:textId="5E67EB09" w:rsidR="00114C0A" w:rsidRPr="006B445B" w:rsidRDefault="00A8725E" w:rsidP="00114C0A">
            <w:pPr>
              <w:tabs>
                <w:tab w:val="left" w:pos="885"/>
              </w:tabs>
              <w:ind w:firstLine="457"/>
              <w:jc w:val="both"/>
              <w:rPr>
                <w:szCs w:val="24"/>
                <w:lang w:val="en-US"/>
              </w:rPr>
            </w:pPr>
            <w:bookmarkStart w:id="16" w:name="part_4bebb32f72c948eca8a7b4a4a42ebf51"/>
            <w:bookmarkEnd w:id="16"/>
            <w:r w:rsidRPr="006B445B">
              <w:rPr>
                <w:szCs w:val="24"/>
              </w:rPr>
              <w:t>2.2.</w:t>
            </w:r>
            <w:r w:rsidR="00D539BB">
              <w:rPr>
                <w:szCs w:val="24"/>
              </w:rPr>
              <w:t>5</w:t>
            </w:r>
            <w:r w:rsidRPr="006B445B">
              <w:rPr>
                <w:szCs w:val="24"/>
              </w:rPr>
              <w:t>.</w:t>
            </w:r>
            <w:r w:rsidR="00114C0A" w:rsidRPr="006B445B">
              <w:rPr>
                <w:szCs w:val="24"/>
              </w:rPr>
              <w:t>2. projekto įgyvendinimo metu projekto vykdytojas privalo reguliariai konsultuotis su partneriais ir nuolat juos informuoti apie projekto įgyvendinimo eigą;</w:t>
            </w:r>
          </w:p>
          <w:p w14:paraId="6A05A62E" w14:textId="53B0B0E7" w:rsidR="00114C0A" w:rsidRPr="006B445B" w:rsidRDefault="00A8725E" w:rsidP="00114C0A">
            <w:pPr>
              <w:tabs>
                <w:tab w:val="left" w:pos="885"/>
              </w:tabs>
              <w:ind w:firstLine="457"/>
              <w:jc w:val="both"/>
              <w:rPr>
                <w:szCs w:val="24"/>
                <w:lang w:val="en-US"/>
              </w:rPr>
            </w:pPr>
            <w:bookmarkStart w:id="17" w:name="part_82ca225cc5594bcaa3f92b0ab0fa76b0"/>
            <w:bookmarkEnd w:id="17"/>
            <w:r w:rsidRPr="006B445B">
              <w:rPr>
                <w:szCs w:val="24"/>
              </w:rPr>
              <w:t>2.2.</w:t>
            </w:r>
            <w:r w:rsidR="00D539BB">
              <w:rPr>
                <w:szCs w:val="24"/>
              </w:rPr>
              <w:t>5</w:t>
            </w:r>
            <w:r w:rsidR="00114C0A" w:rsidRPr="006B445B">
              <w:rPr>
                <w:szCs w:val="24"/>
              </w:rPr>
              <w:t xml:space="preserve">.3. projekto vykdytojas visiems partneriams privalo persiųsti visų </w:t>
            </w:r>
            <w:r w:rsidR="00C414DF" w:rsidRPr="006B445B">
              <w:rPr>
                <w:szCs w:val="24"/>
              </w:rPr>
              <w:t>administruojančiai</w:t>
            </w:r>
            <w:r w:rsidR="00114C0A" w:rsidRPr="006B445B">
              <w:rPr>
                <w:szCs w:val="24"/>
              </w:rPr>
              <w:t xml:space="preserve"> institucijai teikiamų ataskaitų kopijas;</w:t>
            </w:r>
          </w:p>
          <w:p w14:paraId="75C52533" w14:textId="3C7F78B1" w:rsidR="00114C0A" w:rsidRPr="006B445B" w:rsidRDefault="00A8725E" w:rsidP="00114C0A">
            <w:pPr>
              <w:tabs>
                <w:tab w:val="left" w:pos="885"/>
              </w:tabs>
              <w:ind w:firstLine="457"/>
              <w:jc w:val="both"/>
              <w:rPr>
                <w:szCs w:val="24"/>
                <w:lang w:val="en-US"/>
              </w:rPr>
            </w:pPr>
            <w:bookmarkStart w:id="18" w:name="part_01c86b829a7e4cf1bf1fc972f043c9dd"/>
            <w:bookmarkEnd w:id="18"/>
            <w:r w:rsidRPr="006B445B">
              <w:rPr>
                <w:szCs w:val="24"/>
              </w:rPr>
              <w:t>2.2.</w:t>
            </w:r>
            <w:r w:rsidR="00D539BB">
              <w:rPr>
                <w:szCs w:val="24"/>
              </w:rPr>
              <w:t>5</w:t>
            </w:r>
            <w:r w:rsidR="00114C0A" w:rsidRPr="006B445B">
              <w:rPr>
                <w:szCs w:val="24"/>
              </w:rPr>
              <w:t xml:space="preserve">.4. visi projekto pakeitimai, turintys įtakos partnerių įsipareigojimams ir teisėms, prieš kreipiantis į </w:t>
            </w:r>
            <w:r w:rsidR="00C414DF" w:rsidRPr="006B445B">
              <w:rPr>
                <w:szCs w:val="24"/>
              </w:rPr>
              <w:t>administruojančią</w:t>
            </w:r>
            <w:r w:rsidR="00114C0A" w:rsidRPr="006B445B">
              <w:rPr>
                <w:szCs w:val="24"/>
              </w:rPr>
              <w:t xml:space="preserve"> instituciją pirmiausia turi būti suderinti su partneriais;</w:t>
            </w:r>
          </w:p>
          <w:p w14:paraId="778073A6" w14:textId="29BE862F" w:rsidR="00114C0A" w:rsidRDefault="00A8725E" w:rsidP="00EB2D81">
            <w:pPr>
              <w:tabs>
                <w:tab w:val="left" w:pos="885"/>
              </w:tabs>
              <w:ind w:firstLine="457"/>
              <w:jc w:val="both"/>
              <w:rPr>
                <w:szCs w:val="24"/>
              </w:rPr>
            </w:pPr>
            <w:bookmarkStart w:id="19" w:name="part_1820ac981d1b4ae1bcc270473300be39"/>
            <w:bookmarkEnd w:id="19"/>
            <w:r w:rsidRPr="006B445B">
              <w:rPr>
                <w:szCs w:val="24"/>
              </w:rPr>
              <w:t>2.2.</w:t>
            </w:r>
            <w:r w:rsidR="00D539BB">
              <w:rPr>
                <w:szCs w:val="24"/>
              </w:rPr>
              <w:t>5</w:t>
            </w:r>
            <w:r w:rsidR="00114C0A" w:rsidRPr="006B445B">
              <w:rPr>
                <w:szCs w:val="24"/>
              </w:rPr>
              <w:t xml:space="preserve">.5. kaip atskiras jungtinės veiklos (partnerystės) sutarties arba analogiško susitarimą dėl partnerystės pagrindžiančio dokumento priedas patvirtinamas </w:t>
            </w:r>
            <w:r w:rsidR="00114C0A" w:rsidRPr="006B445B">
              <w:rPr>
                <w:i/>
                <w:iCs/>
                <w:szCs w:val="24"/>
              </w:rPr>
              <w:t xml:space="preserve">de </w:t>
            </w:r>
            <w:proofErr w:type="spellStart"/>
            <w:r w:rsidR="00114C0A" w:rsidRPr="006B445B">
              <w:rPr>
                <w:i/>
                <w:iCs/>
                <w:szCs w:val="24"/>
              </w:rPr>
              <w:t>minimis</w:t>
            </w:r>
            <w:proofErr w:type="spellEnd"/>
            <w:r w:rsidR="00114C0A" w:rsidRPr="006B445B">
              <w:rPr>
                <w:szCs w:val="24"/>
              </w:rPr>
              <w:t> pagalbos teikimo ir skaičiavimo (paskirstymo) galutiniams naudos gavėjams tvarkos aprašas.</w:t>
            </w:r>
          </w:p>
          <w:p w14:paraId="57B6FCFD" w14:textId="735EB97B" w:rsidR="00D605C2" w:rsidRPr="00D605C2" w:rsidRDefault="00D605C2" w:rsidP="00D605C2">
            <w:pPr>
              <w:tabs>
                <w:tab w:val="left" w:pos="885"/>
              </w:tabs>
              <w:ind w:firstLine="458"/>
              <w:contextualSpacing/>
              <w:jc w:val="both"/>
              <w:rPr>
                <w:szCs w:val="24"/>
              </w:rPr>
            </w:pPr>
            <w:r w:rsidRPr="00D605C2">
              <w:rPr>
                <w:szCs w:val="24"/>
              </w:rPr>
              <w:t>2.2.</w:t>
            </w:r>
            <w:r w:rsidR="00D539BB">
              <w:rPr>
                <w:szCs w:val="24"/>
              </w:rPr>
              <w:t>6</w:t>
            </w:r>
            <w:r w:rsidRPr="00D605C2">
              <w:rPr>
                <w:szCs w:val="24"/>
              </w:rPr>
              <w:t>. Finansavimas gali būti skiriamas pareiškėjams visose srityse, išskyrus Reglamento (ES) Nr. 2021/1058 7 straipsnio 1–6 dalyse nustatytus atvejus</w:t>
            </w:r>
            <w:r w:rsidR="00E779CE">
              <w:rPr>
                <w:szCs w:val="24"/>
              </w:rPr>
              <w:t xml:space="preserve"> </w:t>
            </w:r>
            <w:r w:rsidR="00E779CE" w:rsidRPr="001856B5">
              <w:rPr>
                <w:szCs w:val="24"/>
              </w:rPr>
              <w:t xml:space="preserve">ir Reglamento (ES) </w:t>
            </w:r>
            <w:r w:rsidR="006B1481" w:rsidRPr="001856B5">
              <w:rPr>
                <w:szCs w:val="24"/>
              </w:rPr>
              <w:t>1407/2013 1 straipsnio 1 dalyje išvardytus sektorius ir veiklas.</w:t>
            </w:r>
            <w:r w:rsidR="006B1481">
              <w:rPr>
                <w:szCs w:val="24"/>
              </w:rPr>
              <w:t xml:space="preserve"> </w:t>
            </w:r>
          </w:p>
          <w:p w14:paraId="76C64F96" w14:textId="13FEA038" w:rsidR="00531650" w:rsidRDefault="00D605C2" w:rsidP="00D605C2">
            <w:pPr>
              <w:tabs>
                <w:tab w:val="left" w:pos="885"/>
              </w:tabs>
              <w:ind w:firstLine="458"/>
              <w:contextualSpacing/>
              <w:jc w:val="both"/>
              <w:rPr>
                <w:szCs w:val="24"/>
              </w:rPr>
            </w:pPr>
            <w:r w:rsidRPr="00E24C2E">
              <w:rPr>
                <w:szCs w:val="24"/>
              </w:rPr>
              <w:t>2.2.</w:t>
            </w:r>
            <w:r w:rsidR="00D539BB">
              <w:rPr>
                <w:szCs w:val="24"/>
                <w:lang w:val="en-US"/>
              </w:rPr>
              <w:t>7</w:t>
            </w:r>
            <w:r w:rsidRPr="00E24C2E">
              <w:rPr>
                <w:szCs w:val="24"/>
              </w:rPr>
              <w:t>. Finansavimas nėra skiriamas pareiškėjui</w:t>
            </w:r>
            <w:r w:rsidR="00531650">
              <w:rPr>
                <w:szCs w:val="24"/>
              </w:rPr>
              <w:t xml:space="preserve"> ir partneriui:</w:t>
            </w:r>
          </w:p>
          <w:p w14:paraId="49A4592B" w14:textId="235F388C" w:rsidR="00DF3877" w:rsidRDefault="00531650" w:rsidP="005B4BD8">
            <w:pPr>
              <w:pStyle w:val="Betarp"/>
            </w:pPr>
            <w:r>
              <w:t>2.2.</w:t>
            </w:r>
            <w:r w:rsidR="00D539BB">
              <w:t>7</w:t>
            </w:r>
            <w:r>
              <w:t xml:space="preserve">.1. </w:t>
            </w:r>
            <w:r w:rsidR="00D605C2" w:rsidRPr="00E24C2E">
              <w:t>kuri</w:t>
            </w:r>
            <w:r>
              <w:t>am</w:t>
            </w:r>
            <w:r w:rsidR="00D605C2" w:rsidRPr="00E24C2E">
              <w:t xml:space="preserve">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w:t>
            </w:r>
            <w:r w:rsidR="0028316B" w:rsidRPr="0028316B">
              <w:t xml:space="preserve">Lietuvos Respublikos </w:t>
            </w:r>
            <w:r w:rsidR="00D605C2" w:rsidRPr="00E24C2E">
              <w:t xml:space="preserve">tarptautinių sankcijų įstatymo </w:t>
            </w:r>
            <w:r w:rsidR="005B4BD8">
              <w:t>7</w:t>
            </w:r>
            <w:r w:rsidR="00D605C2" w:rsidRPr="00E24C2E">
              <w:t xml:space="preserve"> straipsniu (Juridinių asmenų ar kitų organizacijų, neturinčių juridinio asmens statuso, kurios nuosavybės teise priklauso arba yra kontroliuojamos subjekto, kuriam taikomos sankcijos sąrašas skelbiamas Finansinių nusikaltimų tyrim</w:t>
            </w:r>
            <w:r w:rsidR="0028316B">
              <w:t>o</w:t>
            </w:r>
            <w:r w:rsidR="00D605C2" w:rsidRPr="00E24C2E">
              <w:t xml:space="preserve"> tarnybos </w:t>
            </w:r>
            <w:r w:rsidR="0028316B" w:rsidRPr="0028316B">
              <w:t xml:space="preserve">prie Lietuvos Respublikos vidaus reikalų ministerijos </w:t>
            </w:r>
            <w:r w:rsidR="00D605C2" w:rsidRPr="00E24C2E">
              <w:t xml:space="preserve">svetainėje </w:t>
            </w:r>
            <w:hyperlink r:id="rId11" w:history="1">
              <w:r w:rsidR="00D605C2" w:rsidRPr="00E24C2E">
                <w:rPr>
                  <w:u w:val="single"/>
                </w:rPr>
                <w:t>https://fntt.lt/lt/tarptautines-finansines-sankcijos/4166</w:t>
              </w:r>
            </w:hyperlink>
            <w:r w:rsidR="00D605C2" w:rsidRPr="00E24C2E">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2" w:history="1">
              <w:r w:rsidR="00D605C2" w:rsidRPr="00E24C2E">
                <w:rPr>
                  <w:u w:val="single"/>
                </w:rPr>
                <w:t>www.migracija.lt</w:t>
              </w:r>
            </w:hyperlink>
            <w:r w:rsidR="00D605C2" w:rsidRPr="00E24C2E">
              <w:t>.</w:t>
            </w:r>
          </w:p>
          <w:p w14:paraId="1B39D53B" w14:textId="17092043" w:rsidR="00531650" w:rsidRDefault="00531650" w:rsidP="00D605C2">
            <w:pPr>
              <w:tabs>
                <w:tab w:val="left" w:pos="885"/>
              </w:tabs>
              <w:ind w:firstLine="458"/>
              <w:contextualSpacing/>
              <w:jc w:val="both"/>
              <w:rPr>
                <w:rFonts w:eastAsia="Calibri"/>
              </w:rPr>
            </w:pPr>
            <w:r>
              <w:rPr>
                <w:szCs w:val="24"/>
              </w:rPr>
              <w:lastRenderedPageBreak/>
              <w:t>2.2.</w:t>
            </w:r>
            <w:r w:rsidR="00D539BB">
              <w:rPr>
                <w:szCs w:val="24"/>
              </w:rPr>
              <w:t>7</w:t>
            </w:r>
            <w:r>
              <w:rPr>
                <w:szCs w:val="24"/>
              </w:rPr>
              <w:t>.2.</w:t>
            </w:r>
            <w:r w:rsidRPr="00531650">
              <w:rPr>
                <w:rFonts w:eastAsia="Calibri"/>
              </w:rPr>
              <w:t xml:space="preserve"> jeigu jis nėra sugrąžinęs</w:t>
            </w:r>
            <w:r w:rsidRPr="00531650">
              <w:rPr>
                <w:b/>
                <w:iCs/>
              </w:rPr>
              <w:t xml:space="preserve"> </w:t>
            </w:r>
            <w:r w:rsidRPr="00531650">
              <w:rPr>
                <w:iCs/>
              </w:rPr>
              <w:t>Lietuvos Respublikoje</w:t>
            </w:r>
            <w:r w:rsidRPr="00531650">
              <w:rPr>
                <w:rFonts w:eastAsia="Calibri"/>
              </w:rPr>
              <w:t xml:space="preserve"> anksčiau gautos valstybės pagalbos, kuri </w:t>
            </w:r>
            <w:r w:rsidRPr="00531650">
              <w:rPr>
                <w:color w:val="000000"/>
                <w:lang w:eastAsia="lt-LT"/>
              </w:rPr>
              <w:t>Europos Komisijos</w:t>
            </w:r>
            <w:r w:rsidRPr="00531650">
              <w:rPr>
                <w:rFonts w:eastAsia="Calibri"/>
              </w:rPr>
              <w:t xml:space="preserve"> pripažinta neteisėta ir nesuderinama su vidaus rinka.</w:t>
            </w:r>
          </w:p>
          <w:p w14:paraId="7D35DBC0" w14:textId="77777777" w:rsidR="009B10D6" w:rsidRDefault="009B10D6" w:rsidP="00D605C2">
            <w:pPr>
              <w:tabs>
                <w:tab w:val="left" w:pos="885"/>
              </w:tabs>
              <w:ind w:firstLine="458"/>
              <w:contextualSpacing/>
              <w:jc w:val="both"/>
              <w:rPr>
                <w:rFonts w:eastAsia="Calibri"/>
              </w:rPr>
            </w:pPr>
          </w:p>
          <w:p w14:paraId="71215F70" w14:textId="77777777" w:rsidR="00D605C2" w:rsidRPr="00F9627D" w:rsidRDefault="00D605C2" w:rsidP="00D605C2">
            <w:pPr>
              <w:numPr>
                <w:ilvl w:val="1"/>
                <w:numId w:val="14"/>
              </w:numPr>
              <w:tabs>
                <w:tab w:val="left" w:pos="426"/>
              </w:tabs>
              <w:ind w:left="34" w:hanging="34"/>
              <w:contextualSpacing/>
              <w:jc w:val="both"/>
              <w:rPr>
                <w:szCs w:val="24"/>
              </w:rPr>
            </w:pPr>
            <w:r w:rsidRPr="00F9627D">
              <w:rPr>
                <w:szCs w:val="24"/>
              </w:rPr>
              <w:t>Reikalavimai keliami projektams:</w:t>
            </w:r>
          </w:p>
          <w:p w14:paraId="28573454" w14:textId="77777777" w:rsidR="00D605C2" w:rsidRPr="00D605C2" w:rsidRDefault="00D605C2" w:rsidP="00D605C2">
            <w:pPr>
              <w:numPr>
                <w:ilvl w:val="2"/>
                <w:numId w:val="14"/>
              </w:numPr>
              <w:tabs>
                <w:tab w:val="left" w:pos="1025"/>
              </w:tabs>
              <w:spacing w:line="256" w:lineRule="auto"/>
              <w:ind w:left="0" w:firstLine="458"/>
              <w:contextualSpacing/>
              <w:jc w:val="both"/>
              <w:rPr>
                <w:szCs w:val="24"/>
              </w:rPr>
            </w:pPr>
            <w:r w:rsidRPr="00D605C2">
              <w:rPr>
                <w:szCs w:val="24"/>
              </w:rPr>
              <w:t xml:space="preserve"> Projekto veiklos negali būti finansuotos ar finansuojamos iš kitų Lietuvos Respublikos valstybės biudžeto ir (arba) savivaldybių biudžetų, kitų piniginių išteklių, kuriais disponuoja valstybė ir (ar) savivaldybės, Europos Sąjungos (toliau – ES) struktūrinių fondų, kitų ES finansinės paramos priemonių ar kitos tarptautinės paramos lėšų ir kurioms apmokėti skyrus ES struktūrinių fondų lėšų jos būtų pripažintos tinkamomis finansuoti ir (arba) apmokėtos daugiau nei vieną kartą, įskaitant </w:t>
            </w:r>
            <w:r w:rsidRPr="00D605C2">
              <w:rPr>
                <w:i/>
                <w:iCs/>
                <w:szCs w:val="24"/>
              </w:rPr>
              <w:t xml:space="preserve">de </w:t>
            </w:r>
            <w:proofErr w:type="spellStart"/>
            <w:r w:rsidRPr="00D605C2">
              <w:rPr>
                <w:i/>
                <w:iCs/>
                <w:szCs w:val="24"/>
              </w:rPr>
              <w:t>minimis</w:t>
            </w:r>
            <w:proofErr w:type="spellEnd"/>
            <w:r w:rsidRPr="00D605C2">
              <w:rPr>
                <w:szCs w:val="24"/>
              </w:rPr>
              <w:t xml:space="preserve"> pagalbą.</w:t>
            </w:r>
          </w:p>
          <w:p w14:paraId="347F3449" w14:textId="77777777" w:rsidR="00D605C2" w:rsidRPr="00D605C2" w:rsidRDefault="00D605C2" w:rsidP="00D605C2">
            <w:pPr>
              <w:numPr>
                <w:ilvl w:val="2"/>
                <w:numId w:val="14"/>
              </w:numPr>
              <w:tabs>
                <w:tab w:val="left" w:pos="1025"/>
              </w:tabs>
              <w:spacing w:after="160" w:line="256" w:lineRule="auto"/>
              <w:ind w:left="0" w:firstLine="458"/>
              <w:contextualSpacing/>
              <w:jc w:val="both"/>
              <w:rPr>
                <w:szCs w:val="24"/>
              </w:rPr>
            </w:pPr>
            <w:r w:rsidRPr="00D605C2">
              <w:rPr>
                <w:szCs w:val="24"/>
              </w:rPr>
              <w:t>Projekto veiklos įgyvendinamos Sostinės ir Vidurio ir vakarų Lietuvos regionuose.</w:t>
            </w:r>
          </w:p>
          <w:p w14:paraId="0F05B016" w14:textId="7A403EB2" w:rsidR="00D605C2" w:rsidRPr="00D605C2" w:rsidRDefault="00D605C2" w:rsidP="00D605C2">
            <w:pPr>
              <w:numPr>
                <w:ilvl w:val="2"/>
                <w:numId w:val="14"/>
              </w:numPr>
              <w:tabs>
                <w:tab w:val="left" w:pos="1025"/>
              </w:tabs>
              <w:spacing w:after="160" w:line="256" w:lineRule="auto"/>
              <w:ind w:left="0" w:firstLine="458"/>
              <w:contextualSpacing/>
              <w:jc w:val="both"/>
            </w:pPr>
            <w:r w:rsidRPr="00D605C2">
              <w:t xml:space="preserve"> Projekto veiklų įgyvendinimo trukmė turi būti ne ilgesnė kaip </w:t>
            </w:r>
            <w:r w:rsidR="00FC11AC" w:rsidRPr="00B1305E">
              <w:t>60</w:t>
            </w:r>
            <w:r w:rsidRPr="00D605C2">
              <w:t> mėne</w:t>
            </w:r>
            <w:r w:rsidR="00FC11AC">
              <w:t>sių</w:t>
            </w:r>
            <w:r w:rsidRPr="00D605C2">
              <w:t xml:space="preserve"> nuo iš ES fondų investicijų lėšų bendrai finansuojamo projekto sutarties pasirašymo dienos.</w:t>
            </w:r>
            <w:r w:rsidRPr="00D605C2">
              <w:rPr>
                <w:color w:val="000000"/>
                <w:lang w:eastAsia="lt-LT"/>
              </w:rPr>
              <w:t xml:space="preserve"> </w:t>
            </w:r>
            <w:r w:rsidRPr="00D605C2">
              <w:t xml:space="preserve">Dėl objektyvių priežasčių, kurių projekto vykdytojas negalėjo numatyti PĮP pateikimo ir vertinimo metu, projekto veiklų įgyvendinimo laikotarpis gali būti pratęstas </w:t>
            </w:r>
            <w:r w:rsidRPr="000D3281">
              <w:t>Projektų administravimo ir finansavimo taisykl</w:t>
            </w:r>
            <w:r w:rsidR="000D3281" w:rsidRPr="000D3281">
              <w:t>ių IV skyri</w:t>
            </w:r>
            <w:r w:rsidR="00D341B3">
              <w:t>aus antra</w:t>
            </w:r>
            <w:r w:rsidR="00A11CA0">
              <w:t>ja</w:t>
            </w:r>
            <w:r w:rsidR="00D341B3">
              <w:t>me skirsnyje</w:t>
            </w:r>
            <w:r w:rsidRPr="000D3281">
              <w:t xml:space="preserve"> nustatyta tvarka</w:t>
            </w:r>
            <w:r w:rsidR="001270F5">
              <w:t xml:space="preserve">, bet ne ilgiau kaip iki PFSA </w:t>
            </w:r>
            <w:r w:rsidR="001270F5" w:rsidRPr="00B1305E">
              <w:t xml:space="preserve">2.3.5 </w:t>
            </w:r>
            <w:r w:rsidR="001270F5" w:rsidRPr="001D7BE9">
              <w:t>papunktyje</w:t>
            </w:r>
            <w:r w:rsidR="001270F5" w:rsidRPr="00B1305E">
              <w:t xml:space="preserve"> </w:t>
            </w:r>
            <w:r w:rsidR="001270F5" w:rsidRPr="00054A6E">
              <w:t>nurodyto termino</w:t>
            </w:r>
            <w:r w:rsidR="00054A6E" w:rsidRPr="00054A6E">
              <w:t>.</w:t>
            </w:r>
          </w:p>
          <w:p w14:paraId="6840EE1E" w14:textId="050CB7C8" w:rsidR="00D605C2" w:rsidRDefault="00962636" w:rsidP="00962636">
            <w:pPr>
              <w:numPr>
                <w:ilvl w:val="2"/>
                <w:numId w:val="14"/>
              </w:numPr>
              <w:tabs>
                <w:tab w:val="left" w:pos="458"/>
                <w:tab w:val="left" w:pos="742"/>
                <w:tab w:val="left" w:pos="1025"/>
              </w:tabs>
              <w:spacing w:after="160" w:line="256" w:lineRule="auto"/>
              <w:ind w:left="0" w:firstLine="458"/>
              <w:contextualSpacing/>
              <w:jc w:val="both"/>
              <w:rPr>
                <w:szCs w:val="24"/>
              </w:rPr>
            </w:pPr>
            <w:r>
              <w:rPr>
                <w:szCs w:val="24"/>
              </w:rPr>
              <w:t xml:space="preserve"> </w:t>
            </w:r>
            <w:r w:rsidR="00D605C2" w:rsidRPr="002F6D9B">
              <w:rPr>
                <w:szCs w:val="24"/>
              </w:rPr>
              <w:t xml:space="preserve">Projekto veiklos turi būti pradėtos įgyvendinti ne vėliau kaip per </w:t>
            </w:r>
            <w:r w:rsidR="000E7AD7">
              <w:rPr>
                <w:szCs w:val="24"/>
                <w:lang w:val="en-US"/>
              </w:rPr>
              <w:t>2</w:t>
            </w:r>
            <w:r w:rsidR="00D605C2" w:rsidRPr="002F6D9B">
              <w:rPr>
                <w:szCs w:val="24"/>
              </w:rPr>
              <w:t xml:space="preserve"> mėnesius nuo projekto sutarties pasirašymo dienos. Dėl objektyvių priežasčių, kurių projekto vykdytojas negalėjo numatyti PĮP pateikimo ir vertinimo metu, projekto veiklų pradžios laikotarpis gali būti pratęstas.</w:t>
            </w:r>
          </w:p>
          <w:p w14:paraId="5443C408" w14:textId="506E182A" w:rsidR="009B10D6" w:rsidRPr="002F6D9B" w:rsidRDefault="009B10D6" w:rsidP="00962636">
            <w:pPr>
              <w:ind w:firstLine="458"/>
              <w:jc w:val="both"/>
            </w:pPr>
            <w:r>
              <w:t>2.3.5. Projektas gali būti pradėtas įgyvendinti ne anksčiau nei po PĮP registravimo administruojančioje institucijoje dienos, tačiau projekto išlaidos nuo PĮP registravimo administruojančiojoje institucijoje dienos iki finansavimo projektui skyrimo yra patiriamos pareiškėjo rizika.</w:t>
            </w:r>
            <w:r w:rsidR="00962636">
              <w:t xml:space="preserve"> </w:t>
            </w:r>
            <w:r>
              <w:t>Jeigu projektas, kuriam prašoma finansavimo, pradedamas įgyvendinti iki PĮP registravimo administruojančiojoje institucijoje dienos, visas projektas tampa netinkamas ir jam finansavimas neskiriamas.</w:t>
            </w:r>
          </w:p>
          <w:p w14:paraId="1DFBE299" w14:textId="15C633DA" w:rsidR="00D605C2" w:rsidRPr="002C21B9" w:rsidRDefault="00D605C2" w:rsidP="0052540E">
            <w:pPr>
              <w:pStyle w:val="Sraopastraipa"/>
              <w:numPr>
                <w:ilvl w:val="2"/>
                <w:numId w:val="33"/>
              </w:numPr>
              <w:tabs>
                <w:tab w:val="left" w:pos="458"/>
                <w:tab w:val="left" w:pos="742"/>
                <w:tab w:val="left" w:pos="1025"/>
              </w:tabs>
              <w:spacing w:line="257" w:lineRule="auto"/>
              <w:jc w:val="both"/>
              <w:rPr>
                <w:szCs w:val="24"/>
              </w:rPr>
            </w:pPr>
            <w:r w:rsidRPr="00962636">
              <w:rPr>
                <w:szCs w:val="24"/>
              </w:rPr>
              <w:t>Projekto veiklos turi būti baigtos ne vėliau kaip iki 2029 m</w:t>
            </w:r>
            <w:r w:rsidRPr="002C21B9">
              <w:rPr>
                <w:szCs w:val="24"/>
              </w:rPr>
              <w:t xml:space="preserve">. rugsėjo 1 d. </w:t>
            </w:r>
          </w:p>
          <w:p w14:paraId="6330B80F" w14:textId="6FF1430C" w:rsidR="00D605C2" w:rsidRPr="00D605C2" w:rsidRDefault="0052540E" w:rsidP="0052540E">
            <w:pPr>
              <w:numPr>
                <w:ilvl w:val="2"/>
                <w:numId w:val="33"/>
              </w:numPr>
              <w:tabs>
                <w:tab w:val="left" w:pos="742"/>
                <w:tab w:val="left" w:pos="1025"/>
              </w:tabs>
              <w:spacing w:line="257" w:lineRule="auto"/>
              <w:ind w:left="0" w:firstLine="458"/>
              <w:contextualSpacing/>
              <w:jc w:val="both"/>
              <w:rPr>
                <w:szCs w:val="24"/>
              </w:rPr>
            </w:pPr>
            <w:r>
              <w:rPr>
                <w:szCs w:val="24"/>
              </w:rPr>
              <w:t xml:space="preserve"> </w:t>
            </w:r>
            <w:r w:rsidR="00D605C2" w:rsidRPr="00D605C2">
              <w:rPr>
                <w:szCs w:val="24"/>
              </w:rPr>
              <w:t>Projektui taikomi visi pirmiau išvard</w:t>
            </w:r>
            <w:r w:rsidR="00896C78">
              <w:rPr>
                <w:szCs w:val="24"/>
              </w:rPr>
              <w:t>y</w:t>
            </w:r>
            <w:r w:rsidR="00D605C2" w:rsidRPr="00D605C2">
              <w:rPr>
                <w:szCs w:val="24"/>
              </w:rPr>
              <w:t xml:space="preserve">ti įgyvendinimo stebėsenos rodikliai (pagal įgyvendinamą pažangos priemonės </w:t>
            </w:r>
            <w:proofErr w:type="spellStart"/>
            <w:r w:rsidR="00D605C2" w:rsidRPr="00D605C2">
              <w:rPr>
                <w:szCs w:val="24"/>
              </w:rPr>
              <w:t>poveiklę</w:t>
            </w:r>
            <w:proofErr w:type="spellEnd"/>
            <w:r w:rsidR="00D605C2" w:rsidRPr="00D605C2">
              <w:rPr>
                <w:szCs w:val="24"/>
              </w:rPr>
              <w:t>)</w:t>
            </w:r>
            <w:r w:rsidR="005E2301" w:rsidRPr="005E2301">
              <w:rPr>
                <w:szCs w:val="24"/>
              </w:rPr>
              <w:t xml:space="preserve"> kurių metodiniai skaičiavimo aprašai skelbiami kartu su kvietimu</w:t>
            </w:r>
            <w:r w:rsidR="005E2301">
              <w:rPr>
                <w:szCs w:val="24"/>
              </w:rPr>
              <w:t xml:space="preserve"> teikti PĮP</w:t>
            </w:r>
            <w:r w:rsidR="00D605C2" w:rsidRPr="00D605C2">
              <w:rPr>
                <w:szCs w:val="24"/>
              </w:rPr>
              <w:t>. Projekto vykdytojui nepasiekus įgyvendinimo stebėsenos rodiklių reikšmių, nurodytų projekto sutartyje, taikomos Projektų administravimo ir finansavimo taisyklių IV skyriaus penktojo skirsnio 171–178 punktų nuostatos.</w:t>
            </w:r>
          </w:p>
          <w:p w14:paraId="5C9EB81C" w14:textId="15A613D4" w:rsidR="00581F88" w:rsidRPr="00C02130" w:rsidRDefault="00D605C2" w:rsidP="00962636">
            <w:pPr>
              <w:numPr>
                <w:ilvl w:val="2"/>
                <w:numId w:val="33"/>
              </w:numPr>
              <w:tabs>
                <w:tab w:val="left" w:pos="742"/>
                <w:tab w:val="left" w:pos="1025"/>
              </w:tabs>
              <w:spacing w:after="160" w:line="256" w:lineRule="auto"/>
              <w:ind w:left="0" w:firstLine="458"/>
              <w:contextualSpacing/>
              <w:jc w:val="both"/>
            </w:pPr>
            <w:r w:rsidRPr="00D605C2">
              <w:t xml:space="preserve"> </w:t>
            </w:r>
            <w:r w:rsidRPr="001A561E">
              <w:t xml:space="preserve">Pagal PFSA projektams įgyvendinti skiriama iki </w:t>
            </w:r>
            <w:r w:rsidR="003019E4" w:rsidRPr="00B1305E">
              <w:t>7</w:t>
            </w:r>
            <w:r w:rsidRPr="00B1305E">
              <w:t xml:space="preserve"> </w:t>
            </w:r>
            <w:r w:rsidR="003019E4" w:rsidRPr="00B1305E">
              <w:t>5</w:t>
            </w:r>
            <w:r w:rsidRPr="00B1305E">
              <w:t>00</w:t>
            </w:r>
            <w:r w:rsidRPr="001A561E">
              <w:t> 000,00 Eur (</w:t>
            </w:r>
            <w:r w:rsidR="003019E4">
              <w:t xml:space="preserve">septyni milijonai penki šimtai tūkstančių </w:t>
            </w:r>
            <w:r w:rsidRPr="001A561E">
              <w:t xml:space="preserve">eurų) </w:t>
            </w:r>
            <w:r w:rsidR="008E6F8B">
              <w:t>I</w:t>
            </w:r>
            <w:r w:rsidRPr="001A561E">
              <w:t>nvesticijų</w:t>
            </w:r>
            <w:r w:rsidR="008E6F8B">
              <w:t xml:space="preserve"> programos</w:t>
            </w:r>
            <w:r w:rsidRPr="001A561E">
              <w:t xml:space="preserve"> </w:t>
            </w:r>
            <w:r w:rsidR="00FF7EE5" w:rsidRPr="00FF7EE5">
              <w:t>(Europos regioninės plėtros fondo) lėšų</w:t>
            </w:r>
            <w:r w:rsidR="00575807">
              <w:t xml:space="preserve"> ir </w:t>
            </w:r>
            <w:r w:rsidR="000F637A" w:rsidRPr="006A5A61">
              <w:t xml:space="preserve">iki </w:t>
            </w:r>
            <w:r w:rsidR="00760A1F" w:rsidRPr="006A5A61">
              <w:t>4 411 76</w:t>
            </w:r>
            <w:r w:rsidR="00506388" w:rsidRPr="006A5A61">
              <w:t>5</w:t>
            </w:r>
            <w:r w:rsidR="00760A1F" w:rsidRPr="006A5A61">
              <w:t xml:space="preserve"> Eur</w:t>
            </w:r>
            <w:r w:rsidR="00164302" w:rsidRPr="006A5A61">
              <w:rPr>
                <w:rStyle w:val="Puslapioinaosnuoroda"/>
              </w:rPr>
              <w:footnoteReference w:id="2"/>
            </w:r>
            <w:r w:rsidR="000F637A" w:rsidRPr="006A5A61">
              <w:t xml:space="preserve"> (</w:t>
            </w:r>
            <w:r w:rsidR="00F32CCD" w:rsidRPr="006A5A61">
              <w:t xml:space="preserve">keturių </w:t>
            </w:r>
            <w:r w:rsidR="000F637A" w:rsidRPr="006A5A61">
              <w:t xml:space="preserve">milijonų </w:t>
            </w:r>
            <w:r w:rsidR="00760A1F" w:rsidRPr="006A5A61">
              <w:t xml:space="preserve">keturių </w:t>
            </w:r>
            <w:r w:rsidR="000F637A" w:rsidRPr="006A5A61">
              <w:t xml:space="preserve">šimtų </w:t>
            </w:r>
            <w:r w:rsidR="00760A1F" w:rsidRPr="006A5A61">
              <w:t>vienuolikos tūkstančių septyni</w:t>
            </w:r>
            <w:r w:rsidR="00F32CCD" w:rsidRPr="006A5A61">
              <w:t>ų</w:t>
            </w:r>
            <w:r w:rsidR="00760A1F" w:rsidRPr="006A5A61">
              <w:t xml:space="preserve"> šimtų šešias</w:t>
            </w:r>
            <w:r w:rsidR="00F32CCD" w:rsidRPr="006A5A61">
              <w:t xml:space="preserve">dešimt </w:t>
            </w:r>
            <w:r w:rsidR="00506388" w:rsidRPr="006A5A61">
              <w:t>penkių</w:t>
            </w:r>
            <w:r w:rsidR="00F32CCD" w:rsidRPr="006A5A61">
              <w:t xml:space="preserve"> eurų</w:t>
            </w:r>
            <w:r w:rsidR="000F637A" w:rsidRPr="006A5A61">
              <w:t>) bendrojo finansavimo iš Lietuvos Respublikos valstybės biudžeto lėšų</w:t>
            </w:r>
            <w:r w:rsidR="00F32CCD" w:rsidRPr="006A5A61">
              <w:t>.</w:t>
            </w:r>
            <w:r w:rsidR="00F32CCD">
              <w:t xml:space="preserve"> </w:t>
            </w:r>
            <w:r w:rsidRPr="001A561E">
              <w:t xml:space="preserve">Iki </w:t>
            </w:r>
            <w:r w:rsidR="003019E4" w:rsidRPr="00B1305E">
              <w:t>3</w:t>
            </w:r>
            <w:r w:rsidR="00137792" w:rsidRPr="00B1305E">
              <w:t> </w:t>
            </w:r>
            <w:r w:rsidR="003019E4" w:rsidRPr="00B1305E">
              <w:t>75</w:t>
            </w:r>
            <w:r w:rsidRPr="00B1305E">
              <w:t>0</w:t>
            </w:r>
            <w:r w:rsidRPr="001A561E">
              <w:t xml:space="preserve"> 000,00 Eur </w:t>
            </w:r>
            <w:r w:rsidR="00E6031B" w:rsidRPr="001A561E">
              <w:t>(</w:t>
            </w:r>
            <w:r w:rsidR="00E6031B">
              <w:t xml:space="preserve">trijų </w:t>
            </w:r>
            <w:r w:rsidR="00E6031B" w:rsidRPr="001A561E">
              <w:t>milijonų</w:t>
            </w:r>
            <w:r w:rsidR="00E6031B">
              <w:t xml:space="preserve"> septynių šimtų penkiasdešimt</w:t>
            </w:r>
            <w:r w:rsidR="00E6031B" w:rsidRPr="001A561E">
              <w:t xml:space="preserve"> </w:t>
            </w:r>
            <w:r w:rsidR="00E6031B">
              <w:t xml:space="preserve">tūkstančių </w:t>
            </w:r>
            <w:r w:rsidR="00E6031B" w:rsidRPr="001A561E">
              <w:t xml:space="preserve">eurų) </w:t>
            </w:r>
            <w:r w:rsidR="008E6F8B">
              <w:t>I</w:t>
            </w:r>
            <w:r w:rsidR="00DB307D" w:rsidRPr="00DB307D">
              <w:t xml:space="preserve">nvesticijų </w:t>
            </w:r>
            <w:r w:rsidR="008E6F8B">
              <w:t xml:space="preserve">programos </w:t>
            </w:r>
            <w:r w:rsidR="00DB307D">
              <w:t xml:space="preserve">lėšų ir iki </w:t>
            </w:r>
            <w:r w:rsidR="00E301A4" w:rsidRPr="00B1305E">
              <w:t>661 765</w:t>
            </w:r>
            <w:r w:rsidR="00155878">
              <w:rPr>
                <w:rStyle w:val="Puslapioinaosnuoroda"/>
              </w:rPr>
              <w:footnoteReference w:id="3"/>
            </w:r>
            <w:r w:rsidR="006368F9" w:rsidRPr="006368F9">
              <w:t xml:space="preserve"> Eur </w:t>
            </w:r>
            <w:r w:rsidR="00E6031B" w:rsidRPr="006368F9">
              <w:t>(</w:t>
            </w:r>
            <w:r w:rsidR="00E6031B">
              <w:t xml:space="preserve">šešių šimtų šešiasdešimt vieno tūkstančio septynių šimtų šešiasdešimt penkių </w:t>
            </w:r>
            <w:r w:rsidR="00E6031B" w:rsidRPr="006368F9">
              <w:t>eurų)</w:t>
            </w:r>
            <w:r w:rsidR="00E6031B">
              <w:t xml:space="preserve"> </w:t>
            </w:r>
            <w:r w:rsidR="006368F9" w:rsidRPr="006368F9">
              <w:t xml:space="preserve">bendrojo finansavimo iš Lietuvos Respublikos valstybės biudžeto </w:t>
            </w:r>
            <w:r w:rsidR="006368F9">
              <w:t xml:space="preserve">lėšų </w:t>
            </w:r>
            <w:r w:rsidRPr="001A561E">
              <w:t>skiriama projektams įgyvendinti Vidurio ir vakarų Lietuvos regione</w:t>
            </w:r>
            <w:r w:rsidR="006368F9">
              <w:t>.</w:t>
            </w:r>
            <w:r w:rsidRPr="001A561E">
              <w:t xml:space="preserve"> </w:t>
            </w:r>
            <w:r w:rsidR="006368F9">
              <w:t>I</w:t>
            </w:r>
            <w:r w:rsidRPr="001A561E">
              <w:t xml:space="preserve">ki </w:t>
            </w:r>
            <w:r w:rsidR="00FF7EE5" w:rsidRPr="00B1305E">
              <w:t>3 75</w:t>
            </w:r>
            <w:r w:rsidRPr="00B1305E">
              <w:t>0</w:t>
            </w:r>
            <w:r w:rsidRPr="001A561E">
              <w:t xml:space="preserve"> 000,00 Eur </w:t>
            </w:r>
            <w:r w:rsidR="00E6031B" w:rsidRPr="001A561E">
              <w:t>(</w:t>
            </w:r>
            <w:r w:rsidR="00E6031B" w:rsidRPr="00BE44D3">
              <w:t>trijų milijonų septynių šimtų penkiasdešimt tūkstančių eurų</w:t>
            </w:r>
            <w:r w:rsidR="00E6031B" w:rsidRPr="001A561E">
              <w:t xml:space="preserve">) </w:t>
            </w:r>
            <w:r w:rsidR="008E6F8B">
              <w:t>I</w:t>
            </w:r>
            <w:r w:rsidR="006368F9" w:rsidRPr="006368F9">
              <w:t xml:space="preserve">nvesticijų </w:t>
            </w:r>
            <w:r w:rsidR="008E6F8B">
              <w:t xml:space="preserve">programos </w:t>
            </w:r>
            <w:r w:rsidR="006368F9">
              <w:t>lėšų ir iki</w:t>
            </w:r>
            <w:r w:rsidR="006368F9" w:rsidRPr="006368F9">
              <w:t xml:space="preserve"> </w:t>
            </w:r>
            <w:r w:rsidR="00E301A4">
              <w:t>3 750 000</w:t>
            </w:r>
            <w:r w:rsidR="00155878">
              <w:rPr>
                <w:rStyle w:val="Puslapioinaosnuoroda"/>
              </w:rPr>
              <w:footnoteReference w:id="4"/>
            </w:r>
            <w:r w:rsidR="006368F9">
              <w:t xml:space="preserve"> </w:t>
            </w:r>
            <w:r w:rsidR="006368F9" w:rsidRPr="006368F9">
              <w:t xml:space="preserve">Eur </w:t>
            </w:r>
            <w:r w:rsidR="00E6031B" w:rsidRPr="006368F9">
              <w:t xml:space="preserve">(trijų milijonų septynių </w:t>
            </w:r>
            <w:r w:rsidR="00E6031B" w:rsidRPr="006368F9">
              <w:lastRenderedPageBreak/>
              <w:t xml:space="preserve">šimtų penkiasdešimt tūkstančių eurų) </w:t>
            </w:r>
            <w:r w:rsidR="006368F9" w:rsidRPr="006368F9">
              <w:t xml:space="preserve">bendrojo finansavimo iš Lietuvos Respublikos valstybės biudžeto lėšų </w:t>
            </w:r>
            <w:r w:rsidRPr="001A561E">
              <w:t xml:space="preserve">skiriama projektams įgyvendinti Sostinės regione. </w:t>
            </w:r>
            <w:r w:rsidRPr="00F134AE">
              <w:rPr>
                <w:rFonts w:eastAsia="Calibri"/>
              </w:rPr>
              <w:t xml:space="preserve">Numatoma paskelbti </w:t>
            </w:r>
            <w:r w:rsidR="00867E3B" w:rsidRPr="00F134AE">
              <w:rPr>
                <w:rFonts w:eastAsia="Calibri"/>
              </w:rPr>
              <w:t>vieną</w:t>
            </w:r>
            <w:r w:rsidRPr="00F134AE">
              <w:rPr>
                <w:rFonts w:eastAsia="Calibri"/>
              </w:rPr>
              <w:t xml:space="preserve"> kvietim</w:t>
            </w:r>
            <w:r w:rsidR="00867E3B" w:rsidRPr="00F134AE">
              <w:rPr>
                <w:rFonts w:eastAsia="Calibri"/>
              </w:rPr>
              <w:t>ą</w:t>
            </w:r>
            <w:r w:rsidRPr="00F134AE">
              <w:rPr>
                <w:rFonts w:eastAsia="Calibri"/>
              </w:rPr>
              <w:t xml:space="preserve"> teikti PĮP finansavimui gauti. </w:t>
            </w:r>
          </w:p>
          <w:p w14:paraId="66CC8F1C" w14:textId="1C8C296E" w:rsidR="00C02130" w:rsidRPr="00581F88" w:rsidRDefault="00C02130" w:rsidP="00962636">
            <w:pPr>
              <w:numPr>
                <w:ilvl w:val="2"/>
                <w:numId w:val="33"/>
              </w:numPr>
              <w:tabs>
                <w:tab w:val="left" w:pos="742"/>
                <w:tab w:val="left" w:pos="1025"/>
              </w:tabs>
              <w:spacing w:after="160" w:line="256" w:lineRule="auto"/>
              <w:ind w:left="0" w:firstLine="458"/>
              <w:contextualSpacing/>
              <w:jc w:val="both"/>
            </w:pPr>
            <w:r w:rsidRPr="00C02130">
              <w:t>Didžiausia galima projekto finansuojamoji dalis sudaro 100 procentų visų tinkamų finansuoti projekto išlaidų</w:t>
            </w:r>
            <w:r>
              <w:t>.</w:t>
            </w:r>
          </w:p>
          <w:p w14:paraId="0F70CE76" w14:textId="2697D004" w:rsidR="009E5A13" w:rsidRPr="009E5A13" w:rsidRDefault="009E5A13" w:rsidP="00D60B2F">
            <w:pPr>
              <w:tabs>
                <w:tab w:val="left" w:pos="742"/>
                <w:tab w:val="left" w:pos="1025"/>
              </w:tabs>
              <w:spacing w:line="257" w:lineRule="auto"/>
              <w:ind w:firstLine="457"/>
              <w:contextualSpacing/>
              <w:jc w:val="both"/>
            </w:pPr>
            <w:r>
              <w:t>2.3.</w:t>
            </w:r>
            <w:r w:rsidR="00962636">
              <w:t>10</w:t>
            </w:r>
            <w:r>
              <w:t xml:space="preserve">. </w:t>
            </w:r>
            <w:r w:rsidR="002F6D9B">
              <w:t xml:space="preserve">PĮP su </w:t>
            </w:r>
            <w:r w:rsidR="009E053F">
              <w:t>Ekonomikos ir inovacijų m</w:t>
            </w:r>
            <w:r w:rsidR="00BB107B">
              <w:t>inisterija</w:t>
            </w:r>
            <w:r w:rsidR="009E053F">
              <w:t xml:space="preserve"> </w:t>
            </w:r>
            <w:r w:rsidRPr="009E5A13">
              <w:t>nederinamas</w:t>
            </w:r>
            <w:r>
              <w:t>.</w:t>
            </w:r>
          </w:p>
          <w:p w14:paraId="35B512C9" w14:textId="4C8EAC9B" w:rsidR="00D605C2" w:rsidRPr="00C02130" w:rsidRDefault="00962636" w:rsidP="0052540E">
            <w:pPr>
              <w:pStyle w:val="Sraopastraipa"/>
              <w:tabs>
                <w:tab w:val="left" w:pos="0"/>
                <w:tab w:val="left" w:pos="1025"/>
              </w:tabs>
              <w:spacing w:line="257" w:lineRule="auto"/>
              <w:ind w:left="0" w:firstLine="458"/>
              <w:jc w:val="both"/>
              <w:rPr>
                <w:szCs w:val="24"/>
              </w:rPr>
            </w:pPr>
            <w:r>
              <w:rPr>
                <w:szCs w:val="24"/>
              </w:rPr>
              <w:t>2.3.11.</w:t>
            </w:r>
            <w:r w:rsidR="0052540E">
              <w:rPr>
                <w:szCs w:val="24"/>
              </w:rPr>
              <w:t xml:space="preserve"> </w:t>
            </w:r>
            <w:r w:rsidR="00D605C2" w:rsidRPr="00C02130">
              <w:rPr>
                <w:szCs w:val="24"/>
              </w:rPr>
              <w:t>Projektų atranka atliekama</w:t>
            </w:r>
            <w:r w:rsidR="00FC11AC" w:rsidRPr="00C02130">
              <w:rPr>
                <w:szCs w:val="24"/>
              </w:rPr>
              <w:t xml:space="preserve"> </w:t>
            </w:r>
            <w:r w:rsidR="00FC11AC" w:rsidRPr="00C02130">
              <w:rPr>
                <w:iCs/>
                <w:szCs w:val="24"/>
              </w:rPr>
              <w:t>valstybės projektų planavimo būdu</w:t>
            </w:r>
            <w:r w:rsidR="00D605C2" w:rsidRPr="00C02130">
              <w:rPr>
                <w:szCs w:val="24"/>
              </w:rPr>
              <w:t>.</w:t>
            </w:r>
          </w:p>
          <w:p w14:paraId="6BD3EF8E" w14:textId="1BF566D4" w:rsidR="003037D9" w:rsidRDefault="0052540E" w:rsidP="003037D9">
            <w:pPr>
              <w:tabs>
                <w:tab w:val="left" w:pos="1025"/>
              </w:tabs>
              <w:spacing w:line="257" w:lineRule="auto"/>
              <w:ind w:firstLine="458"/>
              <w:contextualSpacing/>
              <w:jc w:val="both"/>
            </w:pPr>
            <w:r>
              <w:t xml:space="preserve">2.3.12. </w:t>
            </w:r>
            <w:r w:rsidR="00D605C2">
              <w:t xml:space="preserve">Pareiškėjai ir projektai turi atitikti bendruosius projektų atrankos kriterijus, kurių sąrašas ir vertinimo metodika nustatyti Projektų administravimo ir finansavimo taisyklių 2 priede ir atitikti PFSA 6 punkte nustatytus specialiuosius kriterijus, patvirtintus </w:t>
            </w:r>
            <w:r w:rsidR="00D605C2">
              <w:br/>
              <w:t xml:space="preserve">2021–2027 metų Europos Sąjungos fondų investicijų programos stebėsenos komiteto 2022 m. </w:t>
            </w:r>
            <w:r w:rsidR="00D46F6B">
              <w:t xml:space="preserve">gruodžio </w:t>
            </w:r>
            <w:r w:rsidR="00EE3333">
              <w:t>13</w:t>
            </w:r>
            <w:r w:rsidR="00D605C2">
              <w:t xml:space="preserve"> d. protokoliniu sprendimu </w:t>
            </w:r>
            <w:r w:rsidR="00EE3333">
              <w:t>Nr. 46P-6 (6)</w:t>
            </w:r>
            <w:r w:rsidR="00D46F6B">
              <w:t xml:space="preserve">. </w:t>
            </w:r>
          </w:p>
          <w:p w14:paraId="7E812F05" w14:textId="77777777" w:rsidR="003037D9" w:rsidRDefault="003037D9" w:rsidP="003037D9">
            <w:pPr>
              <w:tabs>
                <w:tab w:val="left" w:pos="1025"/>
              </w:tabs>
              <w:spacing w:line="257" w:lineRule="auto"/>
              <w:contextualSpacing/>
              <w:jc w:val="both"/>
              <w:rPr>
                <w:szCs w:val="24"/>
              </w:rPr>
            </w:pPr>
          </w:p>
          <w:p w14:paraId="0052DAA5" w14:textId="3C9A176B" w:rsidR="00D605C2" w:rsidRPr="00301B24" w:rsidRDefault="00D605C2" w:rsidP="7234396B">
            <w:pPr>
              <w:tabs>
                <w:tab w:val="left" w:pos="1025"/>
              </w:tabs>
              <w:spacing w:line="257" w:lineRule="auto"/>
              <w:contextualSpacing/>
              <w:jc w:val="both"/>
              <w:rPr>
                <w:color w:val="000000"/>
              </w:rPr>
            </w:pPr>
            <w:r w:rsidRPr="7234396B">
              <w:rPr>
                <w:color w:val="000000" w:themeColor="text1"/>
              </w:rPr>
              <w:t>2.</w:t>
            </w:r>
            <w:r w:rsidR="00CA69A9" w:rsidRPr="7234396B">
              <w:rPr>
                <w:color w:val="000000" w:themeColor="text1"/>
              </w:rPr>
              <w:t>4</w:t>
            </w:r>
            <w:r w:rsidRPr="7234396B">
              <w:rPr>
                <w:color w:val="000000" w:themeColor="text1"/>
              </w:rPr>
              <w:t>.</w:t>
            </w:r>
            <w:bookmarkStart w:id="20" w:name="_Hlk118981592"/>
            <w:r w:rsidRPr="7234396B">
              <w:rPr>
                <w:color w:val="000000" w:themeColor="text1"/>
              </w:rPr>
              <w:t xml:space="preserve"> Pareiškėjas turi parengti PĮP ir kartu su PĮP administruojančiajai institucijai pateikti šiuos dokumentus </w:t>
            </w:r>
            <w:bookmarkStart w:id="21" w:name="_Hlk118982515"/>
            <w:r w:rsidRPr="7234396B">
              <w:rPr>
                <w:color w:val="000000" w:themeColor="text1"/>
              </w:rPr>
              <w:t xml:space="preserve">Projektų administravimo ir finansavimo taisyklių </w:t>
            </w:r>
            <w:bookmarkEnd w:id="21"/>
            <w:r w:rsidRPr="7234396B">
              <w:rPr>
                <w:color w:val="000000" w:themeColor="text1"/>
              </w:rPr>
              <w:t>III skyriaus antrame skirsnyje ir kvietimo skelbime nustatyta tvarka</w:t>
            </w:r>
            <w:bookmarkEnd w:id="20"/>
            <w:r w:rsidR="00D80D3C" w:rsidRPr="7234396B">
              <w:rPr>
                <w:color w:val="000000" w:themeColor="text1"/>
              </w:rPr>
              <w:t>:</w:t>
            </w:r>
          </w:p>
          <w:p w14:paraId="059AA112" w14:textId="6E06BAA2" w:rsidR="00D605C2" w:rsidRPr="00577FCB" w:rsidRDefault="00D605C2" w:rsidP="0052540E">
            <w:pPr>
              <w:ind w:firstLine="458"/>
              <w:contextualSpacing/>
              <w:jc w:val="both"/>
              <w:rPr>
                <w:color w:val="000000"/>
              </w:rPr>
            </w:pPr>
            <w:r w:rsidRPr="00577FCB">
              <w:rPr>
                <w:color w:val="000000"/>
              </w:rPr>
              <w:t>2.</w:t>
            </w:r>
            <w:r w:rsidR="00CA69A9">
              <w:rPr>
                <w:color w:val="000000"/>
              </w:rPr>
              <w:t>4</w:t>
            </w:r>
            <w:r w:rsidRPr="00577FCB">
              <w:rPr>
                <w:color w:val="000000"/>
              </w:rPr>
              <w:t>.1.</w:t>
            </w:r>
            <w:r w:rsidR="00006EB7" w:rsidRPr="00577FCB">
              <w:rPr>
                <w:color w:val="000000"/>
                <w:szCs w:val="24"/>
              </w:rPr>
              <w:t xml:space="preserve"> Partnerio deklaraciją pagal Projektų administravimo ir finansavimo taisyklių 1 priedo 1 priedą</w:t>
            </w:r>
            <w:r w:rsidR="001F2322">
              <w:rPr>
                <w:color w:val="000000"/>
                <w:szCs w:val="24"/>
              </w:rPr>
              <w:t>.</w:t>
            </w:r>
          </w:p>
          <w:p w14:paraId="0DCF9E84" w14:textId="4F2161E5" w:rsidR="00832A76" w:rsidRPr="00577FCB" w:rsidRDefault="00D605C2" w:rsidP="001A7A32">
            <w:pPr>
              <w:ind w:firstLine="458"/>
              <w:contextualSpacing/>
              <w:jc w:val="both"/>
              <w:rPr>
                <w:color w:val="000000"/>
              </w:rPr>
            </w:pPr>
            <w:r w:rsidRPr="00577FCB">
              <w:rPr>
                <w:color w:val="000000"/>
                <w:szCs w:val="24"/>
              </w:rPr>
              <w:t>2.</w:t>
            </w:r>
            <w:r w:rsidR="00CA69A9">
              <w:rPr>
                <w:color w:val="000000"/>
                <w:szCs w:val="24"/>
              </w:rPr>
              <w:t>4</w:t>
            </w:r>
            <w:r w:rsidRPr="00577FCB">
              <w:rPr>
                <w:color w:val="000000"/>
                <w:szCs w:val="24"/>
              </w:rPr>
              <w:t>.2.</w:t>
            </w:r>
            <w:r w:rsidR="00245D9A" w:rsidRPr="00577FCB">
              <w:rPr>
                <w:color w:val="000000"/>
                <w:szCs w:val="24"/>
              </w:rPr>
              <w:t xml:space="preserve"> </w:t>
            </w:r>
            <w:hyperlink r:id="rId13" w:history="1">
              <w:r w:rsidR="00006EB7" w:rsidRPr="00577FCB">
                <w:rPr>
                  <w:color w:val="000000"/>
                </w:rPr>
                <w:t>Informaciją apie projekto biudžeto paskirstymą pagal pareiškėjus ir partnerius</w:t>
              </w:r>
            </w:hyperlink>
            <w:r w:rsidR="00006EB7" w:rsidRPr="00577FCB">
              <w:rPr>
                <w:color w:val="000000"/>
                <w:szCs w:val="24"/>
              </w:rPr>
              <w:t> pagal Projektų administravimo ir finansavimo taisyklių 1 priedo 2 priedą</w:t>
            </w:r>
            <w:r w:rsidR="001F2322">
              <w:rPr>
                <w:color w:val="000000"/>
                <w:szCs w:val="24"/>
              </w:rPr>
              <w:t>.</w:t>
            </w:r>
          </w:p>
          <w:p w14:paraId="6631BDDB" w14:textId="20234526" w:rsidR="00006EB7" w:rsidRDefault="00006EB7" w:rsidP="00832A76">
            <w:pPr>
              <w:ind w:firstLine="458"/>
              <w:contextualSpacing/>
              <w:jc w:val="both"/>
              <w:rPr>
                <w:szCs w:val="24"/>
              </w:rPr>
            </w:pPr>
            <w:r w:rsidRPr="00577FCB">
              <w:rPr>
                <w:color w:val="000000"/>
                <w:szCs w:val="24"/>
              </w:rPr>
              <w:t>2.</w:t>
            </w:r>
            <w:r w:rsidR="00CA69A9">
              <w:rPr>
                <w:color w:val="000000"/>
                <w:szCs w:val="24"/>
              </w:rPr>
              <w:t>4</w:t>
            </w:r>
            <w:r w:rsidRPr="00577FCB">
              <w:rPr>
                <w:color w:val="000000"/>
                <w:szCs w:val="24"/>
              </w:rPr>
              <w:t>.</w:t>
            </w:r>
            <w:r w:rsidR="008D194C">
              <w:rPr>
                <w:color w:val="000000"/>
                <w:szCs w:val="24"/>
              </w:rPr>
              <w:t>3</w:t>
            </w:r>
            <w:r w:rsidRPr="00EB6C25">
              <w:rPr>
                <w:color w:val="000000"/>
                <w:szCs w:val="24"/>
              </w:rPr>
              <w:t xml:space="preserve">. </w:t>
            </w:r>
            <w:r w:rsidR="00EB6C25" w:rsidRPr="00EB6C25">
              <w:rPr>
                <w:szCs w:val="24"/>
              </w:rPr>
              <w:t>J</w:t>
            </w:r>
            <w:r w:rsidR="00EB6C25" w:rsidRPr="00ED0529">
              <w:rPr>
                <w:szCs w:val="24"/>
              </w:rPr>
              <w:t>ungtinės veiklos (partnerystės) sutarties kopiją arba analogišką susitarimą dėl partnerystės pagrindžiantį dokumentą</w:t>
            </w:r>
            <w:r w:rsidR="001F2322">
              <w:rPr>
                <w:szCs w:val="24"/>
              </w:rPr>
              <w:t>.</w:t>
            </w:r>
          </w:p>
          <w:p w14:paraId="323EA776" w14:textId="7C150894" w:rsidR="00EB6C25" w:rsidRDefault="00EB6C25" w:rsidP="00832A76">
            <w:pPr>
              <w:ind w:firstLine="458"/>
              <w:contextualSpacing/>
              <w:jc w:val="both"/>
            </w:pPr>
            <w:r>
              <w:t>2.</w:t>
            </w:r>
            <w:r w:rsidR="00CA69A9">
              <w:t>4</w:t>
            </w:r>
            <w:r>
              <w:t>.</w:t>
            </w:r>
            <w:r w:rsidR="008D194C">
              <w:t>4</w:t>
            </w:r>
            <w:r>
              <w:t xml:space="preserve">. </w:t>
            </w:r>
            <w:r w:rsidR="004E5DFD">
              <w:t>P</w:t>
            </w:r>
            <w:r>
              <w:t>areiškėjo patvirtintą </w:t>
            </w:r>
            <w:r w:rsidRPr="7234396B">
              <w:rPr>
                <w:i/>
                <w:iCs/>
              </w:rPr>
              <w:t xml:space="preserve">de </w:t>
            </w:r>
            <w:proofErr w:type="spellStart"/>
            <w:r w:rsidRPr="7234396B">
              <w:rPr>
                <w:i/>
                <w:iCs/>
              </w:rPr>
              <w:t>minimis</w:t>
            </w:r>
            <w:proofErr w:type="spellEnd"/>
            <w:r>
              <w:t> pagalbos teikimo ir skaičiavimo (paskirstymo) galutiniams naudos gavėjams tvarkos aprašą. Toks tvarkos aprašas tvirtinamas kaip jungtinės veiklos (partnerystės) sutarties arba analogiško susitarimą dėl partnerystės pagrindžiančio dokumento priedas</w:t>
            </w:r>
            <w:r w:rsidR="001F2322">
              <w:t>.</w:t>
            </w:r>
          </w:p>
          <w:p w14:paraId="738B7295" w14:textId="3CF1B36C" w:rsidR="002C7FC4" w:rsidRDefault="002C7FC4" w:rsidP="00832A76">
            <w:pPr>
              <w:ind w:firstLine="458"/>
              <w:contextualSpacing/>
              <w:jc w:val="both"/>
              <w:rPr>
                <w:szCs w:val="24"/>
              </w:rPr>
            </w:pPr>
            <w:r>
              <w:rPr>
                <w:szCs w:val="24"/>
              </w:rPr>
              <w:t>2.4.</w:t>
            </w:r>
            <w:r w:rsidR="008D194C">
              <w:rPr>
                <w:szCs w:val="24"/>
              </w:rPr>
              <w:t>5</w:t>
            </w:r>
            <w:r>
              <w:rPr>
                <w:szCs w:val="24"/>
              </w:rPr>
              <w:t xml:space="preserve">. </w:t>
            </w:r>
            <w:r w:rsidRPr="002C7FC4">
              <w:rPr>
                <w:szCs w:val="24"/>
              </w:rPr>
              <w:t xml:space="preserve">Užpildytą PFSA </w:t>
            </w:r>
            <w:r w:rsidR="00007DB5">
              <w:rPr>
                <w:szCs w:val="24"/>
              </w:rPr>
              <w:t>2</w:t>
            </w:r>
            <w:r w:rsidRPr="002C7FC4">
              <w:rPr>
                <w:szCs w:val="24"/>
              </w:rPr>
              <w:t xml:space="preserve"> priedą, kuriame pateikiama informacija, reikalinga projekto atitikčiai projektų atrankos kriterijams įvertinti.</w:t>
            </w:r>
          </w:p>
          <w:p w14:paraId="1600CAAB" w14:textId="7724B694" w:rsidR="00F24E08" w:rsidRDefault="001F2322" w:rsidP="00051C63">
            <w:pPr>
              <w:tabs>
                <w:tab w:val="left" w:pos="885"/>
                <w:tab w:val="left" w:pos="1026"/>
              </w:tabs>
              <w:ind w:left="23" w:firstLine="425"/>
              <w:contextualSpacing/>
              <w:jc w:val="both"/>
              <w:rPr>
                <w:color w:val="000000"/>
              </w:rPr>
            </w:pPr>
            <w:r w:rsidRPr="00D605C2">
              <w:rPr>
                <w:color w:val="000000"/>
              </w:rPr>
              <w:t>2.</w:t>
            </w:r>
            <w:r w:rsidR="00CA69A9">
              <w:rPr>
                <w:color w:val="000000"/>
              </w:rPr>
              <w:t>4</w:t>
            </w:r>
            <w:r w:rsidRPr="00D605C2">
              <w:rPr>
                <w:color w:val="000000"/>
              </w:rPr>
              <w:t>.</w:t>
            </w:r>
            <w:r w:rsidR="004A28E0">
              <w:rPr>
                <w:color w:val="000000"/>
              </w:rPr>
              <w:t>6</w:t>
            </w:r>
            <w:r w:rsidRPr="00D605C2">
              <w:rPr>
                <w:color w:val="000000"/>
              </w:rPr>
              <w:t>. Dokumentus, pagrindžiančius projekto biudžeto pagrįstumą (komercinius pasiūlymus, nuorodas į rinkoje esančias kainas ir kita)</w:t>
            </w:r>
            <w:bookmarkStart w:id="22" w:name="part_289261fefe8948ae9edabdd6c986f247"/>
            <w:bookmarkEnd w:id="22"/>
            <w:r>
              <w:rPr>
                <w:color w:val="000000"/>
              </w:rPr>
              <w:t>.</w:t>
            </w:r>
            <w:bookmarkStart w:id="23" w:name="part_fd9b51e46b744ab1a372b6b35ff654b1"/>
            <w:bookmarkEnd w:id="23"/>
          </w:p>
          <w:p w14:paraId="3C1BE66B" w14:textId="567D55A2" w:rsidR="0052271B" w:rsidRPr="00F13ED0" w:rsidRDefault="0052271B" w:rsidP="008D194C">
            <w:pPr>
              <w:tabs>
                <w:tab w:val="left" w:pos="885"/>
                <w:tab w:val="left" w:pos="1026"/>
                <w:tab w:val="left" w:pos="1168"/>
              </w:tabs>
              <w:ind w:left="23" w:firstLine="425"/>
              <w:contextualSpacing/>
              <w:jc w:val="both"/>
              <w:rPr>
                <w:color w:val="000000"/>
                <w:lang w:val="en-US"/>
              </w:rPr>
            </w:pPr>
            <w:r>
              <w:rPr>
                <w:color w:val="000000"/>
              </w:rPr>
              <w:t>2.4.</w:t>
            </w:r>
            <w:r w:rsidR="004A28E0">
              <w:rPr>
                <w:color w:val="000000"/>
              </w:rPr>
              <w:t>7</w:t>
            </w:r>
            <w:r>
              <w:rPr>
                <w:color w:val="000000"/>
              </w:rPr>
              <w:t xml:space="preserve">. </w:t>
            </w:r>
            <w:r w:rsidR="008D194C">
              <w:rPr>
                <w:color w:val="000000"/>
              </w:rPr>
              <w:t>Biudžeto veiklas ir išlaidas detalizuojantį dokumentą.</w:t>
            </w:r>
          </w:p>
          <w:p w14:paraId="5413BE1C" w14:textId="2A2FFF55" w:rsidR="00D605C2" w:rsidRPr="00D605C2" w:rsidRDefault="00D605C2" w:rsidP="00D605C2">
            <w:pPr>
              <w:tabs>
                <w:tab w:val="left" w:pos="426"/>
                <w:tab w:val="left" w:pos="1026"/>
              </w:tabs>
              <w:spacing w:after="160" w:line="256" w:lineRule="auto"/>
              <w:contextualSpacing/>
              <w:jc w:val="both"/>
              <w:rPr>
                <w:color w:val="000000"/>
                <w:szCs w:val="24"/>
              </w:rPr>
            </w:pPr>
            <w:r w:rsidRPr="00D605C2">
              <w:rPr>
                <w:color w:val="000000"/>
                <w:szCs w:val="24"/>
              </w:rPr>
              <w:t>2.</w:t>
            </w:r>
            <w:r w:rsidR="00CA69A9">
              <w:rPr>
                <w:color w:val="000000"/>
                <w:szCs w:val="24"/>
              </w:rPr>
              <w:t>5</w:t>
            </w:r>
            <w:r w:rsidRPr="00D605C2">
              <w:rPr>
                <w:color w:val="000000"/>
                <w:szCs w:val="24"/>
              </w:rPr>
              <w:t>. Papildomi matomumo viešinimo reikalavimai, kurie nenumatyti Projektų administravimo ir finansavimo taisyklėse, nėra taikomi.</w:t>
            </w:r>
          </w:p>
          <w:p w14:paraId="14712904" w14:textId="0CFDF84C" w:rsidR="00D605C2" w:rsidRPr="00D605C2" w:rsidRDefault="00D605C2" w:rsidP="00D605C2">
            <w:pPr>
              <w:tabs>
                <w:tab w:val="left" w:pos="426"/>
                <w:tab w:val="left" w:pos="1026"/>
              </w:tabs>
              <w:spacing w:after="160" w:line="256" w:lineRule="auto"/>
              <w:contextualSpacing/>
              <w:jc w:val="both"/>
              <w:rPr>
                <w:color w:val="000000"/>
                <w:szCs w:val="24"/>
              </w:rPr>
            </w:pPr>
            <w:r w:rsidRPr="00D605C2">
              <w:rPr>
                <w:color w:val="000000"/>
                <w:szCs w:val="24"/>
              </w:rPr>
              <w:t>2.</w:t>
            </w:r>
            <w:r w:rsidR="00CA69A9">
              <w:rPr>
                <w:color w:val="000000"/>
                <w:szCs w:val="24"/>
              </w:rPr>
              <w:t>6</w:t>
            </w:r>
            <w:r w:rsidRPr="00D605C2">
              <w:rPr>
                <w:color w:val="000000"/>
                <w:szCs w:val="24"/>
              </w:rPr>
              <w:t>. Informavimas apie projektą atliekamas Projektų administravimo ir finansavimo taisyklių VIII skyriaus pirmajame skirsnyje nustatyta tvarka.</w:t>
            </w:r>
          </w:p>
          <w:p w14:paraId="543F470F" w14:textId="44EA8BEF" w:rsidR="00D605C2" w:rsidRPr="00D605C2" w:rsidRDefault="00D605C2" w:rsidP="00D605C2">
            <w:pPr>
              <w:tabs>
                <w:tab w:val="left" w:pos="426"/>
                <w:tab w:val="left" w:pos="1026"/>
              </w:tabs>
              <w:spacing w:after="160" w:line="256" w:lineRule="auto"/>
              <w:contextualSpacing/>
              <w:jc w:val="both"/>
              <w:rPr>
                <w:color w:val="000000"/>
                <w:szCs w:val="24"/>
              </w:rPr>
            </w:pPr>
            <w:r w:rsidRPr="00D605C2">
              <w:rPr>
                <w:color w:val="000000"/>
                <w:szCs w:val="24"/>
              </w:rPr>
              <w:t>2.</w:t>
            </w:r>
            <w:r w:rsidR="00CA69A9">
              <w:rPr>
                <w:color w:val="000000"/>
                <w:szCs w:val="24"/>
              </w:rPr>
              <w:t>7</w:t>
            </w:r>
            <w:r w:rsidRPr="00D605C2">
              <w:rPr>
                <w:color w:val="000000"/>
                <w:szCs w:val="24"/>
              </w:rPr>
              <w:t>. Visi su projekto įgyvendinimu susiję dokumentai turi būti saugomi Projektų administravimo ir finansavimo taisyklių VIII skyriaus šeštajame skirsnyje nustatyta tvarka ir terminais</w:t>
            </w:r>
            <w:r w:rsidR="00310E36">
              <w:rPr>
                <w:color w:val="000000"/>
                <w:szCs w:val="24"/>
              </w:rPr>
              <w:t>.</w:t>
            </w:r>
          </w:p>
        </w:tc>
      </w:tr>
      <w:tr w:rsidR="00D605C2" w:rsidRPr="00D605C2" w14:paraId="4BA57E6E" w14:textId="77777777" w:rsidTr="7234396B">
        <w:tc>
          <w:tcPr>
            <w:tcW w:w="14709" w:type="dxa"/>
          </w:tcPr>
          <w:p w14:paraId="03721BE9" w14:textId="77777777" w:rsidR="00D605C2" w:rsidRPr="00D605C2" w:rsidRDefault="00D605C2" w:rsidP="00D605C2">
            <w:pPr>
              <w:jc w:val="both"/>
              <w:rPr>
                <w:iCs/>
                <w:szCs w:val="24"/>
              </w:rPr>
            </w:pPr>
            <w:r w:rsidRPr="00D605C2">
              <w:rPr>
                <w:b/>
                <w:szCs w:val="24"/>
              </w:rPr>
              <w:lastRenderedPageBreak/>
              <w:t>2.1. Reikalavimai jungtinio projekto projektams</w:t>
            </w:r>
          </w:p>
        </w:tc>
      </w:tr>
      <w:tr w:rsidR="00D605C2" w:rsidRPr="00D605C2" w14:paraId="62F1A9F4" w14:textId="77777777" w:rsidTr="7234396B">
        <w:trPr>
          <w:trHeight w:val="280"/>
        </w:trPr>
        <w:tc>
          <w:tcPr>
            <w:tcW w:w="14709" w:type="dxa"/>
          </w:tcPr>
          <w:p w14:paraId="26F01210" w14:textId="77777777" w:rsidR="00D605C2" w:rsidRPr="00D605C2" w:rsidRDefault="00D605C2" w:rsidP="00D605C2">
            <w:pPr>
              <w:jc w:val="both"/>
              <w:rPr>
                <w:szCs w:val="24"/>
              </w:rPr>
            </w:pPr>
            <w:r w:rsidRPr="00D605C2">
              <w:rPr>
                <w:szCs w:val="24"/>
              </w:rPr>
              <w:t xml:space="preserve">Netaikoma. </w:t>
            </w:r>
          </w:p>
        </w:tc>
      </w:tr>
      <w:tr w:rsidR="00D605C2" w:rsidRPr="00D605C2" w14:paraId="07CC3440" w14:textId="77777777" w:rsidTr="7234396B">
        <w:trPr>
          <w:trHeight w:val="121"/>
        </w:trPr>
        <w:tc>
          <w:tcPr>
            <w:tcW w:w="14709" w:type="dxa"/>
          </w:tcPr>
          <w:p w14:paraId="6C11F40B" w14:textId="77777777" w:rsidR="00D605C2" w:rsidRPr="00D605C2" w:rsidRDefault="00D605C2" w:rsidP="00D605C2">
            <w:pPr>
              <w:rPr>
                <w:szCs w:val="22"/>
              </w:rPr>
            </w:pPr>
            <w:r w:rsidRPr="00D605C2">
              <w:rPr>
                <w:b/>
                <w:szCs w:val="24"/>
              </w:rPr>
              <w:t>3. Horizontaliųjų principų (toliau – HP) reikalavimai</w:t>
            </w:r>
          </w:p>
        </w:tc>
      </w:tr>
      <w:tr w:rsidR="00D605C2" w:rsidRPr="00D605C2" w14:paraId="2DDE153E" w14:textId="77777777" w:rsidTr="7234396B">
        <w:tc>
          <w:tcPr>
            <w:tcW w:w="14709" w:type="dxa"/>
          </w:tcPr>
          <w:p w14:paraId="3FFD1E3E" w14:textId="17634E05" w:rsidR="00D605C2" w:rsidRPr="00D605C2" w:rsidRDefault="00D605C2" w:rsidP="00D605C2">
            <w:pPr>
              <w:jc w:val="both"/>
              <w:rPr>
                <w:szCs w:val="24"/>
              </w:rPr>
            </w:pPr>
            <w:r w:rsidRPr="00D605C2">
              <w:rPr>
                <w:szCs w:val="24"/>
                <w:lang w:val="en-US"/>
              </w:rPr>
              <w:t xml:space="preserve">3.1. </w:t>
            </w:r>
            <w:r w:rsidRPr="00D605C2">
              <w:rPr>
                <w:szCs w:val="24"/>
              </w:rPr>
              <w:t>Neutralus – projektas negali daryti neigiamo poveikio horizontalie</w:t>
            </w:r>
            <w:r w:rsidR="008539AB">
              <w:rPr>
                <w:szCs w:val="24"/>
              </w:rPr>
              <w:t>sie</w:t>
            </w:r>
            <w:r w:rsidRPr="00D605C2">
              <w:rPr>
                <w:szCs w:val="24"/>
              </w:rPr>
              <w:t>ms principams.</w:t>
            </w:r>
          </w:p>
          <w:p w14:paraId="7CBFA05B" w14:textId="281D9815" w:rsidR="00E14F46" w:rsidRPr="00D605C2" w:rsidRDefault="00D605C2" w:rsidP="00D605C2">
            <w:pPr>
              <w:jc w:val="both"/>
              <w:rPr>
                <w:rFonts w:eastAsia="Calibri"/>
                <w:bCs/>
                <w:szCs w:val="24"/>
                <w:lang w:bidi="lt-LT"/>
              </w:rPr>
            </w:pPr>
            <w:r w:rsidRPr="00D605C2">
              <w:rPr>
                <w:szCs w:val="24"/>
              </w:rPr>
              <w:t xml:space="preserve">3.2. </w:t>
            </w:r>
            <w:r w:rsidRPr="00D605C2">
              <w:rPr>
                <w:rFonts w:eastAsia="Calibri"/>
                <w:bCs/>
                <w:szCs w:val="24"/>
                <w:lang w:bidi="lt-LT"/>
              </w:rPr>
              <w:t>Projekto veiklos tiesiogiai prisideda prie inovatyvumo (kūrybingumo) horizontaliojo principo:</w:t>
            </w:r>
            <w:r w:rsidR="00E14F46" w:rsidRPr="00383217">
              <w:rPr>
                <w:rFonts w:eastAsia="Calibri"/>
                <w:bCs/>
                <w:i/>
                <w:iCs/>
                <w:lang w:bidi="lt-LT"/>
              </w:rPr>
              <w:t xml:space="preserve"> </w:t>
            </w:r>
            <w:r w:rsidR="00E14F46" w:rsidRPr="00383217">
              <w:rPr>
                <w:rFonts w:eastAsia="Calibri"/>
                <w:bCs/>
                <w:szCs w:val="24"/>
                <w:lang w:bidi="lt-LT"/>
              </w:rPr>
              <w:t>bus ugdomi MVĮ ir kitų verslumo galimybių paieškos procese dalyvaujančių subjektų darbuotojų gebėjimai. Siekiant ugdyti ir kitų verslo galimybių paieškos procese dalyvaujančių subjektų darbuotojų gebėjimus rengti ir įgyvendinti Sumaniosios specializacijos koncepciją, planuojama investuoti į įgūdžių ugdymą, apimantį visą inovacijų vadybos ciklą reikalingą Sumaniosios specializacijos ir ekonomikos technologinių pokyčių padiktuotiems uždaviniams atliepti</w:t>
            </w:r>
            <w:r w:rsidRPr="00D605C2">
              <w:rPr>
                <w:rFonts w:eastAsia="Calibri"/>
                <w:bCs/>
                <w:szCs w:val="24"/>
                <w:lang w:bidi="lt-LT"/>
              </w:rPr>
              <w:t>. PFSA 6 punkte numatyti projektų atrankos kriterijai tiesiogiai įpareigoja projektus prisidėti prie darnaus vystymosi HP įgyvendinimo.</w:t>
            </w:r>
          </w:p>
          <w:p w14:paraId="39608EF8" w14:textId="77777777" w:rsidR="00D605C2" w:rsidRPr="00D605C2" w:rsidRDefault="00D605C2" w:rsidP="00D605C2">
            <w:pPr>
              <w:jc w:val="both"/>
              <w:rPr>
                <w:rFonts w:eastAsia="Calibri"/>
                <w:bCs/>
                <w:szCs w:val="24"/>
                <w:lang w:bidi="lt-LT"/>
              </w:rPr>
            </w:pPr>
            <w:r w:rsidRPr="00D605C2">
              <w:rPr>
                <w:rFonts w:eastAsia="Calibri"/>
                <w:bCs/>
                <w:szCs w:val="24"/>
                <w:lang w:bidi="lt-LT"/>
              </w:rPr>
              <w:lastRenderedPageBreak/>
              <w:t xml:space="preserve">3.3. </w:t>
            </w:r>
            <w:r w:rsidRPr="00D605C2">
              <w:rPr>
                <w:szCs w:val="24"/>
              </w:rPr>
              <w:t>Projektų atitikties Reikšmingos žalos nedarymo horizontaliajam principui vertinimo reikalavimų aprašas pateikiamas PFSA priede Nr. 1.</w:t>
            </w:r>
          </w:p>
          <w:p w14:paraId="485988B3" w14:textId="7BF1AAEF" w:rsidR="00383217" w:rsidRPr="003B4051" w:rsidRDefault="00D605C2" w:rsidP="003B4051">
            <w:pPr>
              <w:widowControl w:val="0"/>
              <w:jc w:val="both"/>
              <w:textAlignment w:val="baseline"/>
              <w:rPr>
                <w:rFonts w:eastAsia="Calibri"/>
                <w:bCs/>
                <w:lang w:bidi="lt-LT"/>
              </w:rPr>
            </w:pPr>
            <w:r w:rsidRPr="00D605C2">
              <w:rPr>
                <w:rFonts w:eastAsia="Calibri"/>
                <w:bCs/>
                <w:szCs w:val="24"/>
                <w:lang w:bidi="lt-LT"/>
              </w:rPr>
              <w:t xml:space="preserve">3.4. </w:t>
            </w:r>
            <w:r w:rsidRPr="00D605C2">
              <w:rPr>
                <w:rFonts w:eastAsia="Calibri"/>
                <w:bCs/>
                <w:lang w:bidi="lt-LT"/>
              </w:rPr>
              <w:t xml:space="preserve">Veikla, vadovaujantis </w:t>
            </w:r>
            <w:r w:rsidR="00E15C6B" w:rsidRPr="00E15C6B">
              <w:rPr>
                <w:color w:val="000000"/>
                <w:shd w:val="clear" w:color="auto" w:fill="FFFFFF"/>
              </w:rPr>
              <w:t xml:space="preserve">2021 m. vasario 18 d. </w:t>
            </w:r>
            <w:hyperlink r:id="rId14" w:history="1">
              <w:r w:rsidRPr="00D605C2">
                <w:rPr>
                  <w:rFonts w:eastAsia="Calibri"/>
                  <w:bCs/>
                  <w:lang w:bidi="lt-LT"/>
                </w:rPr>
                <w:t xml:space="preserve">Europos Komisijos  </w:t>
              </w:r>
              <w:r w:rsidR="00E15C6B" w:rsidRPr="00E15C6B">
                <w:rPr>
                  <w:color w:val="000000"/>
                  <w:shd w:val="clear" w:color="auto" w:fill="FFFFFF"/>
                </w:rPr>
                <w:t>pranešimu </w:t>
              </w:r>
              <w:r w:rsidR="00E15C6B" w:rsidRPr="00E15C6B">
                <w:rPr>
                  <w:color w:val="333333"/>
                  <w:shd w:val="clear" w:color="auto" w:fill="FFFFFF"/>
                </w:rPr>
                <w:t xml:space="preserve">2021/C 58/01 </w:t>
              </w:r>
              <w:r w:rsidRPr="00D605C2">
                <w:rPr>
                  <w:rFonts w:eastAsia="Calibri"/>
                  <w:bCs/>
                  <w:lang w:bidi="lt-LT"/>
                </w:rPr>
                <w:t>patvirtintomis Reikšmingos žalos nedarymo principo taikymo pagal Ekonomikos atsparumo ir didinimo priemonės reglamentą techninėmis gairėmis</w:t>
              </w:r>
            </w:hyperlink>
            <w:r w:rsidRPr="00D605C2">
              <w:rPr>
                <w:rFonts w:eastAsia="Calibri"/>
                <w:bCs/>
                <w:lang w:bidi="lt-LT"/>
              </w:rPr>
              <w:t xml:space="preserve">, atitinka reikšmingos žalos nedarymo principą, nes neturi neigiamo numatomo poveikio 6 aplinkos tikslams, nurodytiems </w:t>
            </w:r>
            <w:hyperlink r:id="rId15" w:history="1">
              <w:r w:rsidRPr="00D605C2">
                <w:rPr>
                  <w:rFonts w:eastAsia="Calibri"/>
                  <w:bCs/>
                  <w:lang w:bidi="lt-LT"/>
                </w:rPr>
                <w:t>2020 m. birželio 18 d. Europos Parlamento ir Tarybos reglamento (ES) 2020/852 dėl sistemos tvariam investavimui palengvinti sukūrimo, kuriuo iš dalies keičiamas Reglamentas (ES) 2019/2088</w:t>
              </w:r>
            </w:hyperlink>
            <w:r w:rsidRPr="00D605C2">
              <w:rPr>
                <w:rFonts w:eastAsia="Calibri"/>
                <w:bCs/>
                <w:lang w:bidi="lt-LT"/>
              </w:rPr>
              <w:t xml:space="preserve">, 17 straipsnyje, arba numatomas jų poveikis yra nereikšmingas, t. y. nedaro tiesioginio ir pirminio netiesioginio poveikio per visą gyvavimo ciklą. </w:t>
            </w:r>
          </w:p>
        </w:tc>
      </w:tr>
      <w:tr w:rsidR="00D605C2" w:rsidRPr="00D605C2" w14:paraId="5D9CE6A1" w14:textId="77777777" w:rsidTr="7234396B">
        <w:tc>
          <w:tcPr>
            <w:tcW w:w="14709" w:type="dxa"/>
          </w:tcPr>
          <w:p w14:paraId="3BE1B9AD" w14:textId="77777777" w:rsidR="00D605C2" w:rsidRPr="00D605C2" w:rsidRDefault="00D605C2" w:rsidP="00D605C2">
            <w:pPr>
              <w:spacing w:line="259" w:lineRule="auto"/>
              <w:jc w:val="both"/>
              <w:rPr>
                <w:b/>
                <w:iCs/>
                <w:szCs w:val="24"/>
                <w:highlight w:val="yellow"/>
              </w:rPr>
            </w:pPr>
            <w:r w:rsidRPr="00D605C2">
              <w:rPr>
                <w:b/>
                <w:iCs/>
                <w:szCs w:val="24"/>
              </w:rPr>
              <w:lastRenderedPageBreak/>
              <w:t>3.1. Europos Sąjungos pagrindinių teisių chartijos (toliau – Chartija) reikalavimai</w:t>
            </w:r>
          </w:p>
        </w:tc>
      </w:tr>
      <w:tr w:rsidR="00D605C2" w:rsidRPr="00D605C2" w14:paraId="68ECDEC8" w14:textId="77777777" w:rsidTr="7234396B">
        <w:tc>
          <w:tcPr>
            <w:tcW w:w="14709" w:type="dxa"/>
          </w:tcPr>
          <w:p w14:paraId="6748A4F3" w14:textId="4A587927" w:rsidR="00D605C2" w:rsidRPr="00D605C2" w:rsidRDefault="00D605C2" w:rsidP="00D605C2">
            <w:pPr>
              <w:jc w:val="both"/>
              <w:rPr>
                <w:iCs/>
                <w:szCs w:val="24"/>
              </w:rPr>
            </w:pPr>
            <w:r w:rsidRPr="00D605C2">
              <w:rPr>
                <w:bCs/>
                <w:iCs/>
              </w:rPr>
              <w:t xml:space="preserve">Projektas </w:t>
            </w:r>
            <w:r w:rsidRPr="00D605C2">
              <w:rPr>
                <w:iCs/>
                <w:szCs w:val="24"/>
              </w:rPr>
              <w:t>neturi pažeisti</w:t>
            </w:r>
            <w:r w:rsidRPr="00D605C2">
              <w:rPr>
                <w:iCs/>
                <w:sz w:val="20"/>
              </w:rPr>
              <w:t xml:space="preserve"> </w:t>
            </w:r>
            <w:r w:rsidR="00E15C6B">
              <w:rPr>
                <w:bCs/>
                <w:iCs/>
              </w:rPr>
              <w:t>C</w:t>
            </w:r>
            <w:r w:rsidRPr="00D605C2">
              <w:rPr>
                <w:bCs/>
                <w:iCs/>
              </w:rPr>
              <w:t xml:space="preserve">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Pr="00D605C2">
              <w:rPr>
                <w:bCs/>
                <w:iCs/>
                <w:szCs w:val="24"/>
              </w:rPr>
              <w:t xml:space="preserve">  </w:t>
            </w:r>
          </w:p>
        </w:tc>
      </w:tr>
      <w:tr w:rsidR="00D605C2" w:rsidRPr="00D605C2" w14:paraId="3E3532B3" w14:textId="77777777" w:rsidTr="7234396B">
        <w:tc>
          <w:tcPr>
            <w:tcW w:w="14709" w:type="dxa"/>
          </w:tcPr>
          <w:p w14:paraId="622B9D0F" w14:textId="77777777" w:rsidR="00D605C2" w:rsidRPr="00D605C2" w:rsidRDefault="00D605C2" w:rsidP="00D605C2">
            <w:pPr>
              <w:rPr>
                <w:b/>
                <w:szCs w:val="24"/>
              </w:rPr>
            </w:pPr>
            <w:r w:rsidRPr="00D605C2">
              <w:rPr>
                <w:b/>
                <w:szCs w:val="24"/>
              </w:rPr>
              <w:t>4. Apskritis, kurioje gali būti įgyvendinami projektai</w:t>
            </w:r>
          </w:p>
        </w:tc>
      </w:tr>
      <w:tr w:rsidR="00D605C2" w:rsidRPr="00D605C2" w14:paraId="454FB108" w14:textId="77777777" w:rsidTr="7234396B">
        <w:tc>
          <w:tcPr>
            <w:tcW w:w="14709" w:type="dxa"/>
          </w:tcPr>
          <w:p w14:paraId="19E6C63C" w14:textId="77777777" w:rsidR="00D605C2" w:rsidRPr="00D605C2" w:rsidRDefault="00D605C2" w:rsidP="00D605C2">
            <w:pPr>
              <w:jc w:val="both"/>
              <w:rPr>
                <w:szCs w:val="24"/>
              </w:rPr>
            </w:pPr>
            <w:r w:rsidRPr="00D605C2">
              <w:rPr>
                <w:szCs w:val="24"/>
              </w:rPr>
              <w:t xml:space="preserve">Netaikoma. </w:t>
            </w:r>
          </w:p>
        </w:tc>
      </w:tr>
      <w:tr w:rsidR="00D605C2" w:rsidRPr="00D605C2" w14:paraId="545950EC" w14:textId="77777777" w:rsidTr="7234396B">
        <w:tc>
          <w:tcPr>
            <w:tcW w:w="14709" w:type="dxa"/>
          </w:tcPr>
          <w:p w14:paraId="1D475374" w14:textId="77777777" w:rsidR="00D605C2" w:rsidRPr="00D605C2" w:rsidRDefault="00D605C2" w:rsidP="7234396B">
            <w:pPr>
              <w:jc w:val="both"/>
              <w:rPr>
                <w:b/>
                <w:bCs/>
              </w:rPr>
            </w:pPr>
            <w:r w:rsidRPr="7234396B">
              <w:rPr>
                <w:b/>
                <w:bCs/>
              </w:rPr>
              <w:t xml:space="preserve">5. Reikalavimai valstybės pagalbai </w:t>
            </w:r>
          </w:p>
        </w:tc>
      </w:tr>
      <w:tr w:rsidR="00D605C2" w:rsidRPr="00D605C2" w14:paraId="3163DD5C" w14:textId="77777777" w:rsidTr="7234396B">
        <w:tc>
          <w:tcPr>
            <w:tcW w:w="14709" w:type="dxa"/>
          </w:tcPr>
          <w:p w14:paraId="703031D1" w14:textId="792B1500" w:rsidR="00C931C5" w:rsidRPr="00C931C5" w:rsidRDefault="00C931C5" w:rsidP="00C931C5">
            <w:pPr>
              <w:jc w:val="both"/>
              <w:rPr>
                <w:szCs w:val="24"/>
              </w:rPr>
            </w:pPr>
            <w:r w:rsidRPr="00C931C5">
              <w:rPr>
                <w:rFonts w:eastAsia="Calibri"/>
                <w:szCs w:val="24"/>
              </w:rPr>
              <w:t xml:space="preserve">5.1. Galutiniams naudos gavėjams – </w:t>
            </w:r>
            <w:r w:rsidR="006C2DE6" w:rsidRPr="006C2DE6">
              <w:rPr>
                <w:rFonts w:eastAsia="Calibri"/>
                <w:bCs/>
                <w:iCs/>
                <w:szCs w:val="24"/>
              </w:rPr>
              <w:t>MVĮ ir kiti</w:t>
            </w:r>
            <w:r w:rsidR="006C2DE6">
              <w:rPr>
                <w:rFonts w:eastAsia="Calibri"/>
                <w:bCs/>
                <w:iCs/>
                <w:szCs w:val="24"/>
              </w:rPr>
              <w:t>ems</w:t>
            </w:r>
            <w:r w:rsidR="006C2DE6" w:rsidRPr="006C2DE6">
              <w:rPr>
                <w:rFonts w:eastAsia="Calibri"/>
                <w:bCs/>
                <w:iCs/>
                <w:szCs w:val="24"/>
              </w:rPr>
              <w:t xml:space="preserve"> VGPP dalyvaujantys subjekta</w:t>
            </w:r>
            <w:r w:rsidR="006C2DE6">
              <w:rPr>
                <w:rFonts w:eastAsia="Calibri"/>
                <w:bCs/>
                <w:iCs/>
                <w:szCs w:val="24"/>
              </w:rPr>
              <w:t>ms</w:t>
            </w:r>
            <w:r w:rsidRPr="00C931C5">
              <w:rPr>
                <w:rFonts w:eastAsia="Calibri"/>
                <w:szCs w:val="24"/>
              </w:rPr>
              <w:t xml:space="preserve"> </w:t>
            </w:r>
            <w:r w:rsidRPr="00C931C5">
              <w:rPr>
                <w:i/>
                <w:iCs/>
                <w:szCs w:val="24"/>
              </w:rPr>
              <w:t xml:space="preserve">de </w:t>
            </w:r>
            <w:proofErr w:type="spellStart"/>
            <w:r w:rsidRPr="00C931C5">
              <w:rPr>
                <w:i/>
                <w:iCs/>
                <w:szCs w:val="24"/>
              </w:rPr>
              <w:t>minimis</w:t>
            </w:r>
            <w:proofErr w:type="spellEnd"/>
            <w:r w:rsidRPr="00C931C5">
              <w:rPr>
                <w:szCs w:val="24"/>
              </w:rPr>
              <w:t xml:space="preserve"> pagalba teikiama vadovaujantis Reglamentu (ES) Nr. 1407/2013. PFSA nustatomos</w:t>
            </w:r>
            <w:r w:rsidRPr="00C931C5">
              <w:t xml:space="preserve"> </w:t>
            </w:r>
            <w:r w:rsidRPr="00C931C5">
              <w:rPr>
                <w:i/>
                <w:iCs/>
                <w:szCs w:val="24"/>
              </w:rPr>
              <w:t xml:space="preserve">de </w:t>
            </w:r>
            <w:proofErr w:type="spellStart"/>
            <w:r w:rsidRPr="00C931C5">
              <w:rPr>
                <w:i/>
                <w:iCs/>
                <w:szCs w:val="24"/>
              </w:rPr>
              <w:t>minimis</w:t>
            </w:r>
            <w:proofErr w:type="spellEnd"/>
            <w:r w:rsidRPr="00C931C5">
              <w:rPr>
                <w:szCs w:val="24"/>
              </w:rPr>
              <w:t xml:space="preserve"> pagalbos teikimo sąlygos, kurios atitinka Reglamento (ES) Nr. 1407/2013 nuostatas ir yra suderinamos su vidaus rinka. </w:t>
            </w:r>
            <w:r w:rsidRPr="00C931C5">
              <w:rPr>
                <w:i/>
                <w:iCs/>
                <w:szCs w:val="24"/>
              </w:rPr>
              <w:t xml:space="preserve">De </w:t>
            </w:r>
            <w:proofErr w:type="spellStart"/>
            <w:r w:rsidRPr="00C931C5">
              <w:rPr>
                <w:i/>
                <w:iCs/>
                <w:szCs w:val="24"/>
              </w:rPr>
              <w:t>minimis</w:t>
            </w:r>
            <w:proofErr w:type="spellEnd"/>
            <w:r w:rsidRPr="00C931C5">
              <w:rPr>
                <w:szCs w:val="24"/>
              </w:rPr>
              <w:t xml:space="preserve"> pagalba teikiama </w:t>
            </w:r>
            <w:r w:rsidRPr="00C931C5">
              <w:t>galutiniams naudos gavėjams visose srityse, išskyrus Reglamento (ES) Nr. 1407/2013 1 straipsnio 1 dalyje išvardytus sektorius.</w:t>
            </w:r>
          </w:p>
          <w:p w14:paraId="03F41EFB" w14:textId="21C71BEC" w:rsidR="00C931C5" w:rsidRPr="00C931C5" w:rsidRDefault="00C931C5" w:rsidP="00C931C5">
            <w:pPr>
              <w:tabs>
                <w:tab w:val="left" w:pos="735"/>
              </w:tabs>
              <w:ind w:left="32"/>
              <w:contextualSpacing/>
              <w:jc w:val="both"/>
              <w:rPr>
                <w:rFonts w:eastAsia="Calibri"/>
              </w:rPr>
            </w:pPr>
            <w:r w:rsidRPr="00C931C5">
              <w:rPr>
                <w:rFonts w:eastAsia="Calibri"/>
              </w:rPr>
              <w:t xml:space="preserve">5.2. Vykdant PFSA </w:t>
            </w:r>
            <w:r w:rsidRPr="00C931C5">
              <w:rPr>
                <w:rFonts w:eastAsia="Calibri"/>
                <w:lang w:val="en-US"/>
              </w:rPr>
              <w:t>2.1</w:t>
            </w:r>
            <w:r w:rsidRPr="00C931C5">
              <w:rPr>
                <w:rFonts w:eastAsia="Calibri"/>
              </w:rPr>
              <w:t xml:space="preserve"> papunktyje nurodytą veikl</w:t>
            </w:r>
            <w:r w:rsidR="006C2DE6">
              <w:rPr>
                <w:rFonts w:eastAsia="Calibri"/>
              </w:rPr>
              <w:t>ą</w:t>
            </w:r>
            <w:r w:rsidRPr="00C931C5">
              <w:rPr>
                <w:rFonts w:eastAsia="Calibri"/>
              </w:rPr>
              <w:t xml:space="preserve">,  </w:t>
            </w:r>
            <w:r w:rsidRPr="00C931C5">
              <w:rPr>
                <w:rFonts w:eastAsia="Calibri"/>
                <w:i/>
                <w:iCs/>
              </w:rPr>
              <w:t xml:space="preserve">de </w:t>
            </w:r>
            <w:proofErr w:type="spellStart"/>
            <w:r w:rsidRPr="00C931C5">
              <w:rPr>
                <w:rFonts w:eastAsia="Calibri"/>
                <w:i/>
                <w:iCs/>
              </w:rPr>
              <w:t>minimis</w:t>
            </w:r>
            <w:proofErr w:type="spellEnd"/>
            <w:r w:rsidRPr="00C931C5">
              <w:rPr>
                <w:rFonts w:eastAsia="Calibri"/>
                <w:i/>
                <w:iCs/>
              </w:rPr>
              <w:t xml:space="preserve"> </w:t>
            </w:r>
            <w:r w:rsidRPr="00C931C5">
              <w:rPr>
                <w:rFonts w:eastAsia="Calibri"/>
              </w:rPr>
              <w:t xml:space="preserve">pagalba, kuri atitinka </w:t>
            </w:r>
            <w:r w:rsidRPr="00C931C5">
              <w:t xml:space="preserve">Reglamento (ES) Nr. 1407/2013 </w:t>
            </w:r>
            <w:r w:rsidRPr="00C931C5">
              <w:rPr>
                <w:rFonts w:eastAsia="Calibri"/>
              </w:rPr>
              <w:t xml:space="preserve">nuostatas, pareiškėjui </w:t>
            </w:r>
            <w:r w:rsidR="006C2DE6">
              <w:rPr>
                <w:rFonts w:eastAsia="Calibri"/>
              </w:rPr>
              <w:t>ir</w:t>
            </w:r>
            <w:r w:rsidRPr="00C931C5">
              <w:rPr>
                <w:rFonts w:eastAsia="Calibri"/>
              </w:rPr>
              <w:t xml:space="preserve"> partneriui neteikiama, jeigu:</w:t>
            </w:r>
          </w:p>
          <w:p w14:paraId="475546FE" w14:textId="3E62AFFD" w:rsidR="00C931C5" w:rsidRPr="00C931C5" w:rsidRDefault="00C931C5" w:rsidP="00C931C5">
            <w:pPr>
              <w:tabs>
                <w:tab w:val="left" w:pos="735"/>
              </w:tabs>
              <w:ind w:left="26"/>
              <w:jc w:val="both"/>
              <w:rPr>
                <w:rFonts w:eastAsia="Calibri"/>
                <w:szCs w:val="24"/>
              </w:rPr>
            </w:pPr>
            <w:r w:rsidRPr="00C931C5">
              <w:t xml:space="preserve">5.2.1. </w:t>
            </w:r>
            <w:r w:rsidRPr="00C931C5">
              <w:rPr>
                <w:rFonts w:eastAsia="Calibri"/>
                <w:szCs w:val="24"/>
              </w:rPr>
              <w:t>pareiškėjas</w:t>
            </w:r>
            <w:r w:rsidR="005D0029">
              <w:rPr>
                <w:rFonts w:eastAsia="Calibri"/>
                <w:szCs w:val="24"/>
              </w:rPr>
              <w:t xml:space="preserve"> ir </w:t>
            </w:r>
            <w:r w:rsidRPr="00C931C5">
              <w:rPr>
                <w:rFonts w:eastAsia="Calibri"/>
                <w:szCs w:val="24"/>
              </w:rPr>
              <w:t xml:space="preserve">partneris </w:t>
            </w:r>
            <w:r w:rsidR="002023A4" w:rsidRPr="002023A4">
              <w:rPr>
                <w:rFonts w:eastAsia="Calibri"/>
                <w:szCs w:val="24"/>
              </w:rPr>
              <w:t>(-</w:t>
            </w:r>
            <w:proofErr w:type="spellStart"/>
            <w:r w:rsidR="002023A4" w:rsidRPr="002023A4">
              <w:rPr>
                <w:rFonts w:eastAsia="Calibri"/>
                <w:szCs w:val="24"/>
              </w:rPr>
              <w:t>iai</w:t>
            </w:r>
            <w:proofErr w:type="spellEnd"/>
            <w:r w:rsidR="002023A4" w:rsidRPr="002023A4">
              <w:rPr>
                <w:rFonts w:eastAsia="Calibri"/>
                <w:szCs w:val="24"/>
              </w:rPr>
              <w:t xml:space="preserve">) </w:t>
            </w:r>
            <w:r w:rsidRPr="00C931C5">
              <w:rPr>
                <w:rFonts w:eastAsia="Calibri"/>
                <w:szCs w:val="24"/>
              </w:rPr>
              <w:t>pagrindžia, kad visa nauda, kurią ji</w:t>
            </w:r>
            <w:r w:rsidR="005D0029">
              <w:rPr>
                <w:rFonts w:eastAsia="Calibri"/>
                <w:szCs w:val="24"/>
              </w:rPr>
              <w:t>e</w:t>
            </w:r>
            <w:r w:rsidRPr="00C931C5">
              <w:rPr>
                <w:rFonts w:eastAsia="Calibri"/>
                <w:szCs w:val="24"/>
              </w:rPr>
              <w:t xml:space="preserve"> gaus PFSA </w:t>
            </w:r>
            <w:r w:rsidRPr="00C931C5">
              <w:rPr>
                <w:rFonts w:eastAsia="Calibri"/>
                <w:szCs w:val="24"/>
                <w:lang w:val="en-US"/>
              </w:rPr>
              <w:t>2.1</w:t>
            </w:r>
            <w:r w:rsidRPr="00C931C5">
              <w:rPr>
                <w:rFonts w:eastAsia="Calibri"/>
                <w:szCs w:val="24"/>
              </w:rPr>
              <w:t xml:space="preserve"> papunktyje nurodytai veikl</w:t>
            </w:r>
            <w:r w:rsidR="00941DEF">
              <w:rPr>
                <w:rFonts w:eastAsia="Calibri"/>
                <w:szCs w:val="24"/>
              </w:rPr>
              <w:t>a</w:t>
            </w:r>
            <w:r w:rsidRPr="00C931C5">
              <w:rPr>
                <w:rFonts w:eastAsia="Calibri"/>
                <w:szCs w:val="24"/>
              </w:rPr>
              <w:t xml:space="preserve">i vykdyti, bus perduota galutiniams naudos gavėjams </w:t>
            </w:r>
            <w:bookmarkStart w:id="24" w:name="_Hlk94506965"/>
            <w:r w:rsidRPr="00C931C5">
              <w:rPr>
                <w:rFonts w:eastAsia="Calibri"/>
                <w:szCs w:val="24"/>
              </w:rPr>
              <w:t>–</w:t>
            </w:r>
            <w:bookmarkEnd w:id="24"/>
            <w:r w:rsidRPr="00C931C5">
              <w:rPr>
                <w:rFonts w:eastAsia="Calibri"/>
                <w:szCs w:val="24"/>
              </w:rPr>
              <w:t xml:space="preserve"> </w:t>
            </w:r>
            <w:r w:rsidR="00941DEF" w:rsidRPr="00941DEF">
              <w:rPr>
                <w:rFonts w:eastAsia="Calibri"/>
                <w:bCs/>
                <w:iCs/>
                <w:szCs w:val="24"/>
              </w:rPr>
              <w:t>MVĮ ir kitiems VGPP dalyvaujantys subjektams</w:t>
            </w:r>
            <w:r w:rsidRPr="00C931C5">
              <w:rPr>
                <w:rFonts w:eastAsia="Calibri"/>
                <w:szCs w:val="24"/>
              </w:rPr>
              <w:t>, ir pareiškėjas</w:t>
            </w:r>
            <w:r w:rsidR="005D0029">
              <w:rPr>
                <w:rFonts w:eastAsia="Calibri"/>
                <w:szCs w:val="24"/>
              </w:rPr>
              <w:t xml:space="preserve"> bei partneris</w:t>
            </w:r>
            <w:r w:rsidR="002023A4">
              <w:rPr>
                <w:rFonts w:eastAsia="Calibri"/>
                <w:szCs w:val="24"/>
              </w:rPr>
              <w:t xml:space="preserve"> </w:t>
            </w:r>
            <w:r w:rsidR="002023A4" w:rsidRPr="002023A4">
              <w:rPr>
                <w:rFonts w:eastAsia="Calibri"/>
                <w:szCs w:val="24"/>
              </w:rPr>
              <w:t>(-</w:t>
            </w:r>
            <w:proofErr w:type="spellStart"/>
            <w:r w:rsidR="002023A4" w:rsidRPr="002023A4">
              <w:rPr>
                <w:rFonts w:eastAsia="Calibri"/>
                <w:szCs w:val="24"/>
              </w:rPr>
              <w:t>iai</w:t>
            </w:r>
            <w:proofErr w:type="spellEnd"/>
            <w:r w:rsidR="002023A4" w:rsidRPr="002023A4">
              <w:rPr>
                <w:rFonts w:eastAsia="Calibri"/>
                <w:szCs w:val="24"/>
              </w:rPr>
              <w:t>)</w:t>
            </w:r>
            <w:r w:rsidRPr="00C931C5">
              <w:rPr>
                <w:rFonts w:eastAsia="Calibri"/>
                <w:szCs w:val="24"/>
              </w:rPr>
              <w:t xml:space="preserve"> kaip tarpininka</w:t>
            </w:r>
            <w:r w:rsidR="005D0029">
              <w:rPr>
                <w:rFonts w:eastAsia="Calibri"/>
                <w:szCs w:val="24"/>
              </w:rPr>
              <w:t>i</w:t>
            </w:r>
            <w:r w:rsidRPr="00C931C5">
              <w:rPr>
                <w:rFonts w:eastAsia="Calibri"/>
                <w:szCs w:val="24"/>
              </w:rPr>
              <w:t xml:space="preserve"> negaus jokios naudos;</w:t>
            </w:r>
          </w:p>
          <w:p w14:paraId="2D9166E0" w14:textId="77777777" w:rsidR="00C931C5" w:rsidRPr="00C931C5" w:rsidRDefault="00C931C5" w:rsidP="00C931C5">
            <w:pPr>
              <w:jc w:val="both"/>
              <w:rPr>
                <w:rFonts w:eastAsia="Calibri"/>
                <w:szCs w:val="24"/>
              </w:rPr>
            </w:pPr>
            <w:r w:rsidRPr="00C931C5">
              <w:rPr>
                <w:rFonts w:eastAsia="Calibri"/>
                <w:szCs w:val="24"/>
              </w:rPr>
              <w:t xml:space="preserve">5.2.2. </w:t>
            </w:r>
            <w:r w:rsidRPr="00C931C5">
              <w:rPr>
                <w:rFonts w:eastAsia="Calibri"/>
                <w:i/>
                <w:iCs/>
                <w:szCs w:val="24"/>
              </w:rPr>
              <w:t xml:space="preserve">de </w:t>
            </w:r>
            <w:proofErr w:type="spellStart"/>
            <w:r w:rsidRPr="00C931C5">
              <w:rPr>
                <w:rFonts w:eastAsia="Calibri"/>
                <w:i/>
                <w:iCs/>
                <w:szCs w:val="24"/>
              </w:rPr>
              <w:t>m</w:t>
            </w:r>
            <w:r w:rsidRPr="00C931C5">
              <w:rPr>
                <w:rFonts w:eastAsia="Calibri"/>
                <w:i/>
                <w:szCs w:val="24"/>
              </w:rPr>
              <w:t>inimis</w:t>
            </w:r>
            <w:proofErr w:type="spellEnd"/>
            <w:r w:rsidRPr="00C931C5">
              <w:rPr>
                <w:rFonts w:eastAsia="Calibri"/>
                <w:szCs w:val="24"/>
              </w:rPr>
              <w:t xml:space="preserve"> </w:t>
            </w:r>
            <w:r w:rsidRPr="00C931C5">
              <w:rPr>
                <w:szCs w:val="24"/>
                <w:lang w:eastAsia="lt-LT"/>
              </w:rPr>
              <w:t>skaičiuojama ir priskiriama galutiniams naudos gavėjams vadovaujantis projekto vykdytojo (pareiškėjo) patvirtintu</w:t>
            </w:r>
            <w:r w:rsidRPr="00C931C5">
              <w:rPr>
                <w:i/>
                <w:szCs w:val="24"/>
                <w:lang w:eastAsia="lt-LT"/>
              </w:rPr>
              <w:t xml:space="preserve"> De </w:t>
            </w:r>
            <w:proofErr w:type="spellStart"/>
            <w:r w:rsidRPr="00C931C5">
              <w:rPr>
                <w:i/>
                <w:szCs w:val="24"/>
                <w:lang w:eastAsia="lt-LT"/>
              </w:rPr>
              <w:t>minimis</w:t>
            </w:r>
            <w:proofErr w:type="spellEnd"/>
            <w:r w:rsidRPr="00C931C5">
              <w:rPr>
                <w:szCs w:val="24"/>
                <w:lang w:eastAsia="lt-LT"/>
              </w:rPr>
              <w:t xml:space="preserve"> pagalbos teikimo ir skaičiavimo (paskirstymo) galutiniams naudos gavėjams tvarkos aprašu.</w:t>
            </w:r>
            <w:r w:rsidRPr="00C931C5">
              <w:rPr>
                <w:rFonts w:eastAsia="Calibri"/>
                <w:szCs w:val="24"/>
              </w:rPr>
              <w:t xml:space="preserve"> </w:t>
            </w:r>
          </w:p>
          <w:p w14:paraId="3E2468BB" w14:textId="769C3E71" w:rsidR="00C931C5" w:rsidRPr="00C931C5" w:rsidRDefault="00C931C5" w:rsidP="00C931C5">
            <w:pPr>
              <w:tabs>
                <w:tab w:val="left" w:pos="1134"/>
              </w:tabs>
              <w:jc w:val="both"/>
              <w:rPr>
                <w:rFonts w:eastAsia="Calibri"/>
                <w:szCs w:val="24"/>
              </w:rPr>
            </w:pPr>
            <w:r w:rsidRPr="00C931C5">
              <w:rPr>
                <w:rFonts w:eastAsia="Calibri"/>
                <w:szCs w:val="24"/>
              </w:rPr>
              <w:t xml:space="preserve">5.3. Jeigu pareiškėjas, vykdydamas PFSA </w:t>
            </w:r>
            <w:r w:rsidRPr="00C931C5">
              <w:rPr>
                <w:rFonts w:eastAsia="Calibri"/>
                <w:szCs w:val="24"/>
                <w:lang w:val="en-US"/>
              </w:rPr>
              <w:t>2.1</w:t>
            </w:r>
            <w:r w:rsidRPr="00C931C5">
              <w:rPr>
                <w:rFonts w:eastAsia="Calibri"/>
                <w:szCs w:val="24"/>
              </w:rPr>
              <w:t xml:space="preserve"> papunktyje nurodytą veikl</w:t>
            </w:r>
            <w:r w:rsidR="00941DEF">
              <w:rPr>
                <w:rFonts w:eastAsia="Calibri"/>
                <w:szCs w:val="24"/>
              </w:rPr>
              <w:t>ą</w:t>
            </w:r>
            <w:r w:rsidRPr="00C931C5">
              <w:rPr>
                <w:rFonts w:eastAsia="Calibri"/>
                <w:szCs w:val="24"/>
              </w:rPr>
              <w:t xml:space="preserve">, gauna naudą, išlaidos finansuojamos kaip </w:t>
            </w:r>
            <w:r w:rsidRPr="00C931C5">
              <w:rPr>
                <w:rFonts w:eastAsia="Calibri"/>
                <w:i/>
                <w:szCs w:val="24"/>
              </w:rPr>
              <w:t xml:space="preserve">de </w:t>
            </w:r>
            <w:proofErr w:type="spellStart"/>
            <w:r w:rsidRPr="00C931C5">
              <w:rPr>
                <w:rFonts w:eastAsia="Calibri"/>
                <w:i/>
                <w:szCs w:val="24"/>
              </w:rPr>
              <w:t>minimis</w:t>
            </w:r>
            <w:proofErr w:type="spellEnd"/>
            <w:r w:rsidRPr="00C931C5">
              <w:rPr>
                <w:rFonts w:eastAsia="Calibri"/>
                <w:szCs w:val="24"/>
              </w:rPr>
              <w:t xml:space="preserve"> pagalba vadovaujantis PFSA </w:t>
            </w:r>
            <w:r w:rsidR="00F22BBA">
              <w:rPr>
                <w:rFonts w:eastAsia="Calibri"/>
                <w:szCs w:val="24"/>
              </w:rPr>
              <w:t>9</w:t>
            </w:r>
            <w:r w:rsidRPr="00C931C5">
              <w:rPr>
                <w:rFonts w:eastAsia="Calibri"/>
                <w:szCs w:val="24"/>
              </w:rPr>
              <w:t>.</w:t>
            </w:r>
            <w:r w:rsidR="00752E00">
              <w:rPr>
                <w:rFonts w:eastAsia="Calibri"/>
                <w:szCs w:val="24"/>
              </w:rPr>
              <w:t xml:space="preserve">2. </w:t>
            </w:r>
            <w:r w:rsidRPr="00C931C5">
              <w:rPr>
                <w:rFonts w:eastAsia="Calibri"/>
                <w:szCs w:val="24"/>
                <w:lang w:val="en-US"/>
              </w:rPr>
              <w:t xml:space="preserve"> </w:t>
            </w:r>
            <w:proofErr w:type="spellStart"/>
            <w:r w:rsidRPr="00C931C5">
              <w:rPr>
                <w:rFonts w:eastAsia="Calibri"/>
                <w:szCs w:val="24"/>
                <w:lang w:val="en-US"/>
              </w:rPr>
              <w:t>papunk</w:t>
            </w:r>
            <w:r w:rsidRPr="00C931C5">
              <w:rPr>
                <w:rFonts w:eastAsia="Calibri"/>
                <w:szCs w:val="24"/>
              </w:rPr>
              <w:t>čio</w:t>
            </w:r>
            <w:proofErr w:type="spellEnd"/>
            <w:r w:rsidRPr="00C931C5">
              <w:rPr>
                <w:rFonts w:eastAsia="Calibri"/>
                <w:szCs w:val="24"/>
              </w:rPr>
              <w:t xml:space="preserve"> nuostatomis. </w:t>
            </w:r>
          </w:p>
          <w:p w14:paraId="15D2A11B" w14:textId="77777777" w:rsidR="00C931C5" w:rsidRPr="00C931C5" w:rsidRDefault="00C931C5" w:rsidP="00C931C5">
            <w:pPr>
              <w:tabs>
                <w:tab w:val="left" w:pos="1134"/>
              </w:tabs>
              <w:jc w:val="both"/>
              <w:rPr>
                <w:rFonts w:eastAsia="Calibri"/>
                <w:szCs w:val="24"/>
                <w:lang w:val="en-US"/>
              </w:rPr>
            </w:pPr>
            <w:r w:rsidRPr="00C931C5">
              <w:rPr>
                <w:rFonts w:eastAsia="Calibri"/>
                <w:szCs w:val="24"/>
                <w:lang w:val="en-US"/>
              </w:rPr>
              <w:t xml:space="preserve">5.4. </w:t>
            </w:r>
            <w:r w:rsidRPr="00C931C5">
              <w:rPr>
                <w:i/>
                <w:iCs/>
                <w:szCs w:val="24"/>
              </w:rPr>
              <w:t xml:space="preserve">De </w:t>
            </w:r>
            <w:proofErr w:type="spellStart"/>
            <w:r w:rsidRPr="00C931C5">
              <w:rPr>
                <w:i/>
                <w:iCs/>
                <w:szCs w:val="24"/>
              </w:rPr>
              <w:t>minimis</w:t>
            </w:r>
            <w:proofErr w:type="spellEnd"/>
            <w:r w:rsidRPr="00C931C5">
              <w:rPr>
                <w:szCs w:val="24"/>
              </w:rPr>
              <w:t xml:space="preserve"> pagalba teikiama </w:t>
            </w:r>
            <w:r w:rsidRPr="00C931C5">
              <w:t>pareiškėjui visose srityse, išskyrus Reglamento (ES) Nr. 1407/2013 1 straipsnio 1 dalyje išvardytus sektorius.</w:t>
            </w:r>
          </w:p>
          <w:p w14:paraId="0DE55605" w14:textId="3BD748EE" w:rsidR="00C931C5" w:rsidRPr="009A7E82" w:rsidRDefault="00C931C5" w:rsidP="001E64BE">
            <w:pPr>
              <w:pStyle w:val="Sraopastraipa"/>
              <w:numPr>
                <w:ilvl w:val="1"/>
                <w:numId w:val="35"/>
              </w:numPr>
              <w:tabs>
                <w:tab w:val="left" w:pos="459"/>
              </w:tabs>
              <w:ind w:left="34" w:firstLine="0"/>
              <w:jc w:val="both"/>
              <w:rPr>
                <w:szCs w:val="24"/>
              </w:rPr>
            </w:pPr>
            <w:r w:rsidRPr="009A7E82">
              <w:rPr>
                <w:bCs/>
                <w:szCs w:val="24"/>
              </w:rPr>
              <w:t xml:space="preserve">Išlaidos, nurodytos </w:t>
            </w:r>
            <w:r w:rsidRPr="009A7E82">
              <w:rPr>
                <w:szCs w:val="24"/>
              </w:rPr>
              <w:t xml:space="preserve">PFSA </w:t>
            </w:r>
            <w:r w:rsidR="00752E00" w:rsidRPr="009A7E82">
              <w:rPr>
                <w:szCs w:val="24"/>
                <w:lang w:val="en-US"/>
              </w:rPr>
              <w:t>9.2.</w:t>
            </w:r>
            <w:r w:rsidRPr="009A7E82">
              <w:rPr>
                <w:szCs w:val="24"/>
                <w:lang w:val="en-US"/>
              </w:rPr>
              <w:t xml:space="preserve"> </w:t>
            </w:r>
            <w:proofErr w:type="spellStart"/>
            <w:r w:rsidRPr="009A7E82">
              <w:rPr>
                <w:szCs w:val="24"/>
                <w:lang w:val="en-US"/>
              </w:rPr>
              <w:t>papunktyje</w:t>
            </w:r>
            <w:proofErr w:type="spellEnd"/>
            <w:r w:rsidRPr="009A7E82">
              <w:rPr>
                <w:szCs w:val="24"/>
                <w:lang w:val="en-US"/>
              </w:rPr>
              <w:t>,</w:t>
            </w:r>
            <w:r w:rsidRPr="009A7E82">
              <w:rPr>
                <w:bCs/>
                <w:szCs w:val="24"/>
              </w:rPr>
              <w:t xml:space="preserve"> </w:t>
            </w:r>
            <w:r w:rsidRPr="009A7E82">
              <w:rPr>
                <w:szCs w:val="24"/>
              </w:rPr>
              <w:t xml:space="preserve">kaip </w:t>
            </w:r>
            <w:r w:rsidRPr="009A7E82">
              <w:rPr>
                <w:i/>
                <w:szCs w:val="24"/>
              </w:rPr>
              <w:t xml:space="preserve">de </w:t>
            </w:r>
            <w:proofErr w:type="spellStart"/>
            <w:r w:rsidRPr="009A7E82">
              <w:rPr>
                <w:i/>
                <w:szCs w:val="24"/>
              </w:rPr>
              <w:t>minimis</w:t>
            </w:r>
            <w:proofErr w:type="spellEnd"/>
            <w:r w:rsidRPr="009A7E82">
              <w:rPr>
                <w:i/>
                <w:szCs w:val="24"/>
              </w:rPr>
              <w:t xml:space="preserve"> </w:t>
            </w:r>
            <w:r w:rsidRPr="009A7E82">
              <w:rPr>
                <w:szCs w:val="24"/>
              </w:rPr>
              <w:t>pagalba</w:t>
            </w:r>
            <w:r w:rsidRPr="009A7E82">
              <w:rPr>
                <w:bCs/>
                <w:szCs w:val="24"/>
              </w:rPr>
              <w:t xml:space="preserve"> proporcingai paskirstomos galutiniams naudos gavėjams – </w:t>
            </w:r>
            <w:r w:rsidR="00752E00" w:rsidRPr="009A7E82">
              <w:rPr>
                <w:bCs/>
                <w:iCs/>
                <w:szCs w:val="24"/>
              </w:rPr>
              <w:t>MVĮ ir kitiems VGPP dalyvaujantys subjektams</w:t>
            </w:r>
            <w:r w:rsidRPr="009A7E82">
              <w:rPr>
                <w:bCs/>
                <w:szCs w:val="24"/>
              </w:rPr>
              <w:t>.</w:t>
            </w:r>
          </w:p>
          <w:p w14:paraId="3221C766" w14:textId="1A609C6A" w:rsidR="00C931C5" w:rsidRPr="00F10102" w:rsidRDefault="00C931C5" w:rsidP="006A5A61">
            <w:pPr>
              <w:pStyle w:val="Sraopastraipa"/>
              <w:numPr>
                <w:ilvl w:val="1"/>
                <w:numId w:val="35"/>
              </w:numPr>
              <w:tabs>
                <w:tab w:val="left" w:pos="447"/>
              </w:tabs>
              <w:ind w:left="34" w:firstLine="0"/>
              <w:jc w:val="both"/>
              <w:rPr>
                <w:szCs w:val="24"/>
              </w:rPr>
            </w:pPr>
            <w:r w:rsidRPr="00F10102">
              <w:rPr>
                <w:szCs w:val="24"/>
              </w:rPr>
              <w:t xml:space="preserve">Prieš pateikdamas PĮP administruojančiajai institucijai ir įtraukdamas </w:t>
            </w:r>
            <w:r w:rsidR="002C3161" w:rsidRPr="00F10102">
              <w:rPr>
                <w:bCs/>
                <w:iCs/>
                <w:szCs w:val="24"/>
              </w:rPr>
              <w:t>MVĮ ir/ar kitą VGPP dalyvaujantį subjektą</w:t>
            </w:r>
            <w:r w:rsidRPr="00F10102">
              <w:rPr>
                <w:szCs w:val="24"/>
              </w:rPr>
              <w:t xml:space="preserve"> į projekto galutinių naudos gavėjų sąrašą ar naujo </w:t>
            </w:r>
            <w:r w:rsidR="002C3161" w:rsidRPr="00F10102">
              <w:rPr>
                <w:bCs/>
                <w:iCs/>
                <w:szCs w:val="24"/>
              </w:rPr>
              <w:t>MVĮ ir</w:t>
            </w:r>
            <w:r w:rsidR="00734B53" w:rsidRPr="00F10102">
              <w:rPr>
                <w:bCs/>
                <w:iCs/>
                <w:szCs w:val="24"/>
              </w:rPr>
              <w:t xml:space="preserve">/ar </w:t>
            </w:r>
            <w:r w:rsidR="002C3161" w:rsidRPr="00F10102">
              <w:rPr>
                <w:bCs/>
                <w:iCs/>
                <w:szCs w:val="24"/>
              </w:rPr>
              <w:t>kit</w:t>
            </w:r>
            <w:r w:rsidR="00734B53" w:rsidRPr="00F10102">
              <w:rPr>
                <w:bCs/>
                <w:iCs/>
                <w:szCs w:val="24"/>
              </w:rPr>
              <w:t>o</w:t>
            </w:r>
            <w:r w:rsidR="002C3161" w:rsidRPr="00F10102">
              <w:rPr>
                <w:bCs/>
                <w:iCs/>
                <w:szCs w:val="24"/>
              </w:rPr>
              <w:t xml:space="preserve"> VGPP dalyvaujan</w:t>
            </w:r>
            <w:r w:rsidR="00734B53" w:rsidRPr="00F10102">
              <w:rPr>
                <w:bCs/>
                <w:iCs/>
                <w:szCs w:val="24"/>
              </w:rPr>
              <w:t>čio</w:t>
            </w:r>
            <w:r w:rsidR="002C3161" w:rsidRPr="00F10102">
              <w:rPr>
                <w:bCs/>
                <w:iCs/>
                <w:szCs w:val="24"/>
              </w:rPr>
              <w:t xml:space="preserve"> subjekt</w:t>
            </w:r>
            <w:r w:rsidR="00734B53" w:rsidRPr="00F10102">
              <w:rPr>
                <w:bCs/>
                <w:iCs/>
                <w:szCs w:val="24"/>
              </w:rPr>
              <w:t>o</w:t>
            </w:r>
            <w:r w:rsidRPr="00F10102">
              <w:rPr>
                <w:szCs w:val="24"/>
              </w:rPr>
              <w:t xml:space="preserve"> įtraukimo į projektą projekto įgyvendinimo</w:t>
            </w:r>
            <w:r w:rsidRPr="00F10102">
              <w:rPr>
                <w:b/>
                <w:bCs/>
                <w:i/>
                <w:iCs/>
                <w:szCs w:val="24"/>
              </w:rPr>
              <w:t xml:space="preserve"> </w:t>
            </w:r>
            <w:r w:rsidRPr="00F10102">
              <w:rPr>
                <w:szCs w:val="24"/>
              </w:rPr>
              <w:t xml:space="preserve">metu, projekto vykdytojas, prieš suteikdamas </w:t>
            </w:r>
            <w:r w:rsidRPr="00F10102">
              <w:rPr>
                <w:i/>
                <w:iCs/>
                <w:szCs w:val="24"/>
              </w:rPr>
              <w:t xml:space="preserve">de </w:t>
            </w:r>
            <w:proofErr w:type="spellStart"/>
            <w:r w:rsidRPr="00F10102">
              <w:rPr>
                <w:i/>
                <w:iCs/>
                <w:szCs w:val="24"/>
              </w:rPr>
              <w:t>minimis</w:t>
            </w:r>
            <w:proofErr w:type="spellEnd"/>
            <w:r w:rsidRPr="00F10102">
              <w:rPr>
                <w:szCs w:val="24"/>
              </w:rPr>
              <w:t xml:space="preserve"> pagalbą galutiniam naudos gavėjui, turi patikrinti, ar (PFSA 5.</w:t>
            </w:r>
            <w:r w:rsidR="00006A65" w:rsidRPr="00F10102">
              <w:rPr>
                <w:szCs w:val="24"/>
              </w:rPr>
              <w:t>6</w:t>
            </w:r>
            <w:r w:rsidRPr="00F10102">
              <w:rPr>
                <w:szCs w:val="24"/>
              </w:rPr>
              <w:t>.</w:t>
            </w:r>
            <w:r w:rsidR="00006A65" w:rsidRPr="00F10102">
              <w:rPr>
                <w:szCs w:val="24"/>
              </w:rPr>
              <w:t>1</w:t>
            </w:r>
            <w:r w:rsidRPr="00F10102">
              <w:rPr>
                <w:szCs w:val="24"/>
              </w:rPr>
              <w:t>-5.</w:t>
            </w:r>
            <w:r w:rsidR="00006A65" w:rsidRPr="00F10102">
              <w:rPr>
                <w:szCs w:val="24"/>
              </w:rPr>
              <w:t>6</w:t>
            </w:r>
            <w:r w:rsidRPr="00F10102">
              <w:rPr>
                <w:szCs w:val="24"/>
              </w:rPr>
              <w:t>.</w:t>
            </w:r>
            <w:r w:rsidR="00006A65" w:rsidRPr="00F10102">
              <w:rPr>
                <w:szCs w:val="24"/>
              </w:rPr>
              <w:t>3</w:t>
            </w:r>
            <w:r w:rsidRPr="00F10102">
              <w:rPr>
                <w:szCs w:val="24"/>
              </w:rPr>
              <w:t xml:space="preserve"> papunkčiuose nurodytai informacijai patikrinti pildomas </w:t>
            </w:r>
            <w:r w:rsidR="001E64BE" w:rsidRPr="00F10102">
              <w:rPr>
                <w:szCs w:val="24"/>
              </w:rPr>
              <w:t>PFSA</w:t>
            </w:r>
            <w:r w:rsidRPr="00F10102">
              <w:rPr>
                <w:szCs w:val="24"/>
              </w:rPr>
              <w:t xml:space="preserve"> </w:t>
            </w:r>
            <w:r w:rsidR="001E64BE" w:rsidRPr="00F10102">
              <w:rPr>
                <w:szCs w:val="24"/>
              </w:rPr>
              <w:t>3</w:t>
            </w:r>
            <w:r w:rsidRPr="00F10102">
              <w:rPr>
                <w:szCs w:val="24"/>
              </w:rPr>
              <w:t xml:space="preserve"> priedas):</w:t>
            </w:r>
          </w:p>
          <w:p w14:paraId="63462581" w14:textId="20644E86" w:rsidR="00C931C5" w:rsidRPr="00C931C5" w:rsidRDefault="00C931C5" w:rsidP="00C931C5">
            <w:pPr>
              <w:jc w:val="both"/>
              <w:rPr>
                <w:szCs w:val="24"/>
              </w:rPr>
            </w:pPr>
            <w:r w:rsidRPr="00C931C5">
              <w:rPr>
                <w:szCs w:val="24"/>
                <w:lang w:val="en-US"/>
              </w:rPr>
              <w:t>5.</w:t>
            </w:r>
            <w:r w:rsidR="009A7E82">
              <w:rPr>
                <w:szCs w:val="24"/>
                <w:lang w:val="en-US"/>
              </w:rPr>
              <w:t>6.1</w:t>
            </w:r>
            <w:r w:rsidRPr="00C931C5">
              <w:rPr>
                <w:szCs w:val="24"/>
                <w:lang w:val="en-US"/>
              </w:rPr>
              <w:t xml:space="preserve">. </w:t>
            </w:r>
            <w:r w:rsidRPr="00C931C5">
              <w:rPr>
                <w:szCs w:val="24"/>
              </w:rPr>
              <w:t>galutinis naudos gavėjas vykdo veiklą visose srityse, išskyrus Reglamento (ES) Nr. 2021/1058 7 straipsnio 1–6 dalyse nustatytus atvejus;</w:t>
            </w:r>
          </w:p>
          <w:p w14:paraId="1519B5E2" w14:textId="690F83A8" w:rsidR="00C931C5" w:rsidRPr="00C931C5" w:rsidRDefault="00C931C5" w:rsidP="00C931C5">
            <w:pPr>
              <w:jc w:val="both"/>
              <w:rPr>
                <w:szCs w:val="24"/>
              </w:rPr>
            </w:pPr>
            <w:r w:rsidRPr="00C931C5">
              <w:rPr>
                <w:szCs w:val="24"/>
              </w:rPr>
              <w:lastRenderedPageBreak/>
              <w:t>5.</w:t>
            </w:r>
            <w:r w:rsidR="009A7E82">
              <w:rPr>
                <w:szCs w:val="24"/>
              </w:rPr>
              <w:t>6</w:t>
            </w:r>
            <w:r w:rsidRPr="00C931C5">
              <w:rPr>
                <w:szCs w:val="24"/>
              </w:rPr>
              <w:t>.</w:t>
            </w:r>
            <w:r w:rsidR="009A7E82">
              <w:rPr>
                <w:szCs w:val="24"/>
              </w:rPr>
              <w:t>2</w:t>
            </w:r>
            <w:r w:rsidRPr="00C931C5">
              <w:rPr>
                <w:szCs w:val="24"/>
              </w:rPr>
              <w:t xml:space="preserve">. galutiniam naudos gavėjui teikiama </w:t>
            </w:r>
            <w:r w:rsidRPr="00C931C5">
              <w:rPr>
                <w:i/>
                <w:szCs w:val="24"/>
              </w:rPr>
              <w:t xml:space="preserve">de </w:t>
            </w:r>
            <w:proofErr w:type="spellStart"/>
            <w:r w:rsidRPr="00C931C5">
              <w:rPr>
                <w:i/>
                <w:szCs w:val="24"/>
              </w:rPr>
              <w:t>minimis</w:t>
            </w:r>
            <w:proofErr w:type="spellEnd"/>
            <w:r w:rsidRPr="00C931C5">
              <w:rPr>
                <w:szCs w:val="24"/>
              </w:rPr>
              <w:t xml:space="preserve"> pagalba veiklai visuose sektoriuose, išskyrus Reglamento (ES) Nr. 1407/2013 1 straipsnio 1 dalyje išvardytus sektorius</w:t>
            </w:r>
            <w:r w:rsidR="00DE6B74">
              <w:rPr>
                <w:szCs w:val="24"/>
              </w:rPr>
              <w:t xml:space="preserve"> ir veiklas</w:t>
            </w:r>
            <w:r w:rsidRPr="00C931C5">
              <w:rPr>
                <w:szCs w:val="24"/>
              </w:rPr>
              <w:t>;</w:t>
            </w:r>
          </w:p>
          <w:p w14:paraId="166367C9" w14:textId="4D3460ED" w:rsidR="00C931C5" w:rsidRPr="00C931C5" w:rsidRDefault="00C931C5" w:rsidP="00C931C5">
            <w:pPr>
              <w:jc w:val="both"/>
              <w:rPr>
                <w:szCs w:val="24"/>
              </w:rPr>
            </w:pPr>
            <w:r w:rsidRPr="00C931C5">
              <w:rPr>
                <w:szCs w:val="24"/>
              </w:rPr>
              <w:t>5.</w:t>
            </w:r>
            <w:r w:rsidR="009A7E82">
              <w:rPr>
                <w:szCs w:val="24"/>
              </w:rPr>
              <w:t>6</w:t>
            </w:r>
            <w:r w:rsidRPr="00C931C5">
              <w:rPr>
                <w:szCs w:val="24"/>
              </w:rPr>
              <w:t>.</w:t>
            </w:r>
            <w:r w:rsidR="009A7E82">
              <w:rPr>
                <w:szCs w:val="24"/>
              </w:rPr>
              <w:t>3</w:t>
            </w:r>
            <w:r w:rsidRPr="00C931C5">
              <w:rPr>
                <w:szCs w:val="24"/>
              </w:rPr>
              <w:t xml:space="preserve">. vadovaujantis Reglamento (ES) Nr. 1407/2013 3 straipsnio nuostatomis, bendra </w:t>
            </w:r>
            <w:r w:rsidRPr="00C931C5">
              <w:rPr>
                <w:i/>
                <w:szCs w:val="24"/>
              </w:rPr>
              <w:t xml:space="preserve">de </w:t>
            </w:r>
            <w:proofErr w:type="spellStart"/>
            <w:r w:rsidRPr="00C931C5">
              <w:rPr>
                <w:i/>
                <w:szCs w:val="24"/>
              </w:rPr>
              <w:t>minimis</w:t>
            </w:r>
            <w:proofErr w:type="spellEnd"/>
            <w:r w:rsidRPr="00C931C5">
              <w:rPr>
                <w:szCs w:val="24"/>
              </w:rPr>
              <w:t xml:space="preserve"> pagalbos, suteiktos vienai įmonei, suma neviršys 200 000 Eur (dviejų šimtų tūkstančių eurų) per bet kurį trejų finansinių metų laikotarpį. Bendra </w:t>
            </w:r>
            <w:r w:rsidRPr="00C931C5">
              <w:rPr>
                <w:i/>
                <w:szCs w:val="24"/>
              </w:rPr>
              <w:t xml:space="preserve">de </w:t>
            </w:r>
            <w:proofErr w:type="spellStart"/>
            <w:r w:rsidRPr="00C931C5">
              <w:rPr>
                <w:i/>
                <w:szCs w:val="24"/>
              </w:rPr>
              <w:t>minimis</w:t>
            </w:r>
            <w:proofErr w:type="spellEnd"/>
            <w:r w:rsidRPr="00C931C5">
              <w:rPr>
                <w:szCs w:val="24"/>
              </w:rPr>
              <w:t xml:space="preserve"> pagalbos, suteiktos vienai įmonei, vykdančiai krovinių vežimo keliais veiklą samdos pagrindais arba už atlygį, per bet kurį trejų finansinių metų laikotarpį, suma neviršys 100 000 Eur  (šimto tūkstančių eurų). Šios ribos taikomos neatsižvelgiant į </w:t>
            </w:r>
            <w:r w:rsidRPr="00C931C5">
              <w:rPr>
                <w:i/>
                <w:szCs w:val="24"/>
              </w:rPr>
              <w:t xml:space="preserve">de </w:t>
            </w:r>
            <w:proofErr w:type="spellStart"/>
            <w:r w:rsidRPr="00C931C5">
              <w:rPr>
                <w:i/>
                <w:szCs w:val="24"/>
              </w:rPr>
              <w:t>minimis</w:t>
            </w:r>
            <w:proofErr w:type="spellEnd"/>
            <w:r w:rsidRPr="00C931C5">
              <w:rPr>
                <w:szCs w:val="24"/>
              </w:rPr>
              <w:t xml:space="preserve"> pagalbos formą arba siekiamus tikslus ir neatsižvelgiant į tai, ar ES valstybės narės suteikta pagalba yra visa arba iš dalies finansuojama ES kilmės ištekliais;</w:t>
            </w:r>
          </w:p>
          <w:p w14:paraId="7E9144D6" w14:textId="23EF9291" w:rsidR="00C931C5" w:rsidRPr="00C931C5" w:rsidRDefault="00C931C5" w:rsidP="00C931C5">
            <w:pPr>
              <w:jc w:val="both"/>
              <w:rPr>
                <w:szCs w:val="24"/>
              </w:rPr>
            </w:pPr>
            <w:r w:rsidRPr="00C931C5">
              <w:rPr>
                <w:szCs w:val="24"/>
              </w:rPr>
              <w:t>5.</w:t>
            </w:r>
            <w:r w:rsidR="009A7E82">
              <w:rPr>
                <w:szCs w:val="24"/>
              </w:rPr>
              <w:t>6</w:t>
            </w:r>
            <w:r w:rsidRPr="00C931C5">
              <w:rPr>
                <w:szCs w:val="24"/>
              </w:rPr>
              <w:t>.</w:t>
            </w:r>
            <w:r w:rsidR="009A7E82">
              <w:rPr>
                <w:szCs w:val="24"/>
              </w:rPr>
              <w:t>4.</w:t>
            </w:r>
            <w:r w:rsidRPr="00C931C5">
              <w:rPr>
                <w:szCs w:val="24"/>
              </w:rPr>
              <w:t xml:space="preserve"> galutinis naudos gavėjas turi teisę gauti bendrą vienai įmonei suteikiamą </w:t>
            </w:r>
            <w:r w:rsidRPr="00C931C5">
              <w:rPr>
                <w:i/>
                <w:iCs/>
                <w:szCs w:val="24"/>
              </w:rPr>
              <w:t xml:space="preserve">de </w:t>
            </w:r>
            <w:proofErr w:type="spellStart"/>
            <w:r w:rsidRPr="00C931C5">
              <w:rPr>
                <w:i/>
                <w:iCs/>
                <w:szCs w:val="24"/>
              </w:rPr>
              <w:t>minimis</w:t>
            </w:r>
            <w:proofErr w:type="spellEnd"/>
            <w:r w:rsidRPr="00C931C5">
              <w:rPr>
                <w:szCs w:val="24"/>
              </w:rPr>
              <w:t xml:space="preserve"> pagalbą. Projekto vykdytojas turi patikrinti visas su galutiniu naudos gavėju susijusias įmones, nurodytas galutinio naudos gavėjo projekto vykdytojui pateiktoje „Vienos įmonės“ deklaracijoje, taip pat Suteiktos valstybės pagalbos ir nereikšmingos (</w:t>
            </w:r>
            <w:r w:rsidRPr="00C931C5">
              <w:rPr>
                <w:i/>
                <w:iCs/>
                <w:szCs w:val="24"/>
              </w:rPr>
              <w:t xml:space="preserve">de </w:t>
            </w:r>
            <w:proofErr w:type="spellStart"/>
            <w:r w:rsidRPr="00C931C5">
              <w:rPr>
                <w:i/>
                <w:iCs/>
                <w:szCs w:val="24"/>
              </w:rPr>
              <w:t>minimis</w:t>
            </w:r>
            <w:proofErr w:type="spellEnd"/>
            <w:r w:rsidRPr="00C931C5">
              <w:rPr>
                <w:szCs w:val="24"/>
              </w:rPr>
              <w:t>) pagalbos registre, kurio nuostatai patvirtinti Lietuvos Respublikos Vyriausybės 2005 m. sausio 19 d. nutarimu Nr. 35 „Dėl Suteiktos valstybės pagalbos ir nereikšmingos (</w:t>
            </w:r>
            <w:r w:rsidRPr="00C931C5">
              <w:rPr>
                <w:i/>
                <w:iCs/>
                <w:szCs w:val="24"/>
              </w:rPr>
              <w:t xml:space="preserve">de </w:t>
            </w:r>
            <w:proofErr w:type="spellStart"/>
            <w:r w:rsidRPr="00C931C5">
              <w:rPr>
                <w:i/>
                <w:iCs/>
                <w:szCs w:val="24"/>
              </w:rPr>
              <w:t>minimis</w:t>
            </w:r>
            <w:proofErr w:type="spellEnd"/>
            <w:r w:rsidRPr="00C931C5">
              <w:rPr>
                <w:szCs w:val="24"/>
              </w:rPr>
              <w:t xml:space="preserve">) pagalbos registro nuostatų patvirtinimo“ (toliau – Registras), patikrinti, ar galutiniam naudos gavėjui teikiama pagalba neviršys leidžiamo </w:t>
            </w:r>
            <w:r w:rsidRPr="00C931C5">
              <w:rPr>
                <w:i/>
                <w:iCs/>
                <w:szCs w:val="24"/>
              </w:rPr>
              <w:t xml:space="preserve">de </w:t>
            </w:r>
            <w:proofErr w:type="spellStart"/>
            <w:r w:rsidRPr="00C931C5">
              <w:rPr>
                <w:i/>
                <w:iCs/>
                <w:szCs w:val="24"/>
              </w:rPr>
              <w:t>minimis</w:t>
            </w:r>
            <w:proofErr w:type="spellEnd"/>
            <w:r w:rsidRPr="00C931C5">
              <w:rPr>
                <w:szCs w:val="24"/>
              </w:rPr>
              <w:t xml:space="preserve"> pagalbos dydžio, kaip nustatyta Reglamento (ES) Nr. 1407/2013 3 straipsnyje;</w:t>
            </w:r>
          </w:p>
          <w:p w14:paraId="40A45CCF" w14:textId="707601C3" w:rsidR="00AA6D2F" w:rsidRPr="00C931C5" w:rsidRDefault="00C931C5" w:rsidP="00C931C5">
            <w:pPr>
              <w:jc w:val="both"/>
              <w:rPr>
                <w:szCs w:val="24"/>
              </w:rPr>
            </w:pPr>
            <w:r w:rsidRPr="00C931C5">
              <w:rPr>
                <w:szCs w:val="24"/>
              </w:rPr>
              <w:t>5.</w:t>
            </w:r>
            <w:r w:rsidR="009A7E82">
              <w:rPr>
                <w:szCs w:val="24"/>
              </w:rPr>
              <w:t>6</w:t>
            </w:r>
            <w:r w:rsidRPr="00C931C5">
              <w:rPr>
                <w:szCs w:val="24"/>
              </w:rPr>
              <w:t>.</w:t>
            </w:r>
            <w:r w:rsidR="009A7E82">
              <w:rPr>
                <w:szCs w:val="24"/>
              </w:rPr>
              <w:t>5</w:t>
            </w:r>
            <w:r w:rsidRPr="00C931C5">
              <w:rPr>
                <w:szCs w:val="24"/>
              </w:rPr>
              <w:t xml:space="preserve">. galutiniam naudos gavėjui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w:t>
            </w:r>
            <w:r w:rsidRPr="006A5A61">
              <w:rPr>
                <w:szCs w:val="24"/>
              </w:rPr>
              <w:t xml:space="preserve">įstatymo </w:t>
            </w:r>
            <w:r w:rsidRPr="006A5A61">
              <w:rPr>
                <w:szCs w:val="24"/>
                <w:lang w:val="en-US"/>
              </w:rPr>
              <w:t>7</w:t>
            </w:r>
            <w:r w:rsidRPr="00C931C5">
              <w:rPr>
                <w:szCs w:val="24"/>
                <w:lang w:val="en-US"/>
              </w:rPr>
              <w:t xml:space="preserve"> </w:t>
            </w:r>
            <w:r w:rsidRPr="00C931C5">
              <w:rPr>
                <w:szCs w:val="24"/>
              </w:rPr>
              <w:t xml:space="preserve">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svetainėje https://fntt.lt/lt/tarptautines-finansines-sankcijos/4166), arba veikloje, veiksmuose, sandoriuose dalyvauja užsieniečiai, įtraukti į nepageidaujamų asmenų sąrašą, kuriems draudžiama atvykti į Lietuvos Respubliką, viešąjį sąrašą, skelbiamą Migracijos departamento prie Lietuvos Respublikos vidaus reikalų ministerijos interneto svetainėje </w:t>
            </w:r>
            <w:hyperlink r:id="rId16" w:history="1">
              <w:r w:rsidR="00AA6D2F" w:rsidRPr="00C931C5">
                <w:rPr>
                  <w:rStyle w:val="Hipersaitas"/>
                  <w:szCs w:val="24"/>
                </w:rPr>
                <w:t>https://www.migracija.lt/app/nam</w:t>
              </w:r>
            </w:hyperlink>
            <w:r w:rsidRPr="00C931C5">
              <w:rPr>
                <w:szCs w:val="24"/>
              </w:rPr>
              <w:t>.</w:t>
            </w:r>
          </w:p>
          <w:p w14:paraId="03FA21E1" w14:textId="77777777" w:rsidR="00C931C5" w:rsidRPr="00C931C5" w:rsidRDefault="00C931C5" w:rsidP="00B50B71">
            <w:pPr>
              <w:numPr>
                <w:ilvl w:val="1"/>
                <w:numId w:val="35"/>
              </w:numPr>
              <w:tabs>
                <w:tab w:val="left" w:pos="459"/>
              </w:tabs>
              <w:ind w:left="0" w:firstLine="34"/>
              <w:jc w:val="both"/>
              <w:rPr>
                <w:szCs w:val="24"/>
              </w:rPr>
            </w:pPr>
            <w:r w:rsidRPr="00C931C5">
              <w:rPr>
                <w:szCs w:val="24"/>
              </w:rPr>
              <w:t xml:space="preserve">Projekto vykdytojas turi informuoti galutinį naudos gavėją, kad jam suteikiama </w:t>
            </w:r>
            <w:r w:rsidRPr="00C931C5">
              <w:rPr>
                <w:i/>
                <w:iCs/>
                <w:szCs w:val="24"/>
              </w:rPr>
              <w:t xml:space="preserve">de </w:t>
            </w:r>
            <w:proofErr w:type="spellStart"/>
            <w:r w:rsidRPr="00C931C5">
              <w:rPr>
                <w:i/>
                <w:iCs/>
                <w:szCs w:val="24"/>
              </w:rPr>
              <w:t>minimis</w:t>
            </w:r>
            <w:proofErr w:type="spellEnd"/>
            <w:r w:rsidRPr="00C931C5">
              <w:rPr>
                <w:i/>
                <w:iCs/>
                <w:szCs w:val="24"/>
              </w:rPr>
              <w:t xml:space="preserve"> </w:t>
            </w:r>
            <w:r w:rsidRPr="00C931C5">
              <w:rPr>
                <w:szCs w:val="24"/>
              </w:rPr>
              <w:t>pagalba, ir apie galutiniam naudos gavėjui suteiktą</w:t>
            </w:r>
            <w:r w:rsidRPr="00C931C5">
              <w:rPr>
                <w:i/>
                <w:iCs/>
                <w:szCs w:val="24"/>
              </w:rPr>
              <w:t xml:space="preserve"> de </w:t>
            </w:r>
            <w:proofErr w:type="spellStart"/>
            <w:r w:rsidRPr="00C931C5">
              <w:rPr>
                <w:i/>
                <w:iCs/>
                <w:szCs w:val="24"/>
              </w:rPr>
              <w:t>minimis</w:t>
            </w:r>
            <w:proofErr w:type="spellEnd"/>
            <w:r w:rsidRPr="00C931C5">
              <w:rPr>
                <w:szCs w:val="24"/>
              </w:rPr>
              <w:t xml:space="preserve"> pagalbą ne vėliau kaip per 5 darbo dienas pranešti Registrui. </w:t>
            </w:r>
          </w:p>
          <w:p w14:paraId="2DF25AF4" w14:textId="77777777" w:rsidR="00C931C5" w:rsidRPr="00C931C5" w:rsidRDefault="00C931C5" w:rsidP="00B50B71">
            <w:pPr>
              <w:numPr>
                <w:ilvl w:val="1"/>
                <w:numId w:val="35"/>
              </w:numPr>
              <w:tabs>
                <w:tab w:val="left" w:pos="459"/>
              </w:tabs>
              <w:ind w:left="0" w:firstLine="34"/>
              <w:jc w:val="both"/>
              <w:rPr>
                <w:szCs w:val="24"/>
              </w:rPr>
            </w:pPr>
            <w:r w:rsidRPr="00C931C5">
              <w:rPr>
                <w:i/>
                <w:szCs w:val="24"/>
              </w:rPr>
              <w:t xml:space="preserve">De </w:t>
            </w:r>
            <w:proofErr w:type="spellStart"/>
            <w:r w:rsidRPr="00C931C5">
              <w:rPr>
                <w:i/>
                <w:szCs w:val="24"/>
              </w:rPr>
              <w:t>minimis</w:t>
            </w:r>
            <w:proofErr w:type="spellEnd"/>
            <w:r w:rsidRPr="00C931C5">
              <w:rPr>
                <w:szCs w:val="24"/>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p w14:paraId="5298222C" w14:textId="264A3D4A" w:rsidR="00AC2304" w:rsidRPr="00DA2FDC" w:rsidRDefault="00C931C5" w:rsidP="00DA2FDC">
            <w:pPr>
              <w:numPr>
                <w:ilvl w:val="1"/>
                <w:numId w:val="35"/>
              </w:numPr>
              <w:tabs>
                <w:tab w:val="left" w:pos="459"/>
              </w:tabs>
              <w:ind w:left="0" w:firstLine="34"/>
              <w:jc w:val="both"/>
              <w:rPr>
                <w:szCs w:val="24"/>
              </w:rPr>
            </w:pPr>
            <w:r w:rsidRPr="00C931C5">
              <w:rPr>
                <w:i/>
                <w:szCs w:val="24"/>
              </w:rPr>
              <w:t xml:space="preserve"> De </w:t>
            </w:r>
            <w:proofErr w:type="spellStart"/>
            <w:r w:rsidRPr="00C931C5">
              <w:rPr>
                <w:i/>
                <w:szCs w:val="24"/>
              </w:rPr>
              <w:t>minimis</w:t>
            </w:r>
            <w:proofErr w:type="spellEnd"/>
            <w:r w:rsidRPr="00C931C5">
              <w:rPr>
                <w:szCs w:val="24"/>
              </w:rPr>
              <w:t xml:space="preserve"> pagalbos dydis diskontuojamas vadovaujantis Reglamento (ES) Nr. 1407/2013 3 straipsnio 6 dalimi.</w:t>
            </w:r>
          </w:p>
        </w:tc>
      </w:tr>
      <w:tr w:rsidR="00D605C2" w:rsidRPr="00D605C2" w14:paraId="487426F5" w14:textId="77777777" w:rsidTr="7234396B">
        <w:tc>
          <w:tcPr>
            <w:tcW w:w="14709" w:type="dxa"/>
          </w:tcPr>
          <w:p w14:paraId="5F2FD10F" w14:textId="77777777" w:rsidR="00D605C2" w:rsidRPr="00D605C2" w:rsidRDefault="00D605C2" w:rsidP="00D605C2">
            <w:pPr>
              <w:ind w:left="426" w:hanging="426"/>
              <w:jc w:val="both"/>
              <w:rPr>
                <w:b/>
                <w:szCs w:val="24"/>
                <w:lang w:val="en-US"/>
              </w:rPr>
            </w:pPr>
            <w:r w:rsidRPr="00D605C2">
              <w:rPr>
                <w:b/>
                <w:szCs w:val="24"/>
              </w:rPr>
              <w:lastRenderedPageBreak/>
              <w:t>6. Projektų atrankos kriterijai</w:t>
            </w:r>
          </w:p>
        </w:tc>
      </w:tr>
      <w:tr w:rsidR="00D605C2" w:rsidRPr="00D605C2" w14:paraId="69349E49" w14:textId="77777777" w:rsidTr="7234396B">
        <w:trPr>
          <w:trHeight w:val="699"/>
        </w:trPr>
        <w:tc>
          <w:tcPr>
            <w:tcW w:w="14709" w:type="dxa"/>
          </w:tcPr>
          <w:p w14:paraId="2B075E2C" w14:textId="77777777" w:rsidR="00D605C2" w:rsidRPr="00D605C2" w:rsidRDefault="00D605C2" w:rsidP="00D605C2">
            <w:pPr>
              <w:jc w:val="both"/>
              <w:rPr>
                <w:i/>
                <w:szCs w:val="24"/>
              </w:rPr>
            </w:pPr>
          </w:p>
          <w:tbl>
            <w:tblPr>
              <w:tblW w:w="0" w:type="auto"/>
              <w:tblLayout w:type="fixed"/>
              <w:tblLook w:val="00A0" w:firstRow="1" w:lastRow="0" w:firstColumn="1" w:lastColumn="0" w:noHBand="0" w:noVBand="0"/>
            </w:tblPr>
            <w:tblGrid>
              <w:gridCol w:w="701"/>
              <w:gridCol w:w="1593"/>
              <w:gridCol w:w="3402"/>
              <w:gridCol w:w="5387"/>
              <w:gridCol w:w="1559"/>
              <w:gridCol w:w="1809"/>
            </w:tblGrid>
            <w:tr w:rsidR="0002370A" w:rsidRPr="00D605C2" w14:paraId="7B879629" w14:textId="77777777" w:rsidTr="2ED78D72">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4B4774E" w14:textId="77777777" w:rsidR="00D605C2" w:rsidRPr="00D605C2" w:rsidRDefault="00D605C2" w:rsidP="00D605C2">
                  <w:pPr>
                    <w:jc w:val="center"/>
                    <w:rPr>
                      <w:b/>
                      <w:bCs/>
                      <w:szCs w:val="24"/>
                    </w:rPr>
                  </w:pPr>
                  <w:r w:rsidRPr="00D605C2">
                    <w:rPr>
                      <w:b/>
                      <w:bCs/>
                      <w:szCs w:val="24"/>
                    </w:rPr>
                    <w:t>Eil.</w:t>
                  </w:r>
                </w:p>
                <w:p w14:paraId="2A51C374" w14:textId="77777777" w:rsidR="00D605C2" w:rsidRPr="00D605C2" w:rsidRDefault="00D605C2" w:rsidP="00D605C2">
                  <w:pPr>
                    <w:jc w:val="center"/>
                    <w:rPr>
                      <w:b/>
                      <w:bCs/>
                      <w:szCs w:val="24"/>
                    </w:rPr>
                  </w:pPr>
                  <w:r w:rsidRPr="00D605C2">
                    <w:rPr>
                      <w:b/>
                      <w:bCs/>
                      <w:szCs w:val="24"/>
                    </w:rPr>
                    <w:t>Nr.</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DC403FF" w14:textId="77777777" w:rsidR="00D605C2" w:rsidRPr="00D605C2" w:rsidRDefault="00D605C2" w:rsidP="00D605C2">
                  <w:pPr>
                    <w:jc w:val="center"/>
                    <w:rPr>
                      <w:b/>
                      <w:bCs/>
                      <w:szCs w:val="24"/>
                    </w:rPr>
                  </w:pPr>
                  <w:r w:rsidRPr="00D605C2">
                    <w:rPr>
                      <w:b/>
                      <w:bCs/>
                      <w:szCs w:val="24"/>
                    </w:rPr>
                    <w:t>Kriterijaus tipas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3DA12B9" w14:textId="77777777" w:rsidR="00D605C2" w:rsidRPr="00D605C2" w:rsidRDefault="00D605C2" w:rsidP="00D605C2">
                  <w:pPr>
                    <w:jc w:val="center"/>
                    <w:rPr>
                      <w:b/>
                      <w:bCs/>
                      <w:szCs w:val="24"/>
                    </w:rPr>
                  </w:pPr>
                  <w:r w:rsidRPr="00D605C2">
                    <w:rPr>
                      <w:b/>
                      <w:bCs/>
                      <w:szCs w:val="24"/>
                    </w:rPr>
                    <w:t>Kriterijus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00D08D0" w14:textId="77777777" w:rsidR="00D605C2" w:rsidRPr="00D605C2" w:rsidRDefault="00D605C2" w:rsidP="00D605C2">
                  <w:pPr>
                    <w:jc w:val="center"/>
                    <w:rPr>
                      <w:b/>
                      <w:bCs/>
                      <w:szCs w:val="24"/>
                    </w:rPr>
                  </w:pPr>
                  <w:r w:rsidRPr="00D605C2">
                    <w:rPr>
                      <w:b/>
                      <w:bCs/>
                      <w:szCs w:val="24"/>
                    </w:rPr>
                    <w:t>Kriterijaus vertinimo metodas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6F1809F2" w14:textId="38701FEB" w:rsidR="00D605C2" w:rsidRPr="00D605C2" w:rsidRDefault="00D605C2" w:rsidP="00D605C2">
                  <w:pPr>
                    <w:jc w:val="center"/>
                    <w:rPr>
                      <w:b/>
                      <w:bCs/>
                      <w:szCs w:val="24"/>
                    </w:rPr>
                  </w:pPr>
                  <w:r w:rsidRPr="00D605C2">
                    <w:rPr>
                      <w:b/>
                      <w:bCs/>
                      <w:szCs w:val="24"/>
                    </w:rPr>
                    <w:t xml:space="preserve">Didžiausias galimas kriterijaus balas </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084288D2" w14:textId="4DD46AFE" w:rsidR="00D605C2" w:rsidRPr="00D605C2" w:rsidRDefault="00D605C2" w:rsidP="00D605C2">
                  <w:pPr>
                    <w:jc w:val="center"/>
                    <w:rPr>
                      <w:b/>
                      <w:bCs/>
                      <w:szCs w:val="24"/>
                    </w:rPr>
                  </w:pPr>
                  <w:r w:rsidRPr="00D605C2">
                    <w:rPr>
                      <w:b/>
                      <w:bCs/>
                      <w:szCs w:val="24"/>
                    </w:rPr>
                    <w:t xml:space="preserve">Kriterijaus svorio koeficientas </w:t>
                  </w:r>
                </w:p>
              </w:tc>
            </w:tr>
            <w:tr w:rsidR="00D605C2" w:rsidRPr="00D605C2" w14:paraId="1FE64C88" w14:textId="77777777" w:rsidTr="0042568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893BD" w14:textId="77777777" w:rsidR="00D605C2" w:rsidRPr="00D605C2" w:rsidRDefault="00D605C2" w:rsidP="00D605C2">
                  <w:pPr>
                    <w:jc w:val="both"/>
                    <w:rPr>
                      <w:i/>
                      <w:iCs/>
                      <w:szCs w:val="24"/>
                      <w:lang w:val="en-US"/>
                    </w:rPr>
                  </w:pPr>
                  <w:r w:rsidRPr="00D605C2">
                    <w:rPr>
                      <w:i/>
                      <w:iCs/>
                      <w:szCs w:val="24"/>
                      <w:lang w:val="en-US"/>
                    </w:rPr>
                    <w:lastRenderedPageBreak/>
                    <w:t>1</w:t>
                  </w:r>
                  <w:r w:rsidR="00F21414">
                    <w:rPr>
                      <w:i/>
                      <w:iCs/>
                      <w:szCs w:val="24"/>
                      <w:lang w:val="en-US"/>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68826A" w14:textId="77777777" w:rsidR="00D605C2" w:rsidRPr="00D605C2" w:rsidRDefault="00D605C2" w:rsidP="00D605C2">
                  <w:pPr>
                    <w:jc w:val="both"/>
                    <w:rPr>
                      <w:i/>
                      <w:iCs/>
                      <w:szCs w:val="24"/>
                    </w:rPr>
                  </w:pPr>
                  <w:r w:rsidRPr="00D605C2">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004A9" w14:textId="408D5C95" w:rsidR="00D605C2" w:rsidRPr="009D0874" w:rsidRDefault="00A24A98" w:rsidP="00D605C2">
                  <w:pPr>
                    <w:jc w:val="both"/>
                    <w:rPr>
                      <w:i/>
                      <w:iCs/>
                      <w:szCs w:val="24"/>
                    </w:rPr>
                  </w:pPr>
                  <w:r w:rsidRPr="009D0874">
                    <w:rPr>
                      <w:i/>
                      <w:iCs/>
                      <w:szCs w:val="24"/>
                    </w:rPr>
                    <w:t xml:space="preserve">Projekte suplanuotos veiklos atitinka </w:t>
                  </w:r>
                  <w:hyperlink r:id="rId17">
                    <w:r w:rsidRPr="009D0874">
                      <w:rPr>
                        <w:rStyle w:val="Hipersaitas"/>
                        <w:i/>
                        <w:iCs/>
                        <w:szCs w:val="24"/>
                      </w:rPr>
                      <w:t>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w:t>
                    </w:r>
                  </w:hyperlink>
                  <w:r w:rsidRPr="009D0874">
                    <w:rPr>
                      <w:i/>
                      <w:iCs/>
                      <w:szCs w:val="24"/>
                    </w:rPr>
                    <w:t>, nuostatas (toliau – Koncepcija) ir bent vieno šios Koncepcijos prioriteto įgyvendinimo tematiką.</w:t>
                  </w:r>
                </w:p>
              </w:tc>
              <w:tc>
                <w:tcPr>
                  <w:tcW w:w="5387" w:type="dxa"/>
                  <w:tcBorders>
                    <w:top w:val="single" w:sz="6" w:space="0" w:color="000000" w:themeColor="text1"/>
                    <w:left w:val="single" w:sz="6" w:space="0" w:color="000000" w:themeColor="text1"/>
                    <w:bottom w:val="single" w:sz="4" w:space="0" w:color="auto"/>
                    <w:right w:val="single" w:sz="6" w:space="0" w:color="000000" w:themeColor="text1"/>
                  </w:tcBorders>
                </w:tcPr>
                <w:p w14:paraId="535E2845" w14:textId="77777777" w:rsidR="00A24A98" w:rsidRPr="00A24A98" w:rsidRDefault="00A24A98" w:rsidP="00A24A98">
                  <w:pPr>
                    <w:widowControl w:val="0"/>
                    <w:jc w:val="both"/>
                    <w:textAlignment w:val="baseline"/>
                    <w:rPr>
                      <w:bCs/>
                      <w:i/>
                      <w:iCs/>
                    </w:rPr>
                  </w:pPr>
                  <w:r w:rsidRPr="00A24A98">
                    <w:rPr>
                      <w:bCs/>
                      <w:i/>
                      <w:iCs/>
                    </w:rPr>
                    <w:t>Vertinama, ar projektas prisideda prie Koncepcijos ir atitinka bent vieno šios Koncepcijos prioriteto įgyvendinimo tematiką.</w:t>
                  </w:r>
                </w:p>
                <w:p w14:paraId="10FCAEDF" w14:textId="5E3BCCAF" w:rsidR="00D605C2" w:rsidRPr="00D605C2" w:rsidRDefault="00A24A98" w:rsidP="00A24A98">
                  <w:pPr>
                    <w:widowControl w:val="0"/>
                    <w:jc w:val="both"/>
                    <w:textAlignment w:val="baseline"/>
                    <w:rPr>
                      <w:i/>
                      <w:iCs/>
                    </w:rPr>
                  </w:pPr>
                  <w:r w:rsidRPr="00A24A98">
                    <w:rPr>
                      <w:bCs/>
                      <w:i/>
                      <w:iCs/>
                    </w:rPr>
                    <w:t xml:space="preserve">Projektų atrankos kriterijus tiesiogiai </w:t>
                  </w:r>
                  <w:r w:rsidRPr="00A24A98">
                    <w:rPr>
                      <w:bCs/>
                      <w:i/>
                      <w:iCs/>
                      <w:lang w:bidi="lt-LT"/>
                    </w:rPr>
                    <w:t>prisideda prie inovatyvumo (kūrybingumo) horizontaliojo principo, kadangi bus ugdomi MVĮ ir kitų verslumo galimybių paieškos procese dalyvaujančių subjektų darbuotojų gebėjimai pagal sumaniąją specializaciją.</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CD6A11" w14:textId="77777777" w:rsidR="00D605C2" w:rsidRPr="00D605C2" w:rsidRDefault="00D605C2" w:rsidP="00D605C2">
                  <w:pPr>
                    <w:jc w:val="center"/>
                    <w:rPr>
                      <w:i/>
                      <w:iCs/>
                      <w:szCs w:val="24"/>
                    </w:rPr>
                  </w:pPr>
                  <w:r w:rsidRPr="00D605C2">
                    <w:rPr>
                      <w:i/>
                      <w:iCs/>
                      <w:szCs w:val="24"/>
                    </w:rPr>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AEBD7" w14:textId="77777777" w:rsidR="00D605C2" w:rsidRPr="00D605C2" w:rsidRDefault="00D605C2" w:rsidP="00D605C2">
                  <w:pPr>
                    <w:jc w:val="center"/>
                    <w:rPr>
                      <w:i/>
                      <w:iCs/>
                      <w:szCs w:val="24"/>
                    </w:rPr>
                  </w:pPr>
                  <w:r w:rsidRPr="00D605C2">
                    <w:rPr>
                      <w:i/>
                      <w:iCs/>
                      <w:szCs w:val="24"/>
                    </w:rPr>
                    <w:t>-</w:t>
                  </w:r>
                </w:p>
              </w:tc>
            </w:tr>
            <w:tr w:rsidR="00A24A98" w:rsidRPr="00D605C2" w14:paraId="05AC97A2" w14:textId="77777777" w:rsidTr="00BD0B65">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12C470" w14:textId="77777777" w:rsidR="00A24A98" w:rsidRPr="00D605C2" w:rsidRDefault="00A24A98" w:rsidP="00A24A98">
                  <w:pPr>
                    <w:jc w:val="both"/>
                    <w:rPr>
                      <w:i/>
                      <w:iCs/>
                      <w:szCs w:val="24"/>
                    </w:rPr>
                  </w:pPr>
                  <w:r w:rsidRPr="00D605C2">
                    <w:rPr>
                      <w:i/>
                      <w:iCs/>
                      <w:szCs w:val="24"/>
                    </w:rPr>
                    <w:t>2</w:t>
                  </w:r>
                  <w:r>
                    <w:rPr>
                      <w:i/>
                      <w:iCs/>
                      <w:szCs w:val="24"/>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6DE05" w14:textId="77777777" w:rsidR="00A24A98" w:rsidRPr="00D605C2" w:rsidRDefault="00A24A98" w:rsidP="00A24A98">
                  <w:pPr>
                    <w:jc w:val="both"/>
                    <w:rPr>
                      <w:i/>
                      <w:iCs/>
                      <w:szCs w:val="24"/>
                    </w:rPr>
                  </w:pPr>
                  <w:r w:rsidRPr="00D605C2">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tcPr>
                <w:p w14:paraId="2A803DC9" w14:textId="702632C9" w:rsidR="00A24A98" w:rsidRPr="00A24A98" w:rsidRDefault="00A24A98" w:rsidP="00A24A98">
                  <w:pPr>
                    <w:jc w:val="both"/>
                    <w:rPr>
                      <w:i/>
                      <w:iCs/>
                    </w:rPr>
                  </w:pPr>
                  <w:r w:rsidRPr="00A24A98">
                    <w:rPr>
                      <w:i/>
                      <w:iCs/>
                    </w:rPr>
                    <w:t>Pareiškėjo ir partnerio (-</w:t>
                  </w:r>
                  <w:proofErr w:type="spellStart"/>
                  <w:r w:rsidRPr="00A24A98">
                    <w:rPr>
                      <w:i/>
                      <w:iCs/>
                    </w:rPr>
                    <w:t>ių</w:t>
                  </w:r>
                  <w:proofErr w:type="spellEnd"/>
                  <w:r w:rsidRPr="00A24A98">
                    <w:rPr>
                      <w:i/>
                      <w:iCs/>
                    </w:rPr>
                    <w:t>) patirtis teikiant mokymų paslaugas galutiniam naudos gavėjui.</w:t>
                  </w:r>
                </w:p>
              </w:tc>
              <w:tc>
                <w:tcPr>
                  <w:tcW w:w="5387" w:type="dxa"/>
                  <w:shd w:val="clear" w:color="auto" w:fill="auto"/>
                </w:tcPr>
                <w:p w14:paraId="382A8144" w14:textId="77777777" w:rsidR="00A24A98" w:rsidRDefault="00A24A98" w:rsidP="00A24A98">
                  <w:pPr>
                    <w:jc w:val="both"/>
                    <w:rPr>
                      <w:bCs/>
                      <w:i/>
                      <w:iCs/>
                      <w:lang w:eastAsia="lt-LT"/>
                    </w:rPr>
                  </w:pPr>
                  <w:r w:rsidRPr="002C31EC">
                    <w:rPr>
                      <w:bCs/>
                      <w:i/>
                      <w:iCs/>
                      <w:lang w:eastAsia="lt-LT"/>
                    </w:rPr>
                    <w:t>Vertinant būtina įsitikinti, kad pareiškėjas ir partneris (-</w:t>
                  </w:r>
                  <w:proofErr w:type="spellStart"/>
                  <w:r w:rsidRPr="002C31EC">
                    <w:rPr>
                      <w:bCs/>
                      <w:i/>
                      <w:iCs/>
                      <w:lang w:eastAsia="lt-LT"/>
                    </w:rPr>
                    <w:t>iai</w:t>
                  </w:r>
                  <w:proofErr w:type="spellEnd"/>
                  <w:r w:rsidRPr="002C31EC">
                    <w:rPr>
                      <w:bCs/>
                      <w:i/>
                      <w:iCs/>
                      <w:lang w:eastAsia="lt-LT"/>
                    </w:rPr>
                    <w:t xml:space="preserve">) turi pakankamai patirties teikti mokymų paslaugas galutiniam naudos gavėjui. Mokymų paslaugas teikiančių asmenų kompetencija turi tenkinti </w:t>
                  </w:r>
                  <w:r>
                    <w:rPr>
                      <w:bCs/>
                      <w:i/>
                      <w:iCs/>
                      <w:lang w:eastAsia="lt-LT"/>
                    </w:rPr>
                    <w:t>toliau išdėstytus</w:t>
                  </w:r>
                  <w:r w:rsidRPr="002C31EC">
                    <w:rPr>
                      <w:bCs/>
                      <w:i/>
                      <w:iCs/>
                      <w:lang w:eastAsia="lt-LT"/>
                    </w:rPr>
                    <w:t xml:space="preserve"> reikalavimus</w:t>
                  </w:r>
                  <w:r>
                    <w:rPr>
                      <w:bCs/>
                      <w:i/>
                      <w:iCs/>
                      <w:lang w:eastAsia="lt-LT"/>
                    </w:rPr>
                    <w:t xml:space="preserve">. </w:t>
                  </w:r>
                  <w:r w:rsidRPr="002C31EC">
                    <w:rPr>
                      <w:bCs/>
                      <w:i/>
                      <w:iCs/>
                      <w:lang w:eastAsia="lt-LT"/>
                    </w:rPr>
                    <w:t xml:space="preserve"> </w:t>
                  </w:r>
                </w:p>
                <w:p w14:paraId="51ADCD9E" w14:textId="77777777" w:rsidR="00A24A98" w:rsidRPr="001C14EF" w:rsidRDefault="00A24A98" w:rsidP="00A24A98">
                  <w:pPr>
                    <w:jc w:val="both"/>
                    <w:rPr>
                      <w:i/>
                      <w:iCs/>
                      <w:lang w:eastAsia="lt-LT"/>
                    </w:rPr>
                  </w:pPr>
                  <w:r w:rsidRPr="001C14EF">
                    <w:rPr>
                      <w:i/>
                      <w:iCs/>
                      <w:lang w:eastAsia="lt-LT"/>
                    </w:rPr>
                    <w:t>Reikalavimai, taikomi pareiškėjo ir partnerio</w:t>
                  </w:r>
                  <w:r>
                    <w:rPr>
                      <w:i/>
                      <w:iCs/>
                      <w:lang w:eastAsia="lt-LT"/>
                    </w:rPr>
                    <w:t xml:space="preserve"> </w:t>
                  </w:r>
                  <w:r w:rsidRPr="001C14EF">
                    <w:rPr>
                      <w:i/>
                      <w:iCs/>
                      <w:lang w:eastAsia="lt-LT"/>
                    </w:rPr>
                    <w:t>(-</w:t>
                  </w:r>
                  <w:proofErr w:type="spellStart"/>
                  <w:r w:rsidRPr="001C14EF">
                    <w:rPr>
                      <w:i/>
                      <w:iCs/>
                      <w:lang w:eastAsia="lt-LT"/>
                    </w:rPr>
                    <w:t>ių</w:t>
                  </w:r>
                  <w:proofErr w:type="spellEnd"/>
                  <w:r w:rsidRPr="001C14EF">
                    <w:rPr>
                      <w:i/>
                      <w:iCs/>
                      <w:lang w:eastAsia="lt-LT"/>
                    </w:rPr>
                    <w:t>) suformuotos projektą vykdančių asmenų komandos vadovui:</w:t>
                  </w:r>
                </w:p>
                <w:p w14:paraId="13B5FDEB" w14:textId="77777777" w:rsidR="00A24A98" w:rsidRPr="002C31EC" w:rsidRDefault="00A24A98" w:rsidP="00A24A98">
                  <w:pPr>
                    <w:jc w:val="both"/>
                    <w:rPr>
                      <w:bCs/>
                      <w:i/>
                      <w:iCs/>
                      <w:lang w:eastAsia="lt-LT"/>
                    </w:rPr>
                  </w:pPr>
                  <w:r w:rsidRPr="002C31EC">
                    <w:rPr>
                      <w:bCs/>
                      <w:i/>
                      <w:iCs/>
                      <w:lang w:eastAsia="lt-LT"/>
                    </w:rPr>
                    <w:t xml:space="preserve">1. </w:t>
                  </w:r>
                  <w:r>
                    <w:rPr>
                      <w:bCs/>
                      <w:i/>
                      <w:iCs/>
                      <w:lang w:eastAsia="lt-LT"/>
                    </w:rPr>
                    <w:t>A</w:t>
                  </w:r>
                  <w:r w:rsidRPr="002C31EC">
                    <w:rPr>
                      <w:bCs/>
                      <w:i/>
                      <w:iCs/>
                      <w:lang w:eastAsia="lt-LT"/>
                    </w:rPr>
                    <w:t>smuo turi turėti aukštąjį universitetinį arba jam prilygintą išsilavinimą</w:t>
                  </w:r>
                  <w:r>
                    <w:rPr>
                      <w:bCs/>
                      <w:i/>
                      <w:iCs/>
                      <w:lang w:eastAsia="lt-LT"/>
                    </w:rPr>
                    <w:t>.</w:t>
                  </w:r>
                </w:p>
                <w:p w14:paraId="47DAD9D7" w14:textId="77777777" w:rsidR="00A24A98" w:rsidRPr="002C31EC" w:rsidRDefault="00A24A98" w:rsidP="00A24A98">
                  <w:pPr>
                    <w:jc w:val="both"/>
                    <w:rPr>
                      <w:i/>
                      <w:iCs/>
                      <w:lang w:eastAsia="lt-LT"/>
                    </w:rPr>
                  </w:pPr>
                  <w:r w:rsidRPr="38EBFEBC">
                    <w:rPr>
                      <w:i/>
                      <w:iCs/>
                      <w:lang w:eastAsia="lt-LT"/>
                    </w:rPr>
                    <w:t xml:space="preserve">2. </w:t>
                  </w:r>
                  <w:r>
                    <w:rPr>
                      <w:i/>
                      <w:iCs/>
                      <w:lang w:eastAsia="lt-LT"/>
                    </w:rPr>
                    <w:t>A</w:t>
                  </w:r>
                  <w:r w:rsidRPr="38EBFEBC">
                    <w:rPr>
                      <w:i/>
                      <w:iCs/>
                      <w:lang w:eastAsia="lt-LT"/>
                    </w:rPr>
                    <w:t>smuo turi turėti ne mažiau kaip 2 metų darbo patirtį per paskutinius trejus metus  inovacijų skatinimo,</w:t>
                  </w:r>
                  <w:r w:rsidRPr="003D30AA">
                    <w:rPr>
                      <w:sz w:val="22"/>
                      <w:szCs w:val="22"/>
                      <w:lang w:eastAsia="lt-LT"/>
                    </w:rPr>
                    <w:t xml:space="preserve"> </w:t>
                  </w:r>
                  <w:r w:rsidRPr="00DF7F41">
                    <w:rPr>
                      <w:i/>
                      <w:iCs/>
                      <w:lang w:eastAsia="lt-LT"/>
                    </w:rPr>
                    <w:t>mok</w:t>
                  </w:r>
                  <w:r w:rsidRPr="003D30AA">
                    <w:rPr>
                      <w:i/>
                      <w:iCs/>
                      <w:lang w:eastAsia="lt-LT"/>
                    </w:rPr>
                    <w:t>slinių tyrimų, eksperimentinės plėtros ir inovacijų</w:t>
                  </w:r>
                  <w:r>
                    <w:rPr>
                      <w:i/>
                      <w:iCs/>
                      <w:lang w:eastAsia="lt-LT"/>
                    </w:rPr>
                    <w:t xml:space="preserve"> (toliau </w:t>
                  </w:r>
                  <w:r w:rsidRPr="003D30AA">
                    <w:rPr>
                      <w:b/>
                      <w:bCs/>
                      <w:i/>
                      <w:iCs/>
                      <w:lang w:eastAsia="lt-LT"/>
                    </w:rPr>
                    <w:t xml:space="preserve">– </w:t>
                  </w:r>
                  <w:r w:rsidRPr="38EBFEBC">
                    <w:rPr>
                      <w:i/>
                      <w:iCs/>
                      <w:lang w:eastAsia="lt-LT"/>
                    </w:rPr>
                    <w:t>MTEPI</w:t>
                  </w:r>
                  <w:r>
                    <w:rPr>
                      <w:i/>
                      <w:iCs/>
                      <w:lang w:eastAsia="lt-LT"/>
                    </w:rPr>
                    <w:t>)</w:t>
                  </w:r>
                  <w:r w:rsidRPr="38EBFEBC">
                    <w:rPr>
                      <w:i/>
                      <w:iCs/>
                      <w:lang w:eastAsia="lt-LT"/>
                    </w:rPr>
                    <w:t xml:space="preserve"> rezultatų </w:t>
                  </w:r>
                  <w:proofErr w:type="spellStart"/>
                  <w:r w:rsidRPr="38EBFEBC">
                    <w:rPr>
                      <w:i/>
                      <w:iCs/>
                      <w:lang w:eastAsia="lt-LT"/>
                    </w:rPr>
                    <w:t>komercinimo</w:t>
                  </w:r>
                  <w:proofErr w:type="spellEnd"/>
                  <w:r w:rsidRPr="38EBFEBC">
                    <w:rPr>
                      <w:i/>
                      <w:iCs/>
                      <w:lang w:eastAsia="lt-LT"/>
                    </w:rPr>
                    <w:t xml:space="preserve"> ir</w:t>
                  </w:r>
                  <w:r>
                    <w:rPr>
                      <w:i/>
                      <w:iCs/>
                      <w:lang w:eastAsia="lt-LT"/>
                    </w:rPr>
                    <w:t xml:space="preserve"> (</w:t>
                  </w:r>
                  <w:r w:rsidRPr="38EBFEBC">
                    <w:rPr>
                      <w:i/>
                      <w:iCs/>
                      <w:lang w:eastAsia="lt-LT"/>
                    </w:rPr>
                    <w:t>ar</w:t>
                  </w:r>
                  <w:r>
                    <w:rPr>
                      <w:i/>
                      <w:iCs/>
                      <w:lang w:eastAsia="lt-LT"/>
                    </w:rPr>
                    <w:t>ba)</w:t>
                  </w:r>
                  <w:r w:rsidRPr="38EBFEBC">
                    <w:rPr>
                      <w:i/>
                      <w:iCs/>
                      <w:lang w:eastAsia="lt-LT"/>
                    </w:rPr>
                    <w:t xml:space="preserve"> žinių ir technologijų perdavimo srityje</w:t>
                  </w:r>
                  <w:r>
                    <w:rPr>
                      <w:i/>
                      <w:iCs/>
                      <w:lang w:eastAsia="lt-LT"/>
                    </w:rPr>
                    <w:t>.</w:t>
                  </w:r>
                </w:p>
                <w:p w14:paraId="31E3F329" w14:textId="77777777" w:rsidR="00A24A98" w:rsidRPr="002C31EC" w:rsidRDefault="00A24A98" w:rsidP="00A24A98">
                  <w:pPr>
                    <w:jc w:val="both"/>
                    <w:rPr>
                      <w:i/>
                      <w:iCs/>
                      <w:lang w:eastAsia="lt-LT"/>
                    </w:rPr>
                  </w:pPr>
                  <w:r w:rsidRPr="38EBFEBC">
                    <w:rPr>
                      <w:i/>
                      <w:iCs/>
                      <w:lang w:eastAsia="lt-LT"/>
                    </w:rPr>
                    <w:t xml:space="preserve">3. </w:t>
                  </w:r>
                  <w:r>
                    <w:rPr>
                      <w:i/>
                      <w:iCs/>
                      <w:lang w:eastAsia="lt-LT"/>
                    </w:rPr>
                    <w:t>A</w:t>
                  </w:r>
                  <w:r w:rsidRPr="38EBFEBC">
                    <w:rPr>
                      <w:i/>
                      <w:iCs/>
                      <w:lang w:eastAsia="lt-LT"/>
                    </w:rPr>
                    <w:t xml:space="preserve">smuo turi būti teikęs konsultacijas, susijusias su atitinkamo </w:t>
                  </w:r>
                  <w:r>
                    <w:rPr>
                      <w:i/>
                      <w:iCs/>
                      <w:lang w:eastAsia="lt-LT"/>
                    </w:rPr>
                    <w:t>s</w:t>
                  </w:r>
                  <w:r w:rsidRPr="002806CF">
                    <w:rPr>
                      <w:i/>
                      <w:iCs/>
                      <w:lang w:eastAsia="lt-LT"/>
                    </w:rPr>
                    <w:t>umaniosios specializacijos</w:t>
                  </w:r>
                  <w:r>
                    <w:rPr>
                      <w:i/>
                      <w:iCs/>
                      <w:lang w:eastAsia="lt-LT"/>
                    </w:rPr>
                    <w:t xml:space="preserve"> </w:t>
                  </w:r>
                  <w:r w:rsidRPr="38EBFEBC">
                    <w:rPr>
                      <w:i/>
                      <w:iCs/>
                      <w:lang w:eastAsia="lt-LT"/>
                    </w:rPr>
                    <w:t xml:space="preserve">MTEPI </w:t>
                  </w:r>
                  <w:r w:rsidRPr="38EBFEBC">
                    <w:rPr>
                      <w:i/>
                      <w:iCs/>
                      <w:lang w:eastAsia="lt-LT"/>
                    </w:rPr>
                    <w:lastRenderedPageBreak/>
                    <w:t xml:space="preserve">prioriteto ekosistema: </w:t>
                  </w:r>
                  <w:r>
                    <w:rPr>
                      <w:i/>
                      <w:iCs/>
                      <w:lang w:eastAsia="lt-LT"/>
                    </w:rPr>
                    <w:t>įvairių</w:t>
                  </w:r>
                  <w:r w:rsidRPr="38EBFEBC">
                    <w:rPr>
                      <w:i/>
                      <w:iCs/>
                      <w:lang w:eastAsia="lt-LT"/>
                    </w:rPr>
                    <w:t xml:space="preserve"> sričių institucijomis ir atstovais (mokslininkais, </w:t>
                  </w:r>
                  <w:r>
                    <w:rPr>
                      <w:i/>
                      <w:iCs/>
                      <w:lang w:eastAsia="lt-LT"/>
                    </w:rPr>
                    <w:t>mokslo ir studijų institucijomis (MSI)</w:t>
                  </w:r>
                  <w:r w:rsidRPr="38EBFEBC">
                    <w:rPr>
                      <w:i/>
                      <w:iCs/>
                      <w:lang w:eastAsia="lt-LT"/>
                    </w:rPr>
                    <w:t>, verslu, ministerijomis ir t. t.) bei išmanyti verslo poreikius ir mokslo galimybes atitinkamose srityse</w:t>
                  </w:r>
                  <w:r>
                    <w:rPr>
                      <w:i/>
                      <w:iCs/>
                      <w:lang w:eastAsia="lt-LT"/>
                    </w:rPr>
                    <w:t>.</w:t>
                  </w:r>
                </w:p>
                <w:p w14:paraId="10F42E82" w14:textId="77777777" w:rsidR="00A24A98" w:rsidRDefault="00A24A98" w:rsidP="00A24A98">
                  <w:pPr>
                    <w:jc w:val="both"/>
                    <w:rPr>
                      <w:bCs/>
                      <w:i/>
                      <w:iCs/>
                      <w:lang w:eastAsia="lt-LT"/>
                    </w:rPr>
                  </w:pPr>
                  <w:r w:rsidRPr="002C31EC">
                    <w:rPr>
                      <w:bCs/>
                      <w:i/>
                      <w:iCs/>
                      <w:lang w:eastAsia="lt-LT"/>
                    </w:rPr>
                    <w:t xml:space="preserve">4. </w:t>
                  </w:r>
                  <w:r>
                    <w:rPr>
                      <w:i/>
                      <w:iCs/>
                      <w:lang w:eastAsia="lt-LT"/>
                    </w:rPr>
                    <w:t>A</w:t>
                  </w:r>
                  <w:r w:rsidRPr="38EBFEBC">
                    <w:rPr>
                      <w:i/>
                      <w:iCs/>
                      <w:lang w:eastAsia="lt-LT"/>
                    </w:rPr>
                    <w:t xml:space="preserve">smuo turi </w:t>
                  </w:r>
                  <w:r>
                    <w:rPr>
                      <w:bCs/>
                      <w:i/>
                      <w:iCs/>
                      <w:lang w:eastAsia="lt-LT"/>
                    </w:rPr>
                    <w:t>t</w:t>
                  </w:r>
                  <w:r w:rsidRPr="002C31EC">
                    <w:rPr>
                      <w:bCs/>
                      <w:i/>
                      <w:iCs/>
                      <w:lang w:eastAsia="lt-LT"/>
                    </w:rPr>
                    <w:t>urėti konsultacij</w:t>
                  </w:r>
                  <w:r>
                    <w:rPr>
                      <w:bCs/>
                      <w:i/>
                      <w:iCs/>
                      <w:lang w:eastAsia="lt-LT"/>
                    </w:rPr>
                    <w:t>ų</w:t>
                  </w:r>
                  <w:r w:rsidRPr="002C31EC">
                    <w:rPr>
                      <w:bCs/>
                      <w:i/>
                      <w:iCs/>
                      <w:lang w:eastAsia="lt-LT"/>
                    </w:rPr>
                    <w:t xml:space="preserve"> dėl tarptautinių MTEPI programų teiki</w:t>
                  </w:r>
                  <w:r>
                    <w:rPr>
                      <w:bCs/>
                      <w:i/>
                      <w:iCs/>
                      <w:lang w:eastAsia="lt-LT"/>
                    </w:rPr>
                    <w:t>mo</w:t>
                  </w:r>
                  <w:r w:rsidRPr="002C31EC">
                    <w:rPr>
                      <w:bCs/>
                      <w:i/>
                      <w:iCs/>
                      <w:lang w:eastAsia="lt-LT"/>
                    </w:rPr>
                    <w:t xml:space="preserve"> patirties arba būti dalyvav</w:t>
                  </w:r>
                  <w:r>
                    <w:rPr>
                      <w:bCs/>
                      <w:i/>
                      <w:iCs/>
                      <w:lang w:eastAsia="lt-LT"/>
                    </w:rPr>
                    <w:t>ę</w:t>
                  </w:r>
                  <w:r w:rsidRPr="002C31EC">
                    <w:rPr>
                      <w:bCs/>
                      <w:i/>
                      <w:iCs/>
                      <w:lang w:eastAsia="lt-LT"/>
                    </w:rPr>
                    <w:t>s tarptautinėse MTEPI programose.</w:t>
                  </w:r>
                </w:p>
                <w:p w14:paraId="02A8F710" w14:textId="77777777" w:rsidR="00A24A98" w:rsidRPr="001C14EF" w:rsidRDefault="00A24A98" w:rsidP="00A24A98">
                  <w:pPr>
                    <w:jc w:val="both"/>
                    <w:rPr>
                      <w:i/>
                      <w:iCs/>
                      <w:lang w:eastAsia="lt-LT"/>
                    </w:rPr>
                  </w:pPr>
                  <w:r w:rsidRPr="38EBFEBC">
                    <w:rPr>
                      <w:i/>
                      <w:iCs/>
                      <w:lang w:eastAsia="lt-LT"/>
                    </w:rPr>
                    <w:t>Reikalavimai, taikomi bent dviem pareiškėjo ir partnerio(-</w:t>
                  </w:r>
                  <w:proofErr w:type="spellStart"/>
                  <w:r w:rsidRPr="38EBFEBC">
                    <w:rPr>
                      <w:i/>
                      <w:iCs/>
                      <w:lang w:eastAsia="lt-LT"/>
                    </w:rPr>
                    <w:t>ių</w:t>
                  </w:r>
                  <w:proofErr w:type="spellEnd"/>
                  <w:r w:rsidRPr="38EBFEBC">
                    <w:rPr>
                      <w:i/>
                      <w:iCs/>
                      <w:lang w:eastAsia="lt-LT"/>
                    </w:rPr>
                    <w:t>) suformuotos projektą vykdančių asmenų komandos nariams:</w:t>
                  </w:r>
                  <w:r>
                    <w:rPr>
                      <w:i/>
                      <w:iCs/>
                      <w:lang w:eastAsia="lt-LT"/>
                    </w:rPr>
                    <w:t xml:space="preserve"> </w:t>
                  </w:r>
                </w:p>
                <w:p w14:paraId="271ADF61" w14:textId="77777777" w:rsidR="00A24A98" w:rsidRPr="0096157D" w:rsidRDefault="00A24A98" w:rsidP="00A24A98">
                  <w:pPr>
                    <w:jc w:val="both"/>
                    <w:rPr>
                      <w:bCs/>
                      <w:i/>
                      <w:iCs/>
                      <w:lang w:eastAsia="lt-LT"/>
                    </w:rPr>
                  </w:pPr>
                  <w:r w:rsidRPr="0096157D">
                    <w:rPr>
                      <w:bCs/>
                      <w:i/>
                      <w:iCs/>
                      <w:lang w:eastAsia="lt-LT"/>
                    </w:rPr>
                    <w:t xml:space="preserve">1. </w:t>
                  </w:r>
                  <w:r>
                    <w:rPr>
                      <w:bCs/>
                      <w:i/>
                      <w:iCs/>
                      <w:lang w:eastAsia="lt-LT"/>
                    </w:rPr>
                    <w:t>A</w:t>
                  </w:r>
                  <w:r w:rsidRPr="0096157D">
                    <w:rPr>
                      <w:bCs/>
                      <w:i/>
                      <w:iCs/>
                      <w:lang w:eastAsia="lt-LT"/>
                    </w:rPr>
                    <w:t>smuo turi turėti aukštąjį universitetinį arba jam prilygintą išsilavinimą</w:t>
                  </w:r>
                  <w:r>
                    <w:rPr>
                      <w:bCs/>
                      <w:i/>
                      <w:iCs/>
                      <w:lang w:eastAsia="lt-LT"/>
                    </w:rPr>
                    <w:t>.</w:t>
                  </w:r>
                </w:p>
                <w:p w14:paraId="4CF8596B" w14:textId="40413D0D" w:rsidR="00A24A98" w:rsidRPr="0096157D" w:rsidRDefault="00A24A98" w:rsidP="00A24A98">
                  <w:pPr>
                    <w:jc w:val="both"/>
                    <w:rPr>
                      <w:bCs/>
                      <w:i/>
                      <w:iCs/>
                      <w:lang w:eastAsia="lt-LT"/>
                    </w:rPr>
                  </w:pPr>
                  <w:r w:rsidRPr="0096157D">
                    <w:rPr>
                      <w:bCs/>
                      <w:i/>
                      <w:iCs/>
                      <w:lang w:eastAsia="lt-LT"/>
                    </w:rPr>
                    <w:t xml:space="preserve">2. </w:t>
                  </w:r>
                  <w:r>
                    <w:rPr>
                      <w:bCs/>
                      <w:i/>
                      <w:iCs/>
                      <w:lang w:eastAsia="lt-LT"/>
                    </w:rPr>
                    <w:t>A</w:t>
                  </w:r>
                  <w:r w:rsidRPr="0096157D">
                    <w:rPr>
                      <w:bCs/>
                      <w:i/>
                      <w:iCs/>
                      <w:lang w:eastAsia="lt-LT"/>
                    </w:rPr>
                    <w:t xml:space="preserve">smuo turi turėti ne mažiau kaip 2 metų darbo patirtį per paskutinius trejus metus inovacijų skatinimo, MTEPI rezultatų </w:t>
                  </w:r>
                  <w:proofErr w:type="spellStart"/>
                  <w:r w:rsidRPr="0096157D">
                    <w:rPr>
                      <w:bCs/>
                      <w:i/>
                      <w:iCs/>
                      <w:lang w:eastAsia="lt-LT"/>
                    </w:rPr>
                    <w:t>komercinimo</w:t>
                  </w:r>
                  <w:proofErr w:type="spellEnd"/>
                  <w:r w:rsidRPr="0096157D">
                    <w:rPr>
                      <w:bCs/>
                      <w:i/>
                      <w:iCs/>
                      <w:lang w:eastAsia="lt-LT"/>
                    </w:rPr>
                    <w:t xml:space="preserve"> ir</w:t>
                  </w:r>
                  <w:r>
                    <w:rPr>
                      <w:bCs/>
                      <w:i/>
                      <w:iCs/>
                      <w:lang w:eastAsia="lt-LT"/>
                    </w:rPr>
                    <w:t xml:space="preserve"> (</w:t>
                  </w:r>
                  <w:r w:rsidRPr="0096157D">
                    <w:rPr>
                      <w:bCs/>
                      <w:i/>
                      <w:iCs/>
                      <w:lang w:eastAsia="lt-LT"/>
                    </w:rPr>
                    <w:t>ar</w:t>
                  </w:r>
                  <w:r>
                    <w:rPr>
                      <w:bCs/>
                      <w:i/>
                      <w:iCs/>
                      <w:lang w:eastAsia="lt-LT"/>
                    </w:rPr>
                    <w:t>ba)</w:t>
                  </w:r>
                  <w:r w:rsidRPr="0096157D">
                    <w:rPr>
                      <w:bCs/>
                      <w:i/>
                      <w:iCs/>
                      <w:lang w:eastAsia="lt-LT"/>
                    </w:rPr>
                    <w:t xml:space="preserve"> žinių ir technologijų perdavimo srityje</w:t>
                  </w:r>
                  <w:r>
                    <w:rPr>
                      <w:bCs/>
                      <w:i/>
                      <w:iCs/>
                      <w:lang w:eastAsia="lt-LT"/>
                    </w:rPr>
                    <w:t>.</w:t>
                  </w:r>
                </w:p>
                <w:p w14:paraId="6E8B2BCB" w14:textId="77777777" w:rsidR="00A24A98" w:rsidRPr="0096157D" w:rsidRDefault="00A24A98" w:rsidP="00A24A98">
                  <w:pPr>
                    <w:jc w:val="both"/>
                    <w:rPr>
                      <w:bCs/>
                      <w:i/>
                      <w:iCs/>
                      <w:lang w:eastAsia="lt-LT"/>
                    </w:rPr>
                  </w:pPr>
                  <w:r w:rsidRPr="0096157D">
                    <w:rPr>
                      <w:bCs/>
                      <w:i/>
                      <w:iCs/>
                      <w:lang w:eastAsia="lt-LT"/>
                    </w:rPr>
                    <w:t xml:space="preserve">3. </w:t>
                  </w:r>
                  <w:r>
                    <w:rPr>
                      <w:bCs/>
                      <w:i/>
                      <w:iCs/>
                      <w:lang w:eastAsia="lt-LT"/>
                    </w:rPr>
                    <w:t>A</w:t>
                  </w:r>
                  <w:r w:rsidRPr="0096157D">
                    <w:rPr>
                      <w:bCs/>
                      <w:i/>
                      <w:iCs/>
                      <w:lang w:eastAsia="lt-LT"/>
                    </w:rPr>
                    <w:t xml:space="preserve">smuo turi būti teikęs konsultacijas, susijusias su atitinkamo </w:t>
                  </w:r>
                  <w:r w:rsidRPr="002806CF">
                    <w:rPr>
                      <w:bCs/>
                      <w:i/>
                      <w:iCs/>
                      <w:lang w:eastAsia="lt-LT"/>
                    </w:rPr>
                    <w:t xml:space="preserve">Sumaniosios specializacijos </w:t>
                  </w:r>
                  <w:r w:rsidRPr="0096157D">
                    <w:rPr>
                      <w:bCs/>
                      <w:i/>
                      <w:iCs/>
                      <w:lang w:eastAsia="lt-LT"/>
                    </w:rPr>
                    <w:t>MTEPI prioriteto ekosistema</w:t>
                  </w:r>
                  <w:r>
                    <w:rPr>
                      <w:bCs/>
                      <w:i/>
                      <w:iCs/>
                      <w:lang w:eastAsia="lt-LT"/>
                    </w:rPr>
                    <w:t xml:space="preserve"> –</w:t>
                  </w:r>
                  <w:r w:rsidRPr="0096157D">
                    <w:rPr>
                      <w:bCs/>
                      <w:i/>
                      <w:iCs/>
                      <w:lang w:eastAsia="lt-LT"/>
                    </w:rPr>
                    <w:t xml:space="preserve"> </w:t>
                  </w:r>
                  <w:r>
                    <w:rPr>
                      <w:bCs/>
                      <w:i/>
                      <w:iCs/>
                      <w:lang w:eastAsia="lt-LT"/>
                    </w:rPr>
                    <w:t>įvairių</w:t>
                  </w:r>
                  <w:r w:rsidRPr="0096157D">
                    <w:rPr>
                      <w:bCs/>
                      <w:i/>
                      <w:iCs/>
                      <w:lang w:eastAsia="lt-LT"/>
                    </w:rPr>
                    <w:t xml:space="preserve"> sričių institucijomis ir atstovais (mokslininkais, MSI, verslu, ministerijomis ir t. t.) </w:t>
                  </w:r>
                  <w:r>
                    <w:rPr>
                      <w:bCs/>
                      <w:i/>
                      <w:iCs/>
                      <w:lang w:eastAsia="lt-LT"/>
                    </w:rPr>
                    <w:t xml:space="preserve">– </w:t>
                  </w:r>
                  <w:r w:rsidRPr="0096157D">
                    <w:rPr>
                      <w:bCs/>
                      <w:i/>
                      <w:iCs/>
                      <w:lang w:eastAsia="lt-LT"/>
                    </w:rPr>
                    <w:t>bei išmanyti verslo poreikius ir mokslo galimybes atitinkamose srityse</w:t>
                  </w:r>
                  <w:r>
                    <w:rPr>
                      <w:bCs/>
                      <w:i/>
                      <w:iCs/>
                      <w:lang w:eastAsia="lt-LT"/>
                    </w:rPr>
                    <w:t>.</w:t>
                  </w:r>
                </w:p>
                <w:p w14:paraId="6C1C0759" w14:textId="77777777" w:rsidR="00A24A98" w:rsidRPr="002C31EC" w:rsidRDefault="00A24A98" w:rsidP="00A24A98">
                  <w:pPr>
                    <w:jc w:val="both"/>
                    <w:rPr>
                      <w:bCs/>
                      <w:i/>
                      <w:iCs/>
                      <w:lang w:eastAsia="lt-LT"/>
                    </w:rPr>
                  </w:pPr>
                </w:p>
                <w:p w14:paraId="51925B1C" w14:textId="0A52E43C" w:rsidR="00A24A98" w:rsidRPr="00D605C2" w:rsidRDefault="00A24A98" w:rsidP="00A24A98">
                  <w:pPr>
                    <w:tabs>
                      <w:tab w:val="left" w:pos="486"/>
                    </w:tabs>
                    <w:jc w:val="both"/>
                    <w:rPr>
                      <w:i/>
                      <w:iCs/>
                      <w:szCs w:val="24"/>
                    </w:rPr>
                  </w:pPr>
                  <w:r w:rsidRPr="002C31EC">
                    <w:rPr>
                      <w:bCs/>
                      <w:i/>
                      <w:iCs/>
                      <w:lang w:eastAsia="lt-LT"/>
                    </w:rPr>
                    <w:t xml:space="preserve">Kriterijus taikomas </w:t>
                  </w:r>
                  <w:r>
                    <w:rPr>
                      <w:bCs/>
                      <w:i/>
                      <w:iCs/>
                      <w:lang w:eastAsia="lt-LT"/>
                    </w:rPr>
                    <w:t xml:space="preserve">atliekant projekto įgyvendinimo plano </w:t>
                  </w:r>
                  <w:r w:rsidRPr="002C31EC">
                    <w:rPr>
                      <w:bCs/>
                      <w:i/>
                      <w:iCs/>
                      <w:lang w:eastAsia="lt-LT"/>
                    </w:rPr>
                    <w:t>vertinim</w:t>
                  </w:r>
                  <w:r>
                    <w:rPr>
                      <w:bCs/>
                      <w:i/>
                      <w:iCs/>
                      <w:lang w:eastAsia="lt-LT"/>
                    </w:rPr>
                    <w:t>ą</w:t>
                  </w:r>
                  <w:r w:rsidRPr="002C31EC">
                    <w:rPr>
                      <w:bCs/>
                      <w:i/>
                      <w:iCs/>
                      <w:lang w:eastAsia="lt-LT"/>
                    </w:rPr>
                    <w:t xml:space="preserve"> ir</w:t>
                  </w:r>
                  <w:r>
                    <w:rPr>
                      <w:bCs/>
                      <w:i/>
                      <w:iCs/>
                      <w:lang w:eastAsia="lt-LT"/>
                    </w:rPr>
                    <w:t xml:space="preserve"> </w:t>
                  </w:r>
                  <w:r w:rsidRPr="002C31EC">
                    <w:rPr>
                      <w:bCs/>
                      <w:i/>
                      <w:iCs/>
                      <w:lang w:eastAsia="lt-LT"/>
                    </w:rPr>
                    <w:t>projekt</w:t>
                  </w:r>
                  <w:r>
                    <w:rPr>
                      <w:bCs/>
                      <w:i/>
                      <w:iCs/>
                      <w:lang w:eastAsia="lt-LT"/>
                    </w:rPr>
                    <w:t>ui</w:t>
                  </w:r>
                  <w:r w:rsidRPr="002C31EC">
                    <w:rPr>
                      <w:bCs/>
                      <w:i/>
                      <w:iCs/>
                      <w:lang w:eastAsia="lt-LT"/>
                    </w:rPr>
                    <w:t xml:space="preserve"> </w:t>
                  </w:r>
                  <w:r>
                    <w:rPr>
                      <w:bCs/>
                      <w:i/>
                      <w:iCs/>
                      <w:lang w:eastAsia="lt-LT"/>
                    </w:rPr>
                    <w:t>įgyvendinti</w:t>
                  </w:r>
                  <w:r w:rsidRPr="002C31EC">
                    <w:rPr>
                      <w:bCs/>
                      <w:i/>
                      <w:iCs/>
                      <w:lang w:eastAsia="lt-LT"/>
                    </w:rPr>
                    <w:t xml:space="preserve"> pasitelk</w:t>
                  </w:r>
                  <w:r>
                    <w:rPr>
                      <w:bCs/>
                      <w:i/>
                      <w:iCs/>
                      <w:lang w:eastAsia="lt-LT"/>
                    </w:rPr>
                    <w:t>us</w:t>
                  </w:r>
                  <w:r w:rsidRPr="002C31EC">
                    <w:rPr>
                      <w:bCs/>
                      <w:i/>
                      <w:iCs/>
                      <w:lang w:eastAsia="lt-LT"/>
                    </w:rPr>
                    <w:t xml:space="preserve"> naujus projekto komandos narius</w:t>
                  </w:r>
                  <w:r>
                    <w:rPr>
                      <w:bCs/>
                      <w:i/>
                      <w:iCs/>
                      <w:lang w:eastAsia="lt-LT"/>
                    </w:rPr>
                    <w:t>.</w:t>
                  </w:r>
                </w:p>
              </w:tc>
              <w:tc>
                <w:tcPr>
                  <w:tcW w:w="1559" w:type="dxa"/>
                  <w:tcBorders>
                    <w:top w:val="single" w:sz="6" w:space="0" w:color="000000" w:themeColor="text1"/>
                    <w:left w:val="single" w:sz="4" w:space="0" w:color="auto"/>
                    <w:bottom w:val="single" w:sz="6" w:space="0" w:color="000000" w:themeColor="text1"/>
                    <w:right w:val="single" w:sz="6" w:space="0" w:color="000000" w:themeColor="text1"/>
                  </w:tcBorders>
                </w:tcPr>
                <w:p w14:paraId="76BE1C35" w14:textId="77777777" w:rsidR="00A24A98" w:rsidRPr="00D605C2" w:rsidRDefault="00A24A98" w:rsidP="00A24A98">
                  <w:pPr>
                    <w:jc w:val="center"/>
                    <w:rPr>
                      <w:i/>
                      <w:iCs/>
                      <w:szCs w:val="24"/>
                    </w:rPr>
                  </w:pPr>
                  <w:r w:rsidRPr="00D605C2">
                    <w:rPr>
                      <w:i/>
                      <w:iCs/>
                      <w:szCs w:val="24"/>
                    </w:rPr>
                    <w:lastRenderedPageBreak/>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D11B1" w14:textId="77777777" w:rsidR="00A24A98" w:rsidRPr="00D605C2" w:rsidRDefault="00A24A98" w:rsidP="00A24A98">
                  <w:pPr>
                    <w:jc w:val="center"/>
                    <w:rPr>
                      <w:i/>
                      <w:iCs/>
                      <w:szCs w:val="24"/>
                    </w:rPr>
                  </w:pPr>
                  <w:r w:rsidRPr="00D605C2">
                    <w:rPr>
                      <w:i/>
                      <w:iCs/>
                      <w:szCs w:val="24"/>
                    </w:rPr>
                    <w:t>-</w:t>
                  </w:r>
                </w:p>
              </w:tc>
            </w:tr>
            <w:tr w:rsidR="00A24A98" w:rsidRPr="00D605C2" w14:paraId="461CFE8A" w14:textId="77777777" w:rsidTr="00E456FF">
              <w:tc>
                <w:tcPr>
                  <w:tcW w:w="1445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D91C3D" w14:textId="62C5418E" w:rsidR="00A24A98" w:rsidRPr="00D605C2" w:rsidRDefault="00A24A98" w:rsidP="00A24A98">
                  <w:pPr>
                    <w:jc w:val="both"/>
                  </w:pPr>
                </w:p>
              </w:tc>
            </w:tr>
          </w:tbl>
          <w:p w14:paraId="615DDEAE" w14:textId="77777777" w:rsidR="00D605C2" w:rsidRPr="00D605C2" w:rsidRDefault="00D605C2" w:rsidP="00D605C2">
            <w:pPr>
              <w:jc w:val="both"/>
              <w:rPr>
                <w:i/>
                <w:szCs w:val="22"/>
              </w:rPr>
            </w:pPr>
          </w:p>
        </w:tc>
      </w:tr>
      <w:tr w:rsidR="00D605C2" w:rsidRPr="00D605C2" w14:paraId="55A1A6AE" w14:textId="77777777" w:rsidTr="7234396B">
        <w:trPr>
          <w:trHeight w:val="309"/>
        </w:trPr>
        <w:tc>
          <w:tcPr>
            <w:tcW w:w="14709" w:type="dxa"/>
          </w:tcPr>
          <w:p w14:paraId="22A957FF" w14:textId="77777777" w:rsidR="00D605C2" w:rsidRPr="00D605C2" w:rsidRDefault="00D605C2" w:rsidP="00D605C2">
            <w:pPr>
              <w:jc w:val="both"/>
              <w:rPr>
                <w:i/>
                <w:szCs w:val="22"/>
              </w:rPr>
            </w:pPr>
            <w:r w:rsidRPr="00D605C2">
              <w:rPr>
                <w:b/>
                <w:szCs w:val="22"/>
              </w:rPr>
              <w:lastRenderedPageBreak/>
              <w:t xml:space="preserve">6.1. Jungtinio projekto projektų atrankos kriterijai </w:t>
            </w:r>
            <w:r w:rsidRPr="00D605C2">
              <w:rPr>
                <w:szCs w:val="22"/>
              </w:rPr>
              <w:t>(</w:t>
            </w:r>
            <w:r w:rsidRPr="00D605C2">
              <w:rPr>
                <w:i/>
                <w:szCs w:val="22"/>
              </w:rPr>
              <w:t>pildoma tik jungtiniam projektui)</w:t>
            </w:r>
          </w:p>
        </w:tc>
      </w:tr>
      <w:tr w:rsidR="00D605C2" w:rsidRPr="00D605C2" w14:paraId="2DC8C8A9" w14:textId="77777777" w:rsidTr="7234396B">
        <w:trPr>
          <w:trHeight w:val="244"/>
        </w:trPr>
        <w:tc>
          <w:tcPr>
            <w:tcW w:w="14709" w:type="dxa"/>
          </w:tcPr>
          <w:p w14:paraId="35844145" w14:textId="77777777" w:rsidR="00D605C2" w:rsidRPr="00D605C2" w:rsidRDefault="00D605C2" w:rsidP="00D605C2">
            <w:pPr>
              <w:jc w:val="both"/>
              <w:rPr>
                <w:iCs/>
                <w:szCs w:val="22"/>
              </w:rPr>
            </w:pPr>
            <w:r w:rsidRPr="00D605C2">
              <w:rPr>
                <w:iCs/>
                <w:szCs w:val="22"/>
              </w:rPr>
              <w:t>Netaikoma.</w:t>
            </w:r>
          </w:p>
        </w:tc>
      </w:tr>
      <w:tr w:rsidR="00D605C2" w:rsidRPr="00D605C2" w14:paraId="09598BB0" w14:textId="77777777" w:rsidTr="7234396B">
        <w:tc>
          <w:tcPr>
            <w:tcW w:w="14709" w:type="dxa"/>
          </w:tcPr>
          <w:p w14:paraId="0AC6D802" w14:textId="77777777" w:rsidR="00D605C2" w:rsidRPr="00D605C2" w:rsidRDefault="00D605C2" w:rsidP="00D605C2">
            <w:pPr>
              <w:rPr>
                <w:b/>
                <w:szCs w:val="24"/>
              </w:rPr>
            </w:pPr>
            <w:r w:rsidRPr="00D605C2">
              <w:rPr>
                <w:b/>
                <w:szCs w:val="24"/>
              </w:rPr>
              <w:t xml:space="preserve">7. Reikalavimai įgyvendinus projektų veiklas </w:t>
            </w:r>
          </w:p>
        </w:tc>
      </w:tr>
      <w:tr w:rsidR="00D605C2" w:rsidRPr="00D605C2" w14:paraId="2B512DA2" w14:textId="77777777" w:rsidTr="7234396B">
        <w:tc>
          <w:tcPr>
            <w:tcW w:w="14709" w:type="dxa"/>
          </w:tcPr>
          <w:p w14:paraId="28AA60D2" w14:textId="0B1E58D5" w:rsidR="00D605C2" w:rsidRPr="00A26C98" w:rsidRDefault="00A26C98" w:rsidP="00D605C2">
            <w:pPr>
              <w:jc w:val="both"/>
              <w:rPr>
                <w:szCs w:val="24"/>
              </w:rPr>
            </w:pPr>
            <w:r w:rsidRPr="00A26C98">
              <w:rPr>
                <w:iCs/>
                <w:szCs w:val="24"/>
              </w:rPr>
              <w:t>Netaikoma.</w:t>
            </w:r>
          </w:p>
        </w:tc>
      </w:tr>
      <w:tr w:rsidR="00D605C2" w:rsidRPr="00D605C2" w14:paraId="7DB57457" w14:textId="77777777" w:rsidTr="7234396B">
        <w:tc>
          <w:tcPr>
            <w:tcW w:w="14709" w:type="dxa"/>
          </w:tcPr>
          <w:p w14:paraId="6450756B" w14:textId="77777777" w:rsidR="00D605C2" w:rsidRPr="00D605C2" w:rsidRDefault="00D605C2" w:rsidP="00D605C2">
            <w:pPr>
              <w:rPr>
                <w:szCs w:val="24"/>
              </w:rPr>
            </w:pPr>
            <w:r w:rsidRPr="00D605C2">
              <w:rPr>
                <w:b/>
                <w:szCs w:val="24"/>
              </w:rPr>
              <w:t>8. Kiti reikalavimai</w:t>
            </w:r>
          </w:p>
        </w:tc>
      </w:tr>
      <w:tr w:rsidR="00D605C2" w:rsidRPr="00D605C2" w14:paraId="07B70881" w14:textId="77777777" w:rsidTr="7234396B">
        <w:tc>
          <w:tcPr>
            <w:tcW w:w="14709" w:type="dxa"/>
          </w:tcPr>
          <w:p w14:paraId="353D3214" w14:textId="77777777" w:rsidR="00D605C2" w:rsidRPr="00D605C2" w:rsidRDefault="00D605C2" w:rsidP="00D605C2">
            <w:pPr>
              <w:tabs>
                <w:tab w:val="left" w:pos="426"/>
              </w:tabs>
              <w:jc w:val="both"/>
              <w:rPr>
                <w:iCs/>
                <w:szCs w:val="24"/>
              </w:rPr>
            </w:pPr>
            <w:r w:rsidRPr="00D605C2">
              <w:rPr>
                <w:iCs/>
                <w:szCs w:val="24"/>
              </w:rPr>
              <w:lastRenderedPageBreak/>
              <w:t>8.</w:t>
            </w:r>
            <w:r w:rsidRPr="00B1305E">
              <w:rPr>
                <w:iCs/>
                <w:szCs w:val="24"/>
              </w:rPr>
              <w:t>1</w:t>
            </w:r>
            <w:r w:rsidRPr="00D605C2">
              <w:rPr>
                <w:iCs/>
                <w:szCs w:val="24"/>
              </w:rPr>
              <w:t>. Projektų įgyvendinimo priežiūrai sudaromas Projekto (-ų) priežiūros komitetas, kuris stebi projekto įgyvendinimo pažangą ir teikia rekomendacijas dėl projekto įgyvendinimo. Projekto (-ų) priežiūros komitetas sudaromas iš administruojančiosios institucijos ir Ministerijos atstovų, į Projekto (-ų) priežiūros komitetą gali būti kviečiami kitų institucijų, įstaigų ar organizacijų atstovai ir socialiniai ir ekonominiai partneriai. Projekto (-ų) priežiūros komiteto sudėtis tvirtinama Lietuvos Respublikos ekonomikos ir inovacijų ministro įsakymu, o jo veiklos principai nustatomi šio komiteto darbo reglamente.</w:t>
            </w:r>
          </w:p>
        </w:tc>
      </w:tr>
      <w:tr w:rsidR="00D605C2" w:rsidRPr="00D605C2" w14:paraId="5DC3B433" w14:textId="77777777" w:rsidTr="7234396B">
        <w:tc>
          <w:tcPr>
            <w:tcW w:w="14709" w:type="dxa"/>
          </w:tcPr>
          <w:p w14:paraId="13CDEB2C" w14:textId="77777777" w:rsidR="00D605C2" w:rsidRPr="00D605C2" w:rsidRDefault="00D605C2" w:rsidP="00D605C2">
            <w:pPr>
              <w:rPr>
                <w:b/>
                <w:szCs w:val="24"/>
              </w:rPr>
            </w:pPr>
            <w:r w:rsidRPr="00D605C2">
              <w:rPr>
                <w:b/>
                <w:szCs w:val="24"/>
              </w:rPr>
              <w:t>IŠLAIDŲ TINKAMUMO FINANSUOTI REIKALAVIMAI</w:t>
            </w:r>
          </w:p>
        </w:tc>
      </w:tr>
      <w:tr w:rsidR="00D605C2" w:rsidRPr="00D605C2" w14:paraId="651A474E" w14:textId="77777777" w:rsidTr="7234396B">
        <w:tc>
          <w:tcPr>
            <w:tcW w:w="14709" w:type="dxa"/>
          </w:tcPr>
          <w:p w14:paraId="37E4F1BA" w14:textId="77777777" w:rsidR="00D605C2" w:rsidRPr="00D605C2" w:rsidRDefault="00D605C2" w:rsidP="7234396B">
            <w:pPr>
              <w:jc w:val="both"/>
              <w:rPr>
                <w:b/>
                <w:bCs/>
                <w:highlight w:val="yellow"/>
              </w:rPr>
            </w:pPr>
            <w:r w:rsidRPr="7234396B">
              <w:rPr>
                <w:b/>
                <w:bCs/>
              </w:rPr>
              <w:t>9. Išlaidų tinkamumo finansuoti reikalavimai</w:t>
            </w:r>
          </w:p>
        </w:tc>
      </w:tr>
      <w:tr w:rsidR="00D605C2" w:rsidRPr="00D605C2" w14:paraId="664621D9" w14:textId="77777777" w:rsidTr="7234396B">
        <w:tc>
          <w:tcPr>
            <w:tcW w:w="14709" w:type="dxa"/>
          </w:tcPr>
          <w:p w14:paraId="3C2E7A44" w14:textId="647761E6" w:rsidR="00D605C2" w:rsidRDefault="00D605C2" w:rsidP="00D605C2">
            <w:pPr>
              <w:jc w:val="both"/>
              <w:rPr>
                <w:szCs w:val="24"/>
              </w:rPr>
            </w:pPr>
            <w:r w:rsidRPr="00D605C2">
              <w:rPr>
                <w:szCs w:val="24"/>
              </w:rPr>
              <w:t xml:space="preserve">9.1. Projekto išlaidos turi atitikti PFSA </w:t>
            </w:r>
            <w:r w:rsidR="00126DE4">
              <w:rPr>
                <w:szCs w:val="24"/>
              </w:rPr>
              <w:t xml:space="preserve">9.2 </w:t>
            </w:r>
            <w:r w:rsidRPr="00D605C2">
              <w:rPr>
                <w:szCs w:val="24"/>
              </w:rPr>
              <w:t>papunk</w:t>
            </w:r>
            <w:r w:rsidR="00126DE4">
              <w:rPr>
                <w:szCs w:val="24"/>
              </w:rPr>
              <w:t>tyje</w:t>
            </w:r>
            <w:r w:rsidRPr="00D605C2">
              <w:rPr>
                <w:szCs w:val="24"/>
              </w:rPr>
              <w:t xml:space="preserve"> nustatytus tinkamumo ir </w:t>
            </w:r>
            <w:r w:rsidRPr="00570630">
              <w:rPr>
                <w:szCs w:val="24"/>
              </w:rPr>
              <w:t>Projektų administravimo ir finansavimo taisykl</w:t>
            </w:r>
            <w:r w:rsidR="00CB4679">
              <w:rPr>
                <w:szCs w:val="24"/>
              </w:rPr>
              <w:t>ių VII skyriuje</w:t>
            </w:r>
            <w:r w:rsidRPr="00570630">
              <w:rPr>
                <w:szCs w:val="24"/>
              </w:rPr>
              <w:t xml:space="preserve"> išdėstytus projekto išlaidoms taikomus reikalavimus.</w:t>
            </w:r>
          </w:p>
          <w:p w14:paraId="6A335E43" w14:textId="56122C94" w:rsidR="009B480E" w:rsidRDefault="00E15919" w:rsidP="00D605C2">
            <w:pPr>
              <w:jc w:val="both"/>
              <w:rPr>
                <w:szCs w:val="24"/>
              </w:rPr>
            </w:pPr>
            <w:r>
              <w:rPr>
                <w:szCs w:val="24"/>
              </w:rPr>
              <w:t>9.</w:t>
            </w:r>
            <w:r w:rsidR="00326718">
              <w:rPr>
                <w:szCs w:val="24"/>
              </w:rPr>
              <w:t xml:space="preserve">2. Tinkamos finansuoti išlaidos: </w:t>
            </w:r>
          </w:p>
          <w:p w14:paraId="12450C56" w14:textId="408D7951" w:rsidR="00326718" w:rsidRDefault="00326718" w:rsidP="00D605C2">
            <w:pPr>
              <w:jc w:val="both"/>
              <w:rPr>
                <w:szCs w:val="24"/>
              </w:rPr>
            </w:pPr>
            <w:r>
              <w:rPr>
                <w:szCs w:val="24"/>
              </w:rPr>
              <w:t>9.</w:t>
            </w:r>
            <w:r w:rsidR="004259F9">
              <w:rPr>
                <w:szCs w:val="24"/>
              </w:rPr>
              <w:t>2.1.</w:t>
            </w:r>
            <w:r w:rsidR="00665F34" w:rsidRPr="00665F34">
              <w:rPr>
                <w:color w:val="000000"/>
                <w:shd w:val="clear" w:color="auto" w:fill="FFFFFF"/>
              </w:rPr>
              <w:t xml:space="preserve"> </w:t>
            </w:r>
            <w:r w:rsidR="00665F34" w:rsidRPr="00665F34">
              <w:rPr>
                <w:szCs w:val="24"/>
              </w:rPr>
              <w:t>projekto veikloms vykdyti būtinų kompiuterinės technikos, programinės įrangos</w:t>
            </w:r>
            <w:r w:rsidR="00BE2ACC">
              <w:rPr>
                <w:szCs w:val="24"/>
              </w:rPr>
              <w:t xml:space="preserve"> išlaidos (</w:t>
            </w:r>
            <w:r w:rsidR="004838DD">
              <w:rPr>
                <w:szCs w:val="24"/>
              </w:rPr>
              <w:t>š</w:t>
            </w:r>
            <w:r w:rsidR="004838DD" w:rsidRPr="004838DD">
              <w:rPr>
                <w:szCs w:val="24"/>
              </w:rPr>
              <w:t xml:space="preserve">ios išlaidos negali sudaryti daugiau kaip </w:t>
            </w:r>
            <w:r w:rsidR="004838DD" w:rsidRPr="00B1305E">
              <w:rPr>
                <w:szCs w:val="24"/>
              </w:rPr>
              <w:t xml:space="preserve">1 </w:t>
            </w:r>
            <w:r w:rsidR="004838DD" w:rsidRPr="004838DD">
              <w:rPr>
                <w:szCs w:val="24"/>
              </w:rPr>
              <w:t>proc. visų projekto tinkamų finansuoti išlaidų</w:t>
            </w:r>
            <w:r w:rsidR="00BE2ACC">
              <w:rPr>
                <w:szCs w:val="24"/>
              </w:rPr>
              <w:t>);</w:t>
            </w:r>
          </w:p>
          <w:p w14:paraId="1E3BA793" w14:textId="62ED774B" w:rsidR="004259F9" w:rsidRDefault="004259F9" w:rsidP="00D605C2">
            <w:pPr>
              <w:jc w:val="both"/>
              <w:rPr>
                <w:szCs w:val="24"/>
              </w:rPr>
            </w:pPr>
            <w:r>
              <w:rPr>
                <w:szCs w:val="24"/>
              </w:rPr>
              <w:t>9.2.</w:t>
            </w:r>
            <w:r w:rsidR="004838DD">
              <w:rPr>
                <w:szCs w:val="24"/>
              </w:rPr>
              <w:t>2</w:t>
            </w:r>
            <w:r>
              <w:rPr>
                <w:szCs w:val="24"/>
              </w:rPr>
              <w:t>.</w:t>
            </w:r>
            <w:r w:rsidR="00665F34" w:rsidRPr="00665F34">
              <w:rPr>
                <w:color w:val="000000"/>
                <w:shd w:val="clear" w:color="auto" w:fill="FFFFFF"/>
              </w:rPr>
              <w:t xml:space="preserve"> </w:t>
            </w:r>
            <w:r w:rsidR="00665F34" w:rsidRPr="00665F34">
              <w:rPr>
                <w:szCs w:val="24"/>
              </w:rPr>
              <w:t xml:space="preserve">projektą vykdančio personalo darbo užmokestis ir išlaidos su darbo santykiais susijusiems darbdavio įsipareigojimams, atlygio projektą vykdantiems fiziniams asmenims pagal paslaugų (civilines), autorines ar kitas sutartis išlaidos. </w:t>
            </w:r>
            <w:r w:rsidR="00665F34" w:rsidRPr="004838DD">
              <w:rPr>
                <w:szCs w:val="24"/>
              </w:rPr>
              <w:t>Projektą vykdančio personalo darbo užmokesčio išlaidos už kasmetines atostogas ir (ar) kompensacijas už nepanaudotas kasmetines atostogas bei vykdančio personalo išmokos už papildomas poilsio dienas;</w:t>
            </w:r>
          </w:p>
          <w:p w14:paraId="36C87740" w14:textId="7B51CAE7" w:rsidR="004259F9" w:rsidRDefault="004259F9" w:rsidP="00D605C2">
            <w:pPr>
              <w:jc w:val="both"/>
              <w:rPr>
                <w:szCs w:val="24"/>
              </w:rPr>
            </w:pPr>
            <w:r>
              <w:rPr>
                <w:szCs w:val="24"/>
              </w:rPr>
              <w:t>9.2.</w:t>
            </w:r>
            <w:r w:rsidR="00AF56A8">
              <w:rPr>
                <w:szCs w:val="24"/>
              </w:rPr>
              <w:t>3</w:t>
            </w:r>
            <w:r>
              <w:rPr>
                <w:szCs w:val="24"/>
              </w:rPr>
              <w:t>.</w:t>
            </w:r>
            <w:r w:rsidR="002D045F" w:rsidRPr="002D045F">
              <w:rPr>
                <w:color w:val="000000"/>
                <w:shd w:val="clear" w:color="auto" w:fill="FFFFFF"/>
              </w:rPr>
              <w:t xml:space="preserve"> </w:t>
            </w:r>
            <w:r w:rsidR="002D045F" w:rsidRPr="002D045F">
              <w:rPr>
                <w:szCs w:val="24"/>
              </w:rPr>
              <w:t>projektą vykdančio personalo komandiruočių išlaidos, apskaičiuotos komandiruočių išlaidas reguliuojančių teisės aktų nustatyta tvarka</w:t>
            </w:r>
            <w:r w:rsidR="00621807">
              <w:rPr>
                <w:szCs w:val="24"/>
              </w:rPr>
              <w:t>;</w:t>
            </w:r>
            <w:r w:rsidR="002D045F" w:rsidRPr="002D045F">
              <w:rPr>
                <w:szCs w:val="24"/>
              </w:rPr>
              <w:t xml:space="preserve"> </w:t>
            </w:r>
          </w:p>
          <w:p w14:paraId="00D60ABC" w14:textId="1ADE4914" w:rsidR="00326718" w:rsidRDefault="004259F9" w:rsidP="00D605C2">
            <w:pPr>
              <w:jc w:val="both"/>
            </w:pPr>
            <w:r w:rsidRPr="7234396B">
              <w:t>9.2.</w:t>
            </w:r>
            <w:r w:rsidR="00AF56A8" w:rsidRPr="7234396B">
              <w:t>4</w:t>
            </w:r>
            <w:r>
              <w:rPr>
                <w:szCs w:val="24"/>
              </w:rPr>
              <w:t>.</w:t>
            </w:r>
            <w:r w:rsidR="002D045F" w:rsidRPr="002D045F">
              <w:rPr>
                <w:color w:val="000000"/>
                <w:shd w:val="clear" w:color="auto" w:fill="FFFFFF"/>
              </w:rPr>
              <w:t xml:space="preserve"> </w:t>
            </w:r>
            <w:r w:rsidR="002D045F" w:rsidRPr="7234396B">
              <w:t>svečio iš užsienio, dalyvaujančio projekto veiklose, kelionių ir apgyvendinimo išlaidos;</w:t>
            </w:r>
          </w:p>
          <w:p w14:paraId="13D90CC1" w14:textId="0002474F" w:rsidR="00665F34" w:rsidRPr="00665F34" w:rsidRDefault="00665F34" w:rsidP="00665F34">
            <w:pPr>
              <w:jc w:val="both"/>
              <w:rPr>
                <w:szCs w:val="24"/>
              </w:rPr>
            </w:pPr>
            <w:r w:rsidRPr="00665F34">
              <w:rPr>
                <w:szCs w:val="24"/>
              </w:rPr>
              <w:t>9.2.</w:t>
            </w:r>
            <w:r w:rsidR="004C338D">
              <w:rPr>
                <w:szCs w:val="24"/>
              </w:rPr>
              <w:t>5</w:t>
            </w:r>
            <w:r w:rsidRPr="00665F34">
              <w:rPr>
                <w:szCs w:val="24"/>
              </w:rPr>
              <w:t>.</w:t>
            </w:r>
            <w:r w:rsidR="002D045F" w:rsidRPr="002D045F">
              <w:rPr>
                <w:color w:val="000000"/>
                <w:shd w:val="clear" w:color="auto" w:fill="FFFFFF"/>
              </w:rPr>
              <w:t xml:space="preserve"> </w:t>
            </w:r>
            <w:r w:rsidR="002D045F" w:rsidRPr="002D045F">
              <w:rPr>
                <w:szCs w:val="24"/>
              </w:rPr>
              <w:t>projekto veiklose dalyvaujančių asmenų komandiruočių, kelionių</w:t>
            </w:r>
            <w:r w:rsidR="00326A32">
              <w:rPr>
                <w:szCs w:val="24"/>
              </w:rPr>
              <w:t xml:space="preserve"> išlaidos</w:t>
            </w:r>
            <w:r w:rsidR="002D045F" w:rsidRPr="002D045F">
              <w:rPr>
                <w:szCs w:val="24"/>
              </w:rPr>
              <w:t>;</w:t>
            </w:r>
          </w:p>
          <w:p w14:paraId="35D4E1BB" w14:textId="7086FB2B" w:rsidR="00665F34" w:rsidRPr="00665F34" w:rsidRDefault="00665F34" w:rsidP="00665F34">
            <w:pPr>
              <w:jc w:val="both"/>
              <w:rPr>
                <w:szCs w:val="24"/>
              </w:rPr>
            </w:pPr>
            <w:r w:rsidRPr="00665F34">
              <w:rPr>
                <w:szCs w:val="24"/>
              </w:rPr>
              <w:t>9.2.</w:t>
            </w:r>
            <w:r w:rsidR="004C338D">
              <w:rPr>
                <w:szCs w:val="24"/>
              </w:rPr>
              <w:t>6</w:t>
            </w:r>
            <w:r w:rsidRPr="00665F34">
              <w:rPr>
                <w:szCs w:val="24"/>
              </w:rPr>
              <w:t>.</w:t>
            </w:r>
            <w:r w:rsidR="00D9144E">
              <w:rPr>
                <w:color w:val="000000"/>
                <w:shd w:val="clear" w:color="auto" w:fill="FFFFFF"/>
              </w:rPr>
              <w:t xml:space="preserve"> </w:t>
            </w:r>
            <w:r w:rsidR="002D045F" w:rsidRPr="002D045F">
              <w:rPr>
                <w:szCs w:val="24"/>
              </w:rPr>
              <w:t>metodikų rengimo,</w:t>
            </w:r>
            <w:r w:rsidR="0041672C">
              <w:rPr>
                <w:szCs w:val="24"/>
              </w:rPr>
              <w:t xml:space="preserve"> </w:t>
            </w:r>
            <w:r w:rsidR="002D045F" w:rsidRPr="002D045F">
              <w:rPr>
                <w:szCs w:val="24"/>
              </w:rPr>
              <w:t>leidybos ir panašių paslaugų išlaidos, tačiau ne daugiau kaip 1</w:t>
            </w:r>
            <w:r w:rsidR="00C801A4">
              <w:rPr>
                <w:szCs w:val="24"/>
              </w:rPr>
              <w:t>0</w:t>
            </w:r>
            <w:r w:rsidR="002D045F" w:rsidRPr="002D045F">
              <w:rPr>
                <w:szCs w:val="24"/>
              </w:rPr>
              <w:t xml:space="preserve"> proc. visų projekto tinkamų finansuoti išlaidų;</w:t>
            </w:r>
          </w:p>
          <w:p w14:paraId="5473CB3A" w14:textId="428E7B6C" w:rsidR="00665F34" w:rsidRPr="00665F34" w:rsidRDefault="00665F34" w:rsidP="00665F34">
            <w:pPr>
              <w:jc w:val="both"/>
              <w:rPr>
                <w:szCs w:val="24"/>
              </w:rPr>
            </w:pPr>
            <w:r w:rsidRPr="00665F34">
              <w:rPr>
                <w:szCs w:val="24"/>
              </w:rPr>
              <w:t>9.2.</w:t>
            </w:r>
            <w:r w:rsidR="004C338D">
              <w:rPr>
                <w:szCs w:val="24"/>
              </w:rPr>
              <w:t>7</w:t>
            </w:r>
            <w:r w:rsidRPr="00665F34">
              <w:rPr>
                <w:szCs w:val="24"/>
              </w:rPr>
              <w:t>.</w:t>
            </w:r>
            <w:r w:rsidR="002D045F" w:rsidRPr="002D045F">
              <w:rPr>
                <w:color w:val="000000"/>
                <w:shd w:val="clear" w:color="auto" w:fill="FFFFFF"/>
              </w:rPr>
              <w:t xml:space="preserve"> </w:t>
            </w:r>
            <w:r w:rsidR="002D045F" w:rsidRPr="002D045F">
              <w:rPr>
                <w:szCs w:val="24"/>
              </w:rPr>
              <w:t>projekto veikloms vykdyti (įskaitant veiklose dalyvaujančių asmenų apgyvendinimą) reikalingų transporto priemonių eksploatavimo, patalpų eksploatavimo (komunalinių, ryšio paslaugų ir pan.) išlaidos;</w:t>
            </w:r>
          </w:p>
          <w:p w14:paraId="64CF86BF" w14:textId="0D7ED530" w:rsidR="00665F34" w:rsidRDefault="00665F34" w:rsidP="00665F34">
            <w:pPr>
              <w:jc w:val="both"/>
              <w:rPr>
                <w:szCs w:val="24"/>
              </w:rPr>
            </w:pPr>
            <w:r w:rsidRPr="00665F34">
              <w:rPr>
                <w:szCs w:val="24"/>
              </w:rPr>
              <w:t>9.2.</w:t>
            </w:r>
            <w:r w:rsidR="004C338D">
              <w:rPr>
                <w:szCs w:val="24"/>
              </w:rPr>
              <w:t>8</w:t>
            </w:r>
            <w:r w:rsidRPr="00665F34">
              <w:rPr>
                <w:szCs w:val="24"/>
              </w:rPr>
              <w:t>.</w:t>
            </w:r>
            <w:r w:rsidR="002D045F" w:rsidRPr="002D045F">
              <w:rPr>
                <w:color w:val="000000"/>
                <w:shd w:val="clear" w:color="auto" w:fill="FFFFFF"/>
              </w:rPr>
              <w:t xml:space="preserve"> </w:t>
            </w:r>
            <w:r w:rsidR="002D045F" w:rsidRPr="002D045F">
              <w:rPr>
                <w:szCs w:val="24"/>
              </w:rPr>
              <w:t xml:space="preserve">su </w:t>
            </w:r>
            <w:r w:rsidR="00326A32">
              <w:rPr>
                <w:szCs w:val="24"/>
              </w:rPr>
              <w:t>mokymų</w:t>
            </w:r>
            <w:r w:rsidR="00D42BDE">
              <w:rPr>
                <w:szCs w:val="24"/>
              </w:rPr>
              <w:t xml:space="preserve"> </w:t>
            </w:r>
            <w:r w:rsidR="002D045F" w:rsidRPr="002D045F">
              <w:rPr>
                <w:szCs w:val="24"/>
              </w:rPr>
              <w:t>organizavimu susijusios išlaidos</w:t>
            </w:r>
            <w:r w:rsidR="001B3260">
              <w:rPr>
                <w:szCs w:val="24"/>
              </w:rPr>
              <w:t>;</w:t>
            </w:r>
          </w:p>
          <w:p w14:paraId="2C7A5607" w14:textId="2723F7D5" w:rsidR="009038E9" w:rsidRPr="00665F34" w:rsidRDefault="009038E9" w:rsidP="00665F34">
            <w:pPr>
              <w:jc w:val="both"/>
              <w:rPr>
                <w:szCs w:val="24"/>
              </w:rPr>
            </w:pPr>
            <w:r>
              <w:rPr>
                <w:szCs w:val="24"/>
              </w:rPr>
              <w:t>9.2.</w:t>
            </w:r>
            <w:r w:rsidR="004C338D">
              <w:rPr>
                <w:szCs w:val="24"/>
              </w:rPr>
              <w:t>9</w:t>
            </w:r>
            <w:r>
              <w:rPr>
                <w:szCs w:val="24"/>
              </w:rPr>
              <w:t xml:space="preserve">. </w:t>
            </w:r>
            <w:r w:rsidRPr="009038E9">
              <w:rPr>
                <w:szCs w:val="24"/>
              </w:rPr>
              <w:t>išlaidos privalomiems informavimo apie projektą veiksmams</w:t>
            </w:r>
            <w:r w:rsidR="0021253E">
              <w:rPr>
                <w:szCs w:val="24"/>
              </w:rPr>
              <w:t>;</w:t>
            </w:r>
          </w:p>
          <w:p w14:paraId="4041C9D8" w14:textId="29E776A1" w:rsidR="009038E9" w:rsidRDefault="002D045F" w:rsidP="00D605C2">
            <w:pPr>
              <w:jc w:val="both"/>
              <w:rPr>
                <w:szCs w:val="24"/>
              </w:rPr>
            </w:pPr>
            <w:r w:rsidRPr="00665F34">
              <w:rPr>
                <w:szCs w:val="24"/>
              </w:rPr>
              <w:t>9.2.</w:t>
            </w:r>
            <w:r w:rsidRPr="002D045F">
              <w:rPr>
                <w:szCs w:val="24"/>
              </w:rPr>
              <w:t>1</w:t>
            </w:r>
            <w:r w:rsidR="004C338D">
              <w:rPr>
                <w:szCs w:val="24"/>
              </w:rPr>
              <w:t>0</w:t>
            </w:r>
            <w:r w:rsidRPr="00665F34">
              <w:rPr>
                <w:szCs w:val="24"/>
              </w:rPr>
              <w:t>.</w:t>
            </w:r>
            <w:r w:rsidRPr="002D045F">
              <w:rPr>
                <w:szCs w:val="24"/>
              </w:rPr>
              <w:t xml:space="preserve"> </w:t>
            </w:r>
            <w:r w:rsidR="001B3260" w:rsidRPr="001B3260">
              <w:rPr>
                <w:szCs w:val="24"/>
              </w:rPr>
              <w:t>išlaidos, susijusios su informavimo apie projektą veiklų vykdymu</w:t>
            </w:r>
            <w:r w:rsidR="00657844">
              <w:rPr>
                <w:szCs w:val="24"/>
              </w:rPr>
              <w:t>;</w:t>
            </w:r>
          </w:p>
          <w:p w14:paraId="5BB98875" w14:textId="6084E4EF" w:rsidR="00214F8F" w:rsidRPr="00AA6D2F" w:rsidRDefault="00657844" w:rsidP="00D605C2">
            <w:pPr>
              <w:jc w:val="both"/>
              <w:rPr>
                <w:szCs w:val="24"/>
              </w:rPr>
            </w:pPr>
            <w:r>
              <w:rPr>
                <w:szCs w:val="24"/>
              </w:rPr>
              <w:t>9.</w:t>
            </w:r>
            <w:r>
              <w:rPr>
                <w:szCs w:val="24"/>
                <w:lang w:val="en-US"/>
              </w:rPr>
              <w:t>2.1</w:t>
            </w:r>
            <w:r w:rsidR="004C338D">
              <w:rPr>
                <w:szCs w:val="24"/>
                <w:lang w:val="en-US"/>
              </w:rPr>
              <w:t>1</w:t>
            </w:r>
            <w:r>
              <w:rPr>
                <w:szCs w:val="24"/>
                <w:lang w:val="en-US"/>
              </w:rPr>
              <w:t xml:space="preserve">. </w:t>
            </w:r>
            <w:r>
              <w:rPr>
                <w:szCs w:val="24"/>
              </w:rPr>
              <w:t>n</w:t>
            </w:r>
            <w:r w:rsidRPr="00657844">
              <w:rPr>
                <w:szCs w:val="24"/>
              </w:rPr>
              <w:t>etiesioginės išlaidos</w:t>
            </w:r>
            <w:r w:rsidR="00621807">
              <w:rPr>
                <w:szCs w:val="24"/>
              </w:rPr>
              <w:t>.</w:t>
            </w:r>
          </w:p>
          <w:p w14:paraId="5E155100" w14:textId="775CECD5" w:rsidR="00D605C2" w:rsidRPr="00D605C2" w:rsidRDefault="00D605C2" w:rsidP="00D605C2">
            <w:pPr>
              <w:tabs>
                <w:tab w:val="left" w:pos="451"/>
              </w:tabs>
              <w:jc w:val="both"/>
              <w:textAlignment w:val="baseline"/>
              <w:rPr>
                <w:szCs w:val="24"/>
                <w:lang w:eastAsia="lt-LT"/>
              </w:rPr>
            </w:pPr>
            <w:r w:rsidRPr="00D605C2">
              <w:t>9.</w:t>
            </w:r>
            <w:r w:rsidR="001B3260">
              <w:rPr>
                <w:lang w:val="en-US"/>
              </w:rPr>
              <w:t>3</w:t>
            </w:r>
            <w:r w:rsidRPr="00D605C2">
              <w:t>. Kryžminis finansavimas netaikomas.</w:t>
            </w:r>
          </w:p>
          <w:p w14:paraId="72D16615" w14:textId="0CA46427" w:rsidR="00D605C2" w:rsidRPr="00D605C2" w:rsidRDefault="00D605C2" w:rsidP="00D605C2">
            <w:pPr>
              <w:jc w:val="both"/>
              <w:rPr>
                <w:rFonts w:eastAsia="Calibri"/>
                <w:szCs w:val="24"/>
              </w:rPr>
            </w:pPr>
            <w:r w:rsidRPr="00D605C2">
              <w:rPr>
                <w:color w:val="000000"/>
              </w:rPr>
              <w:t>9.</w:t>
            </w:r>
            <w:r w:rsidR="001B3260" w:rsidRPr="00B1305E">
              <w:rPr>
                <w:color w:val="000000"/>
              </w:rPr>
              <w:t>4</w:t>
            </w:r>
            <w:r w:rsidRPr="00D605C2">
              <w:rPr>
                <w:color w:val="000000"/>
              </w:rPr>
              <w:t>.</w:t>
            </w:r>
            <w:r w:rsidRPr="00D605C2">
              <w:rPr>
                <w:rFonts w:eastAsia="Calibri"/>
                <w:szCs w:val="24"/>
              </w:rPr>
              <w:t xml:space="preserve"> Projekto tinkamų finansuoti išlaidų dalis, kurios nepadengia projektui skiriamo finansavimo lėšos, turi būti finansuojama iš projekto vykdytojo lėšų.</w:t>
            </w:r>
          </w:p>
        </w:tc>
      </w:tr>
      <w:tr w:rsidR="00D605C2" w:rsidRPr="00D605C2" w14:paraId="6A221A39" w14:textId="77777777" w:rsidTr="7234396B">
        <w:trPr>
          <w:trHeight w:val="349"/>
        </w:trPr>
        <w:tc>
          <w:tcPr>
            <w:tcW w:w="14709" w:type="dxa"/>
          </w:tcPr>
          <w:p w14:paraId="2B8D632A" w14:textId="77777777" w:rsidR="00D605C2" w:rsidRPr="00D605C2" w:rsidRDefault="00D605C2" w:rsidP="00D605C2">
            <w:pPr>
              <w:jc w:val="both"/>
            </w:pPr>
            <w:r w:rsidRPr="7234396B">
              <w:rPr>
                <w:b/>
                <w:bCs/>
              </w:rPr>
              <w:t>10. Projektų veiklų ir jungtinio projekto projektų įgyvendinimui taikomi supaprastintai apmokamų išlaidų dydžiai</w:t>
            </w:r>
          </w:p>
        </w:tc>
      </w:tr>
      <w:tr w:rsidR="00D605C2" w:rsidRPr="00D605C2" w14:paraId="0821BA3D" w14:textId="77777777" w:rsidTr="7234396B">
        <w:trPr>
          <w:trHeight w:val="401"/>
        </w:trPr>
        <w:tc>
          <w:tcPr>
            <w:tcW w:w="14709" w:type="dxa"/>
          </w:tcPr>
          <w:p w14:paraId="0C04F088" w14:textId="6A96D620" w:rsidR="00D605C2" w:rsidRDefault="00D605C2" w:rsidP="00D605C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21253E" w:rsidRPr="0021253E" w14:paraId="1AAA6F7F" w14:textId="77777777" w:rsidTr="00506388">
              <w:tc>
                <w:tcPr>
                  <w:tcW w:w="14449" w:type="dxa"/>
                  <w:gridSpan w:val="5"/>
                  <w:tcBorders>
                    <w:top w:val="single" w:sz="8" w:space="0" w:color="auto"/>
                    <w:left w:val="single" w:sz="8" w:space="0" w:color="auto"/>
                    <w:bottom w:val="single" w:sz="8" w:space="0" w:color="auto"/>
                    <w:right w:val="single" w:sz="8" w:space="0" w:color="auto"/>
                  </w:tcBorders>
                </w:tcPr>
                <w:p w14:paraId="348C4C4D" w14:textId="75F8D241" w:rsidR="0021253E" w:rsidRPr="0021253E" w:rsidRDefault="00534C56" w:rsidP="0021253E">
                  <w:pPr>
                    <w:jc w:val="both"/>
                    <w:rPr>
                      <w:b/>
                      <w:bCs/>
                      <w:szCs w:val="24"/>
                    </w:rPr>
                  </w:pPr>
                  <w:r w:rsidRPr="0021253E">
                    <w:rPr>
                      <w:rFonts w:ascii="Segoe UI Symbol" w:hAnsi="Segoe UI Symbol" w:cs="Segoe UI Symbol"/>
                      <w:b/>
                      <w:bCs/>
                      <w:szCs w:val="24"/>
                    </w:rPr>
                    <w:t>☐</w:t>
                  </w:r>
                  <w:r>
                    <w:rPr>
                      <w:rFonts w:ascii="Segoe UI Symbol" w:hAnsi="Segoe UI Symbol" w:cs="Segoe UI Symbol"/>
                      <w:b/>
                      <w:bCs/>
                      <w:szCs w:val="24"/>
                    </w:rPr>
                    <w:t xml:space="preserve"> </w:t>
                  </w:r>
                  <w:r w:rsidR="0021253E" w:rsidRPr="0021253E">
                    <w:rPr>
                      <w:b/>
                      <w:bCs/>
                      <w:szCs w:val="24"/>
                    </w:rPr>
                    <w:t>Indeksuojama</w:t>
                  </w:r>
                </w:p>
                <w:p w14:paraId="0557F6F9" w14:textId="63956962" w:rsidR="0021253E" w:rsidRPr="0021253E" w:rsidRDefault="00534C56" w:rsidP="0021253E">
                  <w:pPr>
                    <w:jc w:val="both"/>
                    <w:rPr>
                      <w:b/>
                      <w:bCs/>
                      <w:szCs w:val="24"/>
                    </w:rPr>
                  </w:pPr>
                  <w:r w:rsidRPr="008C02D6">
                    <w:rPr>
                      <w:b/>
                      <w:bCs/>
                      <w:szCs w:val="24"/>
                    </w:rPr>
                    <w:t>X</w:t>
                  </w:r>
                  <w:r w:rsidRPr="0021253E">
                    <w:rPr>
                      <w:b/>
                      <w:bCs/>
                      <w:szCs w:val="24"/>
                    </w:rPr>
                    <w:t xml:space="preserve"> </w:t>
                  </w:r>
                  <w:r w:rsidR="0021253E" w:rsidRPr="0021253E">
                    <w:rPr>
                      <w:b/>
                      <w:bCs/>
                      <w:szCs w:val="24"/>
                    </w:rPr>
                    <w:t>Neindeksuojama</w:t>
                  </w:r>
                </w:p>
              </w:tc>
            </w:tr>
            <w:tr w:rsidR="0021253E" w:rsidRPr="0021253E" w14:paraId="10DFA48C" w14:textId="77777777" w:rsidTr="00506388">
              <w:tc>
                <w:tcPr>
                  <w:tcW w:w="2889" w:type="dxa"/>
                  <w:tcBorders>
                    <w:top w:val="single" w:sz="8" w:space="0" w:color="auto"/>
                    <w:left w:val="single" w:sz="8" w:space="0" w:color="auto"/>
                    <w:bottom w:val="single" w:sz="8" w:space="0" w:color="auto"/>
                    <w:right w:val="single" w:sz="8" w:space="0" w:color="auto"/>
                  </w:tcBorders>
                  <w:vAlign w:val="center"/>
                </w:tcPr>
                <w:p w14:paraId="17842817" w14:textId="77777777" w:rsidR="0021253E" w:rsidRPr="0021253E" w:rsidRDefault="0021253E" w:rsidP="0021253E">
                  <w:pPr>
                    <w:jc w:val="both"/>
                    <w:rPr>
                      <w:b/>
                      <w:bCs/>
                      <w:szCs w:val="24"/>
                    </w:rPr>
                  </w:pPr>
                  <w:r w:rsidRPr="0021253E">
                    <w:rPr>
                      <w:b/>
                      <w:bCs/>
                      <w:szCs w:val="24"/>
                    </w:rPr>
                    <w:lastRenderedPageBreak/>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4402C2BC" w14:textId="77777777" w:rsidR="0021253E" w:rsidRPr="0021253E" w:rsidRDefault="0021253E" w:rsidP="0021253E">
                  <w:pPr>
                    <w:jc w:val="both"/>
                    <w:rPr>
                      <w:b/>
                      <w:bCs/>
                      <w:szCs w:val="24"/>
                    </w:rPr>
                  </w:pPr>
                  <w:r w:rsidRPr="0021253E">
                    <w:rPr>
                      <w:b/>
                      <w:bCs/>
                      <w:szCs w:val="24"/>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38F591F8" w14:textId="77777777" w:rsidR="0021253E" w:rsidRPr="0021253E" w:rsidRDefault="0021253E" w:rsidP="0021253E">
                  <w:pPr>
                    <w:jc w:val="both"/>
                    <w:rPr>
                      <w:b/>
                      <w:bCs/>
                      <w:i/>
                      <w:iCs/>
                      <w:szCs w:val="24"/>
                    </w:rPr>
                  </w:pPr>
                  <w:r w:rsidRPr="0021253E">
                    <w:rPr>
                      <w:b/>
                      <w:bCs/>
                      <w:szCs w:val="24"/>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3FEDB19C" w14:textId="77777777" w:rsidR="0021253E" w:rsidRPr="0021253E" w:rsidRDefault="0021253E" w:rsidP="0021253E">
                  <w:pPr>
                    <w:jc w:val="both"/>
                    <w:rPr>
                      <w:b/>
                      <w:bCs/>
                      <w:szCs w:val="24"/>
                    </w:rPr>
                  </w:pPr>
                  <w:r w:rsidRPr="0021253E">
                    <w:rPr>
                      <w:b/>
                      <w:bCs/>
                      <w:szCs w:val="24"/>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1CC37156" w14:textId="77777777" w:rsidR="0021253E" w:rsidRPr="0021253E" w:rsidRDefault="0021253E" w:rsidP="0021253E">
                  <w:pPr>
                    <w:jc w:val="both"/>
                    <w:rPr>
                      <w:b/>
                      <w:bCs/>
                      <w:szCs w:val="24"/>
                    </w:rPr>
                  </w:pPr>
                  <w:r w:rsidRPr="0021253E">
                    <w:rPr>
                      <w:b/>
                      <w:bCs/>
                      <w:szCs w:val="24"/>
                    </w:rPr>
                    <w:t>Papildoma informacija</w:t>
                  </w:r>
                </w:p>
              </w:tc>
            </w:tr>
            <w:tr w:rsidR="00A21A86" w:rsidRPr="003A0B4D" w14:paraId="3C45EBDE" w14:textId="77777777" w:rsidTr="003A0B4D">
              <w:tc>
                <w:tcPr>
                  <w:tcW w:w="2889" w:type="dxa"/>
                  <w:tcBorders>
                    <w:top w:val="single" w:sz="8" w:space="0" w:color="auto"/>
                    <w:left w:val="single" w:sz="8" w:space="0" w:color="auto"/>
                    <w:bottom w:val="single" w:sz="8" w:space="0" w:color="auto"/>
                    <w:right w:val="single" w:sz="8" w:space="0" w:color="auto"/>
                  </w:tcBorders>
                </w:tcPr>
                <w:p w14:paraId="42E9AF2C" w14:textId="5B3542A6" w:rsidR="00A21A86" w:rsidRPr="003A0B4D" w:rsidRDefault="00A21A86" w:rsidP="00A21A86">
                  <w:pPr>
                    <w:jc w:val="both"/>
                    <w:rPr>
                      <w:szCs w:val="24"/>
                    </w:rPr>
                  </w:pPr>
                  <w:r>
                    <w:rPr>
                      <w:szCs w:val="24"/>
                    </w:rPr>
                    <w:t>9.2.9</w:t>
                  </w:r>
                  <w:r w:rsidRPr="003A0B4D">
                    <w:rPr>
                      <w:szCs w:val="24"/>
                    </w:rPr>
                    <w:t>. Privalomos projektų matomumo ir informavimo apie juos priemonės ir išlaidos</w:t>
                  </w:r>
                </w:p>
              </w:tc>
              <w:tc>
                <w:tcPr>
                  <w:tcW w:w="2890" w:type="dxa"/>
                  <w:tcBorders>
                    <w:top w:val="single" w:sz="8" w:space="0" w:color="auto"/>
                    <w:left w:val="single" w:sz="8" w:space="0" w:color="auto"/>
                    <w:bottom w:val="single" w:sz="8" w:space="0" w:color="auto"/>
                    <w:right w:val="single" w:sz="8" w:space="0" w:color="auto"/>
                  </w:tcBorders>
                </w:tcPr>
                <w:p w14:paraId="19F21409" w14:textId="77777777" w:rsidR="00A21A86" w:rsidRPr="003A0B4D" w:rsidRDefault="00A21A86" w:rsidP="00A21A86">
                  <w:pPr>
                    <w:jc w:val="both"/>
                    <w:rPr>
                      <w:szCs w:val="24"/>
                    </w:rPr>
                  </w:pPr>
                  <w:r w:rsidRPr="003A0B4D">
                    <w:rPr>
                      <w:szCs w:val="24"/>
                    </w:rPr>
                    <w:t>FS-01-01</w:t>
                  </w:r>
                </w:p>
              </w:tc>
              <w:tc>
                <w:tcPr>
                  <w:tcW w:w="2890" w:type="dxa"/>
                  <w:tcBorders>
                    <w:top w:val="single" w:sz="8" w:space="0" w:color="auto"/>
                    <w:left w:val="single" w:sz="8" w:space="0" w:color="auto"/>
                    <w:bottom w:val="single" w:sz="8" w:space="0" w:color="auto"/>
                    <w:right w:val="single" w:sz="8" w:space="0" w:color="auto"/>
                  </w:tcBorders>
                </w:tcPr>
                <w:p w14:paraId="76F76A11" w14:textId="77777777" w:rsidR="00A21A86" w:rsidRPr="003A0B4D" w:rsidRDefault="00A21A86" w:rsidP="00A21A86">
                  <w:pPr>
                    <w:jc w:val="center"/>
                    <w:rPr>
                      <w:szCs w:val="24"/>
                    </w:rPr>
                  </w:pPr>
                  <w:r w:rsidRPr="003A0B4D">
                    <w:rPr>
                      <w:szCs w:val="24"/>
                    </w:rPr>
                    <w:t>-</w:t>
                  </w:r>
                </w:p>
              </w:tc>
              <w:tc>
                <w:tcPr>
                  <w:tcW w:w="2890" w:type="dxa"/>
                  <w:tcBorders>
                    <w:top w:val="single" w:sz="8" w:space="0" w:color="auto"/>
                    <w:left w:val="single" w:sz="8" w:space="0" w:color="auto"/>
                    <w:bottom w:val="single" w:sz="8" w:space="0" w:color="auto"/>
                    <w:right w:val="single" w:sz="8" w:space="0" w:color="auto"/>
                  </w:tcBorders>
                </w:tcPr>
                <w:p w14:paraId="0CAD155A" w14:textId="77777777" w:rsidR="00A21A86" w:rsidRPr="003A0B4D" w:rsidRDefault="00A21A86" w:rsidP="00A21A86">
                  <w:pPr>
                    <w:jc w:val="both"/>
                    <w:rPr>
                      <w:szCs w:val="24"/>
                    </w:rPr>
                  </w:pPr>
                  <w:r w:rsidRPr="003A0B4D">
                    <w:rPr>
                      <w:szCs w:val="24"/>
                    </w:rPr>
                    <w:t>Įgyvendintų privalomų matomumo ir informavimo apie Europos Sąjungos fondų investicijų veiklas priemonių fiksuotoji suma, pirmojo rinkinio fiksuotoji suma be pridėtinės vertės mokesčio (toliau – PVM)</w:t>
                  </w:r>
                </w:p>
              </w:tc>
              <w:tc>
                <w:tcPr>
                  <w:tcW w:w="2890" w:type="dxa"/>
                  <w:tcBorders>
                    <w:top w:val="single" w:sz="8" w:space="0" w:color="auto"/>
                    <w:left w:val="single" w:sz="8" w:space="0" w:color="auto"/>
                    <w:bottom w:val="single" w:sz="8" w:space="0" w:color="auto"/>
                    <w:right w:val="single" w:sz="8" w:space="0" w:color="auto"/>
                  </w:tcBorders>
                </w:tcPr>
                <w:p w14:paraId="6718C4E1" w14:textId="77777777" w:rsidR="00A21A86" w:rsidRPr="003A0B4D" w:rsidRDefault="00A21A86" w:rsidP="00A21A86">
                  <w:pPr>
                    <w:jc w:val="center"/>
                    <w:rPr>
                      <w:szCs w:val="24"/>
                    </w:rPr>
                  </w:pPr>
                  <w:r w:rsidRPr="003A0B4D">
                    <w:rPr>
                      <w:szCs w:val="24"/>
                    </w:rPr>
                    <w:t>-</w:t>
                  </w:r>
                </w:p>
              </w:tc>
            </w:tr>
            <w:tr w:rsidR="00A21A86" w:rsidRPr="003A0B4D" w14:paraId="037B22B5" w14:textId="77777777" w:rsidTr="003A0B4D">
              <w:tc>
                <w:tcPr>
                  <w:tcW w:w="2889" w:type="dxa"/>
                  <w:tcBorders>
                    <w:top w:val="single" w:sz="8" w:space="0" w:color="auto"/>
                    <w:left w:val="single" w:sz="8" w:space="0" w:color="auto"/>
                    <w:bottom w:val="single" w:sz="8" w:space="0" w:color="auto"/>
                    <w:right w:val="single" w:sz="8" w:space="0" w:color="auto"/>
                  </w:tcBorders>
                </w:tcPr>
                <w:p w14:paraId="61766E5A" w14:textId="5C81D5D0" w:rsidR="00A21A86" w:rsidRPr="003A0B4D" w:rsidRDefault="00A21A86" w:rsidP="00A21A86">
                  <w:pPr>
                    <w:jc w:val="both"/>
                    <w:rPr>
                      <w:szCs w:val="24"/>
                    </w:rPr>
                  </w:pPr>
                  <w:r>
                    <w:rPr>
                      <w:szCs w:val="24"/>
                    </w:rPr>
                    <w:t>9.2.9</w:t>
                  </w:r>
                  <w:r w:rsidRPr="003A0B4D">
                    <w:rPr>
                      <w:szCs w:val="24"/>
                    </w:rPr>
                    <w:t>. Privalomos projektų matomumo ir informavimo apie juos priemonės ir išlaidos</w:t>
                  </w:r>
                </w:p>
              </w:tc>
              <w:tc>
                <w:tcPr>
                  <w:tcW w:w="2890" w:type="dxa"/>
                  <w:tcBorders>
                    <w:top w:val="single" w:sz="8" w:space="0" w:color="auto"/>
                    <w:left w:val="single" w:sz="8" w:space="0" w:color="auto"/>
                    <w:bottom w:val="single" w:sz="8" w:space="0" w:color="auto"/>
                    <w:right w:val="single" w:sz="8" w:space="0" w:color="auto"/>
                  </w:tcBorders>
                </w:tcPr>
                <w:p w14:paraId="17745035" w14:textId="77777777" w:rsidR="00A21A86" w:rsidRPr="003A0B4D" w:rsidRDefault="00A21A86" w:rsidP="00A21A86">
                  <w:pPr>
                    <w:jc w:val="both"/>
                    <w:rPr>
                      <w:szCs w:val="24"/>
                    </w:rPr>
                  </w:pPr>
                  <w:r w:rsidRPr="003A0B4D">
                    <w:rPr>
                      <w:szCs w:val="24"/>
                    </w:rPr>
                    <w:t>FS-01-02</w:t>
                  </w:r>
                </w:p>
              </w:tc>
              <w:tc>
                <w:tcPr>
                  <w:tcW w:w="2890" w:type="dxa"/>
                  <w:tcBorders>
                    <w:top w:val="single" w:sz="8" w:space="0" w:color="auto"/>
                    <w:left w:val="single" w:sz="8" w:space="0" w:color="auto"/>
                    <w:bottom w:val="single" w:sz="8" w:space="0" w:color="auto"/>
                    <w:right w:val="single" w:sz="8" w:space="0" w:color="auto"/>
                  </w:tcBorders>
                </w:tcPr>
                <w:p w14:paraId="6435CF1A" w14:textId="77777777" w:rsidR="00A21A86" w:rsidRPr="003A0B4D" w:rsidRDefault="00A21A86" w:rsidP="00A21A86">
                  <w:pPr>
                    <w:jc w:val="center"/>
                    <w:rPr>
                      <w:szCs w:val="24"/>
                    </w:rPr>
                  </w:pPr>
                  <w:r w:rsidRPr="003A0B4D">
                    <w:rPr>
                      <w:szCs w:val="24"/>
                    </w:rPr>
                    <w:t>-</w:t>
                  </w:r>
                </w:p>
              </w:tc>
              <w:tc>
                <w:tcPr>
                  <w:tcW w:w="2890" w:type="dxa"/>
                  <w:tcBorders>
                    <w:top w:val="single" w:sz="8" w:space="0" w:color="auto"/>
                    <w:left w:val="single" w:sz="8" w:space="0" w:color="auto"/>
                    <w:bottom w:val="single" w:sz="8" w:space="0" w:color="auto"/>
                    <w:right w:val="single" w:sz="8" w:space="0" w:color="auto"/>
                  </w:tcBorders>
                </w:tcPr>
                <w:p w14:paraId="7F570E14" w14:textId="77777777" w:rsidR="00A21A86" w:rsidRPr="003A0B4D" w:rsidRDefault="00A21A86" w:rsidP="00A21A86">
                  <w:pPr>
                    <w:jc w:val="both"/>
                    <w:rPr>
                      <w:szCs w:val="24"/>
                    </w:rPr>
                  </w:pPr>
                  <w:r w:rsidRPr="003A0B4D">
                    <w:rPr>
                      <w:szCs w:val="24"/>
                    </w:rPr>
                    <w:t>Įgyvendintų privalomų matomumo ir informavimo apie Europos Sąjungos fondų investicijų veiklas priemonių fiksuotoji suma, pirmojo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49C41C36" w14:textId="77777777" w:rsidR="00A21A86" w:rsidRPr="003A0B4D" w:rsidRDefault="00A21A86" w:rsidP="00A21A86">
                  <w:pPr>
                    <w:jc w:val="center"/>
                    <w:rPr>
                      <w:szCs w:val="24"/>
                    </w:rPr>
                  </w:pPr>
                  <w:r w:rsidRPr="003A0B4D">
                    <w:rPr>
                      <w:szCs w:val="24"/>
                    </w:rPr>
                    <w:t>-</w:t>
                  </w:r>
                </w:p>
              </w:tc>
            </w:tr>
            <w:tr w:rsidR="00A21A86" w:rsidRPr="003A0B4D" w14:paraId="22135EDE" w14:textId="77777777" w:rsidTr="003A0B4D">
              <w:tc>
                <w:tcPr>
                  <w:tcW w:w="2889" w:type="dxa"/>
                  <w:tcBorders>
                    <w:top w:val="single" w:sz="8" w:space="0" w:color="auto"/>
                    <w:left w:val="single" w:sz="8" w:space="0" w:color="auto"/>
                    <w:bottom w:val="single" w:sz="8" w:space="0" w:color="auto"/>
                    <w:right w:val="single" w:sz="8" w:space="0" w:color="auto"/>
                  </w:tcBorders>
                </w:tcPr>
                <w:p w14:paraId="7AA35811" w14:textId="6C2896A5" w:rsidR="00A21A86" w:rsidRPr="003A0B4D" w:rsidRDefault="00A21A86" w:rsidP="00A21A86">
                  <w:pPr>
                    <w:jc w:val="both"/>
                    <w:rPr>
                      <w:szCs w:val="24"/>
                    </w:rPr>
                  </w:pPr>
                  <w:r>
                    <w:rPr>
                      <w:szCs w:val="24"/>
                    </w:rPr>
                    <w:t>9.2.11</w:t>
                  </w:r>
                  <w:r w:rsidRPr="003A0B4D">
                    <w:rPr>
                      <w:szCs w:val="24"/>
                    </w:rPr>
                    <w:t>. Netiesioginės projekto veiklos ir išlaidos joms apmokėti</w:t>
                  </w:r>
                </w:p>
              </w:tc>
              <w:tc>
                <w:tcPr>
                  <w:tcW w:w="2890" w:type="dxa"/>
                  <w:tcBorders>
                    <w:top w:val="single" w:sz="8" w:space="0" w:color="auto"/>
                    <w:left w:val="single" w:sz="8" w:space="0" w:color="auto"/>
                    <w:bottom w:val="single" w:sz="8" w:space="0" w:color="auto"/>
                    <w:right w:val="single" w:sz="8" w:space="0" w:color="auto"/>
                  </w:tcBorders>
                </w:tcPr>
                <w:p w14:paraId="6776747E" w14:textId="77777777" w:rsidR="00A21A86" w:rsidRPr="003A0B4D" w:rsidRDefault="00A21A86" w:rsidP="00A21A86">
                  <w:pPr>
                    <w:jc w:val="both"/>
                    <w:rPr>
                      <w:szCs w:val="24"/>
                    </w:rPr>
                  </w:pPr>
                  <w:r w:rsidRPr="003A0B4D">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465FEA67" w14:textId="77777777" w:rsidR="00A21A86" w:rsidRPr="003A0B4D" w:rsidRDefault="00A21A86" w:rsidP="00A21A86">
                  <w:pPr>
                    <w:jc w:val="center"/>
                    <w:rPr>
                      <w:szCs w:val="24"/>
                    </w:rPr>
                  </w:pPr>
                  <w:r w:rsidRPr="003A0B4D">
                    <w:rPr>
                      <w:szCs w:val="24"/>
                    </w:rPr>
                    <w:t>01</w:t>
                  </w:r>
                </w:p>
              </w:tc>
              <w:tc>
                <w:tcPr>
                  <w:tcW w:w="2890" w:type="dxa"/>
                  <w:tcBorders>
                    <w:top w:val="single" w:sz="8" w:space="0" w:color="auto"/>
                    <w:left w:val="single" w:sz="8" w:space="0" w:color="auto"/>
                    <w:bottom w:val="single" w:sz="8" w:space="0" w:color="auto"/>
                    <w:right w:val="single" w:sz="8" w:space="0" w:color="auto"/>
                  </w:tcBorders>
                </w:tcPr>
                <w:p w14:paraId="68B04915" w14:textId="77777777" w:rsidR="00A21A86" w:rsidRPr="003A0B4D" w:rsidRDefault="00A21A86" w:rsidP="00A21A86">
                  <w:pPr>
                    <w:jc w:val="both"/>
                    <w:rPr>
                      <w:szCs w:val="24"/>
                    </w:rPr>
                  </w:pPr>
                  <w:r w:rsidRPr="003A0B4D">
                    <w:rPr>
                      <w:szCs w:val="24"/>
                    </w:rPr>
                    <w:t>7 proc.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4DF09866" w14:textId="77777777" w:rsidR="00A21A86" w:rsidRPr="003A0B4D" w:rsidRDefault="00A21A86" w:rsidP="00A21A86">
                  <w:pPr>
                    <w:jc w:val="center"/>
                    <w:rPr>
                      <w:szCs w:val="24"/>
                    </w:rPr>
                  </w:pPr>
                  <w:r w:rsidRPr="003A0B4D">
                    <w:rPr>
                      <w:szCs w:val="24"/>
                    </w:rPr>
                    <w:t>-</w:t>
                  </w:r>
                </w:p>
              </w:tc>
            </w:tr>
          </w:tbl>
          <w:p w14:paraId="3954DFFD" w14:textId="5BC7689B" w:rsidR="0021253E" w:rsidRPr="00D605C2" w:rsidRDefault="0021253E" w:rsidP="00D605C2">
            <w:pPr>
              <w:jc w:val="both"/>
              <w:rPr>
                <w:szCs w:val="24"/>
              </w:rPr>
            </w:pPr>
          </w:p>
        </w:tc>
      </w:tr>
    </w:tbl>
    <w:p w14:paraId="75238AD8" w14:textId="4642FFB2" w:rsidR="004F00F0" w:rsidRPr="004F00F0" w:rsidRDefault="004F00F0" w:rsidP="004F00F0">
      <w:pPr>
        <w:tabs>
          <w:tab w:val="left" w:pos="142"/>
        </w:tabs>
        <w:spacing w:line="276" w:lineRule="auto"/>
        <w:rPr>
          <w:rFonts w:eastAsia="Calibri"/>
          <w:sz w:val="20"/>
        </w:rPr>
      </w:pPr>
      <w:r w:rsidRPr="004F00F0">
        <w:rPr>
          <w:rFonts w:eastAsia="Calibri"/>
          <w:b/>
          <w:bCs/>
          <w:sz w:val="20"/>
        </w:rPr>
        <w:lastRenderedPageBreak/>
        <w:t>Pastaba</w:t>
      </w:r>
      <w:r w:rsidRPr="004F00F0">
        <w:rPr>
          <w:rFonts w:eastAsia="Calibri"/>
          <w:sz w:val="20"/>
        </w:rPr>
        <w:t>. Supaprastintai apmokamų išlaidų dydžiai nurodyti Supaprastintai apmokamų išlaidų dydžių registre, skelbiamame ESFA interneto svetainės </w:t>
      </w:r>
      <w:r w:rsidRPr="004F00F0">
        <w:rPr>
          <w:rFonts w:eastAsia="Calibri"/>
          <w:sz w:val="20"/>
          <w:u w:val="single"/>
        </w:rPr>
        <w:t>www.esf.lt</w:t>
      </w:r>
      <w:r w:rsidRPr="004F00F0">
        <w:rPr>
          <w:rFonts w:eastAsia="Calibri"/>
          <w:sz w:val="20"/>
        </w:rPr>
        <w:t> Metodinės pagalbos centro skiltyje </w:t>
      </w:r>
      <w:hyperlink r:id="rId18" w:history="1">
        <w:r w:rsidR="00F821F9" w:rsidRPr="00BD0AE5">
          <w:rPr>
            <w:rStyle w:val="Hipersaitas"/>
            <w:rFonts w:eastAsia="Calibri"/>
            <w:sz w:val="20"/>
          </w:rPr>
          <w:t>https://www.esf.lt/veiklos-sritys/metodines-pagalbos-centras/1073</w:t>
        </w:r>
      </w:hyperlink>
      <w:r w:rsidR="00F821F9">
        <w:rPr>
          <w:rFonts w:eastAsia="Calibri"/>
          <w:sz w:val="20"/>
        </w:rPr>
        <w:t xml:space="preserve"> </w:t>
      </w:r>
    </w:p>
    <w:p w14:paraId="26DB70C0" w14:textId="4C9E6F60" w:rsidR="00C66CC4" w:rsidRDefault="00C66CC4" w:rsidP="00772F84">
      <w:pPr>
        <w:spacing w:line="276" w:lineRule="auto"/>
        <w:jc w:val="center"/>
        <w:rPr>
          <w:rFonts w:eastAsia="Calibri"/>
          <w:szCs w:val="24"/>
        </w:rPr>
        <w:sectPr w:rsidR="00C66CC4" w:rsidSect="008055D0">
          <w:headerReference w:type="default" r:id="rId19"/>
          <w:pgSz w:w="16838" w:h="11906" w:orient="landscape"/>
          <w:pgMar w:top="1701" w:right="567" w:bottom="709" w:left="1134" w:header="567" w:footer="567" w:gutter="0"/>
          <w:pgNumType w:start="1"/>
          <w:cols w:space="1296"/>
          <w:titlePg/>
          <w:docGrid w:linePitch="360"/>
        </w:sectPr>
      </w:pPr>
      <w:r>
        <w:rPr>
          <w:rFonts w:eastAsia="Calibri"/>
          <w:szCs w:val="24"/>
        </w:rPr>
        <w:t>__________</w:t>
      </w:r>
      <w:r w:rsidR="00D605C2" w:rsidRPr="00D605C2">
        <w:rPr>
          <w:rFonts w:eastAsia="Calibri"/>
          <w:szCs w:val="24"/>
        </w:rPr>
        <w:t>________________</w:t>
      </w:r>
    </w:p>
    <w:p w14:paraId="0B93CB7E" w14:textId="7C5FF339" w:rsidR="00D605C2" w:rsidRPr="00D605C2" w:rsidRDefault="00D605C2" w:rsidP="00E456FF">
      <w:pPr>
        <w:ind w:left="9639"/>
        <w:jc w:val="both"/>
        <w:rPr>
          <w:bCs/>
          <w:szCs w:val="24"/>
        </w:rPr>
      </w:pPr>
      <w:bookmarkStart w:id="25" w:name="_Hlk124158471"/>
      <w:r w:rsidRPr="00D605C2">
        <w:rPr>
          <w:color w:val="000000"/>
          <w:szCs w:val="24"/>
        </w:rPr>
        <w:lastRenderedPageBreak/>
        <w:t xml:space="preserve">2022–2030 metų plėtros programos valdytojos Lietuvos Respublikos ekonomikos ir inovacijų ministerijos ekonomikos transformacijos ir konkurencingumo plėtros programos pažangos priemonės </w:t>
      </w:r>
      <w:r w:rsidR="00C67F80" w:rsidRPr="00C67F80">
        <w:rPr>
          <w:bCs/>
          <w:color w:val="000000"/>
          <w:szCs w:val="24"/>
        </w:rPr>
        <w:t xml:space="preserve">Nr. 05-001-01-05-07 „Sukurti nuoseklią inovacinės veiklos skatinimo  sistemą“ </w:t>
      </w:r>
      <w:r w:rsidRPr="00D605C2">
        <w:rPr>
          <w:szCs w:val="24"/>
          <w:lang w:eastAsia="lt-LT"/>
        </w:rPr>
        <w:t>veiklos „</w:t>
      </w:r>
      <w:r w:rsidR="00C67F80" w:rsidRPr="00C67F80">
        <w:rPr>
          <w:bCs/>
          <w:iCs/>
          <w:szCs w:val="24"/>
          <w:lang w:eastAsia="lt-LT"/>
        </w:rPr>
        <w:t>Ugdyti MVĮ ir kitų VGPP dalyvaujančių subjektų darbuotojų gebėjimus</w:t>
      </w:r>
      <w:r w:rsidRPr="00D605C2">
        <w:rPr>
          <w:bCs/>
          <w:iCs/>
          <w:szCs w:val="24"/>
          <w:lang w:eastAsia="lt-LT"/>
        </w:rPr>
        <w:t xml:space="preserve">“ </w:t>
      </w:r>
      <w:r w:rsidRPr="00D605C2">
        <w:rPr>
          <w:szCs w:val="24"/>
          <w:lang w:eastAsia="lt-LT"/>
        </w:rPr>
        <w:t xml:space="preserve">projektų finansavimo sąlygų aprašo </w:t>
      </w:r>
    </w:p>
    <w:p w14:paraId="3FF252D3" w14:textId="46D022D0" w:rsidR="00D605C2" w:rsidRDefault="00D605C2" w:rsidP="00E456FF">
      <w:pPr>
        <w:ind w:left="9639"/>
        <w:jc w:val="both"/>
        <w:rPr>
          <w:szCs w:val="24"/>
        </w:rPr>
      </w:pPr>
      <w:r w:rsidRPr="00D605C2">
        <w:rPr>
          <w:szCs w:val="24"/>
        </w:rPr>
        <w:t>1 priedas</w:t>
      </w:r>
    </w:p>
    <w:p w14:paraId="39D45609" w14:textId="77777777" w:rsidR="00CA435A" w:rsidRPr="00D605C2" w:rsidRDefault="00CA435A" w:rsidP="00E456FF">
      <w:pPr>
        <w:ind w:left="9639"/>
        <w:jc w:val="both"/>
        <w:rPr>
          <w:szCs w:val="24"/>
        </w:rPr>
      </w:pPr>
    </w:p>
    <w:bookmarkEnd w:id="25"/>
    <w:p w14:paraId="5FD21733" w14:textId="021B400F" w:rsidR="00D605C2" w:rsidRDefault="00924897" w:rsidP="00D605C2">
      <w:pPr>
        <w:jc w:val="center"/>
        <w:rPr>
          <w:b/>
          <w:iCs/>
          <w:szCs w:val="24"/>
        </w:rPr>
      </w:pPr>
      <w:r w:rsidRPr="00924897">
        <w:rPr>
          <w:b/>
          <w:iCs/>
          <w:szCs w:val="24"/>
        </w:rPr>
        <w:t>(Projekto (įskaitant jungtinį projektą) atitikties reikšmingos žalos nedarymo horizontaliajam principui vertinimo reikalavimų aprašo forma)</w:t>
      </w:r>
    </w:p>
    <w:p w14:paraId="6A7535FF" w14:textId="77777777" w:rsidR="00CA435A" w:rsidRDefault="00CA435A" w:rsidP="00D605C2">
      <w:pPr>
        <w:jc w:val="center"/>
        <w:rPr>
          <w:b/>
          <w:iCs/>
          <w:szCs w:val="24"/>
        </w:rPr>
      </w:pPr>
    </w:p>
    <w:p w14:paraId="231DBC5E" w14:textId="77777777" w:rsidR="00CA435A" w:rsidRPr="00D605C2" w:rsidRDefault="00CA435A" w:rsidP="00D605C2">
      <w:pPr>
        <w:jc w:val="center"/>
        <w:rPr>
          <w:rFonts w:eastAsia="Calibri"/>
          <w:b/>
          <w:bCs/>
          <w:szCs w:val="24"/>
        </w:rPr>
      </w:pPr>
    </w:p>
    <w:p w14:paraId="19D0ED00" w14:textId="77777777" w:rsidR="00D605C2" w:rsidRPr="00D605C2" w:rsidRDefault="00D605C2" w:rsidP="7234396B">
      <w:pPr>
        <w:jc w:val="center"/>
        <w:rPr>
          <w:rFonts w:eastAsia="Calibri"/>
          <w:b/>
          <w:bCs/>
        </w:rPr>
      </w:pPr>
      <w:r w:rsidRPr="7234396B">
        <w:rPr>
          <w:rFonts w:eastAsia="Calibri"/>
          <w:b/>
          <w:bCs/>
        </w:rPr>
        <w:t>PROJEKTO (ĮSKAITANT JUNGTINĮ PROJEKTĄ) ATITIKTIES REIKŠMINGOS ŽALOS NEDARYMO HORIZONTALIAJAM PRINCIPUI VERTINIMO REIKALAVIMŲ APRAŠAS</w:t>
      </w:r>
    </w:p>
    <w:p w14:paraId="7F20DAEF" w14:textId="77777777" w:rsidR="00D605C2" w:rsidRPr="00D605C2" w:rsidRDefault="00D605C2" w:rsidP="00D605C2">
      <w:pPr>
        <w:jc w:val="center"/>
        <w:rPr>
          <w:rFonts w:eastAsia="Calibri"/>
          <w:b/>
          <w:bCs/>
          <w:szCs w:val="24"/>
        </w:rPr>
      </w:pPr>
    </w:p>
    <w:p w14:paraId="2A7BFD09" w14:textId="77777777" w:rsidR="00D605C2" w:rsidRPr="00D605C2" w:rsidRDefault="00D605C2" w:rsidP="00D605C2">
      <w:pPr>
        <w:spacing w:line="276" w:lineRule="auto"/>
        <w:jc w:val="both"/>
        <w:rPr>
          <w:rFonts w:eastAsia="Calibri"/>
          <w:bCs/>
          <w:szCs w:val="24"/>
        </w:rPr>
      </w:pPr>
      <w:r w:rsidRPr="00D605C2">
        <w:rPr>
          <w:rFonts w:eastAsia="Calibri"/>
          <w:bCs/>
          <w:szCs w:val="24"/>
        </w:rPr>
        <w:t>Finansavimo šaltinis, pagal kurį finansuojamas projektas (</w:t>
      </w:r>
      <w:r w:rsidRPr="00D605C2">
        <w:rPr>
          <w:rFonts w:eastAsia="Calibri"/>
          <w:bCs/>
          <w:i/>
          <w:szCs w:val="24"/>
        </w:rPr>
        <w:t>pažymėkite tinkamą</w:t>
      </w:r>
      <w:r w:rsidRPr="00D605C2">
        <w:rPr>
          <w:rFonts w:eastAsia="Calibri"/>
          <w:bCs/>
          <w:szCs w:val="24"/>
        </w:rPr>
        <w:t>):</w:t>
      </w:r>
    </w:p>
    <w:p w14:paraId="71A6FFA2" w14:textId="77777777" w:rsidR="00D605C2" w:rsidRPr="00D605C2" w:rsidRDefault="00D605C2" w:rsidP="00D605C2">
      <w:pPr>
        <w:spacing w:line="276" w:lineRule="auto"/>
        <w:jc w:val="both"/>
        <w:rPr>
          <w:rFonts w:eastAsia="Calibri"/>
          <w:bCs/>
          <w:szCs w:val="24"/>
        </w:rPr>
      </w:pPr>
      <w:r w:rsidRPr="00D605C2">
        <w:rPr>
          <w:rFonts w:ascii="Wingdings 2" w:eastAsia="Wingdings 2" w:hAnsi="Wingdings 2" w:cs="Wingdings 2"/>
        </w:rPr>
        <w:t></w:t>
      </w:r>
      <w:r w:rsidRPr="00D605C2">
        <w:t xml:space="preserve"> </w:t>
      </w:r>
      <w:r w:rsidRPr="00D605C2">
        <w:rPr>
          <w:rFonts w:eastAsia="Calibri"/>
          <w:bCs/>
          <w:szCs w:val="24"/>
        </w:rPr>
        <w:t>Ekonomikos gaivinimo ir atsparumo didinimo priemonė (toliau – EGADP)</w:t>
      </w:r>
    </w:p>
    <w:p w14:paraId="2EA9E0FD" w14:textId="77777777" w:rsidR="00D605C2" w:rsidRPr="00D605C2" w:rsidRDefault="00D605C2" w:rsidP="00D605C2">
      <w:pPr>
        <w:spacing w:line="276" w:lineRule="auto"/>
        <w:jc w:val="both"/>
        <w:rPr>
          <w:rFonts w:eastAsia="Calibri"/>
          <w:bCs/>
          <w:szCs w:val="24"/>
        </w:rPr>
      </w:pPr>
      <w:r w:rsidRPr="00D605C2">
        <w:rPr>
          <w:rFonts w:ascii="Wingdings" w:eastAsia="Wingdings" w:hAnsi="Wingdings" w:cs="Wingdings"/>
        </w:rPr>
        <w:t></w:t>
      </w:r>
      <w:r w:rsidRPr="00D605C2">
        <w:t xml:space="preserve"> Europos Sąjungos fondų i</w:t>
      </w:r>
      <w:r w:rsidRPr="00D605C2">
        <w:rPr>
          <w:rFonts w:eastAsia="Calibri"/>
          <w:bCs/>
          <w:szCs w:val="24"/>
        </w:rPr>
        <w:t>nvesticijų programa (toliau – ESIP)</w:t>
      </w:r>
    </w:p>
    <w:p w14:paraId="46291C8E" w14:textId="77777777" w:rsidR="00D605C2" w:rsidRPr="00D605C2" w:rsidRDefault="00D605C2" w:rsidP="00D605C2">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D605C2" w:rsidRPr="00D605C2" w14:paraId="4777839D" w14:textId="77777777" w:rsidTr="003F3ABE">
        <w:tc>
          <w:tcPr>
            <w:tcW w:w="3545" w:type="dxa"/>
          </w:tcPr>
          <w:p w14:paraId="32395AD7" w14:textId="77777777" w:rsidR="00D605C2" w:rsidRPr="00D605C2" w:rsidRDefault="00D605C2" w:rsidP="00D605C2">
            <w:pPr>
              <w:jc w:val="center"/>
              <w:rPr>
                <w:rFonts w:eastAsia="Calibri"/>
                <w:b/>
                <w:bCs/>
              </w:rPr>
            </w:pPr>
            <w:r w:rsidRPr="00D605C2">
              <w:rPr>
                <w:rFonts w:eastAsia="Calibri"/>
                <w:b/>
                <w:bCs/>
              </w:rPr>
              <w:t>Aplinkos tikslai</w:t>
            </w:r>
          </w:p>
          <w:p w14:paraId="5D5EA91E" w14:textId="77777777" w:rsidR="00D605C2" w:rsidRPr="00D605C2" w:rsidRDefault="00D605C2" w:rsidP="00D605C2">
            <w:pPr>
              <w:jc w:val="both"/>
              <w:rPr>
                <w:rFonts w:eastAsia="Calibri"/>
                <w:b/>
                <w:bCs/>
              </w:rPr>
            </w:pPr>
            <w:r w:rsidRPr="00D605C2">
              <w:rPr>
                <w:rFonts w:eastAsia="Calibri"/>
                <w:szCs w:val="24"/>
              </w:rPr>
              <w:t>(</w:t>
            </w:r>
            <w:r w:rsidRPr="00D605C2">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7229" w:type="dxa"/>
          </w:tcPr>
          <w:p w14:paraId="138ADAE3" w14:textId="77777777" w:rsidR="00D605C2" w:rsidRPr="00D605C2" w:rsidRDefault="00D605C2" w:rsidP="00D605C2">
            <w:pPr>
              <w:jc w:val="center"/>
              <w:rPr>
                <w:rFonts w:eastAsia="Calibri"/>
                <w:b/>
                <w:szCs w:val="24"/>
              </w:rPr>
            </w:pPr>
            <w:r w:rsidRPr="00D605C2">
              <w:rPr>
                <w:rFonts w:eastAsia="Calibri"/>
                <w:b/>
                <w:szCs w:val="24"/>
              </w:rPr>
              <w:t>Pagrindimas</w:t>
            </w:r>
          </w:p>
          <w:p w14:paraId="50FBFB06" w14:textId="77777777" w:rsidR="00D605C2" w:rsidRPr="00B1305E" w:rsidRDefault="00D605C2" w:rsidP="00D605C2">
            <w:pPr>
              <w:jc w:val="both"/>
              <w:rPr>
                <w:rFonts w:eastAsia="Calibri"/>
                <w:b/>
                <w:szCs w:val="24"/>
              </w:rPr>
            </w:pPr>
            <w:r w:rsidRPr="00D605C2">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224" w:type="dxa"/>
          </w:tcPr>
          <w:p w14:paraId="6DD9F6BC" w14:textId="77777777" w:rsidR="00D605C2" w:rsidRPr="00005A89" w:rsidRDefault="00D605C2" w:rsidP="00D605C2">
            <w:pPr>
              <w:jc w:val="center"/>
              <w:rPr>
                <w:rFonts w:eastAsia="Calibri"/>
                <w:i/>
                <w:sz w:val="20"/>
              </w:rPr>
            </w:pPr>
            <w:r w:rsidRPr="00005A89">
              <w:rPr>
                <w:rFonts w:eastAsia="Calibri"/>
                <w:b/>
                <w:szCs w:val="24"/>
              </w:rPr>
              <w:t>Pagrindimo dokumentai</w:t>
            </w:r>
          </w:p>
          <w:p w14:paraId="5DDB772B" w14:textId="77777777" w:rsidR="00D605C2" w:rsidRPr="00642794" w:rsidRDefault="00D605C2" w:rsidP="00D605C2">
            <w:pPr>
              <w:jc w:val="both"/>
              <w:rPr>
                <w:rFonts w:eastAsia="Calibri"/>
                <w:i/>
                <w:iCs/>
                <w:highlight w:val="yellow"/>
              </w:rPr>
            </w:pPr>
            <w:r w:rsidRPr="00005A89">
              <w:rPr>
                <w:rFonts w:eastAsia="Calibri"/>
                <w:i/>
                <w:szCs w:val="24"/>
              </w:rPr>
              <w:t>(nurodomas dokumentas, kuris bus vertinamas siekiant įvertinti projekto atitiktį aplinkos tikslams, arba pateikiama šią atitiktį pagrindžianti informacija)</w:t>
            </w:r>
          </w:p>
        </w:tc>
      </w:tr>
      <w:tr w:rsidR="004F662C" w:rsidRPr="00D605C2" w14:paraId="3E88378D" w14:textId="77777777" w:rsidTr="003F3ABE">
        <w:tc>
          <w:tcPr>
            <w:tcW w:w="3545" w:type="dxa"/>
          </w:tcPr>
          <w:p w14:paraId="4F00F374" w14:textId="77777777" w:rsidR="004F662C" w:rsidRPr="00D24D3E" w:rsidRDefault="004F662C" w:rsidP="004F662C">
            <w:pPr>
              <w:tabs>
                <w:tab w:val="left" w:pos="289"/>
              </w:tabs>
              <w:ind w:firstLine="5"/>
              <w:jc w:val="both"/>
              <w:rPr>
                <w:rFonts w:eastAsia="Calibri"/>
                <w:szCs w:val="24"/>
                <w:lang w:val="en-US"/>
              </w:rPr>
            </w:pPr>
            <w:r w:rsidRPr="00D605C2">
              <w:rPr>
                <w:rFonts w:eastAsia="Calibri"/>
                <w:szCs w:val="24"/>
              </w:rPr>
              <w:t>1.</w:t>
            </w:r>
            <w:r w:rsidRPr="00D605C2">
              <w:rPr>
                <w:rFonts w:eastAsia="Calibri"/>
                <w:szCs w:val="24"/>
              </w:rPr>
              <w:tab/>
              <w:t>Klimato kaitos švelninimas</w:t>
            </w:r>
          </w:p>
        </w:tc>
        <w:tc>
          <w:tcPr>
            <w:tcW w:w="7229" w:type="dxa"/>
          </w:tcPr>
          <w:p w14:paraId="6EFA91BD" w14:textId="77777777" w:rsidR="004F662C" w:rsidRPr="00E00ECD" w:rsidRDefault="004F662C" w:rsidP="004F662C">
            <w:pPr>
              <w:jc w:val="both"/>
              <w:rPr>
                <w:rFonts w:eastAsia="Calibri"/>
                <w:bCs/>
                <w:szCs w:val="24"/>
              </w:rPr>
            </w:pPr>
            <w:r w:rsidRPr="00E00ECD">
              <w:rPr>
                <w:rFonts w:eastAsia="Calibri"/>
                <w:bCs/>
                <w:szCs w:val="24"/>
              </w:rPr>
              <w:t>Investicijas planuojama skirti VGPP dalyvaujančių subjektų gebėjimams ugdyti, siekiant įgyvendinti S3 ir apimti visą inovacijų vadybos ciklą (prognozavimas, planavimas, organizavimas, kontrolė), ypatingą dėmesį skiriant vadybos ir valdymo įgūdžiams ugdyti. Numatoma ugdyti MVĮ ir kitų VGPP dalyvaujančių subjektų darbuotojų įgūdžius.</w:t>
            </w:r>
          </w:p>
          <w:p w14:paraId="2DE2972A" w14:textId="1DB5E03F" w:rsidR="004F662C" w:rsidRPr="00D605C2" w:rsidRDefault="004F662C" w:rsidP="004F662C">
            <w:pPr>
              <w:jc w:val="both"/>
              <w:rPr>
                <w:rFonts w:eastAsia="Calibri"/>
                <w:bCs/>
                <w:szCs w:val="24"/>
              </w:rPr>
            </w:pPr>
            <w:r w:rsidRPr="00E33420">
              <w:rPr>
                <w:rFonts w:eastAsia="Calibri"/>
                <w:bCs/>
                <w:szCs w:val="24"/>
              </w:rPr>
              <w:lastRenderedPageBreak/>
              <w:t>Šie veiksmai (veiklos) dėl savo pobūdžio neturės jokio neigiamo tiesioginio ar netiesioginio poveikio klimato kaitos švelninimo tikslui viso gyvavimo ciklo metu, nes nenumatoma, kad įgyvendinant veiklas galėtų būti šiltnamio efektą sukeliančių dujų išsiskyrimas.</w:t>
            </w:r>
          </w:p>
        </w:tc>
        <w:tc>
          <w:tcPr>
            <w:tcW w:w="4224" w:type="dxa"/>
          </w:tcPr>
          <w:p w14:paraId="3003406A" w14:textId="77777777" w:rsidR="004F662C" w:rsidRPr="008C7495" w:rsidRDefault="004F662C" w:rsidP="004F662C">
            <w:pPr>
              <w:tabs>
                <w:tab w:val="left" w:pos="589"/>
              </w:tabs>
              <w:jc w:val="both"/>
              <w:rPr>
                <w:rFonts w:eastAsia="Calibri"/>
                <w:i/>
                <w:sz w:val="20"/>
              </w:rPr>
            </w:pPr>
            <w:r w:rsidRPr="008C7495">
              <w:rPr>
                <w:rFonts w:eastAsia="Calibri"/>
                <w:bCs/>
                <w:szCs w:val="24"/>
              </w:rPr>
              <w:lastRenderedPageBreak/>
              <w:t>Netaikoma. Veikla neturės tiesioginio ar netiesioginio neigiamo poveikio klimato kaitos švelninimo tikslui, todėl pagrindimo dokumentai neteikiami.</w:t>
            </w:r>
          </w:p>
          <w:p w14:paraId="68CDE99E" w14:textId="7CA7CA18" w:rsidR="004F662C" w:rsidRPr="008C7495" w:rsidRDefault="004F662C" w:rsidP="004F662C">
            <w:pPr>
              <w:tabs>
                <w:tab w:val="left" w:pos="589"/>
              </w:tabs>
              <w:jc w:val="both"/>
              <w:rPr>
                <w:rFonts w:eastAsia="Calibri"/>
                <w:iCs/>
                <w:sz w:val="20"/>
              </w:rPr>
            </w:pPr>
          </w:p>
        </w:tc>
      </w:tr>
      <w:tr w:rsidR="004F662C" w:rsidRPr="00D605C2" w14:paraId="1BFF4187" w14:textId="77777777" w:rsidTr="003F3ABE">
        <w:tc>
          <w:tcPr>
            <w:tcW w:w="3545" w:type="dxa"/>
          </w:tcPr>
          <w:p w14:paraId="0AC7FE4F" w14:textId="77777777" w:rsidR="004F662C" w:rsidRPr="00D605C2" w:rsidRDefault="004F662C" w:rsidP="004F662C">
            <w:pPr>
              <w:tabs>
                <w:tab w:val="left" w:pos="289"/>
              </w:tabs>
              <w:ind w:firstLine="5"/>
              <w:jc w:val="both"/>
              <w:rPr>
                <w:rFonts w:eastAsia="Calibri"/>
                <w:szCs w:val="24"/>
              </w:rPr>
            </w:pPr>
            <w:r w:rsidRPr="00D605C2">
              <w:rPr>
                <w:rFonts w:eastAsia="Calibri"/>
                <w:szCs w:val="24"/>
              </w:rPr>
              <w:t>2.</w:t>
            </w:r>
            <w:r w:rsidRPr="00D605C2">
              <w:rPr>
                <w:rFonts w:eastAsia="Calibri"/>
                <w:szCs w:val="24"/>
              </w:rPr>
              <w:tab/>
              <w:t>Prisitaikymas prie klimato kaitos</w:t>
            </w:r>
          </w:p>
        </w:tc>
        <w:tc>
          <w:tcPr>
            <w:tcW w:w="7229" w:type="dxa"/>
          </w:tcPr>
          <w:p w14:paraId="4B674516" w14:textId="77777777" w:rsidR="004F662C" w:rsidRPr="00E00ECD" w:rsidRDefault="004F662C" w:rsidP="004F662C">
            <w:pPr>
              <w:jc w:val="both"/>
              <w:rPr>
                <w:rFonts w:eastAsia="Calibri"/>
                <w:bCs/>
                <w:szCs w:val="24"/>
              </w:rPr>
            </w:pPr>
            <w:r w:rsidRPr="00E00ECD">
              <w:rPr>
                <w:rFonts w:eastAsia="Calibri"/>
                <w:bCs/>
                <w:szCs w:val="24"/>
              </w:rPr>
              <w:t>Investicijas planuojama skirti VGPP dalyvaujančių subjektų gebėjimams ugdyti, siekiant įgyvendinti S3 ir apimti visą inovacijų vadybos ciklą (prognozavimas, planavimas, organizavimas, kontrolė), ypatingą dėmesį skiriant vadybos ir valdymo įgūdžiams ugdyti. Numatoma ugdyti MVĮ ir kitų VGPP dalyvaujančių subjektų darbuotojų įgūdžius.</w:t>
            </w:r>
          </w:p>
          <w:p w14:paraId="3E4C0038" w14:textId="53D2296B" w:rsidR="004F662C" w:rsidRPr="00D605C2" w:rsidRDefault="004F662C" w:rsidP="004F662C">
            <w:pPr>
              <w:jc w:val="both"/>
              <w:rPr>
                <w:rFonts w:eastAsia="Calibri"/>
                <w:bCs/>
                <w:szCs w:val="24"/>
              </w:rPr>
            </w:pPr>
            <w:r w:rsidRPr="00E33420">
              <w:rPr>
                <w:rFonts w:eastAsia="Calibri"/>
                <w:bCs/>
                <w:szCs w:val="24"/>
              </w:rPr>
              <w:t>Šie veiksmai (veiklos) dėl savo pobūdžio neturės jokio neigiamo tiesioginio ar netiesioginio poveikio viso gyvavimo ciklo metu prisitaikymui prie klimato kaitos tikslo ir neigiamos įtakos žmonėms, gamtai ar turtui.</w:t>
            </w:r>
          </w:p>
        </w:tc>
        <w:tc>
          <w:tcPr>
            <w:tcW w:w="4224" w:type="dxa"/>
          </w:tcPr>
          <w:p w14:paraId="04B12C5B" w14:textId="07CAF109" w:rsidR="004F662C" w:rsidRPr="008C7495" w:rsidRDefault="004F662C" w:rsidP="004F662C">
            <w:pPr>
              <w:jc w:val="both"/>
              <w:rPr>
                <w:rFonts w:eastAsia="Calibri"/>
                <w:bCs/>
                <w:szCs w:val="24"/>
              </w:rPr>
            </w:pPr>
            <w:r w:rsidRPr="008C7495">
              <w:rPr>
                <w:rFonts w:eastAsia="Calibri"/>
                <w:bCs/>
                <w:szCs w:val="24"/>
              </w:rPr>
              <w:t>Netaikoma. Veikla neturės tiesioginio ar netiesioginio neigiamo poveikio prisitaikymo prie klimato kaitos tikslui, todėl pagrindimo dokumentai neteikiami.</w:t>
            </w:r>
          </w:p>
        </w:tc>
      </w:tr>
      <w:tr w:rsidR="004F662C" w:rsidRPr="00D605C2" w14:paraId="44980490" w14:textId="77777777" w:rsidTr="003F3ABE">
        <w:tc>
          <w:tcPr>
            <w:tcW w:w="3545" w:type="dxa"/>
          </w:tcPr>
          <w:p w14:paraId="2A81A0CD" w14:textId="77777777" w:rsidR="004F662C" w:rsidRPr="00D605C2" w:rsidRDefault="004F662C" w:rsidP="004F662C">
            <w:pPr>
              <w:tabs>
                <w:tab w:val="left" w:pos="289"/>
              </w:tabs>
              <w:ind w:firstLine="5"/>
              <w:jc w:val="both"/>
              <w:rPr>
                <w:rFonts w:eastAsia="Calibri"/>
                <w:szCs w:val="24"/>
              </w:rPr>
            </w:pPr>
            <w:r w:rsidRPr="00D605C2">
              <w:rPr>
                <w:rFonts w:eastAsia="Calibri"/>
                <w:szCs w:val="24"/>
              </w:rPr>
              <w:t>3.</w:t>
            </w:r>
            <w:r w:rsidRPr="00D605C2">
              <w:rPr>
                <w:rFonts w:eastAsia="Calibri"/>
                <w:szCs w:val="24"/>
              </w:rPr>
              <w:tab/>
              <w:t>Tausus vandens ir jūrų išteklių naudojimas ir apsauga</w:t>
            </w:r>
          </w:p>
        </w:tc>
        <w:tc>
          <w:tcPr>
            <w:tcW w:w="7229" w:type="dxa"/>
          </w:tcPr>
          <w:p w14:paraId="75585C01" w14:textId="77777777" w:rsidR="004F662C" w:rsidRPr="00E00ECD" w:rsidRDefault="004F662C" w:rsidP="004F662C">
            <w:pPr>
              <w:jc w:val="both"/>
              <w:rPr>
                <w:rFonts w:eastAsia="Calibri"/>
                <w:bCs/>
                <w:szCs w:val="24"/>
              </w:rPr>
            </w:pPr>
            <w:r w:rsidRPr="00E00ECD">
              <w:rPr>
                <w:rFonts w:eastAsia="Calibri"/>
                <w:bCs/>
                <w:szCs w:val="24"/>
              </w:rPr>
              <w:t>Investicijas planuojama skirti VGPP dalyvaujančių subjektų gebėjimams ugdyti, siekiant įgyvendinti S3 ir apimti visą inovacijų vadybos ciklą (prognozavimas, planavimas, organizavimas, kontrolė), ypatingą dėmesį skiriant vadybos ir valdymo įgūdžiams ugdyti. Numatoma ugdyti MVĮ ir kitų VGPP dalyvaujančių subjektų darbuotojų įgūdžius.</w:t>
            </w:r>
          </w:p>
          <w:p w14:paraId="42FCD6C9" w14:textId="59CE865A" w:rsidR="004F662C" w:rsidRPr="00D605C2" w:rsidRDefault="004F662C" w:rsidP="004F662C">
            <w:pPr>
              <w:jc w:val="both"/>
              <w:rPr>
                <w:rFonts w:eastAsia="Calibri"/>
                <w:bCs/>
                <w:szCs w:val="24"/>
              </w:rPr>
            </w:pPr>
            <w:r w:rsidRPr="00E33420">
              <w:rPr>
                <w:rFonts w:eastAsia="Calibri"/>
                <w:bCs/>
                <w:szCs w:val="24"/>
              </w:rPr>
              <w:t>Šie veiksmai (veiklos) dėl savo pobūdžio neturės jokio neigiamo tiesioginio ir netiesioginio poveikio viso gyvavimo ciklo metu tausaus vandens ir jūrų išteklių naudojimo ir apsaugos tikslui, nes nenumatoma kurti jokia infrastruktūra šalia vandens telkinių, kuri galėtų turėti įtakos tausiam vandens ir jūrų išteklių naudojimui, geram ekologiniam potencialui ir vandenų aplinkos būklei.</w:t>
            </w:r>
          </w:p>
        </w:tc>
        <w:tc>
          <w:tcPr>
            <w:tcW w:w="4224" w:type="dxa"/>
          </w:tcPr>
          <w:p w14:paraId="78C8A612" w14:textId="0F8DA789" w:rsidR="004F662C" w:rsidRPr="008C7495" w:rsidRDefault="004F662C" w:rsidP="004F662C">
            <w:pPr>
              <w:jc w:val="both"/>
              <w:rPr>
                <w:rFonts w:eastAsia="Calibri"/>
                <w:bCs/>
                <w:szCs w:val="24"/>
              </w:rPr>
            </w:pPr>
            <w:r w:rsidRPr="008C7495">
              <w:rPr>
                <w:rFonts w:eastAsia="Calibri"/>
                <w:bCs/>
                <w:szCs w:val="24"/>
              </w:rPr>
              <w:t>Netaikoma. Veikla neturės tiesioginio ar netiesioginio neigiamo poveikio t</w:t>
            </w:r>
            <w:r w:rsidRPr="008C7495">
              <w:rPr>
                <w:rFonts w:eastAsia="Calibri"/>
                <w:szCs w:val="24"/>
              </w:rPr>
              <w:t>ausaus vandens ir jūrų išteklių naudojimo ir apsaugos</w:t>
            </w:r>
            <w:r w:rsidRPr="008C7495">
              <w:rPr>
                <w:rFonts w:eastAsia="Calibri"/>
                <w:bCs/>
                <w:szCs w:val="24"/>
              </w:rPr>
              <w:t xml:space="preserve"> tikslui, todėl pagrindimo dokumentai neteikiami.</w:t>
            </w:r>
          </w:p>
        </w:tc>
      </w:tr>
      <w:tr w:rsidR="004F662C" w:rsidRPr="00D605C2" w14:paraId="26F5094B" w14:textId="77777777" w:rsidTr="003F3ABE">
        <w:tc>
          <w:tcPr>
            <w:tcW w:w="3545" w:type="dxa"/>
          </w:tcPr>
          <w:p w14:paraId="16F3E441" w14:textId="77777777" w:rsidR="004F662C" w:rsidRPr="00D605C2" w:rsidRDefault="004F662C" w:rsidP="004F662C">
            <w:pPr>
              <w:tabs>
                <w:tab w:val="left" w:pos="289"/>
              </w:tabs>
              <w:ind w:firstLine="5"/>
              <w:jc w:val="both"/>
              <w:rPr>
                <w:rFonts w:eastAsia="Calibri"/>
                <w:szCs w:val="24"/>
              </w:rPr>
            </w:pPr>
            <w:r w:rsidRPr="00D605C2">
              <w:rPr>
                <w:rFonts w:eastAsia="Calibri"/>
                <w:szCs w:val="24"/>
              </w:rPr>
              <w:t>4.</w:t>
            </w:r>
            <w:r w:rsidRPr="00D605C2">
              <w:rPr>
                <w:rFonts w:eastAsia="Calibri"/>
                <w:szCs w:val="24"/>
              </w:rPr>
              <w:tab/>
              <w:t>Perėjimas prie žiedinės ekonomikos, įskaitant atliekų prevenciją ir perdirbimą</w:t>
            </w:r>
          </w:p>
        </w:tc>
        <w:tc>
          <w:tcPr>
            <w:tcW w:w="7229" w:type="dxa"/>
          </w:tcPr>
          <w:p w14:paraId="5AE15668" w14:textId="77777777" w:rsidR="004F662C" w:rsidRPr="00E00ECD" w:rsidRDefault="004F662C" w:rsidP="004F662C">
            <w:pPr>
              <w:jc w:val="both"/>
              <w:rPr>
                <w:rFonts w:eastAsia="Calibri"/>
                <w:bCs/>
                <w:szCs w:val="24"/>
              </w:rPr>
            </w:pPr>
            <w:r w:rsidRPr="00E00ECD">
              <w:rPr>
                <w:rFonts w:eastAsia="Calibri"/>
                <w:bCs/>
                <w:szCs w:val="24"/>
              </w:rPr>
              <w:t>Investicijas planuojama skirti VGPP dalyvaujančių subjektų gebėjimams ugdyti, siekiant įgyvendinti S3 ir apimti visą inovacijų vadybos ciklą (prognozavimas, planavimas, organizavimas, kontrolė), ypatingą dėmesį skiriant vadybos ir valdymo įgūdžiams  ugdyti. Numatoma ugdyti MVĮ ir kitų VGPP dalyvaujančių subjektų darbuotojų įgūdžius.</w:t>
            </w:r>
          </w:p>
          <w:p w14:paraId="37652FDF" w14:textId="11BCC23B" w:rsidR="004F662C" w:rsidRPr="00D605C2" w:rsidRDefault="004F662C" w:rsidP="004F662C">
            <w:pPr>
              <w:jc w:val="both"/>
              <w:rPr>
                <w:rFonts w:eastAsia="Calibri"/>
                <w:bCs/>
                <w:szCs w:val="24"/>
              </w:rPr>
            </w:pPr>
            <w:r w:rsidRPr="00E33420">
              <w:rPr>
                <w:rFonts w:eastAsia="Calibri"/>
                <w:bCs/>
                <w:szCs w:val="24"/>
              </w:rPr>
              <w:t xml:space="preserve">Šie veiksmai (veiklos) dėl savo pobūdžio neturės jokio neigiamo tiesioginio ar netiesioginio poveikio viso gyvavimo ciklo metu žiedinės ekonomikos, įskaitant atliekų prevenciją ir perdirbimą, tikslui, nes </w:t>
            </w:r>
            <w:r w:rsidRPr="00E33420">
              <w:rPr>
                <w:rFonts w:eastAsia="Calibri"/>
                <w:bCs/>
                <w:szCs w:val="24"/>
              </w:rPr>
              <w:lastRenderedPageBreak/>
              <w:t>nenumatomas neefektyvus medžiagų ar gamtinių išteklių naudojimas, atliekų susidarymas ar šalinimas.</w:t>
            </w:r>
          </w:p>
        </w:tc>
        <w:tc>
          <w:tcPr>
            <w:tcW w:w="4224" w:type="dxa"/>
          </w:tcPr>
          <w:p w14:paraId="06F2AD75" w14:textId="4860EE43" w:rsidR="004F662C" w:rsidRPr="008C7495" w:rsidRDefault="004F662C" w:rsidP="004F662C">
            <w:pPr>
              <w:jc w:val="both"/>
              <w:rPr>
                <w:rFonts w:eastAsia="Calibri"/>
                <w:szCs w:val="24"/>
              </w:rPr>
            </w:pPr>
            <w:r w:rsidRPr="008C7495">
              <w:rPr>
                <w:rFonts w:eastAsia="Calibri"/>
                <w:bCs/>
                <w:szCs w:val="24"/>
              </w:rPr>
              <w:lastRenderedPageBreak/>
              <w:t xml:space="preserve">Netaikoma. Veikla neturės tiesioginio ar netiesioginio neigiamo poveikio perėjimo prie </w:t>
            </w:r>
            <w:r w:rsidRPr="008C7495">
              <w:rPr>
                <w:szCs w:val="24"/>
              </w:rPr>
              <w:t xml:space="preserve">žiedinės ekonomikos </w:t>
            </w:r>
            <w:r w:rsidRPr="008C7495">
              <w:rPr>
                <w:rFonts w:eastAsia="Calibri"/>
                <w:bCs/>
                <w:szCs w:val="24"/>
              </w:rPr>
              <w:t>tikslui, todėl pagrindimo dokumentai neteikiami.</w:t>
            </w:r>
          </w:p>
        </w:tc>
      </w:tr>
      <w:tr w:rsidR="004F662C" w:rsidRPr="00D605C2" w14:paraId="048FECAA" w14:textId="77777777" w:rsidTr="003F3ABE">
        <w:tc>
          <w:tcPr>
            <w:tcW w:w="3545" w:type="dxa"/>
          </w:tcPr>
          <w:p w14:paraId="21724708" w14:textId="77777777" w:rsidR="004F662C" w:rsidRPr="00D605C2" w:rsidRDefault="004F662C" w:rsidP="004F662C">
            <w:pPr>
              <w:tabs>
                <w:tab w:val="left" w:pos="289"/>
              </w:tabs>
              <w:ind w:firstLine="5"/>
              <w:jc w:val="both"/>
              <w:rPr>
                <w:rFonts w:eastAsia="Calibri"/>
                <w:szCs w:val="24"/>
              </w:rPr>
            </w:pPr>
            <w:r w:rsidRPr="00D605C2">
              <w:rPr>
                <w:rFonts w:eastAsia="Calibri"/>
                <w:szCs w:val="24"/>
              </w:rPr>
              <w:t>5.</w:t>
            </w:r>
            <w:r w:rsidRPr="00D605C2">
              <w:rPr>
                <w:rFonts w:eastAsia="Calibri"/>
                <w:szCs w:val="24"/>
              </w:rPr>
              <w:tab/>
            </w:r>
            <w:r w:rsidRPr="00D605C2">
              <w:rPr>
                <w:rFonts w:eastAsia="Calibri"/>
                <w:bCs/>
                <w:szCs w:val="24"/>
              </w:rPr>
              <w:t>Oro, vandens ar žemės taršos prevencija ir kontrolė</w:t>
            </w:r>
          </w:p>
        </w:tc>
        <w:tc>
          <w:tcPr>
            <w:tcW w:w="7229" w:type="dxa"/>
          </w:tcPr>
          <w:p w14:paraId="7F8D9323" w14:textId="77777777" w:rsidR="004F662C" w:rsidRPr="00E00ECD" w:rsidRDefault="004F662C" w:rsidP="004F662C">
            <w:pPr>
              <w:jc w:val="both"/>
              <w:rPr>
                <w:rFonts w:eastAsia="Calibri"/>
                <w:szCs w:val="24"/>
              </w:rPr>
            </w:pPr>
            <w:r w:rsidRPr="00E00ECD">
              <w:rPr>
                <w:rFonts w:eastAsia="Calibri"/>
                <w:szCs w:val="24"/>
              </w:rPr>
              <w:t>Investicijas planuojama skirti VGPP dalyvaujančių subjektų gebėjimams ugdyti, siekiant įgyvendinti S3 ir apimti visą inovacijų vadybos ciklą (prognozavimas, planavimas, organizavimas, kontrolė), ypatingą dėmesį skiriant vadybos ir valdymo įgūdžiams  ugdyti. Numatoma ugdyti MVĮ ir kitų VGPP dalyvaujančių subjektų darbuotojų įgūdžius.</w:t>
            </w:r>
          </w:p>
          <w:p w14:paraId="24B82F0E" w14:textId="7552A5FD" w:rsidR="004F662C" w:rsidRPr="00D605C2" w:rsidRDefault="004F662C" w:rsidP="004F662C">
            <w:pPr>
              <w:jc w:val="both"/>
              <w:rPr>
                <w:rFonts w:eastAsia="Calibri"/>
                <w:b/>
                <w:szCs w:val="24"/>
              </w:rPr>
            </w:pPr>
            <w:r w:rsidRPr="00E33420">
              <w:rPr>
                <w:rFonts w:eastAsia="Calibri"/>
                <w:bCs/>
                <w:szCs w:val="24"/>
              </w:rPr>
              <w:t>Šie veiksmai (veiklos) dėl savo pobūdžio neturės jokio neigiamo tiesioginio ar netiesioginio poveikio oro, vandens ar žemės taršos prevencijos ir kontrolės tikslui viso gyvavimo ciklo metu, nes nenumatoma kurti infrastruktūros, kuri galėtų įtakoti padidėjusį į orą, vandenį arba žemę išmetamų teršalų kiekį.</w:t>
            </w:r>
          </w:p>
        </w:tc>
        <w:tc>
          <w:tcPr>
            <w:tcW w:w="4224" w:type="dxa"/>
          </w:tcPr>
          <w:p w14:paraId="48F1EFF9" w14:textId="49A162B8" w:rsidR="004F662C" w:rsidRPr="008C7495" w:rsidRDefault="004F662C" w:rsidP="004F662C">
            <w:pPr>
              <w:jc w:val="both"/>
              <w:rPr>
                <w:rFonts w:eastAsia="Calibri"/>
                <w:szCs w:val="24"/>
              </w:rPr>
            </w:pPr>
            <w:r w:rsidRPr="008C7495">
              <w:rPr>
                <w:rFonts w:eastAsia="Calibri"/>
                <w:bCs/>
                <w:szCs w:val="24"/>
              </w:rPr>
              <w:t>Netaikoma. Veikla neturės tiesioginio ar netiesioginio neigiamo poveikio oro, vandens ar žemės taršos prevencijos ir kontrolės</w:t>
            </w:r>
            <w:r w:rsidRPr="008C7495">
              <w:rPr>
                <w:szCs w:val="24"/>
              </w:rPr>
              <w:t xml:space="preserve"> </w:t>
            </w:r>
            <w:r w:rsidRPr="008C7495">
              <w:rPr>
                <w:rFonts w:eastAsia="Calibri"/>
                <w:bCs/>
                <w:szCs w:val="24"/>
              </w:rPr>
              <w:t>tikslui, todėl pagrindimo dokumentai neteikiami.</w:t>
            </w:r>
          </w:p>
        </w:tc>
      </w:tr>
      <w:tr w:rsidR="004F662C" w:rsidRPr="00D605C2" w14:paraId="6D2DF59A" w14:textId="77777777" w:rsidTr="003F3ABE">
        <w:tc>
          <w:tcPr>
            <w:tcW w:w="3545" w:type="dxa"/>
          </w:tcPr>
          <w:p w14:paraId="2076FAFE" w14:textId="77777777" w:rsidR="004F662C" w:rsidRPr="00D605C2" w:rsidRDefault="004F662C" w:rsidP="004F662C">
            <w:pPr>
              <w:tabs>
                <w:tab w:val="left" w:pos="289"/>
              </w:tabs>
              <w:ind w:left="5" w:firstLine="5"/>
              <w:jc w:val="both"/>
              <w:rPr>
                <w:rFonts w:eastAsia="Calibri"/>
                <w:szCs w:val="24"/>
              </w:rPr>
            </w:pPr>
            <w:r w:rsidRPr="00D605C2">
              <w:rPr>
                <w:rFonts w:eastAsia="Calibri"/>
                <w:szCs w:val="24"/>
              </w:rPr>
              <w:t>6.</w:t>
            </w:r>
            <w:r w:rsidRPr="00D605C2">
              <w:rPr>
                <w:rFonts w:eastAsia="Calibri"/>
                <w:szCs w:val="24"/>
              </w:rPr>
              <w:tab/>
              <w:t>Biologinės įvairovės ir ekosistemų apsauga ir atkūrimas</w:t>
            </w:r>
          </w:p>
        </w:tc>
        <w:tc>
          <w:tcPr>
            <w:tcW w:w="7229" w:type="dxa"/>
          </w:tcPr>
          <w:p w14:paraId="75EF4BD5" w14:textId="77777777" w:rsidR="004F662C" w:rsidRPr="00E00ECD" w:rsidRDefault="004F662C" w:rsidP="004F662C">
            <w:pPr>
              <w:jc w:val="both"/>
              <w:rPr>
                <w:rFonts w:eastAsia="Calibri"/>
                <w:bCs/>
                <w:szCs w:val="24"/>
              </w:rPr>
            </w:pPr>
            <w:r w:rsidRPr="00E00ECD">
              <w:rPr>
                <w:rFonts w:eastAsia="Calibri"/>
                <w:bCs/>
                <w:szCs w:val="24"/>
              </w:rPr>
              <w:t>Investicijas planuojama skirti VGPP dalyvaujančių subjektų gebėjimams ugdyti, siekiant įgyvendinti S3 ir apimti visą inovacijų vadybos ciklą (prognozavimas, planavimas, organizavimas, kontrolė), ypatingą dėmesį skiriant vadybos ir valdymo įgūdžiams  ugdyti. Numatoma ugdyti MVĮ ir kitų VGPP dalyvaujančių subjektų darbuotojų įgūdžius.</w:t>
            </w:r>
          </w:p>
          <w:p w14:paraId="01A73F23" w14:textId="783D1ED0" w:rsidR="004F662C" w:rsidRPr="00D605C2" w:rsidRDefault="004F662C" w:rsidP="004F662C">
            <w:pPr>
              <w:jc w:val="both"/>
              <w:rPr>
                <w:rFonts w:eastAsia="Calibri"/>
                <w:bCs/>
                <w:szCs w:val="24"/>
              </w:rPr>
            </w:pPr>
            <w:r w:rsidRPr="00E33420">
              <w:rPr>
                <w:rFonts w:eastAsia="Calibri"/>
                <w:bCs/>
                <w:szCs w:val="24"/>
              </w:rPr>
              <w:t>Šie veiksmai (veiklos) dėl savo pobūdžio neturės jokio neigiamo tiesioginio ar netiesioginio poveikio biologinės įvairovės ir ekosistemų apsaugos ir atkūrimo tikslui viso gyvavimo ciklo metu, nes nenumatoma kurti infrastruktūros, kuri galėtų būti žalinga gerai ekosistemų, buveinių ir rūšių išsaugojimo būklei.</w:t>
            </w:r>
          </w:p>
        </w:tc>
        <w:tc>
          <w:tcPr>
            <w:tcW w:w="4224" w:type="dxa"/>
          </w:tcPr>
          <w:p w14:paraId="635273B6" w14:textId="4F5519A4" w:rsidR="004F662C" w:rsidRPr="008C7495" w:rsidRDefault="004F662C" w:rsidP="004F662C">
            <w:pPr>
              <w:jc w:val="both"/>
              <w:rPr>
                <w:rFonts w:eastAsia="Calibri"/>
                <w:szCs w:val="24"/>
              </w:rPr>
            </w:pPr>
            <w:r w:rsidRPr="008C7495">
              <w:rPr>
                <w:rFonts w:eastAsia="Calibri"/>
                <w:bCs/>
                <w:szCs w:val="24"/>
              </w:rPr>
              <w:t>Netaikoma. Veikla neturės tiesioginio ar netiesioginio neigiamo poveikio b</w:t>
            </w:r>
            <w:r w:rsidRPr="008C7495">
              <w:rPr>
                <w:rFonts w:eastAsia="Calibri"/>
                <w:szCs w:val="24"/>
              </w:rPr>
              <w:t>iologinės įvairovės ir ekosistemų apsaugos ir atkūrimo</w:t>
            </w:r>
            <w:r w:rsidRPr="008C7495">
              <w:rPr>
                <w:rFonts w:eastAsia="Calibri"/>
                <w:bCs/>
                <w:szCs w:val="24"/>
              </w:rPr>
              <w:t xml:space="preserve"> tikslui, todėl pagrindimo dokumentai neteikiami.</w:t>
            </w:r>
          </w:p>
        </w:tc>
      </w:tr>
    </w:tbl>
    <w:p w14:paraId="17340D6F" w14:textId="77777777" w:rsidR="00D605C2" w:rsidRPr="00D605C2" w:rsidRDefault="00D605C2" w:rsidP="00D605C2"/>
    <w:p w14:paraId="4A8DA805" w14:textId="77777777" w:rsidR="00C66CC4" w:rsidRDefault="00C66CC4" w:rsidP="00D605C2">
      <w:pPr>
        <w:spacing w:line="276" w:lineRule="auto"/>
        <w:jc w:val="center"/>
        <w:rPr>
          <w:rFonts w:ascii="Calibri" w:eastAsia="Calibri" w:hAnsi="Calibri"/>
          <w:sz w:val="22"/>
          <w:szCs w:val="22"/>
        </w:rPr>
      </w:pPr>
      <w:r>
        <w:rPr>
          <w:rFonts w:ascii="Calibri" w:eastAsia="Calibri" w:hAnsi="Calibri"/>
          <w:sz w:val="22"/>
          <w:szCs w:val="22"/>
        </w:rPr>
        <w:t>______________</w:t>
      </w:r>
      <w:r w:rsidR="00D605C2" w:rsidRPr="00E456FF">
        <w:rPr>
          <w:rFonts w:ascii="Calibri" w:eastAsia="Calibri" w:hAnsi="Calibri"/>
          <w:sz w:val="22"/>
          <w:szCs w:val="22"/>
        </w:rPr>
        <w:t>______________</w:t>
      </w:r>
    </w:p>
    <w:p w14:paraId="6B8CCE90" w14:textId="77777777" w:rsidR="00C6436F" w:rsidRDefault="00C6436F" w:rsidP="00D605C2">
      <w:pPr>
        <w:spacing w:line="276" w:lineRule="auto"/>
        <w:jc w:val="center"/>
        <w:rPr>
          <w:rFonts w:ascii="Calibri" w:eastAsia="Calibri" w:hAnsi="Calibri"/>
          <w:sz w:val="22"/>
          <w:szCs w:val="22"/>
        </w:rPr>
      </w:pPr>
    </w:p>
    <w:p w14:paraId="2DF6369A" w14:textId="77777777" w:rsidR="00C6436F" w:rsidRDefault="00C6436F" w:rsidP="00D605C2">
      <w:pPr>
        <w:spacing w:line="276" w:lineRule="auto"/>
        <w:jc w:val="center"/>
        <w:rPr>
          <w:rFonts w:ascii="Calibri" w:eastAsia="Calibri" w:hAnsi="Calibri"/>
          <w:sz w:val="22"/>
          <w:szCs w:val="22"/>
        </w:rPr>
      </w:pPr>
    </w:p>
    <w:p w14:paraId="6FC8AFE4" w14:textId="77777777" w:rsidR="00C6436F" w:rsidRDefault="00C6436F" w:rsidP="00D605C2">
      <w:pPr>
        <w:spacing w:line="276" w:lineRule="auto"/>
        <w:jc w:val="center"/>
        <w:rPr>
          <w:rFonts w:ascii="Calibri" w:eastAsia="Calibri" w:hAnsi="Calibri"/>
          <w:sz w:val="22"/>
          <w:szCs w:val="22"/>
        </w:rPr>
      </w:pPr>
    </w:p>
    <w:p w14:paraId="78D2FC09" w14:textId="77777777" w:rsidR="00C6436F" w:rsidRDefault="00C6436F" w:rsidP="00D605C2">
      <w:pPr>
        <w:spacing w:line="276" w:lineRule="auto"/>
        <w:jc w:val="center"/>
        <w:rPr>
          <w:rFonts w:ascii="Calibri" w:eastAsia="Calibri" w:hAnsi="Calibri"/>
          <w:sz w:val="22"/>
          <w:szCs w:val="22"/>
        </w:rPr>
      </w:pPr>
    </w:p>
    <w:p w14:paraId="3350F1EC" w14:textId="77777777" w:rsidR="00C6436F" w:rsidRDefault="00C6436F" w:rsidP="00D605C2">
      <w:pPr>
        <w:spacing w:line="276" w:lineRule="auto"/>
        <w:jc w:val="center"/>
        <w:rPr>
          <w:rFonts w:ascii="Calibri" w:eastAsia="Calibri" w:hAnsi="Calibri"/>
          <w:sz w:val="22"/>
          <w:szCs w:val="22"/>
        </w:rPr>
      </w:pPr>
    </w:p>
    <w:p w14:paraId="0BD3B7C1" w14:textId="77777777" w:rsidR="00CA435A" w:rsidRDefault="00CA435A" w:rsidP="00B14894">
      <w:pPr>
        <w:ind w:left="9639"/>
        <w:jc w:val="both"/>
        <w:rPr>
          <w:rFonts w:ascii="Calibri" w:eastAsia="Calibri" w:hAnsi="Calibri"/>
          <w:sz w:val="22"/>
          <w:szCs w:val="22"/>
        </w:rPr>
      </w:pPr>
    </w:p>
    <w:p w14:paraId="44FB9E01" w14:textId="77777777" w:rsidR="00CA435A" w:rsidRDefault="00CA435A" w:rsidP="00B14894">
      <w:pPr>
        <w:ind w:left="9639"/>
        <w:jc w:val="both"/>
        <w:rPr>
          <w:rFonts w:ascii="Calibri" w:eastAsia="Calibri" w:hAnsi="Calibri"/>
          <w:sz w:val="22"/>
          <w:szCs w:val="22"/>
        </w:rPr>
      </w:pPr>
    </w:p>
    <w:p w14:paraId="2CE0009B" w14:textId="77777777" w:rsidR="00CA435A" w:rsidRDefault="00CA435A" w:rsidP="00B14894">
      <w:pPr>
        <w:ind w:left="9639"/>
        <w:jc w:val="both"/>
        <w:rPr>
          <w:rFonts w:ascii="Calibri" w:eastAsia="Calibri" w:hAnsi="Calibri"/>
          <w:sz w:val="22"/>
          <w:szCs w:val="22"/>
        </w:rPr>
      </w:pPr>
    </w:p>
    <w:p w14:paraId="0C8254D4" w14:textId="03E96BFA" w:rsidR="00B14894" w:rsidRPr="00D605C2" w:rsidRDefault="00B14894" w:rsidP="00B14894">
      <w:pPr>
        <w:ind w:left="9639"/>
        <w:jc w:val="both"/>
        <w:rPr>
          <w:bCs/>
          <w:szCs w:val="24"/>
        </w:rPr>
      </w:pPr>
      <w:r w:rsidRPr="00D605C2">
        <w:rPr>
          <w:color w:val="000000"/>
          <w:szCs w:val="24"/>
        </w:rPr>
        <w:lastRenderedPageBreak/>
        <w:t xml:space="preserve">2022–2030 metų plėtros programos valdytojos Lietuvos Respublikos ekonomikos ir inovacijų ministerijos ekonomikos transformacijos ir konkurencingumo plėtros programos pažangos priemonės </w:t>
      </w:r>
      <w:r w:rsidRPr="00C67F80">
        <w:rPr>
          <w:bCs/>
          <w:color w:val="000000"/>
          <w:szCs w:val="24"/>
        </w:rPr>
        <w:t xml:space="preserve">Nr. 05-001-01-05-07 „Sukurti nuoseklią inovacinės veiklos skatinimo  sistemą“ </w:t>
      </w:r>
      <w:r w:rsidRPr="00D605C2">
        <w:rPr>
          <w:szCs w:val="24"/>
          <w:lang w:eastAsia="lt-LT"/>
        </w:rPr>
        <w:t>veiklos „</w:t>
      </w:r>
      <w:r w:rsidRPr="00C67F80">
        <w:rPr>
          <w:bCs/>
          <w:iCs/>
          <w:szCs w:val="24"/>
          <w:lang w:eastAsia="lt-LT"/>
        </w:rPr>
        <w:t>Ugdyti MVĮ ir kitų VGPP dalyvaujančių subjektų darbuotojų gebėjimus</w:t>
      </w:r>
      <w:r w:rsidRPr="00D605C2">
        <w:rPr>
          <w:bCs/>
          <w:iCs/>
          <w:szCs w:val="24"/>
          <w:lang w:eastAsia="lt-LT"/>
        </w:rPr>
        <w:t xml:space="preserve">“ </w:t>
      </w:r>
      <w:r w:rsidRPr="00D605C2">
        <w:rPr>
          <w:szCs w:val="24"/>
          <w:lang w:eastAsia="lt-LT"/>
        </w:rPr>
        <w:t xml:space="preserve">projektų finansavimo sąlygų aprašo </w:t>
      </w:r>
    </w:p>
    <w:p w14:paraId="7EFD027B" w14:textId="21419689" w:rsidR="00B14894" w:rsidRDefault="00B14894" w:rsidP="00B14894">
      <w:pPr>
        <w:ind w:left="9639"/>
        <w:jc w:val="both"/>
        <w:rPr>
          <w:szCs w:val="24"/>
        </w:rPr>
      </w:pPr>
      <w:r>
        <w:rPr>
          <w:szCs w:val="24"/>
        </w:rPr>
        <w:t>2</w:t>
      </w:r>
      <w:r w:rsidRPr="00D605C2">
        <w:rPr>
          <w:szCs w:val="24"/>
        </w:rPr>
        <w:t xml:space="preserve"> priedas</w:t>
      </w:r>
    </w:p>
    <w:p w14:paraId="6C38D8F0" w14:textId="7C5B0A12" w:rsidR="00C9790B" w:rsidRDefault="00C9790B" w:rsidP="00B14894">
      <w:pPr>
        <w:ind w:left="9639"/>
        <w:jc w:val="both"/>
        <w:rPr>
          <w:szCs w:val="24"/>
        </w:rPr>
      </w:pPr>
    </w:p>
    <w:p w14:paraId="26743291" w14:textId="28840949" w:rsidR="00C9790B" w:rsidRDefault="00C9790B" w:rsidP="00C9790B">
      <w:pPr>
        <w:jc w:val="center"/>
        <w:rPr>
          <w:b/>
          <w:szCs w:val="24"/>
        </w:rPr>
      </w:pPr>
      <w:r w:rsidRPr="00C9790B">
        <w:rPr>
          <w:b/>
          <w:caps/>
          <w:szCs w:val="24"/>
        </w:rPr>
        <w:t>(</w:t>
      </w:r>
      <w:r w:rsidRPr="00C9790B">
        <w:rPr>
          <w:b/>
          <w:szCs w:val="24"/>
        </w:rPr>
        <w:t>Informacijos, reikalingos projekto atitikčiai projektų atrankos kriterijams įvertinti, pateikimo lentelės forma)</w:t>
      </w:r>
    </w:p>
    <w:p w14:paraId="6C64FA3A" w14:textId="77777777" w:rsidR="00CA435A" w:rsidRDefault="00CA435A" w:rsidP="00C9790B">
      <w:pPr>
        <w:jc w:val="center"/>
        <w:rPr>
          <w:b/>
          <w:szCs w:val="24"/>
        </w:rPr>
      </w:pPr>
    </w:p>
    <w:p w14:paraId="529EDB0F" w14:textId="77777777" w:rsidR="00C9790B" w:rsidRPr="00C9790B" w:rsidRDefault="00C9790B" w:rsidP="00C9790B">
      <w:pPr>
        <w:jc w:val="center"/>
        <w:rPr>
          <w:b/>
          <w:caps/>
          <w:szCs w:val="24"/>
        </w:rPr>
      </w:pPr>
    </w:p>
    <w:p w14:paraId="216E9F9B" w14:textId="77777777" w:rsidR="006F6076" w:rsidRDefault="006F6076" w:rsidP="006F6076">
      <w:pPr>
        <w:spacing w:line="276" w:lineRule="auto"/>
        <w:jc w:val="center"/>
        <w:rPr>
          <w:rFonts w:eastAsia="Calibri"/>
          <w:b/>
          <w:caps/>
          <w:szCs w:val="22"/>
        </w:rPr>
      </w:pPr>
      <w:r>
        <w:rPr>
          <w:rFonts w:eastAsia="Calibri"/>
          <w:b/>
          <w:caps/>
          <w:szCs w:val="22"/>
        </w:rPr>
        <w:t>INFORMACIJa, reikalingA projekto atitikČIAI projektų atrankos kriterijams įvertinti</w:t>
      </w:r>
    </w:p>
    <w:p w14:paraId="2BEDBF2C" w14:textId="77777777" w:rsidR="006F6076" w:rsidRDefault="006F6076" w:rsidP="006F6076">
      <w:pPr>
        <w:rPr>
          <w:sz w:val="18"/>
          <w:szCs w:val="18"/>
        </w:rPr>
      </w:pPr>
    </w:p>
    <w:p w14:paraId="6DC408A4" w14:textId="77777777" w:rsidR="006F6076" w:rsidRDefault="006F6076" w:rsidP="006F6076">
      <w:pPr>
        <w:widowControl w:val="0"/>
        <w:jc w:val="both"/>
        <w:textAlignment w:val="baseline"/>
        <w:rPr>
          <w:b/>
          <w:szCs w:val="24"/>
          <w:lang w:eastAsia="lt-LT"/>
        </w:rPr>
      </w:pPr>
    </w:p>
    <w:p w14:paraId="2EB55FAE" w14:textId="1A7634F2" w:rsidR="005571B6" w:rsidRPr="005571B6" w:rsidRDefault="00D97E78" w:rsidP="005571B6">
      <w:pPr>
        <w:ind w:right="567"/>
        <w:jc w:val="both"/>
        <w:rPr>
          <w:bCs/>
          <w:i/>
          <w:iCs/>
          <w:szCs w:val="24"/>
          <w:lang w:eastAsia="lt-LT"/>
        </w:rPr>
      </w:pPr>
      <w:r>
        <w:rPr>
          <w:b/>
          <w:szCs w:val="24"/>
          <w:lang w:eastAsia="lt-LT"/>
        </w:rPr>
        <w:t>1</w:t>
      </w:r>
      <w:r w:rsidRPr="00D97E78">
        <w:rPr>
          <w:b/>
          <w:szCs w:val="24"/>
          <w:lang w:eastAsia="lt-LT"/>
        </w:rPr>
        <w:t>. Projekt</w:t>
      </w:r>
      <w:r w:rsidR="00E330CF">
        <w:rPr>
          <w:b/>
          <w:szCs w:val="24"/>
          <w:lang w:eastAsia="lt-LT"/>
        </w:rPr>
        <w:t>e suplanuotos veiklos atitinka</w:t>
      </w:r>
      <w:r w:rsidRPr="00D97E78">
        <w:rPr>
          <w:b/>
          <w:szCs w:val="24"/>
          <w:lang w:eastAsia="lt-LT"/>
        </w:rPr>
        <w:t xml:space="preserve"> Mokslinių tyrimų ir eksperimentinės plėtros ir inovacijų (sumaniosios specializacijos) prioritetų įgyvendinimo koncepcij</w:t>
      </w:r>
      <w:r w:rsidR="00E330CF">
        <w:rPr>
          <w:b/>
          <w:szCs w:val="24"/>
          <w:lang w:eastAsia="lt-LT"/>
        </w:rPr>
        <w:t>os</w:t>
      </w:r>
      <w:r w:rsidRPr="00D97E78">
        <w:rPr>
          <w:b/>
          <w:szCs w:val="24"/>
          <w:lang w:eastAsia="lt-LT"/>
        </w:rPr>
        <w:t>, patvirtint</w:t>
      </w:r>
      <w:r w:rsidR="00E330CF">
        <w:rPr>
          <w:b/>
          <w:szCs w:val="24"/>
          <w:lang w:eastAsia="lt-LT"/>
        </w:rPr>
        <w:t>os</w:t>
      </w:r>
      <w:r w:rsidRPr="00D97E78">
        <w:rPr>
          <w:b/>
          <w:szCs w:val="24"/>
          <w:lang w:eastAsia="lt-LT"/>
        </w:rPr>
        <w:t xml:space="preserve"> Lietuvos Respublikos Vyriausybės 2022 m. rugpjūčio 17 d. nutarimu Nr. 835 „Dėl Mokslinių tyrimų ir eksperimentinės plėtros ir inovacijų (sumaniosios specializacijos) koncepcijos patvirtinimo“ (toliau – Koncepcija)</w:t>
      </w:r>
      <w:r w:rsidR="00E330CF">
        <w:rPr>
          <w:b/>
          <w:szCs w:val="24"/>
          <w:lang w:eastAsia="lt-LT"/>
        </w:rPr>
        <w:t xml:space="preserve"> nuostatas</w:t>
      </w:r>
      <w:r w:rsidRPr="00D97E78">
        <w:rPr>
          <w:b/>
          <w:szCs w:val="24"/>
          <w:lang w:eastAsia="lt-LT"/>
        </w:rPr>
        <w:t>, ir atitinka bent vieną Koncepcijos prioriteto įgyvendinimo tematiką.</w:t>
      </w:r>
      <w:r w:rsidR="005571B6" w:rsidRPr="005571B6">
        <w:rPr>
          <w:i/>
          <w:iCs/>
          <w:szCs w:val="24"/>
        </w:rPr>
        <w:t xml:space="preserve"> </w:t>
      </w:r>
    </w:p>
    <w:p w14:paraId="24F3EA02" w14:textId="7F246076" w:rsidR="00D97E78" w:rsidRPr="00D97E78" w:rsidRDefault="00D97E78" w:rsidP="00D97E78">
      <w:pPr>
        <w:ind w:right="567"/>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6542"/>
        <w:gridCol w:w="4961"/>
      </w:tblGrid>
      <w:tr w:rsidR="00D97E78" w:rsidRPr="00D97E78" w14:paraId="7D270C5F" w14:textId="77777777" w:rsidTr="00D97E78">
        <w:tc>
          <w:tcPr>
            <w:tcW w:w="2951" w:type="dxa"/>
            <w:gridSpan w:val="2"/>
            <w:shd w:val="clear" w:color="auto" w:fill="BFBFBF"/>
            <w:vAlign w:val="center"/>
          </w:tcPr>
          <w:p w14:paraId="3C651862" w14:textId="633B6B00" w:rsidR="00D97E78" w:rsidRPr="00D97E78" w:rsidRDefault="00D97E78" w:rsidP="00D97E78">
            <w:pPr>
              <w:jc w:val="center"/>
              <w:rPr>
                <w:b/>
                <w:szCs w:val="24"/>
                <w:lang w:eastAsia="lt-LT"/>
              </w:rPr>
            </w:pPr>
            <w:r w:rsidRPr="00D97E78">
              <w:rPr>
                <w:b/>
                <w:szCs w:val="24"/>
                <w:lang w:eastAsia="lt-LT"/>
              </w:rPr>
              <w:t>Mokslinių tyrimų, eksperimentinės plėtros ir inovacijų prioritetas</w:t>
            </w:r>
            <w:r w:rsidR="006828AE">
              <w:rPr>
                <w:b/>
                <w:szCs w:val="24"/>
                <w:lang w:eastAsia="lt-LT"/>
              </w:rPr>
              <w:t xml:space="preserve"> (</w:t>
            </w:r>
            <w:r w:rsidR="006828AE" w:rsidRPr="00D97E78">
              <w:rPr>
                <w:b/>
                <w:szCs w:val="24"/>
                <w:lang w:eastAsia="lt-LT"/>
              </w:rPr>
              <w:t xml:space="preserve">toliau – </w:t>
            </w:r>
            <w:r w:rsidR="006828AE">
              <w:rPr>
                <w:b/>
                <w:szCs w:val="24"/>
                <w:lang w:eastAsia="lt-LT"/>
              </w:rPr>
              <w:t>MTEPI prioritetas)</w:t>
            </w:r>
          </w:p>
          <w:p w14:paraId="0D653049" w14:textId="77777777" w:rsidR="00D97E78" w:rsidRPr="00D97E78" w:rsidRDefault="00D97E78" w:rsidP="00D97E78">
            <w:pPr>
              <w:jc w:val="center"/>
              <w:rPr>
                <w:szCs w:val="24"/>
                <w:lang w:eastAsia="lt-LT"/>
              </w:rPr>
            </w:pPr>
            <w:r w:rsidRPr="00D97E78">
              <w:rPr>
                <w:i/>
                <w:szCs w:val="24"/>
                <w:lang w:eastAsia="lt-LT"/>
              </w:rPr>
              <w:t>(pasirenkamas vienas variantas)</w:t>
            </w:r>
          </w:p>
        </w:tc>
        <w:tc>
          <w:tcPr>
            <w:tcW w:w="11503" w:type="dxa"/>
            <w:gridSpan w:val="2"/>
            <w:shd w:val="clear" w:color="auto" w:fill="BFBFBF"/>
            <w:vAlign w:val="center"/>
          </w:tcPr>
          <w:p w14:paraId="7DFA1B56" w14:textId="08109C73" w:rsidR="00D97E78" w:rsidRPr="00D97E78" w:rsidRDefault="006828AE" w:rsidP="00D97E78">
            <w:pPr>
              <w:jc w:val="center"/>
              <w:rPr>
                <w:b/>
                <w:szCs w:val="24"/>
                <w:lang w:eastAsia="lt-LT"/>
              </w:rPr>
            </w:pPr>
            <w:r>
              <w:rPr>
                <w:b/>
                <w:szCs w:val="24"/>
                <w:lang w:eastAsia="lt-LT"/>
              </w:rPr>
              <w:t>MTEPI p</w:t>
            </w:r>
            <w:r w:rsidR="00D97E78" w:rsidRPr="00D97E78">
              <w:rPr>
                <w:b/>
                <w:szCs w:val="24"/>
                <w:lang w:eastAsia="lt-LT"/>
              </w:rPr>
              <w:t xml:space="preserve">rioriteto tematika </w:t>
            </w:r>
          </w:p>
          <w:p w14:paraId="7EF7A2A2" w14:textId="77777777" w:rsidR="00D97E78" w:rsidRPr="00D97E78" w:rsidRDefault="00D97E78" w:rsidP="00D97E78">
            <w:pPr>
              <w:jc w:val="center"/>
              <w:rPr>
                <w:b/>
                <w:szCs w:val="24"/>
                <w:lang w:eastAsia="lt-LT"/>
              </w:rPr>
            </w:pPr>
            <w:r w:rsidRPr="00D97E78">
              <w:rPr>
                <w:i/>
                <w:szCs w:val="24"/>
                <w:lang w:eastAsia="lt-LT"/>
              </w:rPr>
              <w:t>(pasirenkamas vienas variantas)</w:t>
            </w:r>
          </w:p>
        </w:tc>
      </w:tr>
      <w:tr w:rsidR="00D97E78" w:rsidRPr="00D97E78" w14:paraId="780CDC5B" w14:textId="77777777" w:rsidTr="00D97E78">
        <w:tc>
          <w:tcPr>
            <w:tcW w:w="2252" w:type="dxa"/>
            <w:vMerge w:val="restart"/>
            <w:shd w:val="clear" w:color="auto" w:fill="BFBFBF"/>
            <w:vAlign w:val="center"/>
          </w:tcPr>
          <w:p w14:paraId="5E128B86" w14:textId="77777777" w:rsidR="00D97E78" w:rsidRPr="00D97E78" w:rsidRDefault="00D97E78" w:rsidP="00D97E78">
            <w:pPr>
              <w:rPr>
                <w:b/>
                <w:szCs w:val="24"/>
                <w:lang w:eastAsia="lt-LT"/>
              </w:rPr>
            </w:pPr>
            <w:r w:rsidRPr="00D97E78">
              <w:rPr>
                <w:b/>
                <w:szCs w:val="24"/>
              </w:rPr>
              <w:t>2.1. Sveikatos technologijos ir biotechnologijos</w:t>
            </w:r>
          </w:p>
        </w:tc>
        <w:tc>
          <w:tcPr>
            <w:tcW w:w="699" w:type="dxa"/>
            <w:vMerge w:val="restart"/>
            <w:vAlign w:val="center"/>
          </w:tcPr>
          <w:p w14:paraId="087F8CFE" w14:textId="77777777" w:rsidR="00D97E78" w:rsidRPr="00D97E78" w:rsidRDefault="00D97E78" w:rsidP="00D97E78">
            <w:pPr>
              <w:jc w:val="center"/>
              <w:rPr>
                <w:szCs w:val="24"/>
              </w:rPr>
            </w:pPr>
            <w:r w:rsidRPr="00D97E78">
              <w:rPr>
                <w:szCs w:val="24"/>
              </w:rPr>
              <w:t>□</w:t>
            </w:r>
          </w:p>
        </w:tc>
        <w:tc>
          <w:tcPr>
            <w:tcW w:w="6542" w:type="dxa"/>
          </w:tcPr>
          <w:p w14:paraId="2050A2AC" w14:textId="77777777" w:rsidR="00D97E78" w:rsidRPr="00D97E78" w:rsidRDefault="00D97E78" w:rsidP="00D97E78">
            <w:pPr>
              <w:jc w:val="both"/>
              <w:rPr>
                <w:b/>
                <w:szCs w:val="24"/>
                <w:lang w:eastAsia="lt-LT"/>
              </w:rPr>
            </w:pPr>
            <w:r w:rsidRPr="00D97E78">
              <w:rPr>
                <w:szCs w:val="24"/>
              </w:rPr>
              <w:t xml:space="preserve">2.1.1. Molekulinės technologijos medicinai ir </w:t>
            </w:r>
            <w:proofErr w:type="spellStart"/>
            <w:r w:rsidRPr="00D97E78">
              <w:rPr>
                <w:szCs w:val="24"/>
              </w:rPr>
              <w:t>biofarmacijai</w:t>
            </w:r>
            <w:proofErr w:type="spellEnd"/>
          </w:p>
        </w:tc>
        <w:tc>
          <w:tcPr>
            <w:tcW w:w="4961" w:type="dxa"/>
          </w:tcPr>
          <w:p w14:paraId="507D7561" w14:textId="77777777" w:rsidR="00D97E78" w:rsidRPr="00D97E78" w:rsidRDefault="00D97E78" w:rsidP="00D97E78">
            <w:pPr>
              <w:jc w:val="both"/>
              <w:rPr>
                <w:b/>
                <w:szCs w:val="24"/>
                <w:lang w:eastAsia="lt-LT"/>
              </w:rPr>
            </w:pPr>
            <w:r w:rsidRPr="00D97E78">
              <w:rPr>
                <w:sz w:val="36"/>
                <w:szCs w:val="36"/>
              </w:rPr>
              <w:t>□</w:t>
            </w:r>
          </w:p>
        </w:tc>
      </w:tr>
      <w:tr w:rsidR="00D97E78" w:rsidRPr="00D97E78" w14:paraId="7489305B" w14:textId="77777777" w:rsidTr="00D97E78">
        <w:tc>
          <w:tcPr>
            <w:tcW w:w="2252" w:type="dxa"/>
            <w:vMerge/>
            <w:shd w:val="clear" w:color="auto" w:fill="BFBFBF"/>
          </w:tcPr>
          <w:p w14:paraId="206E9243" w14:textId="77777777" w:rsidR="00D97E78" w:rsidRPr="00D97E78" w:rsidRDefault="00D97E78" w:rsidP="00D97E78">
            <w:pPr>
              <w:jc w:val="both"/>
              <w:rPr>
                <w:b/>
                <w:szCs w:val="24"/>
                <w:lang w:eastAsia="lt-LT"/>
              </w:rPr>
            </w:pPr>
          </w:p>
        </w:tc>
        <w:tc>
          <w:tcPr>
            <w:tcW w:w="699" w:type="dxa"/>
            <w:vMerge/>
          </w:tcPr>
          <w:p w14:paraId="4CEDC9EA" w14:textId="77777777" w:rsidR="00D97E78" w:rsidRPr="00D97E78" w:rsidRDefault="00D97E78" w:rsidP="00D97E78">
            <w:pPr>
              <w:jc w:val="both"/>
              <w:rPr>
                <w:b/>
                <w:szCs w:val="24"/>
                <w:lang w:eastAsia="lt-LT"/>
              </w:rPr>
            </w:pPr>
          </w:p>
        </w:tc>
        <w:tc>
          <w:tcPr>
            <w:tcW w:w="6542" w:type="dxa"/>
          </w:tcPr>
          <w:p w14:paraId="5967EAFA" w14:textId="77777777" w:rsidR="00D97E78" w:rsidRPr="00D97E78" w:rsidRDefault="00D97E78" w:rsidP="00D97E78">
            <w:pPr>
              <w:jc w:val="both"/>
              <w:rPr>
                <w:b/>
                <w:szCs w:val="24"/>
                <w:lang w:eastAsia="lt-LT"/>
              </w:rPr>
            </w:pPr>
            <w:r w:rsidRPr="00D97E78">
              <w:rPr>
                <w:szCs w:val="24"/>
              </w:rPr>
              <w:t>2.1.2. Pažangios taikomosios technologijos asmens ir visuomenės sveikatai</w:t>
            </w:r>
          </w:p>
        </w:tc>
        <w:tc>
          <w:tcPr>
            <w:tcW w:w="4961" w:type="dxa"/>
          </w:tcPr>
          <w:p w14:paraId="02AE51EA" w14:textId="77777777" w:rsidR="00D97E78" w:rsidRPr="00D97E78" w:rsidRDefault="00D97E78" w:rsidP="00D97E78">
            <w:pPr>
              <w:jc w:val="both"/>
              <w:rPr>
                <w:b/>
                <w:szCs w:val="24"/>
                <w:lang w:eastAsia="lt-LT"/>
              </w:rPr>
            </w:pPr>
            <w:r w:rsidRPr="00D97E78">
              <w:rPr>
                <w:sz w:val="36"/>
                <w:szCs w:val="36"/>
              </w:rPr>
              <w:t>□</w:t>
            </w:r>
          </w:p>
        </w:tc>
      </w:tr>
      <w:tr w:rsidR="00D97E78" w:rsidRPr="00D97E78" w14:paraId="558422EB" w14:textId="77777777" w:rsidTr="00D97E78">
        <w:trPr>
          <w:trHeight w:val="585"/>
        </w:trPr>
        <w:tc>
          <w:tcPr>
            <w:tcW w:w="2252" w:type="dxa"/>
            <w:vMerge/>
            <w:shd w:val="clear" w:color="auto" w:fill="BFBFBF"/>
          </w:tcPr>
          <w:p w14:paraId="4E1115A9" w14:textId="77777777" w:rsidR="00D97E78" w:rsidRPr="00D97E78" w:rsidRDefault="00D97E78" w:rsidP="00D97E78">
            <w:pPr>
              <w:jc w:val="both"/>
              <w:rPr>
                <w:b/>
                <w:szCs w:val="24"/>
                <w:lang w:eastAsia="lt-LT"/>
              </w:rPr>
            </w:pPr>
          </w:p>
        </w:tc>
        <w:tc>
          <w:tcPr>
            <w:tcW w:w="699" w:type="dxa"/>
            <w:vMerge/>
          </w:tcPr>
          <w:p w14:paraId="0078D5E1" w14:textId="77777777" w:rsidR="00D97E78" w:rsidRPr="00D97E78" w:rsidRDefault="00D97E78" w:rsidP="00D97E78">
            <w:pPr>
              <w:jc w:val="both"/>
              <w:rPr>
                <w:b/>
                <w:szCs w:val="24"/>
                <w:lang w:eastAsia="lt-LT"/>
              </w:rPr>
            </w:pPr>
          </w:p>
        </w:tc>
        <w:tc>
          <w:tcPr>
            <w:tcW w:w="6542" w:type="dxa"/>
          </w:tcPr>
          <w:p w14:paraId="36B1D847" w14:textId="77777777" w:rsidR="00D97E78" w:rsidRPr="00D97E78" w:rsidRDefault="00D97E78" w:rsidP="00D97E78">
            <w:pPr>
              <w:jc w:val="both"/>
              <w:rPr>
                <w:b/>
                <w:szCs w:val="24"/>
                <w:lang w:eastAsia="lt-LT"/>
              </w:rPr>
            </w:pPr>
            <w:r w:rsidRPr="00D97E78">
              <w:rPr>
                <w:szCs w:val="24"/>
              </w:rPr>
              <w:t>2.1.3. Pažangi medicinos inžinerija ankstyvai diagnostikai ir gydymui</w:t>
            </w:r>
          </w:p>
        </w:tc>
        <w:tc>
          <w:tcPr>
            <w:tcW w:w="4961" w:type="dxa"/>
          </w:tcPr>
          <w:p w14:paraId="5FC2F6D5" w14:textId="77777777" w:rsidR="00D97E78" w:rsidRPr="00D97E78" w:rsidRDefault="00D97E78" w:rsidP="00D97E78">
            <w:pPr>
              <w:jc w:val="both"/>
              <w:rPr>
                <w:b/>
                <w:szCs w:val="24"/>
                <w:lang w:eastAsia="lt-LT"/>
              </w:rPr>
            </w:pPr>
            <w:r w:rsidRPr="00D97E78">
              <w:rPr>
                <w:sz w:val="36"/>
                <w:szCs w:val="36"/>
              </w:rPr>
              <w:t>□</w:t>
            </w:r>
          </w:p>
        </w:tc>
      </w:tr>
      <w:tr w:rsidR="00D97E78" w:rsidRPr="00D97E78" w14:paraId="1904A43A" w14:textId="77777777" w:rsidTr="00D97E78">
        <w:trPr>
          <w:trHeight w:val="410"/>
        </w:trPr>
        <w:tc>
          <w:tcPr>
            <w:tcW w:w="2252" w:type="dxa"/>
            <w:vMerge/>
            <w:shd w:val="clear" w:color="auto" w:fill="BFBFBF"/>
          </w:tcPr>
          <w:p w14:paraId="493C6D88" w14:textId="77777777" w:rsidR="00D97E78" w:rsidRPr="00D97E78" w:rsidRDefault="00D97E78" w:rsidP="00D97E78">
            <w:pPr>
              <w:jc w:val="both"/>
              <w:rPr>
                <w:b/>
                <w:szCs w:val="24"/>
                <w:lang w:eastAsia="lt-LT"/>
              </w:rPr>
            </w:pPr>
          </w:p>
        </w:tc>
        <w:tc>
          <w:tcPr>
            <w:tcW w:w="699" w:type="dxa"/>
            <w:vMerge/>
          </w:tcPr>
          <w:p w14:paraId="2E42E448" w14:textId="77777777" w:rsidR="00D97E78" w:rsidRPr="00D97E78" w:rsidRDefault="00D97E78" w:rsidP="00D97E78">
            <w:pPr>
              <w:jc w:val="both"/>
              <w:rPr>
                <w:b/>
                <w:szCs w:val="24"/>
                <w:lang w:eastAsia="lt-LT"/>
              </w:rPr>
            </w:pPr>
          </w:p>
        </w:tc>
        <w:tc>
          <w:tcPr>
            <w:tcW w:w="6542" w:type="dxa"/>
          </w:tcPr>
          <w:p w14:paraId="573C6AE2" w14:textId="77777777" w:rsidR="00D97E78" w:rsidRPr="00D97E78" w:rsidRDefault="00D97E78" w:rsidP="00D97E78">
            <w:pPr>
              <w:jc w:val="both"/>
              <w:rPr>
                <w:szCs w:val="24"/>
              </w:rPr>
            </w:pPr>
            <w:r w:rsidRPr="00D97E78">
              <w:rPr>
                <w:szCs w:val="24"/>
              </w:rPr>
              <w:t xml:space="preserve">2.1.4. Saugus maistas ir tvarūs </w:t>
            </w:r>
            <w:proofErr w:type="spellStart"/>
            <w:r w:rsidRPr="00D97E78">
              <w:rPr>
                <w:szCs w:val="24"/>
              </w:rPr>
              <w:t>agrobiologiniai</w:t>
            </w:r>
            <w:proofErr w:type="spellEnd"/>
            <w:r w:rsidRPr="00D97E78">
              <w:rPr>
                <w:szCs w:val="24"/>
              </w:rPr>
              <w:t xml:space="preserve"> ištekliai</w:t>
            </w:r>
          </w:p>
        </w:tc>
        <w:tc>
          <w:tcPr>
            <w:tcW w:w="4961" w:type="dxa"/>
          </w:tcPr>
          <w:p w14:paraId="43DD39F1" w14:textId="77777777" w:rsidR="00D97E78" w:rsidRPr="00D97E78" w:rsidRDefault="00D97E78" w:rsidP="00D97E78">
            <w:pPr>
              <w:jc w:val="both"/>
              <w:rPr>
                <w:sz w:val="36"/>
                <w:szCs w:val="36"/>
              </w:rPr>
            </w:pPr>
            <w:r w:rsidRPr="00D97E78">
              <w:rPr>
                <w:sz w:val="36"/>
                <w:szCs w:val="36"/>
              </w:rPr>
              <w:t>□</w:t>
            </w:r>
          </w:p>
        </w:tc>
      </w:tr>
      <w:tr w:rsidR="00D97E78" w:rsidRPr="00D97E78" w14:paraId="31B680C8" w14:textId="77777777" w:rsidTr="00D97E78">
        <w:tc>
          <w:tcPr>
            <w:tcW w:w="2252" w:type="dxa"/>
            <w:vMerge w:val="restart"/>
            <w:shd w:val="clear" w:color="auto" w:fill="BFBFBF"/>
            <w:vAlign w:val="center"/>
          </w:tcPr>
          <w:p w14:paraId="621CF818" w14:textId="77777777" w:rsidR="00D97E78" w:rsidRPr="00D97E78" w:rsidRDefault="00D97E78" w:rsidP="00D97E78">
            <w:pPr>
              <w:rPr>
                <w:b/>
                <w:szCs w:val="24"/>
                <w:lang w:eastAsia="lt-LT"/>
              </w:rPr>
            </w:pPr>
            <w:r w:rsidRPr="00D97E78">
              <w:rPr>
                <w:b/>
                <w:szCs w:val="24"/>
                <w:lang w:eastAsia="lt-LT"/>
              </w:rPr>
              <w:t xml:space="preserve">2.2. </w:t>
            </w:r>
            <w:r w:rsidRPr="00D97E78">
              <w:rPr>
                <w:b/>
                <w:szCs w:val="24"/>
              </w:rPr>
              <w:t>Nauji gamybos procesai, medžiagos ir technologijos</w:t>
            </w:r>
          </w:p>
        </w:tc>
        <w:tc>
          <w:tcPr>
            <w:tcW w:w="699" w:type="dxa"/>
            <w:vMerge w:val="restart"/>
            <w:vAlign w:val="center"/>
          </w:tcPr>
          <w:p w14:paraId="0C66A550" w14:textId="77777777" w:rsidR="00D97E78" w:rsidRPr="00D97E78" w:rsidRDefault="00D97E78" w:rsidP="00D97E78">
            <w:pPr>
              <w:jc w:val="center"/>
              <w:rPr>
                <w:b/>
                <w:szCs w:val="24"/>
                <w:lang w:eastAsia="lt-LT"/>
              </w:rPr>
            </w:pPr>
            <w:r w:rsidRPr="00D97E78">
              <w:rPr>
                <w:szCs w:val="24"/>
              </w:rPr>
              <w:t>□</w:t>
            </w:r>
          </w:p>
        </w:tc>
        <w:tc>
          <w:tcPr>
            <w:tcW w:w="6542" w:type="dxa"/>
          </w:tcPr>
          <w:p w14:paraId="58E09373" w14:textId="2BEE880F" w:rsidR="00D97E78" w:rsidRPr="00D97E78" w:rsidRDefault="00D97E78" w:rsidP="00D97E78">
            <w:pPr>
              <w:jc w:val="both"/>
              <w:rPr>
                <w:szCs w:val="24"/>
                <w:lang w:eastAsia="lt-LT"/>
              </w:rPr>
            </w:pPr>
            <w:r w:rsidRPr="00D97E78">
              <w:rPr>
                <w:szCs w:val="24"/>
                <w:lang w:eastAsia="lt-LT"/>
              </w:rPr>
              <w:t xml:space="preserve">2.2.1. </w:t>
            </w:r>
            <w:proofErr w:type="spellStart"/>
            <w:r w:rsidR="00C26756">
              <w:rPr>
                <w:szCs w:val="24"/>
                <w:lang w:eastAsia="lt-LT"/>
              </w:rPr>
              <w:t>Fotonika</w:t>
            </w:r>
            <w:proofErr w:type="spellEnd"/>
            <w:r w:rsidR="00780CE0">
              <w:rPr>
                <w:szCs w:val="24"/>
                <w:lang w:eastAsia="lt-LT"/>
              </w:rPr>
              <w:t xml:space="preserve"> </w:t>
            </w:r>
            <w:r w:rsidRPr="00D97E78">
              <w:rPr>
                <w:szCs w:val="24"/>
              </w:rPr>
              <w:t>ir lazerinės technologijos</w:t>
            </w:r>
          </w:p>
        </w:tc>
        <w:tc>
          <w:tcPr>
            <w:tcW w:w="4961" w:type="dxa"/>
          </w:tcPr>
          <w:p w14:paraId="3A85951E" w14:textId="77777777" w:rsidR="00D97E78" w:rsidRPr="00D97E78" w:rsidRDefault="00D97E78" w:rsidP="00D97E78">
            <w:pPr>
              <w:jc w:val="both"/>
              <w:rPr>
                <w:b/>
                <w:szCs w:val="24"/>
                <w:lang w:eastAsia="lt-LT"/>
              </w:rPr>
            </w:pPr>
            <w:r w:rsidRPr="00D97E78">
              <w:rPr>
                <w:sz w:val="36"/>
                <w:szCs w:val="36"/>
              </w:rPr>
              <w:t>□</w:t>
            </w:r>
          </w:p>
        </w:tc>
      </w:tr>
      <w:tr w:rsidR="00D97E78" w:rsidRPr="00D97E78" w14:paraId="35B4062F" w14:textId="77777777" w:rsidTr="00D97E78">
        <w:tc>
          <w:tcPr>
            <w:tcW w:w="2252" w:type="dxa"/>
            <w:vMerge/>
            <w:shd w:val="clear" w:color="auto" w:fill="BFBFBF"/>
          </w:tcPr>
          <w:p w14:paraId="41774D2D" w14:textId="77777777" w:rsidR="00D97E78" w:rsidRPr="00D97E78" w:rsidRDefault="00D97E78" w:rsidP="00D97E78">
            <w:pPr>
              <w:jc w:val="both"/>
              <w:rPr>
                <w:b/>
                <w:szCs w:val="24"/>
                <w:lang w:eastAsia="lt-LT"/>
              </w:rPr>
            </w:pPr>
          </w:p>
        </w:tc>
        <w:tc>
          <w:tcPr>
            <w:tcW w:w="699" w:type="dxa"/>
            <w:vMerge/>
          </w:tcPr>
          <w:p w14:paraId="18D88CFE" w14:textId="77777777" w:rsidR="00D97E78" w:rsidRPr="00D97E78" w:rsidRDefault="00D97E78" w:rsidP="00D97E78">
            <w:pPr>
              <w:jc w:val="both"/>
              <w:rPr>
                <w:b/>
                <w:szCs w:val="24"/>
                <w:lang w:eastAsia="lt-LT"/>
              </w:rPr>
            </w:pPr>
          </w:p>
        </w:tc>
        <w:tc>
          <w:tcPr>
            <w:tcW w:w="6542" w:type="dxa"/>
          </w:tcPr>
          <w:p w14:paraId="46A5B75A" w14:textId="77777777" w:rsidR="00D97E78" w:rsidRPr="00D97E78" w:rsidRDefault="00D97E78" w:rsidP="00D97E78">
            <w:pPr>
              <w:jc w:val="both"/>
              <w:rPr>
                <w:b/>
                <w:szCs w:val="24"/>
                <w:lang w:eastAsia="lt-LT"/>
              </w:rPr>
            </w:pPr>
            <w:r w:rsidRPr="00D97E78">
              <w:rPr>
                <w:szCs w:val="24"/>
                <w:lang w:eastAsia="lt-LT"/>
              </w:rPr>
              <w:t>2.2.2. P</w:t>
            </w:r>
            <w:r w:rsidRPr="00D97E78">
              <w:rPr>
                <w:szCs w:val="24"/>
              </w:rPr>
              <w:t xml:space="preserve">ažangiosios medžiagos ir konstrukcijos </w:t>
            </w:r>
          </w:p>
        </w:tc>
        <w:tc>
          <w:tcPr>
            <w:tcW w:w="4961" w:type="dxa"/>
          </w:tcPr>
          <w:p w14:paraId="5E77D1AF" w14:textId="77777777" w:rsidR="00D97E78" w:rsidRPr="00D97E78" w:rsidRDefault="00D97E78" w:rsidP="00D97E78">
            <w:pPr>
              <w:jc w:val="both"/>
              <w:rPr>
                <w:b/>
                <w:szCs w:val="24"/>
                <w:lang w:eastAsia="lt-LT"/>
              </w:rPr>
            </w:pPr>
            <w:r w:rsidRPr="00D97E78">
              <w:rPr>
                <w:sz w:val="36"/>
                <w:szCs w:val="36"/>
              </w:rPr>
              <w:t>□</w:t>
            </w:r>
          </w:p>
        </w:tc>
      </w:tr>
      <w:tr w:rsidR="00D97E78" w:rsidRPr="00D97E78" w14:paraId="3E1F2ECE" w14:textId="77777777" w:rsidTr="00D97E78">
        <w:tc>
          <w:tcPr>
            <w:tcW w:w="2252" w:type="dxa"/>
            <w:vMerge/>
            <w:shd w:val="clear" w:color="auto" w:fill="BFBFBF"/>
          </w:tcPr>
          <w:p w14:paraId="565E0A38" w14:textId="77777777" w:rsidR="00D97E78" w:rsidRPr="00D97E78" w:rsidRDefault="00D97E78" w:rsidP="00D97E78">
            <w:pPr>
              <w:jc w:val="both"/>
              <w:rPr>
                <w:b/>
                <w:szCs w:val="24"/>
                <w:lang w:eastAsia="lt-LT"/>
              </w:rPr>
            </w:pPr>
          </w:p>
        </w:tc>
        <w:tc>
          <w:tcPr>
            <w:tcW w:w="699" w:type="dxa"/>
            <w:vMerge/>
          </w:tcPr>
          <w:p w14:paraId="70BAFBAE" w14:textId="77777777" w:rsidR="00D97E78" w:rsidRPr="00D97E78" w:rsidRDefault="00D97E78" w:rsidP="00D97E78">
            <w:pPr>
              <w:jc w:val="both"/>
              <w:rPr>
                <w:b/>
                <w:szCs w:val="24"/>
                <w:lang w:eastAsia="lt-LT"/>
              </w:rPr>
            </w:pPr>
          </w:p>
        </w:tc>
        <w:tc>
          <w:tcPr>
            <w:tcW w:w="6542" w:type="dxa"/>
          </w:tcPr>
          <w:p w14:paraId="50562D48" w14:textId="77777777" w:rsidR="00D97E78" w:rsidRPr="00D97E78" w:rsidRDefault="00D97E78" w:rsidP="00D97E78">
            <w:pPr>
              <w:jc w:val="both"/>
              <w:rPr>
                <w:szCs w:val="24"/>
                <w:lang w:eastAsia="lt-LT"/>
              </w:rPr>
            </w:pPr>
            <w:r w:rsidRPr="00D97E78">
              <w:rPr>
                <w:szCs w:val="24"/>
                <w:lang w:eastAsia="lt-LT"/>
              </w:rPr>
              <w:t xml:space="preserve">2.2.3. </w:t>
            </w:r>
            <w:r w:rsidRPr="00D97E78">
              <w:rPr>
                <w:szCs w:val="24"/>
              </w:rPr>
              <w:t>Lanksčios produktų kūrimo, gamybos ir procesų valdymo, dizaino technologijos</w:t>
            </w:r>
          </w:p>
        </w:tc>
        <w:tc>
          <w:tcPr>
            <w:tcW w:w="4961" w:type="dxa"/>
          </w:tcPr>
          <w:p w14:paraId="151412BA" w14:textId="77777777" w:rsidR="00D97E78" w:rsidRPr="00D97E78" w:rsidRDefault="00D97E78" w:rsidP="00D97E78">
            <w:pPr>
              <w:jc w:val="both"/>
              <w:rPr>
                <w:b/>
                <w:szCs w:val="24"/>
                <w:lang w:eastAsia="lt-LT"/>
              </w:rPr>
            </w:pPr>
            <w:r w:rsidRPr="00D97E78">
              <w:rPr>
                <w:sz w:val="36"/>
                <w:szCs w:val="36"/>
              </w:rPr>
              <w:t>□</w:t>
            </w:r>
          </w:p>
        </w:tc>
      </w:tr>
      <w:tr w:rsidR="00D97E78" w:rsidRPr="00D97E78" w14:paraId="0A5299F2" w14:textId="77777777" w:rsidTr="00D97E78">
        <w:tc>
          <w:tcPr>
            <w:tcW w:w="2252" w:type="dxa"/>
            <w:vMerge/>
            <w:shd w:val="clear" w:color="auto" w:fill="BFBFBF"/>
          </w:tcPr>
          <w:p w14:paraId="4D536861" w14:textId="77777777" w:rsidR="00D97E78" w:rsidRPr="00D97E78" w:rsidRDefault="00D97E78" w:rsidP="00D97E78">
            <w:pPr>
              <w:jc w:val="both"/>
              <w:rPr>
                <w:b/>
                <w:szCs w:val="24"/>
                <w:lang w:eastAsia="lt-LT"/>
              </w:rPr>
            </w:pPr>
          </w:p>
        </w:tc>
        <w:tc>
          <w:tcPr>
            <w:tcW w:w="699" w:type="dxa"/>
            <w:vMerge/>
          </w:tcPr>
          <w:p w14:paraId="13D83F63" w14:textId="77777777" w:rsidR="00D97E78" w:rsidRPr="00D97E78" w:rsidRDefault="00D97E78" w:rsidP="00D97E78">
            <w:pPr>
              <w:jc w:val="both"/>
              <w:rPr>
                <w:b/>
                <w:szCs w:val="24"/>
                <w:lang w:eastAsia="lt-LT"/>
              </w:rPr>
            </w:pPr>
          </w:p>
        </w:tc>
        <w:tc>
          <w:tcPr>
            <w:tcW w:w="6542" w:type="dxa"/>
          </w:tcPr>
          <w:p w14:paraId="6A046CE3" w14:textId="77777777" w:rsidR="00D97E78" w:rsidRPr="00D97E78" w:rsidRDefault="00D97E78" w:rsidP="00D97E78">
            <w:pPr>
              <w:jc w:val="both"/>
              <w:rPr>
                <w:szCs w:val="24"/>
                <w:lang w:eastAsia="lt-LT"/>
              </w:rPr>
            </w:pPr>
            <w:r w:rsidRPr="00D97E78">
              <w:rPr>
                <w:szCs w:val="24"/>
                <w:lang w:eastAsia="lt-LT"/>
              </w:rPr>
              <w:t>2.2.4. Energijos vartojimo efektyvumas, išmanumas</w:t>
            </w:r>
          </w:p>
        </w:tc>
        <w:tc>
          <w:tcPr>
            <w:tcW w:w="4961" w:type="dxa"/>
          </w:tcPr>
          <w:p w14:paraId="46D23BF2" w14:textId="77777777" w:rsidR="00D97E78" w:rsidRPr="00D97E78" w:rsidRDefault="00D97E78" w:rsidP="00D97E78">
            <w:pPr>
              <w:jc w:val="both"/>
              <w:rPr>
                <w:sz w:val="36"/>
                <w:szCs w:val="36"/>
              </w:rPr>
            </w:pPr>
            <w:r w:rsidRPr="00D97E78">
              <w:rPr>
                <w:sz w:val="36"/>
                <w:szCs w:val="36"/>
              </w:rPr>
              <w:t>□</w:t>
            </w:r>
          </w:p>
        </w:tc>
      </w:tr>
      <w:tr w:rsidR="00D97E78" w:rsidRPr="00D97E78" w14:paraId="7DA1FF36" w14:textId="77777777" w:rsidTr="00D97E78">
        <w:tc>
          <w:tcPr>
            <w:tcW w:w="2252" w:type="dxa"/>
            <w:vMerge/>
            <w:shd w:val="clear" w:color="auto" w:fill="BFBFBF"/>
          </w:tcPr>
          <w:p w14:paraId="1DE88307" w14:textId="77777777" w:rsidR="00D97E78" w:rsidRPr="00D97E78" w:rsidRDefault="00D97E78" w:rsidP="00D97E78">
            <w:pPr>
              <w:jc w:val="both"/>
              <w:rPr>
                <w:b/>
                <w:szCs w:val="24"/>
                <w:lang w:eastAsia="lt-LT"/>
              </w:rPr>
            </w:pPr>
          </w:p>
        </w:tc>
        <w:tc>
          <w:tcPr>
            <w:tcW w:w="699" w:type="dxa"/>
            <w:vMerge/>
          </w:tcPr>
          <w:p w14:paraId="7BF75A2A" w14:textId="77777777" w:rsidR="00D97E78" w:rsidRPr="00D97E78" w:rsidRDefault="00D97E78" w:rsidP="00D97E78">
            <w:pPr>
              <w:jc w:val="both"/>
              <w:rPr>
                <w:b/>
                <w:szCs w:val="24"/>
                <w:lang w:eastAsia="lt-LT"/>
              </w:rPr>
            </w:pPr>
          </w:p>
        </w:tc>
        <w:tc>
          <w:tcPr>
            <w:tcW w:w="6542" w:type="dxa"/>
          </w:tcPr>
          <w:p w14:paraId="5B4AE70E" w14:textId="77777777" w:rsidR="00D97E78" w:rsidRPr="00D97E78" w:rsidRDefault="00D97E78" w:rsidP="00D97E78">
            <w:pPr>
              <w:jc w:val="both"/>
              <w:rPr>
                <w:szCs w:val="24"/>
                <w:lang w:eastAsia="lt-LT"/>
              </w:rPr>
            </w:pPr>
            <w:r w:rsidRPr="00D97E78">
              <w:rPr>
                <w:szCs w:val="24"/>
                <w:lang w:eastAsia="lt-LT"/>
              </w:rPr>
              <w:t>2.2.5. Atsinaujinantys energijos ištekliai</w:t>
            </w:r>
          </w:p>
        </w:tc>
        <w:tc>
          <w:tcPr>
            <w:tcW w:w="4961" w:type="dxa"/>
          </w:tcPr>
          <w:p w14:paraId="638EF035" w14:textId="77777777" w:rsidR="00D97E78" w:rsidRPr="00D97E78" w:rsidRDefault="00D97E78" w:rsidP="00D97E78">
            <w:pPr>
              <w:jc w:val="both"/>
              <w:rPr>
                <w:sz w:val="36"/>
                <w:szCs w:val="36"/>
              </w:rPr>
            </w:pPr>
            <w:r w:rsidRPr="00D97E78">
              <w:rPr>
                <w:sz w:val="36"/>
                <w:szCs w:val="36"/>
              </w:rPr>
              <w:t>□</w:t>
            </w:r>
          </w:p>
        </w:tc>
      </w:tr>
      <w:tr w:rsidR="00D97E78" w:rsidRPr="00D97E78" w14:paraId="744BBA47" w14:textId="77777777" w:rsidTr="00D97E78">
        <w:tc>
          <w:tcPr>
            <w:tcW w:w="2252" w:type="dxa"/>
            <w:vMerge w:val="restart"/>
            <w:shd w:val="clear" w:color="auto" w:fill="BFBFBF"/>
            <w:vAlign w:val="center"/>
          </w:tcPr>
          <w:p w14:paraId="4AC8B247" w14:textId="77777777" w:rsidR="00D97E78" w:rsidRPr="00D97E78" w:rsidRDefault="00D97E78" w:rsidP="00D97E78">
            <w:pPr>
              <w:rPr>
                <w:b/>
                <w:szCs w:val="24"/>
                <w:lang w:eastAsia="lt-LT"/>
              </w:rPr>
            </w:pPr>
            <w:r w:rsidRPr="00D97E78">
              <w:rPr>
                <w:b/>
                <w:szCs w:val="24"/>
                <w:lang w:eastAsia="lt-LT"/>
              </w:rPr>
              <w:t xml:space="preserve">2.3. </w:t>
            </w:r>
            <w:r w:rsidRPr="00D97E78">
              <w:rPr>
                <w:b/>
                <w:szCs w:val="24"/>
              </w:rPr>
              <w:t>Informacinės ir ryšių technologijos</w:t>
            </w:r>
          </w:p>
        </w:tc>
        <w:tc>
          <w:tcPr>
            <w:tcW w:w="699" w:type="dxa"/>
            <w:vMerge w:val="restart"/>
            <w:vAlign w:val="center"/>
          </w:tcPr>
          <w:p w14:paraId="106C2AC8" w14:textId="77777777" w:rsidR="00D97E78" w:rsidRPr="00D97E78" w:rsidRDefault="00D97E78" w:rsidP="00D97E78">
            <w:pPr>
              <w:jc w:val="center"/>
              <w:rPr>
                <w:szCs w:val="24"/>
              </w:rPr>
            </w:pPr>
            <w:r w:rsidRPr="00D97E78">
              <w:rPr>
                <w:szCs w:val="24"/>
              </w:rPr>
              <w:t>□</w:t>
            </w:r>
          </w:p>
        </w:tc>
        <w:tc>
          <w:tcPr>
            <w:tcW w:w="6542" w:type="dxa"/>
          </w:tcPr>
          <w:p w14:paraId="20B1FE18" w14:textId="77777777" w:rsidR="00D97E78" w:rsidRPr="00D97E78" w:rsidRDefault="00D97E78" w:rsidP="00D97E78">
            <w:pPr>
              <w:jc w:val="both"/>
              <w:rPr>
                <w:szCs w:val="24"/>
                <w:lang w:eastAsia="lt-LT"/>
              </w:rPr>
            </w:pPr>
            <w:r w:rsidRPr="00D97E78">
              <w:rPr>
                <w:szCs w:val="24"/>
                <w:lang w:eastAsia="lt-LT"/>
              </w:rPr>
              <w:t>2.3.1. Dirbtinis intelektas, didieji ir paskirstytieji duomenys, įvairiarūšė analizė, apdorojimas ir diegimas</w:t>
            </w:r>
          </w:p>
        </w:tc>
        <w:tc>
          <w:tcPr>
            <w:tcW w:w="4961" w:type="dxa"/>
          </w:tcPr>
          <w:p w14:paraId="676DA47A" w14:textId="77777777" w:rsidR="00D97E78" w:rsidRPr="00D97E78" w:rsidRDefault="00D97E78" w:rsidP="00D97E78">
            <w:pPr>
              <w:jc w:val="both"/>
              <w:rPr>
                <w:sz w:val="36"/>
                <w:szCs w:val="36"/>
              </w:rPr>
            </w:pPr>
            <w:r w:rsidRPr="00D97E78">
              <w:rPr>
                <w:sz w:val="36"/>
                <w:szCs w:val="36"/>
              </w:rPr>
              <w:t>□</w:t>
            </w:r>
          </w:p>
        </w:tc>
      </w:tr>
      <w:tr w:rsidR="00D97E78" w:rsidRPr="00D97E78" w14:paraId="6B5C6504" w14:textId="77777777" w:rsidTr="00D97E78">
        <w:tc>
          <w:tcPr>
            <w:tcW w:w="2252" w:type="dxa"/>
            <w:vMerge/>
            <w:shd w:val="clear" w:color="auto" w:fill="BFBFBF"/>
            <w:vAlign w:val="center"/>
          </w:tcPr>
          <w:p w14:paraId="18362D75" w14:textId="77777777" w:rsidR="00D97E78" w:rsidRPr="00D97E78" w:rsidRDefault="00D97E78" w:rsidP="00D97E78">
            <w:pPr>
              <w:rPr>
                <w:b/>
                <w:szCs w:val="24"/>
                <w:lang w:eastAsia="lt-LT"/>
              </w:rPr>
            </w:pPr>
          </w:p>
        </w:tc>
        <w:tc>
          <w:tcPr>
            <w:tcW w:w="699" w:type="dxa"/>
            <w:vMerge/>
            <w:vAlign w:val="center"/>
          </w:tcPr>
          <w:p w14:paraId="717A9820" w14:textId="77777777" w:rsidR="00D97E78" w:rsidRPr="00D97E78" w:rsidRDefault="00D97E78" w:rsidP="00D97E78">
            <w:pPr>
              <w:jc w:val="center"/>
              <w:rPr>
                <w:szCs w:val="24"/>
              </w:rPr>
            </w:pPr>
          </w:p>
        </w:tc>
        <w:tc>
          <w:tcPr>
            <w:tcW w:w="6542" w:type="dxa"/>
          </w:tcPr>
          <w:p w14:paraId="072AED6D" w14:textId="77777777" w:rsidR="00D97E78" w:rsidRPr="00D97E78" w:rsidRDefault="00D97E78" w:rsidP="00D97E78">
            <w:pPr>
              <w:jc w:val="both"/>
              <w:rPr>
                <w:szCs w:val="24"/>
                <w:lang w:eastAsia="lt-LT"/>
              </w:rPr>
            </w:pPr>
            <w:r w:rsidRPr="00D97E78">
              <w:rPr>
                <w:szCs w:val="24"/>
                <w:lang w:eastAsia="lt-LT"/>
              </w:rPr>
              <w:t>2.3.2. D</w:t>
            </w:r>
            <w:r w:rsidRPr="00D97E78">
              <w:rPr>
                <w:szCs w:val="24"/>
              </w:rPr>
              <w:t>aiktų internetas</w:t>
            </w:r>
          </w:p>
        </w:tc>
        <w:tc>
          <w:tcPr>
            <w:tcW w:w="4961" w:type="dxa"/>
          </w:tcPr>
          <w:p w14:paraId="14E3345C" w14:textId="77777777" w:rsidR="00D97E78" w:rsidRPr="00D97E78" w:rsidRDefault="00D97E78" w:rsidP="00D97E78">
            <w:pPr>
              <w:jc w:val="both"/>
              <w:rPr>
                <w:sz w:val="36"/>
                <w:szCs w:val="36"/>
              </w:rPr>
            </w:pPr>
            <w:r w:rsidRPr="00D97E78">
              <w:rPr>
                <w:sz w:val="36"/>
                <w:szCs w:val="36"/>
              </w:rPr>
              <w:t>□</w:t>
            </w:r>
          </w:p>
        </w:tc>
      </w:tr>
      <w:tr w:rsidR="00D97E78" w:rsidRPr="00D97E78" w14:paraId="6CA34210" w14:textId="77777777" w:rsidTr="00D97E78">
        <w:tc>
          <w:tcPr>
            <w:tcW w:w="2252" w:type="dxa"/>
            <w:vMerge/>
            <w:shd w:val="clear" w:color="auto" w:fill="BFBFBF"/>
            <w:vAlign w:val="center"/>
          </w:tcPr>
          <w:p w14:paraId="529C421D" w14:textId="77777777" w:rsidR="00D97E78" w:rsidRPr="00D97E78" w:rsidRDefault="00D97E78" w:rsidP="00D97E78">
            <w:pPr>
              <w:rPr>
                <w:b/>
                <w:szCs w:val="24"/>
                <w:lang w:eastAsia="lt-LT"/>
              </w:rPr>
            </w:pPr>
          </w:p>
        </w:tc>
        <w:tc>
          <w:tcPr>
            <w:tcW w:w="699" w:type="dxa"/>
            <w:vMerge/>
            <w:vAlign w:val="center"/>
          </w:tcPr>
          <w:p w14:paraId="4FA12F85" w14:textId="77777777" w:rsidR="00D97E78" w:rsidRPr="00D97E78" w:rsidRDefault="00D97E78" w:rsidP="00D97E78">
            <w:pPr>
              <w:jc w:val="center"/>
              <w:rPr>
                <w:szCs w:val="24"/>
              </w:rPr>
            </w:pPr>
          </w:p>
        </w:tc>
        <w:tc>
          <w:tcPr>
            <w:tcW w:w="6542" w:type="dxa"/>
          </w:tcPr>
          <w:p w14:paraId="75A8EB1D" w14:textId="77777777" w:rsidR="00D97E78" w:rsidRPr="00D97E78" w:rsidRDefault="00D97E78" w:rsidP="00D97E78">
            <w:pPr>
              <w:jc w:val="both"/>
              <w:rPr>
                <w:szCs w:val="24"/>
                <w:lang w:eastAsia="lt-LT"/>
              </w:rPr>
            </w:pPr>
            <w:r w:rsidRPr="00D97E78">
              <w:rPr>
                <w:szCs w:val="24"/>
                <w:lang w:eastAsia="lt-LT"/>
              </w:rPr>
              <w:t>2.3.3. K</w:t>
            </w:r>
            <w:r w:rsidRPr="00D97E78">
              <w:rPr>
                <w:szCs w:val="24"/>
              </w:rPr>
              <w:t>ibernetinis saugumas</w:t>
            </w:r>
          </w:p>
        </w:tc>
        <w:tc>
          <w:tcPr>
            <w:tcW w:w="4961" w:type="dxa"/>
          </w:tcPr>
          <w:p w14:paraId="6C50A3A8" w14:textId="77777777" w:rsidR="00D97E78" w:rsidRPr="00D97E78" w:rsidRDefault="00D97E78" w:rsidP="00D97E78">
            <w:pPr>
              <w:jc w:val="both"/>
              <w:rPr>
                <w:sz w:val="36"/>
                <w:szCs w:val="36"/>
              </w:rPr>
            </w:pPr>
            <w:r w:rsidRPr="00D97E78">
              <w:rPr>
                <w:sz w:val="36"/>
                <w:szCs w:val="36"/>
              </w:rPr>
              <w:t>□</w:t>
            </w:r>
          </w:p>
        </w:tc>
      </w:tr>
      <w:tr w:rsidR="00D97E78" w:rsidRPr="00D97E78" w14:paraId="5EC9CAC9" w14:textId="77777777" w:rsidTr="00D97E78">
        <w:tc>
          <w:tcPr>
            <w:tcW w:w="2252" w:type="dxa"/>
            <w:vMerge/>
            <w:shd w:val="clear" w:color="auto" w:fill="BFBFBF"/>
            <w:vAlign w:val="center"/>
          </w:tcPr>
          <w:p w14:paraId="4E2A5E84" w14:textId="77777777" w:rsidR="00D97E78" w:rsidRPr="00D97E78" w:rsidRDefault="00D97E78" w:rsidP="00D97E78">
            <w:pPr>
              <w:rPr>
                <w:b/>
                <w:szCs w:val="24"/>
                <w:lang w:eastAsia="lt-LT"/>
              </w:rPr>
            </w:pPr>
          </w:p>
        </w:tc>
        <w:tc>
          <w:tcPr>
            <w:tcW w:w="699" w:type="dxa"/>
            <w:vMerge/>
            <w:vAlign w:val="center"/>
          </w:tcPr>
          <w:p w14:paraId="4A78CDC9" w14:textId="77777777" w:rsidR="00D97E78" w:rsidRPr="00D97E78" w:rsidRDefault="00D97E78" w:rsidP="00D97E78">
            <w:pPr>
              <w:jc w:val="center"/>
              <w:rPr>
                <w:szCs w:val="24"/>
              </w:rPr>
            </w:pPr>
          </w:p>
        </w:tc>
        <w:tc>
          <w:tcPr>
            <w:tcW w:w="6542" w:type="dxa"/>
          </w:tcPr>
          <w:p w14:paraId="177B7E13" w14:textId="77777777" w:rsidR="00D97E78" w:rsidRPr="00D97E78" w:rsidRDefault="00D97E78" w:rsidP="00D97E78">
            <w:pPr>
              <w:jc w:val="both"/>
              <w:rPr>
                <w:szCs w:val="24"/>
                <w:lang w:eastAsia="lt-LT"/>
              </w:rPr>
            </w:pPr>
            <w:r w:rsidRPr="00D97E78">
              <w:rPr>
                <w:szCs w:val="24"/>
                <w:lang w:eastAsia="lt-LT"/>
              </w:rPr>
              <w:t xml:space="preserve">2.3.4. </w:t>
            </w:r>
            <w:r w:rsidRPr="00D97E78">
              <w:rPr>
                <w:szCs w:val="24"/>
              </w:rPr>
              <w:t>Finansinės technologijos ir blokų grandinės</w:t>
            </w:r>
          </w:p>
        </w:tc>
        <w:tc>
          <w:tcPr>
            <w:tcW w:w="4961" w:type="dxa"/>
          </w:tcPr>
          <w:p w14:paraId="77A06183" w14:textId="77777777" w:rsidR="00D97E78" w:rsidRPr="00D97E78" w:rsidRDefault="00D97E78" w:rsidP="00D97E78">
            <w:pPr>
              <w:jc w:val="both"/>
              <w:rPr>
                <w:sz w:val="36"/>
                <w:szCs w:val="36"/>
              </w:rPr>
            </w:pPr>
            <w:r w:rsidRPr="00D97E78">
              <w:rPr>
                <w:sz w:val="36"/>
                <w:szCs w:val="36"/>
              </w:rPr>
              <w:t>□</w:t>
            </w:r>
          </w:p>
        </w:tc>
      </w:tr>
      <w:tr w:rsidR="00D97E78" w:rsidRPr="00D97E78" w14:paraId="30BE3692" w14:textId="77777777" w:rsidTr="00D97E78">
        <w:trPr>
          <w:trHeight w:val="624"/>
        </w:trPr>
        <w:tc>
          <w:tcPr>
            <w:tcW w:w="2252" w:type="dxa"/>
            <w:vMerge/>
            <w:shd w:val="clear" w:color="auto" w:fill="BFBFBF"/>
          </w:tcPr>
          <w:p w14:paraId="7E7565F2" w14:textId="77777777" w:rsidR="00D97E78" w:rsidRPr="00D97E78" w:rsidRDefault="00D97E78" w:rsidP="00D97E78">
            <w:pPr>
              <w:jc w:val="both"/>
              <w:rPr>
                <w:b/>
                <w:szCs w:val="24"/>
                <w:lang w:eastAsia="lt-LT"/>
              </w:rPr>
            </w:pPr>
          </w:p>
        </w:tc>
        <w:tc>
          <w:tcPr>
            <w:tcW w:w="699" w:type="dxa"/>
            <w:vMerge/>
          </w:tcPr>
          <w:p w14:paraId="78D4E873" w14:textId="77777777" w:rsidR="00D97E78" w:rsidRPr="00D97E78" w:rsidRDefault="00D97E78" w:rsidP="00D97E78">
            <w:pPr>
              <w:jc w:val="both"/>
              <w:rPr>
                <w:b/>
                <w:szCs w:val="24"/>
                <w:lang w:eastAsia="lt-LT"/>
              </w:rPr>
            </w:pPr>
          </w:p>
        </w:tc>
        <w:tc>
          <w:tcPr>
            <w:tcW w:w="6542" w:type="dxa"/>
          </w:tcPr>
          <w:p w14:paraId="1AE68794" w14:textId="77777777" w:rsidR="00D97E78" w:rsidRPr="00D97E78" w:rsidRDefault="00D97E78" w:rsidP="00D97E78">
            <w:pPr>
              <w:jc w:val="both"/>
              <w:rPr>
                <w:szCs w:val="24"/>
                <w:lang w:eastAsia="lt-LT"/>
              </w:rPr>
            </w:pPr>
            <w:r w:rsidRPr="00D97E78">
              <w:rPr>
                <w:szCs w:val="24"/>
                <w:lang w:eastAsia="lt-LT"/>
              </w:rPr>
              <w:t>2.3.5. Audiovizualinių medijų technologijos ir socialinės inovacijos</w:t>
            </w:r>
          </w:p>
        </w:tc>
        <w:tc>
          <w:tcPr>
            <w:tcW w:w="4961" w:type="dxa"/>
          </w:tcPr>
          <w:p w14:paraId="18EBFFBA" w14:textId="77777777" w:rsidR="00D97E78" w:rsidRPr="00D97E78" w:rsidRDefault="00D97E78" w:rsidP="00D97E78">
            <w:pPr>
              <w:jc w:val="both"/>
              <w:rPr>
                <w:b/>
                <w:szCs w:val="24"/>
                <w:lang w:eastAsia="lt-LT"/>
              </w:rPr>
            </w:pPr>
            <w:r w:rsidRPr="00D97E78">
              <w:rPr>
                <w:sz w:val="36"/>
                <w:szCs w:val="36"/>
              </w:rPr>
              <w:t>□</w:t>
            </w:r>
          </w:p>
        </w:tc>
      </w:tr>
      <w:tr w:rsidR="00D97E78" w:rsidRPr="00D97E78" w14:paraId="7018A275" w14:textId="77777777" w:rsidTr="00D97E78">
        <w:trPr>
          <w:trHeight w:val="370"/>
        </w:trPr>
        <w:tc>
          <w:tcPr>
            <w:tcW w:w="2252" w:type="dxa"/>
            <w:vMerge/>
            <w:shd w:val="clear" w:color="auto" w:fill="BFBFBF"/>
          </w:tcPr>
          <w:p w14:paraId="0C405B21" w14:textId="77777777" w:rsidR="00D97E78" w:rsidRPr="00D97E78" w:rsidRDefault="00D97E78" w:rsidP="00D97E78">
            <w:pPr>
              <w:jc w:val="both"/>
              <w:rPr>
                <w:b/>
                <w:szCs w:val="24"/>
                <w:lang w:eastAsia="lt-LT"/>
              </w:rPr>
            </w:pPr>
          </w:p>
        </w:tc>
        <w:tc>
          <w:tcPr>
            <w:tcW w:w="699" w:type="dxa"/>
            <w:vMerge/>
          </w:tcPr>
          <w:p w14:paraId="1BF4BD88" w14:textId="77777777" w:rsidR="00D97E78" w:rsidRPr="00D97E78" w:rsidRDefault="00D97E78" w:rsidP="00D97E78">
            <w:pPr>
              <w:jc w:val="both"/>
              <w:rPr>
                <w:b/>
                <w:szCs w:val="24"/>
                <w:lang w:eastAsia="lt-LT"/>
              </w:rPr>
            </w:pPr>
          </w:p>
        </w:tc>
        <w:tc>
          <w:tcPr>
            <w:tcW w:w="6542" w:type="dxa"/>
          </w:tcPr>
          <w:p w14:paraId="1717DB42" w14:textId="77777777" w:rsidR="00D97E78" w:rsidRPr="00D97E78" w:rsidRDefault="00D97E78" w:rsidP="00D97E78">
            <w:pPr>
              <w:jc w:val="both"/>
              <w:rPr>
                <w:szCs w:val="24"/>
                <w:lang w:eastAsia="lt-LT"/>
              </w:rPr>
            </w:pPr>
            <w:r w:rsidRPr="00D97E78">
              <w:rPr>
                <w:szCs w:val="24"/>
                <w:lang w:eastAsia="lt-LT"/>
              </w:rPr>
              <w:t>2.3.6. Išmaniosios transporto sistemos</w:t>
            </w:r>
          </w:p>
        </w:tc>
        <w:tc>
          <w:tcPr>
            <w:tcW w:w="4961" w:type="dxa"/>
          </w:tcPr>
          <w:p w14:paraId="09432615" w14:textId="77777777" w:rsidR="00D97E78" w:rsidRPr="00D97E78" w:rsidRDefault="00D97E78" w:rsidP="00D97E78">
            <w:pPr>
              <w:jc w:val="both"/>
              <w:rPr>
                <w:sz w:val="36"/>
                <w:szCs w:val="36"/>
              </w:rPr>
            </w:pPr>
            <w:r w:rsidRPr="00D97E78">
              <w:rPr>
                <w:sz w:val="36"/>
                <w:szCs w:val="36"/>
              </w:rPr>
              <w:t>□</w:t>
            </w:r>
          </w:p>
        </w:tc>
      </w:tr>
      <w:tr w:rsidR="00E932DA" w:rsidRPr="00CA435A" w14:paraId="6F3E7072" w14:textId="77777777">
        <w:trPr>
          <w:trHeight w:val="370"/>
        </w:trPr>
        <w:tc>
          <w:tcPr>
            <w:tcW w:w="14454" w:type="dxa"/>
            <w:gridSpan w:val="4"/>
            <w:shd w:val="clear" w:color="auto" w:fill="BFBFBF"/>
          </w:tcPr>
          <w:p w14:paraId="4E407CE3" w14:textId="4CCC4CCB" w:rsidR="00E932DA" w:rsidRPr="00CA435A" w:rsidRDefault="00E932DA" w:rsidP="00E932DA">
            <w:pPr>
              <w:rPr>
                <w:iCs/>
              </w:rPr>
            </w:pPr>
            <w:r w:rsidRPr="00CA435A">
              <w:rPr>
                <w:iCs/>
              </w:rPr>
              <w:t>Pateikiama informacija, pagrindžianti kurią pasirinktą MTEPI prioriteto tematiką atitinka projektas:</w:t>
            </w:r>
          </w:p>
          <w:p w14:paraId="71B2B108" w14:textId="61611CF7" w:rsidR="00E932DA" w:rsidRPr="00CA435A" w:rsidRDefault="00E932DA" w:rsidP="00D97E78">
            <w:pPr>
              <w:jc w:val="both"/>
              <w:rPr>
                <w:iCs/>
                <w:sz w:val="36"/>
                <w:szCs w:val="36"/>
              </w:rPr>
            </w:pPr>
          </w:p>
        </w:tc>
      </w:tr>
    </w:tbl>
    <w:p w14:paraId="71B1F323" w14:textId="77777777" w:rsidR="006F6076" w:rsidRDefault="006F6076" w:rsidP="7234396B">
      <w:pPr>
        <w:spacing w:line="276" w:lineRule="auto"/>
        <w:jc w:val="both"/>
        <w:rPr>
          <w:rFonts w:eastAsia="Calibri"/>
          <w:b/>
          <w:bCs/>
        </w:rPr>
      </w:pPr>
    </w:p>
    <w:p w14:paraId="62272D94" w14:textId="7F3EF08D" w:rsidR="004E313B" w:rsidRPr="004E313B" w:rsidRDefault="413D378F" w:rsidP="004E313B">
      <w:pPr>
        <w:spacing w:line="276" w:lineRule="auto"/>
        <w:jc w:val="both"/>
        <w:rPr>
          <w:rFonts w:eastAsia="Calibri"/>
          <w:b/>
          <w:bCs/>
          <w:i/>
          <w:iCs/>
        </w:rPr>
      </w:pPr>
      <w:r w:rsidRPr="7234396B">
        <w:rPr>
          <w:rFonts w:eastAsia="Calibri"/>
          <w:b/>
          <w:bCs/>
        </w:rPr>
        <w:t xml:space="preserve">2. </w:t>
      </w:r>
      <w:r w:rsidR="004E313B" w:rsidRPr="00DC5EEE">
        <w:rPr>
          <w:rFonts w:eastAsia="Calibri"/>
          <w:b/>
          <w:bCs/>
        </w:rPr>
        <w:t>Reikalavimai, taikomi pareiškėjo ir partnerio (-</w:t>
      </w:r>
      <w:proofErr w:type="spellStart"/>
      <w:r w:rsidR="004E313B" w:rsidRPr="00DC5EEE">
        <w:rPr>
          <w:rFonts w:eastAsia="Calibri"/>
          <w:b/>
          <w:bCs/>
        </w:rPr>
        <w:t>ių</w:t>
      </w:r>
      <w:proofErr w:type="spellEnd"/>
      <w:r w:rsidR="004E313B" w:rsidRPr="00DC5EEE">
        <w:rPr>
          <w:rFonts w:eastAsia="Calibri"/>
          <w:b/>
          <w:bCs/>
        </w:rPr>
        <w:t>) suformuot</w:t>
      </w:r>
      <w:r w:rsidR="005F2495">
        <w:rPr>
          <w:rFonts w:eastAsia="Calibri"/>
          <w:b/>
          <w:bCs/>
        </w:rPr>
        <w:t>ai</w:t>
      </w:r>
      <w:r w:rsidR="004E313B" w:rsidRPr="00DC5EEE">
        <w:rPr>
          <w:rFonts w:eastAsia="Calibri"/>
          <w:b/>
          <w:bCs/>
        </w:rPr>
        <w:t xml:space="preserve"> projektą vykdančių asmenų komand</w:t>
      </w:r>
      <w:r w:rsidR="005F2495">
        <w:rPr>
          <w:rFonts w:eastAsia="Calibri"/>
          <w:b/>
          <w:bCs/>
        </w:rPr>
        <w:t>ai</w:t>
      </w:r>
      <w:r w:rsidR="002E44EB">
        <w:rPr>
          <w:rFonts w:eastAsia="Calibri"/>
          <w:b/>
          <w:bCs/>
        </w:rPr>
        <w:t>.</w:t>
      </w:r>
    </w:p>
    <w:p w14:paraId="37C4E191" w14:textId="140C780F" w:rsidR="413D378F" w:rsidRDefault="413D378F" w:rsidP="7234396B">
      <w:pPr>
        <w:spacing w:line="276" w:lineRule="auto"/>
        <w:jc w:val="both"/>
        <w:rPr>
          <w:rFonts w:eastAsia="Calibri"/>
          <w:b/>
          <w:bCs/>
        </w:rPr>
      </w:pPr>
    </w:p>
    <w:tbl>
      <w:tblPr>
        <w:tblStyle w:val="Lentelstinklelis"/>
        <w:tblW w:w="0" w:type="auto"/>
        <w:tblLook w:val="04A0" w:firstRow="1" w:lastRow="0" w:firstColumn="1" w:lastColumn="0" w:noHBand="0" w:noVBand="1"/>
      </w:tblPr>
      <w:tblGrid>
        <w:gridCol w:w="6374"/>
        <w:gridCol w:w="8080"/>
      </w:tblGrid>
      <w:tr w:rsidR="002E44EB" w14:paraId="1BA0DEB6" w14:textId="77777777" w:rsidTr="00C543A2">
        <w:trPr>
          <w:trHeight w:val="834"/>
        </w:trPr>
        <w:tc>
          <w:tcPr>
            <w:tcW w:w="6374" w:type="dxa"/>
          </w:tcPr>
          <w:p w14:paraId="3FD58EF4" w14:textId="6C34EF03" w:rsidR="00DC5EEE" w:rsidRPr="00DC5EEE" w:rsidRDefault="00012F8C" w:rsidP="002E44EB">
            <w:pPr>
              <w:jc w:val="center"/>
              <w:rPr>
                <w:b/>
                <w:szCs w:val="24"/>
              </w:rPr>
            </w:pPr>
            <w:r>
              <w:rPr>
                <w:b/>
                <w:szCs w:val="24"/>
              </w:rPr>
              <w:t>Reikalavimas</w:t>
            </w:r>
          </w:p>
        </w:tc>
        <w:tc>
          <w:tcPr>
            <w:tcW w:w="8080" w:type="dxa"/>
          </w:tcPr>
          <w:p w14:paraId="21813A9A" w14:textId="77777777" w:rsidR="00DC5EEE" w:rsidRDefault="00012F8C" w:rsidP="002E44EB">
            <w:pPr>
              <w:jc w:val="center"/>
              <w:rPr>
                <w:b/>
                <w:szCs w:val="24"/>
              </w:rPr>
            </w:pPr>
            <w:r>
              <w:rPr>
                <w:b/>
                <w:szCs w:val="24"/>
              </w:rPr>
              <w:t>Pateikiami dokumentai, įrodantys minėtą patirtį</w:t>
            </w:r>
          </w:p>
          <w:p w14:paraId="7EDA0280" w14:textId="6CF030BD" w:rsidR="00012F8C" w:rsidRPr="002E44EB" w:rsidRDefault="00012F8C" w:rsidP="002E44EB">
            <w:pPr>
              <w:jc w:val="center"/>
              <w:rPr>
                <w:bCs/>
                <w:i/>
                <w:iCs/>
                <w:szCs w:val="24"/>
              </w:rPr>
            </w:pPr>
            <w:r w:rsidRPr="002E44EB">
              <w:rPr>
                <w:bCs/>
                <w:i/>
                <w:iCs/>
                <w:szCs w:val="24"/>
              </w:rPr>
              <w:t>(atnaujinant komandos sudėtį projekto metu, įtraukiant naujus komandos narius, informacija privalo būti atna</w:t>
            </w:r>
            <w:r w:rsidR="002E44EB" w:rsidRPr="002E44EB">
              <w:rPr>
                <w:bCs/>
                <w:i/>
                <w:iCs/>
                <w:szCs w:val="24"/>
              </w:rPr>
              <w:t>u</w:t>
            </w:r>
            <w:r w:rsidRPr="002E44EB">
              <w:rPr>
                <w:bCs/>
                <w:i/>
                <w:iCs/>
                <w:szCs w:val="24"/>
              </w:rPr>
              <w:t>jinama)</w:t>
            </w:r>
          </w:p>
        </w:tc>
      </w:tr>
      <w:tr w:rsidR="002E44EB" w14:paraId="5091A387" w14:textId="77777777" w:rsidTr="00C543A2">
        <w:tc>
          <w:tcPr>
            <w:tcW w:w="6374" w:type="dxa"/>
          </w:tcPr>
          <w:p w14:paraId="458BE792" w14:textId="5EAA7110" w:rsidR="00DC5EEE" w:rsidRPr="00DC5EEE" w:rsidRDefault="00DC5EEE" w:rsidP="7234396B">
            <w:pPr>
              <w:spacing w:line="276" w:lineRule="auto"/>
              <w:jc w:val="both"/>
              <w:rPr>
                <w:rFonts w:eastAsia="Calibri"/>
              </w:rPr>
            </w:pPr>
            <w:r w:rsidRPr="00DC5EEE">
              <w:rPr>
                <w:rFonts w:eastAsia="Calibri"/>
              </w:rPr>
              <w:t>1. Asmuo turi turėti aukštąjį universitetinį arba jam prilygintą išsilavinimą</w:t>
            </w:r>
          </w:p>
        </w:tc>
        <w:tc>
          <w:tcPr>
            <w:tcW w:w="8080" w:type="dxa"/>
          </w:tcPr>
          <w:p w14:paraId="233FAB5A" w14:textId="77777777" w:rsidR="00DC5EEE" w:rsidRDefault="00DC5EEE" w:rsidP="7234396B">
            <w:pPr>
              <w:spacing w:line="276" w:lineRule="auto"/>
              <w:jc w:val="both"/>
              <w:rPr>
                <w:rFonts w:eastAsia="Calibri"/>
                <w:b/>
                <w:bCs/>
              </w:rPr>
            </w:pPr>
          </w:p>
        </w:tc>
      </w:tr>
      <w:tr w:rsidR="002E44EB" w14:paraId="7A1A8459" w14:textId="77777777" w:rsidTr="00C543A2">
        <w:tc>
          <w:tcPr>
            <w:tcW w:w="6374" w:type="dxa"/>
          </w:tcPr>
          <w:p w14:paraId="66E99AEF" w14:textId="72CC6545" w:rsidR="00DC5EEE" w:rsidRPr="00DC5EEE" w:rsidRDefault="00DC5EEE" w:rsidP="7234396B">
            <w:pPr>
              <w:spacing w:line="276" w:lineRule="auto"/>
              <w:jc w:val="both"/>
              <w:rPr>
                <w:rFonts w:eastAsia="Calibri"/>
              </w:rPr>
            </w:pPr>
            <w:r w:rsidRPr="00DC5EEE">
              <w:rPr>
                <w:rFonts w:eastAsia="Calibri"/>
              </w:rPr>
              <w:lastRenderedPageBreak/>
              <w:t xml:space="preserve">2. Asmuo turi turėti ne mažiau kaip 2 metų darbo patirtį per paskutinius trejus metus  inovacijų skatinimo, mokslinių tyrimų, eksperimentinės plėtros ir inovacijų (toliau – MTEPI) rezultatų </w:t>
            </w:r>
            <w:proofErr w:type="spellStart"/>
            <w:r w:rsidRPr="00DC5EEE">
              <w:rPr>
                <w:rFonts w:eastAsia="Calibri"/>
              </w:rPr>
              <w:t>komercinimo</w:t>
            </w:r>
            <w:proofErr w:type="spellEnd"/>
            <w:r w:rsidRPr="00DC5EEE">
              <w:rPr>
                <w:rFonts w:eastAsia="Calibri"/>
              </w:rPr>
              <w:t xml:space="preserve"> ir (arba) žinių ir technologijų perdavimo srityje.</w:t>
            </w:r>
          </w:p>
        </w:tc>
        <w:tc>
          <w:tcPr>
            <w:tcW w:w="8080" w:type="dxa"/>
          </w:tcPr>
          <w:p w14:paraId="2AE9A3B5" w14:textId="77777777" w:rsidR="00DC5EEE" w:rsidRDefault="00DC5EEE" w:rsidP="7234396B">
            <w:pPr>
              <w:spacing w:line="276" w:lineRule="auto"/>
              <w:jc w:val="both"/>
              <w:rPr>
                <w:rFonts w:eastAsia="Calibri"/>
                <w:b/>
                <w:bCs/>
              </w:rPr>
            </w:pPr>
          </w:p>
        </w:tc>
      </w:tr>
      <w:tr w:rsidR="002E44EB" w14:paraId="02CD6D5E" w14:textId="77777777" w:rsidTr="00C543A2">
        <w:tc>
          <w:tcPr>
            <w:tcW w:w="6374" w:type="dxa"/>
          </w:tcPr>
          <w:p w14:paraId="7040C76E" w14:textId="2119F5E5" w:rsidR="00DC5EEE" w:rsidRPr="00DC5EEE" w:rsidRDefault="00DC5EEE" w:rsidP="7234396B">
            <w:pPr>
              <w:spacing w:line="276" w:lineRule="auto"/>
              <w:jc w:val="both"/>
              <w:rPr>
                <w:rFonts w:eastAsia="Calibri"/>
              </w:rPr>
            </w:pPr>
            <w:r w:rsidRPr="00DC5EEE">
              <w:rPr>
                <w:rFonts w:eastAsia="Calibri"/>
              </w:rPr>
              <w:t>3. Asmuo turi būti teikęs konsultacijas, susijusias su atitinkamo sumaniosios specializacijos MTEPI prioriteto ekosistema: įvairių sričių institucijomis ir atstovais (mokslininkais, mokslo ir studijų institucijomis (MSI), verslu, ministerijomis ir t. t.) bei išmanyti verslo poreikius ir mokslo galimybes atitinkamose srityse.</w:t>
            </w:r>
          </w:p>
        </w:tc>
        <w:tc>
          <w:tcPr>
            <w:tcW w:w="8080" w:type="dxa"/>
          </w:tcPr>
          <w:p w14:paraId="002FB975" w14:textId="77777777" w:rsidR="00DC5EEE" w:rsidRDefault="00DC5EEE" w:rsidP="7234396B">
            <w:pPr>
              <w:spacing w:line="276" w:lineRule="auto"/>
              <w:jc w:val="both"/>
              <w:rPr>
                <w:rFonts w:eastAsia="Calibri"/>
                <w:b/>
                <w:bCs/>
              </w:rPr>
            </w:pPr>
          </w:p>
        </w:tc>
      </w:tr>
      <w:tr w:rsidR="002E44EB" w14:paraId="043ED537" w14:textId="77777777" w:rsidTr="00C543A2">
        <w:tc>
          <w:tcPr>
            <w:tcW w:w="6374" w:type="dxa"/>
          </w:tcPr>
          <w:p w14:paraId="75DAA173" w14:textId="7CB18DAB" w:rsidR="00DC5EEE" w:rsidRPr="00DC5EEE" w:rsidRDefault="00DC5EEE" w:rsidP="7234396B">
            <w:pPr>
              <w:spacing w:line="276" w:lineRule="auto"/>
              <w:jc w:val="both"/>
              <w:rPr>
                <w:rFonts w:eastAsia="Calibri"/>
              </w:rPr>
            </w:pPr>
            <w:r w:rsidRPr="00DC5EEE">
              <w:rPr>
                <w:rFonts w:eastAsia="Calibri"/>
              </w:rPr>
              <w:t>4. Asmuo turi turėti konsultacijų dėl tarptautinių MTEPI programų teikimo patirties arba būti dalyvavęs tarptautinėse MTEPI programose.</w:t>
            </w:r>
          </w:p>
        </w:tc>
        <w:tc>
          <w:tcPr>
            <w:tcW w:w="8080" w:type="dxa"/>
          </w:tcPr>
          <w:p w14:paraId="5F70BF92" w14:textId="77777777" w:rsidR="00DC5EEE" w:rsidRDefault="00DC5EEE" w:rsidP="7234396B">
            <w:pPr>
              <w:spacing w:line="276" w:lineRule="auto"/>
              <w:jc w:val="both"/>
              <w:rPr>
                <w:rFonts w:eastAsia="Calibri"/>
                <w:b/>
                <w:bCs/>
              </w:rPr>
            </w:pPr>
          </w:p>
        </w:tc>
      </w:tr>
    </w:tbl>
    <w:p w14:paraId="30989379" w14:textId="77777777" w:rsidR="004E313B" w:rsidRDefault="004E313B" w:rsidP="7234396B">
      <w:pPr>
        <w:spacing w:line="276" w:lineRule="auto"/>
        <w:jc w:val="both"/>
        <w:rPr>
          <w:rFonts w:eastAsia="Calibri"/>
          <w:b/>
          <w:bCs/>
        </w:rPr>
      </w:pPr>
    </w:p>
    <w:p w14:paraId="2CE8AD8C" w14:textId="77777777" w:rsidR="006E73D3" w:rsidRPr="006E73D3" w:rsidRDefault="006E73D3" w:rsidP="006E73D3">
      <w:pPr>
        <w:rPr>
          <w:b/>
          <w:szCs w:val="24"/>
          <w:lang w:eastAsia="lt-LT"/>
        </w:rPr>
      </w:pPr>
      <w:r w:rsidRPr="006E73D3">
        <w:rPr>
          <w:b/>
          <w:szCs w:val="24"/>
          <w:lang w:eastAsia="lt-LT"/>
        </w:rPr>
        <w:t>Prie projekto įgyvendinimo plano (toliau – PĮP) gali būti pridedami kiti dokumentai, patvirtinantys ar pagrindžiantys PĮP pateiktą informaciją.</w:t>
      </w:r>
      <w:r w:rsidRPr="006E73D3" w:rsidDel="00146EE3">
        <w:rPr>
          <w:b/>
          <w:szCs w:val="24"/>
          <w:lang w:eastAsia="lt-LT"/>
        </w:rPr>
        <w:t xml:space="preserve"> </w:t>
      </w:r>
    </w:p>
    <w:p w14:paraId="7556AA40" w14:textId="77777777" w:rsidR="006E73D3" w:rsidRPr="006E73D3" w:rsidRDefault="006E73D3" w:rsidP="006E73D3">
      <w:pPr>
        <w:rPr>
          <w:b/>
          <w:szCs w:val="24"/>
          <w:lang w:eastAsia="lt-LT"/>
        </w:rPr>
      </w:pPr>
    </w:p>
    <w:p w14:paraId="18CE43A7" w14:textId="77777777" w:rsidR="006E73D3" w:rsidRPr="006E73D3" w:rsidRDefault="006E73D3" w:rsidP="006E73D3">
      <w:pPr>
        <w:rPr>
          <w:szCs w:val="24"/>
          <w:lang w:eastAsia="lt-LT"/>
        </w:rPr>
      </w:pPr>
      <w:r w:rsidRPr="006E73D3">
        <w:rPr>
          <w:szCs w:val="24"/>
          <w:lang w:eastAsia="lt-LT"/>
        </w:rPr>
        <w:t>______________________                                                                 _________________                                      __________________________</w:t>
      </w:r>
    </w:p>
    <w:p w14:paraId="3C060E72" w14:textId="77777777" w:rsidR="006E73D3" w:rsidRPr="006E73D3" w:rsidRDefault="006E73D3" w:rsidP="006E73D3">
      <w:pPr>
        <w:rPr>
          <w:szCs w:val="24"/>
          <w:lang w:eastAsia="lt-LT"/>
        </w:rPr>
      </w:pPr>
      <w:r w:rsidRPr="006E73D3">
        <w:rPr>
          <w:szCs w:val="24"/>
          <w:lang w:eastAsia="lt-LT"/>
        </w:rPr>
        <w:t xml:space="preserve">(vadovo pareigos)                                                                                       (parašas) </w:t>
      </w:r>
      <w:r w:rsidRPr="006E73D3">
        <w:rPr>
          <w:szCs w:val="24"/>
          <w:lang w:eastAsia="lt-LT"/>
        </w:rPr>
        <w:tab/>
        <w:t xml:space="preserve">                                          (vardas ir pavardė)</w:t>
      </w:r>
    </w:p>
    <w:p w14:paraId="4F650EC5" w14:textId="77777777" w:rsidR="006E73D3" w:rsidRPr="006E73D3" w:rsidRDefault="006E73D3" w:rsidP="006E73D3">
      <w:pPr>
        <w:rPr>
          <w:szCs w:val="24"/>
          <w:lang w:eastAsia="lt-LT"/>
        </w:rPr>
      </w:pPr>
    </w:p>
    <w:p w14:paraId="72F46FDC" w14:textId="77777777" w:rsidR="006E73D3" w:rsidRPr="006E73D3" w:rsidRDefault="006E73D3" w:rsidP="006E73D3">
      <w:pPr>
        <w:rPr>
          <w:szCs w:val="24"/>
          <w:lang w:eastAsia="lt-LT"/>
        </w:rPr>
      </w:pPr>
    </w:p>
    <w:p w14:paraId="26743206" w14:textId="77777777" w:rsidR="006E73D3" w:rsidRPr="006E73D3" w:rsidRDefault="006E73D3" w:rsidP="006E73D3">
      <w:pPr>
        <w:jc w:val="center"/>
        <w:rPr>
          <w:szCs w:val="24"/>
        </w:rPr>
      </w:pPr>
      <w:r w:rsidRPr="006E73D3">
        <w:rPr>
          <w:szCs w:val="24"/>
        </w:rPr>
        <w:t>___________________________</w:t>
      </w:r>
    </w:p>
    <w:p w14:paraId="5F9792CB" w14:textId="77777777" w:rsidR="006F6076" w:rsidRDefault="006F6076" w:rsidP="006F6076">
      <w:pPr>
        <w:tabs>
          <w:tab w:val="left" w:pos="426"/>
        </w:tabs>
        <w:ind w:left="-142" w:firstLine="142"/>
        <w:jc w:val="both"/>
        <w:rPr>
          <w:rFonts w:eastAsia="Calibri"/>
          <w:b/>
          <w:szCs w:val="24"/>
        </w:rPr>
      </w:pPr>
    </w:p>
    <w:p w14:paraId="54E76A2F" w14:textId="77777777" w:rsidR="006F6076" w:rsidRDefault="006F6076" w:rsidP="006F6076">
      <w:pPr>
        <w:ind w:left="3888" w:firstLine="1296"/>
        <w:jc w:val="both"/>
        <w:rPr>
          <w:szCs w:val="24"/>
          <w:lang w:eastAsia="lt-LT"/>
        </w:rPr>
      </w:pPr>
    </w:p>
    <w:p w14:paraId="617F5FB9" w14:textId="77777777" w:rsidR="00F451A5" w:rsidRDefault="00F451A5" w:rsidP="00905BFE">
      <w:pPr>
        <w:ind w:left="9639"/>
        <w:jc w:val="both"/>
        <w:rPr>
          <w:color w:val="000000"/>
          <w:szCs w:val="24"/>
        </w:rPr>
      </w:pPr>
      <w:bookmarkStart w:id="26" w:name="_Hlk124425372"/>
    </w:p>
    <w:p w14:paraId="467ADD0E" w14:textId="77777777" w:rsidR="00F451A5" w:rsidRDefault="00F451A5" w:rsidP="00905BFE">
      <w:pPr>
        <w:ind w:left="9639"/>
        <w:jc w:val="both"/>
        <w:rPr>
          <w:color w:val="000000"/>
          <w:szCs w:val="24"/>
        </w:rPr>
      </w:pPr>
    </w:p>
    <w:p w14:paraId="4DC6AAD9" w14:textId="77777777" w:rsidR="00F451A5" w:rsidRDefault="00F451A5" w:rsidP="00905BFE">
      <w:pPr>
        <w:ind w:left="9639"/>
        <w:jc w:val="both"/>
        <w:rPr>
          <w:color w:val="000000"/>
          <w:szCs w:val="24"/>
        </w:rPr>
      </w:pPr>
    </w:p>
    <w:p w14:paraId="63366243" w14:textId="77777777" w:rsidR="00F451A5" w:rsidRDefault="00F451A5" w:rsidP="00905BFE">
      <w:pPr>
        <w:ind w:left="9639"/>
        <w:jc w:val="both"/>
        <w:rPr>
          <w:color w:val="000000"/>
          <w:szCs w:val="24"/>
        </w:rPr>
      </w:pPr>
    </w:p>
    <w:p w14:paraId="18878DF7" w14:textId="77777777" w:rsidR="00F451A5" w:rsidRDefault="00F451A5" w:rsidP="00905BFE">
      <w:pPr>
        <w:ind w:left="9639"/>
        <w:jc w:val="both"/>
        <w:rPr>
          <w:color w:val="000000"/>
          <w:szCs w:val="24"/>
        </w:rPr>
      </w:pPr>
    </w:p>
    <w:p w14:paraId="37D0B076" w14:textId="77777777" w:rsidR="00F451A5" w:rsidRDefault="00F451A5" w:rsidP="00905BFE">
      <w:pPr>
        <w:ind w:left="9639"/>
        <w:jc w:val="both"/>
        <w:rPr>
          <w:color w:val="000000"/>
          <w:szCs w:val="24"/>
        </w:rPr>
      </w:pPr>
    </w:p>
    <w:p w14:paraId="6CFE3797" w14:textId="77777777" w:rsidR="00F451A5" w:rsidRDefault="00F451A5" w:rsidP="00905BFE">
      <w:pPr>
        <w:ind w:left="9639"/>
        <w:jc w:val="both"/>
        <w:rPr>
          <w:color w:val="000000"/>
          <w:szCs w:val="24"/>
        </w:rPr>
      </w:pPr>
    </w:p>
    <w:p w14:paraId="3D7587B5" w14:textId="2BE0E000" w:rsidR="00905BFE" w:rsidRPr="00D605C2" w:rsidRDefault="00905BFE" w:rsidP="00905BFE">
      <w:pPr>
        <w:ind w:left="9639"/>
        <w:jc w:val="both"/>
        <w:rPr>
          <w:bCs/>
          <w:szCs w:val="24"/>
        </w:rPr>
      </w:pPr>
      <w:r w:rsidRPr="00D605C2">
        <w:rPr>
          <w:color w:val="000000"/>
          <w:szCs w:val="24"/>
        </w:rPr>
        <w:lastRenderedPageBreak/>
        <w:t xml:space="preserve">2022–2030 metų plėtros programos valdytojos Lietuvos Respublikos ekonomikos ir inovacijų ministerijos ekonomikos transformacijos ir konkurencingumo plėtros programos pažangos priemonės </w:t>
      </w:r>
      <w:r w:rsidRPr="00C67F80">
        <w:rPr>
          <w:bCs/>
          <w:color w:val="000000"/>
          <w:szCs w:val="24"/>
        </w:rPr>
        <w:t xml:space="preserve">Nr. 05-001-01-05-07 „Sukurti nuoseklią inovacinės veiklos skatinimo  sistemą“ </w:t>
      </w:r>
      <w:r w:rsidRPr="00D605C2">
        <w:rPr>
          <w:szCs w:val="24"/>
          <w:lang w:eastAsia="lt-LT"/>
        </w:rPr>
        <w:t>veiklos „</w:t>
      </w:r>
      <w:r w:rsidRPr="00C67F80">
        <w:rPr>
          <w:bCs/>
          <w:iCs/>
          <w:szCs w:val="24"/>
          <w:lang w:eastAsia="lt-LT"/>
        </w:rPr>
        <w:t>Ugdyti MVĮ ir kitų VGPP dalyvaujančių subjektų darbuotojų gebėjimus</w:t>
      </w:r>
      <w:r w:rsidRPr="00D605C2">
        <w:rPr>
          <w:bCs/>
          <w:iCs/>
          <w:szCs w:val="24"/>
          <w:lang w:eastAsia="lt-LT"/>
        </w:rPr>
        <w:t xml:space="preserve">“ </w:t>
      </w:r>
      <w:r w:rsidRPr="00D605C2">
        <w:rPr>
          <w:szCs w:val="24"/>
          <w:lang w:eastAsia="lt-LT"/>
        </w:rPr>
        <w:t xml:space="preserve">projektų finansavimo sąlygų aprašo </w:t>
      </w:r>
    </w:p>
    <w:p w14:paraId="60E3F4DB" w14:textId="3F601C05" w:rsidR="00905BFE" w:rsidRDefault="00FC56B1" w:rsidP="00905BFE">
      <w:pPr>
        <w:ind w:left="9639"/>
        <w:jc w:val="both"/>
        <w:rPr>
          <w:szCs w:val="24"/>
        </w:rPr>
      </w:pPr>
      <w:r>
        <w:rPr>
          <w:szCs w:val="24"/>
        </w:rPr>
        <w:t>3</w:t>
      </w:r>
      <w:r w:rsidR="00905BFE" w:rsidRPr="00D605C2">
        <w:rPr>
          <w:szCs w:val="24"/>
        </w:rPr>
        <w:t xml:space="preserve"> priedas</w:t>
      </w:r>
    </w:p>
    <w:p w14:paraId="651FD16B" w14:textId="77777777" w:rsidR="00924897" w:rsidRPr="00D605C2" w:rsidRDefault="00924897" w:rsidP="00905BFE">
      <w:pPr>
        <w:ind w:left="9639"/>
        <w:jc w:val="both"/>
        <w:rPr>
          <w:szCs w:val="24"/>
        </w:rPr>
      </w:pPr>
    </w:p>
    <w:p w14:paraId="56A098B0" w14:textId="78E0728F" w:rsidR="00924897" w:rsidRDefault="00924897" w:rsidP="00924897">
      <w:pPr>
        <w:autoSpaceDE w:val="0"/>
        <w:autoSpaceDN w:val="0"/>
        <w:adjustRightInd w:val="0"/>
        <w:contextualSpacing/>
        <w:jc w:val="center"/>
        <w:rPr>
          <w:rFonts w:eastAsia="Calibri"/>
          <w:b/>
          <w:bCs/>
          <w:color w:val="000000"/>
          <w:szCs w:val="24"/>
        </w:rPr>
      </w:pPr>
      <w:bookmarkStart w:id="27" w:name="_Hlk118454275"/>
      <w:bookmarkEnd w:id="26"/>
      <w:r w:rsidRPr="00924897">
        <w:rPr>
          <w:rFonts w:eastAsia="Calibri"/>
          <w:b/>
          <w:bCs/>
          <w:caps/>
          <w:color w:val="000000"/>
          <w:szCs w:val="24"/>
        </w:rPr>
        <w:t>(P</w:t>
      </w:r>
      <w:r w:rsidRPr="00924897">
        <w:rPr>
          <w:rFonts w:eastAsia="Calibri"/>
          <w:b/>
          <w:bCs/>
          <w:color w:val="000000"/>
          <w:szCs w:val="24"/>
        </w:rPr>
        <w:t xml:space="preserve">rojektų atitikties </w:t>
      </w:r>
      <w:r w:rsidRPr="00924897">
        <w:rPr>
          <w:rFonts w:eastAsia="Calibri"/>
          <w:b/>
          <w:bCs/>
          <w:i/>
          <w:iCs/>
          <w:color w:val="000000"/>
          <w:szCs w:val="24"/>
        </w:rPr>
        <w:t xml:space="preserve">de </w:t>
      </w:r>
      <w:proofErr w:type="spellStart"/>
      <w:r w:rsidRPr="00924897">
        <w:rPr>
          <w:rFonts w:eastAsia="Calibri"/>
          <w:b/>
          <w:bCs/>
          <w:i/>
          <w:iCs/>
          <w:color w:val="000000"/>
          <w:szCs w:val="24"/>
        </w:rPr>
        <w:t>minimis</w:t>
      </w:r>
      <w:proofErr w:type="spellEnd"/>
      <w:r w:rsidRPr="00924897">
        <w:rPr>
          <w:rFonts w:eastAsia="Calibri"/>
          <w:b/>
          <w:bCs/>
          <w:color w:val="000000"/>
          <w:szCs w:val="24"/>
        </w:rPr>
        <w:t xml:space="preserve"> pagalbos taisyklėms patikros lapo forma)</w:t>
      </w:r>
    </w:p>
    <w:p w14:paraId="5597E2F1" w14:textId="77777777" w:rsidR="00CA435A" w:rsidRPr="00924897" w:rsidRDefault="00CA435A" w:rsidP="00924897">
      <w:pPr>
        <w:autoSpaceDE w:val="0"/>
        <w:autoSpaceDN w:val="0"/>
        <w:adjustRightInd w:val="0"/>
        <w:contextualSpacing/>
        <w:jc w:val="center"/>
        <w:rPr>
          <w:rFonts w:eastAsia="Calibri"/>
          <w:b/>
          <w:bCs/>
          <w:caps/>
          <w:color w:val="000000"/>
          <w:sz w:val="16"/>
          <w:szCs w:val="16"/>
        </w:rPr>
      </w:pPr>
    </w:p>
    <w:p w14:paraId="11F086DE" w14:textId="77777777" w:rsidR="00905BFE" w:rsidRPr="00905BFE" w:rsidRDefault="00905BFE" w:rsidP="00905BFE">
      <w:pPr>
        <w:spacing w:line="276" w:lineRule="auto"/>
        <w:jc w:val="center"/>
        <w:rPr>
          <w:rFonts w:ascii="Calibri" w:eastAsia="Calibri" w:hAnsi="Calibri"/>
          <w:szCs w:val="24"/>
          <w:lang w:eastAsia="lt-LT"/>
        </w:rPr>
      </w:pPr>
      <w:r w:rsidRPr="00905BFE">
        <w:rPr>
          <w:b/>
          <w:bCs/>
          <w:caps/>
          <w:szCs w:val="24"/>
          <w:lang w:eastAsia="lt-LT"/>
        </w:rPr>
        <w:t xml:space="preserve">PROJEKTŲ ATITIKTIES </w:t>
      </w:r>
      <w:r w:rsidRPr="00905BFE">
        <w:rPr>
          <w:b/>
          <w:bCs/>
          <w:i/>
          <w:caps/>
          <w:szCs w:val="24"/>
          <w:lang w:eastAsia="lt-LT"/>
        </w:rPr>
        <w:t xml:space="preserve">de minimis </w:t>
      </w:r>
      <w:r w:rsidRPr="00905BFE">
        <w:rPr>
          <w:b/>
          <w:bCs/>
          <w:caps/>
          <w:szCs w:val="24"/>
          <w:lang w:eastAsia="lt-LT"/>
        </w:rPr>
        <w:t>PAGALBOS TAISYKLĖMS Patikros lapas</w:t>
      </w:r>
    </w:p>
    <w:bookmarkEnd w:id="27"/>
    <w:p w14:paraId="53729F3B" w14:textId="77777777" w:rsidR="00905BFE" w:rsidRPr="00905BFE" w:rsidRDefault="00905BFE" w:rsidP="00905BFE">
      <w:pPr>
        <w:rPr>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905BFE" w:rsidRPr="00905BFE" w14:paraId="70108E0E" w14:textId="77777777" w:rsidTr="005B00E2">
        <w:tc>
          <w:tcPr>
            <w:tcW w:w="14170" w:type="dxa"/>
            <w:shd w:val="clear" w:color="auto" w:fill="BFBFBF"/>
            <w:hideMark/>
          </w:tcPr>
          <w:p w14:paraId="6F537731" w14:textId="77777777" w:rsidR="00905BFE" w:rsidRPr="00905BFE" w:rsidRDefault="00905BFE" w:rsidP="00905BFE">
            <w:pPr>
              <w:jc w:val="both"/>
              <w:rPr>
                <w:b/>
                <w:bCs/>
                <w:color w:val="000000"/>
                <w:szCs w:val="24"/>
                <w:lang w:eastAsia="lt-LT"/>
              </w:rPr>
            </w:pPr>
            <w:r w:rsidRPr="00905BFE">
              <w:rPr>
                <w:b/>
                <w:bCs/>
                <w:color w:val="000000"/>
                <w:szCs w:val="24"/>
                <w:lang w:eastAsia="lt-LT"/>
              </w:rPr>
              <w:t>1. Priemonės teisinis pagrindas</w:t>
            </w:r>
          </w:p>
        </w:tc>
      </w:tr>
      <w:tr w:rsidR="00905BFE" w:rsidRPr="00905BFE" w14:paraId="53FA48D2" w14:textId="77777777" w:rsidTr="005B00E2">
        <w:tc>
          <w:tcPr>
            <w:tcW w:w="14170" w:type="dxa"/>
            <w:hideMark/>
          </w:tcPr>
          <w:p w14:paraId="4626A7A5" w14:textId="6549DFB2" w:rsidR="00905BFE" w:rsidRPr="00905BFE" w:rsidRDefault="00905BFE" w:rsidP="00905BFE">
            <w:pPr>
              <w:rPr>
                <w:bCs/>
                <w:color w:val="000000"/>
                <w:szCs w:val="24"/>
                <w:lang w:eastAsia="lt-LT"/>
              </w:rPr>
            </w:pPr>
            <w:r w:rsidRPr="00905BFE">
              <w:rPr>
                <w:rFonts w:eastAsia="Calibri"/>
                <w:szCs w:val="24"/>
                <w:lang w:eastAsia="lt-LT"/>
              </w:rPr>
              <w:t xml:space="preserve">2013 m. gruodžio 18 d. Komisijos reglamentas (ES) Nr. 1407/2013 dėl Sutarties dėl Europos Sąjungos veikimo 107 ir 108 straipsnių taikymo </w:t>
            </w:r>
            <w:r w:rsidRPr="00905BFE">
              <w:rPr>
                <w:rFonts w:eastAsia="Calibri"/>
                <w:i/>
                <w:iCs/>
                <w:szCs w:val="24"/>
                <w:lang w:eastAsia="lt-LT"/>
              </w:rPr>
              <w:t xml:space="preserve">de </w:t>
            </w:r>
            <w:proofErr w:type="spellStart"/>
            <w:r w:rsidRPr="00905BFE">
              <w:rPr>
                <w:rFonts w:eastAsia="Calibri"/>
                <w:i/>
                <w:iCs/>
                <w:szCs w:val="24"/>
                <w:lang w:eastAsia="lt-LT"/>
              </w:rPr>
              <w:t>minimis</w:t>
            </w:r>
            <w:proofErr w:type="spellEnd"/>
            <w:r w:rsidRPr="00905BFE">
              <w:rPr>
                <w:rFonts w:eastAsia="Calibri"/>
                <w:i/>
                <w:iCs/>
                <w:szCs w:val="24"/>
                <w:lang w:eastAsia="lt-LT"/>
              </w:rPr>
              <w:t xml:space="preserve"> </w:t>
            </w:r>
            <w:r w:rsidRPr="00905BFE">
              <w:rPr>
                <w:rFonts w:eastAsia="Calibri"/>
                <w:szCs w:val="24"/>
                <w:lang w:eastAsia="lt-LT"/>
              </w:rPr>
              <w:t xml:space="preserve">pagalbai </w:t>
            </w:r>
            <w:r w:rsidRPr="00905BFE">
              <w:rPr>
                <w:color w:val="000000"/>
                <w:szCs w:val="24"/>
              </w:rPr>
              <w:t xml:space="preserve">su </w:t>
            </w:r>
            <w:r w:rsidR="00C9790B">
              <w:rPr>
                <w:color w:val="000000"/>
                <w:szCs w:val="24"/>
              </w:rPr>
              <w:t xml:space="preserve">visais </w:t>
            </w:r>
            <w:r w:rsidRPr="00905BFE">
              <w:rPr>
                <w:color w:val="000000"/>
                <w:szCs w:val="24"/>
              </w:rPr>
              <w:t>pakeitimais</w:t>
            </w:r>
          </w:p>
        </w:tc>
      </w:tr>
    </w:tbl>
    <w:p w14:paraId="43C87F00" w14:textId="77777777" w:rsidR="00905BFE" w:rsidRPr="00905BFE" w:rsidRDefault="00905BFE" w:rsidP="00905BFE">
      <w:pPr>
        <w:jc w:val="center"/>
        <w:rPr>
          <w:rFonts w:eastAsia="Calibri"/>
          <w:caps/>
          <w:szCs w:val="24"/>
        </w:rPr>
      </w:pPr>
    </w:p>
    <w:tbl>
      <w:tblPr>
        <w:tblW w:w="14170" w:type="dxa"/>
        <w:tblLook w:val="04A0" w:firstRow="1" w:lastRow="0" w:firstColumn="1" w:lastColumn="0" w:noHBand="0" w:noVBand="1"/>
      </w:tblPr>
      <w:tblGrid>
        <w:gridCol w:w="4042"/>
        <w:gridCol w:w="10128"/>
      </w:tblGrid>
      <w:tr w:rsidR="00905BFE" w:rsidRPr="00905BFE" w14:paraId="53E6B0AD" w14:textId="77777777" w:rsidTr="00905BFE">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DBCED40" w14:textId="77777777" w:rsidR="00905BFE" w:rsidRPr="00905BFE" w:rsidRDefault="00905BFE" w:rsidP="00905BFE">
            <w:pPr>
              <w:jc w:val="both"/>
              <w:rPr>
                <w:b/>
                <w:bCs/>
                <w:color w:val="000000"/>
                <w:szCs w:val="24"/>
                <w:lang w:eastAsia="lt-LT"/>
              </w:rPr>
            </w:pPr>
            <w:r w:rsidRPr="00905BFE">
              <w:rPr>
                <w:b/>
                <w:bCs/>
                <w:color w:val="000000"/>
                <w:szCs w:val="24"/>
                <w:lang w:eastAsia="lt-LT"/>
              </w:rPr>
              <w:t xml:space="preserve">2. Duomenys apie </w:t>
            </w:r>
            <w:r w:rsidRPr="00905BFE">
              <w:rPr>
                <w:b/>
                <w:bCs/>
                <w:szCs w:val="24"/>
              </w:rPr>
              <w:t>projektų įgyvendinimo planą (toliau – PĮP)</w:t>
            </w:r>
            <w:r w:rsidRPr="00905BFE">
              <w:rPr>
                <w:b/>
                <w:bCs/>
                <w:color w:val="000000"/>
                <w:szCs w:val="24"/>
                <w:lang w:eastAsia="lt-LT"/>
              </w:rPr>
              <w:t xml:space="preserve"> / projektą </w:t>
            </w:r>
          </w:p>
        </w:tc>
      </w:tr>
      <w:tr w:rsidR="00905BFE" w:rsidRPr="00905BFE" w14:paraId="79971241" w14:textId="77777777" w:rsidTr="00905BFE">
        <w:tc>
          <w:tcPr>
            <w:tcW w:w="4042" w:type="dxa"/>
            <w:tcBorders>
              <w:top w:val="single" w:sz="4" w:space="0" w:color="auto"/>
              <w:left w:val="single" w:sz="4" w:space="0" w:color="auto"/>
              <w:bottom w:val="single" w:sz="4" w:space="0" w:color="auto"/>
              <w:right w:val="single" w:sz="4" w:space="0" w:color="auto"/>
            </w:tcBorders>
            <w:hideMark/>
          </w:tcPr>
          <w:p w14:paraId="5414C393" w14:textId="77777777" w:rsidR="00905BFE" w:rsidRPr="00905BFE" w:rsidRDefault="00905BFE" w:rsidP="00905BFE">
            <w:pPr>
              <w:jc w:val="both"/>
              <w:rPr>
                <w:bCs/>
                <w:color w:val="000000"/>
                <w:szCs w:val="24"/>
                <w:lang w:eastAsia="lt-LT"/>
              </w:rPr>
            </w:pPr>
            <w:r w:rsidRPr="00905BFE">
              <w:rPr>
                <w:color w:val="000000"/>
                <w:szCs w:val="24"/>
                <w:lang w:eastAsia="lt-LT"/>
              </w:rPr>
              <w:t xml:space="preserve">PĮP / projekto numeris </w:t>
            </w:r>
          </w:p>
        </w:tc>
        <w:tc>
          <w:tcPr>
            <w:tcW w:w="10128" w:type="dxa"/>
            <w:tcBorders>
              <w:top w:val="single" w:sz="4" w:space="0" w:color="auto"/>
              <w:left w:val="single" w:sz="4" w:space="0" w:color="auto"/>
              <w:bottom w:val="single" w:sz="4" w:space="0" w:color="auto"/>
              <w:right w:val="single" w:sz="4" w:space="0" w:color="auto"/>
            </w:tcBorders>
          </w:tcPr>
          <w:p w14:paraId="3B9FB95E" w14:textId="77777777" w:rsidR="00905BFE" w:rsidRPr="00905BFE" w:rsidRDefault="00905BFE" w:rsidP="00905BFE">
            <w:pPr>
              <w:jc w:val="both"/>
              <w:rPr>
                <w:b/>
                <w:bCs/>
                <w:color w:val="000000"/>
                <w:szCs w:val="24"/>
                <w:lang w:eastAsia="lt-LT"/>
              </w:rPr>
            </w:pPr>
          </w:p>
        </w:tc>
      </w:tr>
      <w:tr w:rsidR="00905BFE" w:rsidRPr="00905BFE" w14:paraId="6B0749D9" w14:textId="77777777" w:rsidTr="00905BFE">
        <w:tc>
          <w:tcPr>
            <w:tcW w:w="4042" w:type="dxa"/>
            <w:tcBorders>
              <w:top w:val="single" w:sz="4" w:space="0" w:color="auto"/>
              <w:left w:val="single" w:sz="4" w:space="0" w:color="auto"/>
              <w:bottom w:val="single" w:sz="4" w:space="0" w:color="auto"/>
              <w:right w:val="single" w:sz="4" w:space="0" w:color="auto"/>
            </w:tcBorders>
            <w:hideMark/>
          </w:tcPr>
          <w:p w14:paraId="33A42FEA" w14:textId="77777777" w:rsidR="00905BFE" w:rsidRPr="00905BFE" w:rsidRDefault="00905BFE" w:rsidP="00905BFE">
            <w:pPr>
              <w:jc w:val="both"/>
              <w:rPr>
                <w:bCs/>
                <w:color w:val="000000"/>
                <w:szCs w:val="24"/>
                <w:lang w:eastAsia="lt-LT"/>
              </w:rPr>
            </w:pPr>
            <w:r w:rsidRPr="00905BFE">
              <w:rPr>
                <w:bCs/>
                <w:color w:val="000000"/>
                <w:szCs w:val="24"/>
                <w:lang w:eastAsia="lt-LT"/>
              </w:rPr>
              <w:t xml:space="preserve">Pareiškėjo / projekto vykdytojo pavadinimas </w:t>
            </w:r>
          </w:p>
        </w:tc>
        <w:tc>
          <w:tcPr>
            <w:tcW w:w="10128" w:type="dxa"/>
            <w:tcBorders>
              <w:top w:val="single" w:sz="4" w:space="0" w:color="auto"/>
              <w:left w:val="single" w:sz="4" w:space="0" w:color="auto"/>
              <w:bottom w:val="single" w:sz="4" w:space="0" w:color="auto"/>
              <w:right w:val="single" w:sz="4" w:space="0" w:color="auto"/>
            </w:tcBorders>
          </w:tcPr>
          <w:p w14:paraId="3CCEF7DA" w14:textId="77777777" w:rsidR="00905BFE" w:rsidRPr="00905BFE" w:rsidRDefault="00905BFE" w:rsidP="00905BFE">
            <w:pPr>
              <w:jc w:val="both"/>
              <w:rPr>
                <w:b/>
                <w:bCs/>
                <w:color w:val="000000"/>
                <w:szCs w:val="24"/>
                <w:lang w:eastAsia="lt-LT"/>
              </w:rPr>
            </w:pPr>
          </w:p>
        </w:tc>
      </w:tr>
      <w:tr w:rsidR="00905BFE" w:rsidRPr="00905BFE" w14:paraId="7AD36E35" w14:textId="77777777" w:rsidTr="00905BFE">
        <w:tc>
          <w:tcPr>
            <w:tcW w:w="4042" w:type="dxa"/>
            <w:tcBorders>
              <w:top w:val="single" w:sz="4" w:space="0" w:color="auto"/>
              <w:left w:val="single" w:sz="4" w:space="0" w:color="auto"/>
              <w:bottom w:val="single" w:sz="4" w:space="0" w:color="auto"/>
              <w:right w:val="single" w:sz="4" w:space="0" w:color="auto"/>
            </w:tcBorders>
            <w:hideMark/>
          </w:tcPr>
          <w:p w14:paraId="11A8FA01" w14:textId="77777777" w:rsidR="00905BFE" w:rsidRPr="00905BFE" w:rsidRDefault="00905BFE" w:rsidP="00905BFE">
            <w:pPr>
              <w:jc w:val="both"/>
              <w:rPr>
                <w:bCs/>
                <w:color w:val="000000"/>
                <w:szCs w:val="24"/>
                <w:lang w:eastAsia="lt-LT"/>
              </w:rPr>
            </w:pPr>
            <w:r w:rsidRPr="00905BFE">
              <w:rPr>
                <w:bCs/>
                <w:color w:val="000000"/>
                <w:szCs w:val="24"/>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tcPr>
          <w:p w14:paraId="1A8BA8B2" w14:textId="77777777" w:rsidR="00905BFE" w:rsidRPr="00905BFE" w:rsidRDefault="00905BFE" w:rsidP="00905BFE">
            <w:pPr>
              <w:jc w:val="both"/>
              <w:rPr>
                <w:b/>
                <w:bCs/>
                <w:color w:val="000000"/>
                <w:szCs w:val="24"/>
                <w:lang w:eastAsia="lt-LT"/>
              </w:rPr>
            </w:pPr>
          </w:p>
        </w:tc>
      </w:tr>
    </w:tbl>
    <w:p w14:paraId="1C37D447" w14:textId="77777777" w:rsidR="00905BFE" w:rsidRPr="00905BFE" w:rsidRDefault="00905BFE" w:rsidP="00905BFE">
      <w:pPr>
        <w:rPr>
          <w:rFonts w:eastAsia="Calibri"/>
          <w:szCs w:val="24"/>
        </w:rPr>
      </w:pPr>
    </w:p>
    <w:tbl>
      <w:tblPr>
        <w:tblW w:w="14145" w:type="dxa"/>
        <w:tblLayout w:type="fixed"/>
        <w:tblLook w:val="04A0" w:firstRow="1" w:lastRow="0" w:firstColumn="1" w:lastColumn="0" w:noHBand="0" w:noVBand="1"/>
      </w:tblPr>
      <w:tblGrid>
        <w:gridCol w:w="704"/>
        <w:gridCol w:w="4450"/>
        <w:gridCol w:w="2446"/>
        <w:gridCol w:w="2006"/>
        <w:gridCol w:w="208"/>
        <w:gridCol w:w="500"/>
        <w:gridCol w:w="709"/>
        <w:gridCol w:w="1276"/>
        <w:gridCol w:w="1846"/>
      </w:tblGrid>
      <w:tr w:rsidR="00905BFE" w:rsidRPr="00905BFE" w14:paraId="767EA498" w14:textId="77777777" w:rsidTr="00FC56B1">
        <w:tc>
          <w:tcPr>
            <w:tcW w:w="14145" w:type="dxa"/>
            <w:gridSpan w:val="9"/>
            <w:tcBorders>
              <w:top w:val="single" w:sz="4" w:space="0" w:color="auto"/>
              <w:left w:val="single" w:sz="4" w:space="0" w:color="auto"/>
              <w:bottom w:val="single" w:sz="4" w:space="0" w:color="auto"/>
              <w:right w:val="single" w:sz="4" w:space="0" w:color="auto"/>
            </w:tcBorders>
            <w:shd w:val="clear" w:color="auto" w:fill="A6A6A6"/>
            <w:hideMark/>
          </w:tcPr>
          <w:p w14:paraId="24D7665C" w14:textId="77777777" w:rsidR="00905BFE" w:rsidRPr="00905BFE" w:rsidRDefault="00905BFE" w:rsidP="00905BFE">
            <w:pPr>
              <w:rPr>
                <w:b/>
                <w:bCs/>
                <w:szCs w:val="24"/>
                <w:lang w:eastAsia="lt-LT"/>
              </w:rPr>
            </w:pPr>
            <w:r w:rsidRPr="00905BFE">
              <w:rPr>
                <w:b/>
                <w:bCs/>
                <w:color w:val="000000"/>
                <w:szCs w:val="24"/>
                <w:lang w:eastAsia="lt-LT"/>
              </w:rPr>
              <w:t xml:space="preserve">3. PĮP / projekto patikra dėl atitikties </w:t>
            </w:r>
            <w:r w:rsidRPr="00905BFE">
              <w:rPr>
                <w:b/>
                <w:bCs/>
                <w:szCs w:val="24"/>
              </w:rPr>
              <w:t>Reglamentui (ES) Nr. 1407/2013</w:t>
            </w:r>
          </w:p>
        </w:tc>
      </w:tr>
      <w:tr w:rsidR="00905BFE" w:rsidRPr="00905BFE" w14:paraId="73421554" w14:textId="77777777" w:rsidTr="004F662C">
        <w:trPr>
          <w:trHeight w:val="329"/>
        </w:trPr>
        <w:tc>
          <w:tcPr>
            <w:tcW w:w="704" w:type="dxa"/>
            <w:vMerge w:val="restart"/>
            <w:tcBorders>
              <w:top w:val="single" w:sz="4" w:space="0" w:color="auto"/>
              <w:left w:val="single" w:sz="4" w:space="0" w:color="auto"/>
              <w:bottom w:val="single" w:sz="4" w:space="0" w:color="auto"/>
              <w:right w:val="single" w:sz="4" w:space="0" w:color="auto"/>
            </w:tcBorders>
            <w:hideMark/>
          </w:tcPr>
          <w:p w14:paraId="737D5EDD" w14:textId="77777777" w:rsidR="00905BFE" w:rsidRPr="00905BFE" w:rsidRDefault="00905BFE" w:rsidP="00905BFE">
            <w:pPr>
              <w:jc w:val="center"/>
              <w:rPr>
                <w:b/>
                <w:bCs/>
                <w:szCs w:val="24"/>
                <w:lang w:eastAsia="lt-LT"/>
              </w:rPr>
            </w:pPr>
            <w:r w:rsidRPr="00905BFE">
              <w:rPr>
                <w:b/>
                <w:bCs/>
                <w:szCs w:val="24"/>
                <w:lang w:eastAsia="lt-LT"/>
              </w:rPr>
              <w:t>Eil.</w:t>
            </w:r>
          </w:p>
          <w:p w14:paraId="2BAD4A09" w14:textId="77777777" w:rsidR="00905BFE" w:rsidRPr="00905BFE" w:rsidRDefault="00905BFE" w:rsidP="00905BFE">
            <w:pPr>
              <w:jc w:val="center"/>
              <w:rPr>
                <w:b/>
                <w:bCs/>
                <w:szCs w:val="24"/>
                <w:lang w:eastAsia="lt-LT"/>
              </w:rPr>
            </w:pPr>
            <w:r w:rsidRPr="00905BFE">
              <w:rPr>
                <w:b/>
                <w:bCs/>
                <w:szCs w:val="24"/>
                <w:lang w:eastAsia="lt-LT"/>
              </w:rPr>
              <w:t>Nr.</w:t>
            </w:r>
          </w:p>
        </w:tc>
        <w:tc>
          <w:tcPr>
            <w:tcW w:w="8902" w:type="dxa"/>
            <w:gridSpan w:val="3"/>
            <w:vMerge w:val="restart"/>
            <w:tcBorders>
              <w:top w:val="single" w:sz="4" w:space="0" w:color="auto"/>
              <w:left w:val="single" w:sz="4" w:space="0" w:color="auto"/>
              <w:bottom w:val="nil"/>
              <w:right w:val="single" w:sz="4" w:space="0" w:color="auto"/>
            </w:tcBorders>
            <w:hideMark/>
          </w:tcPr>
          <w:p w14:paraId="31FDF797" w14:textId="77777777" w:rsidR="00905BFE" w:rsidRPr="00905BFE" w:rsidRDefault="00905BFE" w:rsidP="00905BFE">
            <w:pPr>
              <w:ind w:firstLine="34"/>
              <w:jc w:val="center"/>
              <w:rPr>
                <w:b/>
                <w:bCs/>
                <w:szCs w:val="24"/>
                <w:lang w:eastAsia="lt-LT"/>
              </w:rPr>
            </w:pPr>
            <w:r w:rsidRPr="00905BFE">
              <w:rPr>
                <w:b/>
                <w:bCs/>
                <w:szCs w:val="24"/>
                <w:lang w:eastAsia="lt-LT"/>
              </w:rPr>
              <w:t>Klausimai</w:t>
            </w:r>
          </w:p>
        </w:tc>
        <w:tc>
          <w:tcPr>
            <w:tcW w:w="2693" w:type="dxa"/>
            <w:gridSpan w:val="4"/>
            <w:tcBorders>
              <w:top w:val="single" w:sz="4" w:space="0" w:color="auto"/>
              <w:left w:val="single" w:sz="4" w:space="0" w:color="auto"/>
              <w:bottom w:val="single" w:sz="4" w:space="0" w:color="auto"/>
              <w:right w:val="single" w:sz="4" w:space="0" w:color="auto"/>
            </w:tcBorders>
            <w:hideMark/>
          </w:tcPr>
          <w:p w14:paraId="771017CC" w14:textId="77777777" w:rsidR="00905BFE" w:rsidRPr="00905BFE" w:rsidRDefault="00905BFE" w:rsidP="00905BFE">
            <w:pPr>
              <w:jc w:val="center"/>
              <w:rPr>
                <w:b/>
                <w:bCs/>
                <w:szCs w:val="24"/>
                <w:lang w:eastAsia="lt-LT"/>
              </w:rPr>
            </w:pPr>
            <w:r w:rsidRPr="00905BFE">
              <w:rPr>
                <w:b/>
                <w:bCs/>
                <w:szCs w:val="24"/>
                <w:lang w:eastAsia="lt-LT"/>
              </w:rPr>
              <w:t>Rezultatas</w:t>
            </w:r>
          </w:p>
        </w:tc>
        <w:tc>
          <w:tcPr>
            <w:tcW w:w="1846" w:type="dxa"/>
            <w:vMerge w:val="restart"/>
            <w:tcBorders>
              <w:top w:val="single" w:sz="4" w:space="0" w:color="auto"/>
              <w:left w:val="single" w:sz="4" w:space="0" w:color="auto"/>
              <w:bottom w:val="single" w:sz="4" w:space="0" w:color="auto"/>
              <w:right w:val="single" w:sz="4" w:space="0" w:color="auto"/>
            </w:tcBorders>
            <w:hideMark/>
          </w:tcPr>
          <w:p w14:paraId="3F6DD2F0" w14:textId="77777777" w:rsidR="00905BFE" w:rsidRPr="00905BFE" w:rsidRDefault="00905BFE" w:rsidP="00905BFE">
            <w:pPr>
              <w:jc w:val="center"/>
              <w:rPr>
                <w:b/>
                <w:bCs/>
                <w:szCs w:val="24"/>
                <w:lang w:eastAsia="lt-LT"/>
              </w:rPr>
            </w:pPr>
            <w:r w:rsidRPr="00905BFE">
              <w:rPr>
                <w:b/>
                <w:bCs/>
                <w:szCs w:val="24"/>
                <w:lang w:eastAsia="lt-LT"/>
              </w:rPr>
              <w:t>Pastabos</w:t>
            </w:r>
          </w:p>
        </w:tc>
      </w:tr>
      <w:tr w:rsidR="00FC56B1" w:rsidRPr="00905BFE" w14:paraId="1F58BDA4" w14:textId="77777777" w:rsidTr="004F662C">
        <w:tc>
          <w:tcPr>
            <w:tcW w:w="704" w:type="dxa"/>
            <w:vMerge/>
            <w:tcBorders>
              <w:top w:val="single" w:sz="4" w:space="0" w:color="auto"/>
              <w:left w:val="single" w:sz="4" w:space="0" w:color="auto"/>
              <w:bottom w:val="single" w:sz="4" w:space="0" w:color="auto"/>
              <w:right w:val="single" w:sz="4" w:space="0" w:color="auto"/>
            </w:tcBorders>
            <w:vAlign w:val="center"/>
            <w:hideMark/>
          </w:tcPr>
          <w:p w14:paraId="4939370B" w14:textId="77777777" w:rsidR="00905BFE" w:rsidRPr="00905BFE" w:rsidRDefault="00905BFE" w:rsidP="00905BFE">
            <w:pPr>
              <w:rPr>
                <w:b/>
                <w:bCs/>
                <w:szCs w:val="24"/>
                <w:lang w:eastAsia="lt-LT"/>
              </w:rPr>
            </w:pPr>
          </w:p>
        </w:tc>
        <w:tc>
          <w:tcPr>
            <w:tcW w:w="8902" w:type="dxa"/>
            <w:gridSpan w:val="3"/>
            <w:vMerge/>
            <w:tcBorders>
              <w:top w:val="single" w:sz="4" w:space="0" w:color="auto"/>
              <w:left w:val="single" w:sz="4" w:space="0" w:color="auto"/>
              <w:bottom w:val="nil"/>
              <w:right w:val="single" w:sz="4" w:space="0" w:color="auto"/>
            </w:tcBorders>
            <w:vAlign w:val="center"/>
            <w:hideMark/>
          </w:tcPr>
          <w:p w14:paraId="330180D5" w14:textId="77777777" w:rsidR="00905BFE" w:rsidRPr="00905BFE" w:rsidRDefault="00905BFE" w:rsidP="00905BFE">
            <w:pPr>
              <w:rPr>
                <w:b/>
                <w:bCs/>
                <w:szCs w:val="24"/>
                <w:lang w:eastAsia="lt-LT"/>
              </w:rPr>
            </w:pPr>
          </w:p>
        </w:tc>
        <w:tc>
          <w:tcPr>
            <w:tcW w:w="708" w:type="dxa"/>
            <w:gridSpan w:val="2"/>
            <w:tcBorders>
              <w:top w:val="single" w:sz="4" w:space="0" w:color="auto"/>
              <w:left w:val="single" w:sz="4" w:space="0" w:color="auto"/>
              <w:bottom w:val="single" w:sz="4" w:space="0" w:color="auto"/>
              <w:right w:val="single" w:sz="4" w:space="0" w:color="auto"/>
            </w:tcBorders>
            <w:hideMark/>
          </w:tcPr>
          <w:p w14:paraId="5BB82B11" w14:textId="77777777" w:rsidR="00905BFE" w:rsidRPr="00905BFE" w:rsidRDefault="00905BFE" w:rsidP="00905BFE">
            <w:pPr>
              <w:jc w:val="both"/>
              <w:rPr>
                <w:bCs/>
                <w:color w:val="000000"/>
                <w:szCs w:val="24"/>
                <w:lang w:eastAsia="lt-LT"/>
              </w:rPr>
            </w:pPr>
            <w:r w:rsidRPr="00905BFE">
              <w:rPr>
                <w:bCs/>
                <w:color w:val="000000"/>
                <w:szCs w:val="24"/>
                <w:lang w:eastAsia="lt-LT"/>
              </w:rPr>
              <w:t>Taip</w:t>
            </w:r>
          </w:p>
        </w:tc>
        <w:tc>
          <w:tcPr>
            <w:tcW w:w="709" w:type="dxa"/>
            <w:tcBorders>
              <w:top w:val="single" w:sz="4" w:space="0" w:color="auto"/>
              <w:left w:val="single" w:sz="4" w:space="0" w:color="auto"/>
              <w:bottom w:val="single" w:sz="4" w:space="0" w:color="auto"/>
              <w:right w:val="single" w:sz="4" w:space="0" w:color="auto"/>
            </w:tcBorders>
            <w:hideMark/>
          </w:tcPr>
          <w:p w14:paraId="43591427" w14:textId="77777777" w:rsidR="00905BFE" w:rsidRPr="00905BFE" w:rsidRDefault="00905BFE" w:rsidP="00905BFE">
            <w:pPr>
              <w:jc w:val="both"/>
              <w:rPr>
                <w:bCs/>
                <w:color w:val="000000"/>
                <w:szCs w:val="24"/>
                <w:lang w:eastAsia="lt-LT"/>
              </w:rPr>
            </w:pPr>
            <w:r w:rsidRPr="00905BFE">
              <w:rPr>
                <w:bCs/>
                <w:color w:val="000000"/>
                <w:szCs w:val="24"/>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4B66E200" w14:textId="77777777" w:rsidR="00905BFE" w:rsidRPr="00905BFE" w:rsidRDefault="00905BFE" w:rsidP="00905BFE">
            <w:pPr>
              <w:jc w:val="both"/>
              <w:rPr>
                <w:bCs/>
                <w:color w:val="000000"/>
                <w:szCs w:val="24"/>
                <w:lang w:eastAsia="lt-LT"/>
              </w:rPr>
            </w:pPr>
            <w:r w:rsidRPr="00905BFE">
              <w:rPr>
                <w:color w:val="000000"/>
                <w:szCs w:val="24"/>
                <w:lang w:eastAsia="lt-LT"/>
              </w:rPr>
              <w:t>Netaikoma</w:t>
            </w:r>
          </w:p>
        </w:tc>
        <w:tc>
          <w:tcPr>
            <w:tcW w:w="1846" w:type="dxa"/>
            <w:vMerge/>
            <w:tcBorders>
              <w:top w:val="single" w:sz="4" w:space="0" w:color="auto"/>
              <w:left w:val="single" w:sz="4" w:space="0" w:color="auto"/>
              <w:bottom w:val="single" w:sz="4" w:space="0" w:color="auto"/>
              <w:right w:val="single" w:sz="4" w:space="0" w:color="auto"/>
            </w:tcBorders>
            <w:vAlign w:val="center"/>
            <w:hideMark/>
          </w:tcPr>
          <w:p w14:paraId="44F8FEEE" w14:textId="77777777" w:rsidR="00905BFE" w:rsidRPr="00905BFE" w:rsidRDefault="00905BFE" w:rsidP="00905BFE">
            <w:pPr>
              <w:rPr>
                <w:b/>
                <w:bCs/>
                <w:szCs w:val="24"/>
                <w:lang w:eastAsia="lt-LT"/>
              </w:rPr>
            </w:pPr>
          </w:p>
        </w:tc>
      </w:tr>
      <w:tr w:rsidR="00FC56B1" w:rsidRPr="00905BFE" w14:paraId="1D5A3480" w14:textId="77777777" w:rsidTr="004F662C">
        <w:tc>
          <w:tcPr>
            <w:tcW w:w="704" w:type="dxa"/>
            <w:tcBorders>
              <w:top w:val="single" w:sz="4" w:space="0" w:color="auto"/>
              <w:left w:val="single" w:sz="4" w:space="0" w:color="auto"/>
              <w:bottom w:val="single" w:sz="4" w:space="0" w:color="auto"/>
              <w:right w:val="single" w:sz="4" w:space="0" w:color="auto"/>
            </w:tcBorders>
            <w:hideMark/>
          </w:tcPr>
          <w:p w14:paraId="2A6FF381" w14:textId="77777777" w:rsidR="00905BFE" w:rsidRPr="00905BFE" w:rsidRDefault="00905BFE" w:rsidP="00905BFE">
            <w:pPr>
              <w:jc w:val="both"/>
              <w:rPr>
                <w:bCs/>
                <w:szCs w:val="24"/>
                <w:lang w:eastAsia="lt-LT"/>
              </w:rPr>
            </w:pPr>
            <w:r w:rsidRPr="00905BFE">
              <w:rPr>
                <w:bCs/>
                <w:szCs w:val="24"/>
                <w:lang w:eastAsia="lt-LT"/>
              </w:rPr>
              <w:t>3.1.</w:t>
            </w:r>
          </w:p>
        </w:tc>
        <w:tc>
          <w:tcPr>
            <w:tcW w:w="8902" w:type="dxa"/>
            <w:gridSpan w:val="3"/>
            <w:tcBorders>
              <w:top w:val="single" w:sz="4" w:space="0" w:color="auto"/>
              <w:left w:val="single" w:sz="4" w:space="0" w:color="auto"/>
              <w:bottom w:val="single" w:sz="4" w:space="0" w:color="auto"/>
              <w:right w:val="single" w:sz="4" w:space="0" w:color="auto"/>
            </w:tcBorders>
            <w:hideMark/>
          </w:tcPr>
          <w:p w14:paraId="23DD54D0" w14:textId="77777777" w:rsidR="00905BFE" w:rsidRPr="00905BFE" w:rsidRDefault="00905BFE" w:rsidP="00905BFE">
            <w:pPr>
              <w:jc w:val="both"/>
              <w:rPr>
                <w:color w:val="333333"/>
                <w:kern w:val="36"/>
                <w:szCs w:val="24"/>
                <w:lang w:eastAsia="lt-LT"/>
              </w:rPr>
            </w:pPr>
            <w:r w:rsidRPr="00905BFE">
              <w:rPr>
                <w:szCs w:val="24"/>
                <w:lang w:eastAsia="lt-LT"/>
              </w:rPr>
              <w:t xml:space="preserve">Ar pareiškėjas / projekto vykdytojas vykdo veiklą žuvininkystės ir akvakultūros sektoriuje, kuriam taikomas </w:t>
            </w:r>
            <w:r w:rsidRPr="00905BFE">
              <w:rPr>
                <w:kern w:val="36"/>
                <w:szCs w:val="24"/>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su visais pakeitimais</w:t>
            </w:r>
            <w:r w:rsidRPr="00905BFE">
              <w:rPr>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7D0B64D5" w14:textId="77777777" w:rsidR="00905BFE" w:rsidRPr="00905BFE" w:rsidRDefault="00905BFE" w:rsidP="00905BFE">
            <w:pPr>
              <w:jc w:val="both"/>
              <w:rPr>
                <w:bCs/>
                <w:color w:val="000000"/>
                <w:szCs w:val="24"/>
                <w:lang w:eastAsia="lt-LT"/>
              </w:rPr>
            </w:pPr>
            <w:r w:rsidRPr="00905BFE">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39284534" w14:textId="77777777" w:rsidR="00905BFE" w:rsidRPr="00905BFE" w:rsidRDefault="00905BFE" w:rsidP="00905BFE">
            <w:pPr>
              <w:jc w:val="both"/>
              <w:rPr>
                <w:bCs/>
                <w:color w:val="000000"/>
                <w:szCs w:val="24"/>
                <w:lang w:eastAsia="lt-LT"/>
              </w:rPr>
            </w:pPr>
            <w:r w:rsidRPr="00905BFE">
              <w:rPr>
                <w:bCs/>
                <w:color w:val="000000"/>
                <w:szCs w:val="24"/>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58F39F40" w14:textId="77777777" w:rsidR="00905BFE" w:rsidRPr="00905BFE" w:rsidRDefault="00905BFE" w:rsidP="00905BFE">
            <w:pPr>
              <w:jc w:val="both"/>
              <w:rPr>
                <w:bCs/>
                <w:color w:val="000000"/>
                <w:szCs w:val="24"/>
                <w:lang w:eastAsia="lt-LT"/>
              </w:rPr>
            </w:pPr>
          </w:p>
        </w:tc>
        <w:tc>
          <w:tcPr>
            <w:tcW w:w="1846" w:type="dxa"/>
            <w:tcBorders>
              <w:top w:val="single" w:sz="4" w:space="0" w:color="auto"/>
              <w:left w:val="single" w:sz="4" w:space="0" w:color="auto"/>
              <w:bottom w:val="single" w:sz="4" w:space="0" w:color="auto"/>
              <w:right w:val="single" w:sz="4" w:space="0" w:color="auto"/>
            </w:tcBorders>
          </w:tcPr>
          <w:p w14:paraId="15313F68" w14:textId="77777777" w:rsidR="00905BFE" w:rsidRPr="00905BFE" w:rsidRDefault="00905BFE" w:rsidP="00905BFE">
            <w:pPr>
              <w:jc w:val="both"/>
              <w:rPr>
                <w:bCs/>
                <w:color w:val="000000"/>
                <w:szCs w:val="24"/>
                <w:lang w:eastAsia="lt-LT"/>
              </w:rPr>
            </w:pPr>
          </w:p>
        </w:tc>
      </w:tr>
      <w:tr w:rsidR="00FC56B1" w:rsidRPr="00905BFE" w14:paraId="09BA7A5D" w14:textId="77777777" w:rsidTr="004F662C">
        <w:tc>
          <w:tcPr>
            <w:tcW w:w="704" w:type="dxa"/>
            <w:tcBorders>
              <w:top w:val="single" w:sz="4" w:space="0" w:color="auto"/>
              <w:left w:val="single" w:sz="4" w:space="0" w:color="auto"/>
              <w:bottom w:val="single" w:sz="4" w:space="0" w:color="auto"/>
              <w:right w:val="single" w:sz="4" w:space="0" w:color="auto"/>
            </w:tcBorders>
            <w:hideMark/>
          </w:tcPr>
          <w:p w14:paraId="289CE36D" w14:textId="77777777" w:rsidR="00905BFE" w:rsidRPr="00905BFE" w:rsidRDefault="00905BFE" w:rsidP="00905BFE">
            <w:pPr>
              <w:jc w:val="both"/>
              <w:rPr>
                <w:bCs/>
                <w:szCs w:val="24"/>
                <w:lang w:eastAsia="lt-LT"/>
              </w:rPr>
            </w:pPr>
            <w:r w:rsidRPr="00905BFE">
              <w:rPr>
                <w:bCs/>
                <w:szCs w:val="24"/>
                <w:lang w:eastAsia="lt-LT"/>
              </w:rPr>
              <w:t>3.2.</w:t>
            </w:r>
          </w:p>
        </w:tc>
        <w:tc>
          <w:tcPr>
            <w:tcW w:w="8902" w:type="dxa"/>
            <w:gridSpan w:val="3"/>
            <w:tcBorders>
              <w:top w:val="single" w:sz="4" w:space="0" w:color="auto"/>
              <w:left w:val="single" w:sz="4" w:space="0" w:color="auto"/>
              <w:bottom w:val="single" w:sz="4" w:space="0" w:color="auto"/>
              <w:right w:val="single" w:sz="4" w:space="0" w:color="auto"/>
            </w:tcBorders>
            <w:hideMark/>
          </w:tcPr>
          <w:p w14:paraId="25CD86AB" w14:textId="77777777" w:rsidR="00905BFE" w:rsidRPr="00905BFE" w:rsidRDefault="00905BFE" w:rsidP="00905BFE">
            <w:pPr>
              <w:jc w:val="both"/>
              <w:rPr>
                <w:bCs/>
                <w:color w:val="000000"/>
                <w:szCs w:val="24"/>
              </w:rPr>
            </w:pPr>
            <w:r w:rsidRPr="00905BFE">
              <w:rPr>
                <w:rFonts w:eastAsia="Calibri"/>
                <w:szCs w:val="24"/>
                <w:lang w:eastAsia="lt-LT"/>
              </w:rPr>
              <w:t>Ar pareiškėjas / projekto vykdytojas vykdo pirminės žemės ūkio produktų gamybos veiklą?</w:t>
            </w:r>
          </w:p>
        </w:tc>
        <w:tc>
          <w:tcPr>
            <w:tcW w:w="708" w:type="dxa"/>
            <w:gridSpan w:val="2"/>
            <w:tcBorders>
              <w:top w:val="single" w:sz="4" w:space="0" w:color="auto"/>
              <w:left w:val="single" w:sz="4" w:space="0" w:color="auto"/>
              <w:bottom w:val="single" w:sz="4" w:space="0" w:color="auto"/>
              <w:right w:val="single" w:sz="4" w:space="0" w:color="auto"/>
            </w:tcBorders>
            <w:hideMark/>
          </w:tcPr>
          <w:p w14:paraId="58B41F31" w14:textId="77777777" w:rsidR="00905BFE" w:rsidRPr="00905BFE" w:rsidRDefault="00905BFE" w:rsidP="00905BFE">
            <w:pPr>
              <w:jc w:val="both"/>
              <w:rPr>
                <w:bCs/>
                <w:color w:val="000000"/>
                <w:szCs w:val="24"/>
                <w:lang w:eastAsia="lt-LT"/>
              </w:rPr>
            </w:pPr>
            <w:r w:rsidRPr="00905BFE">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111D892C" w14:textId="77777777" w:rsidR="00905BFE" w:rsidRPr="00905BFE" w:rsidRDefault="00905BFE" w:rsidP="00905BFE">
            <w:pPr>
              <w:jc w:val="both"/>
              <w:rPr>
                <w:bCs/>
                <w:color w:val="000000"/>
                <w:szCs w:val="24"/>
                <w:lang w:eastAsia="lt-LT"/>
              </w:rPr>
            </w:pPr>
            <w:r w:rsidRPr="00905BFE">
              <w:rPr>
                <w:bCs/>
                <w:szCs w:val="24"/>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352425D1" w14:textId="77777777" w:rsidR="00905BFE" w:rsidRPr="00905BFE" w:rsidRDefault="00905BFE" w:rsidP="00905BFE">
            <w:pPr>
              <w:jc w:val="both"/>
              <w:rPr>
                <w:bCs/>
                <w:color w:val="000000"/>
                <w:szCs w:val="24"/>
                <w:lang w:eastAsia="lt-LT"/>
              </w:rPr>
            </w:pPr>
          </w:p>
        </w:tc>
        <w:tc>
          <w:tcPr>
            <w:tcW w:w="1846" w:type="dxa"/>
            <w:tcBorders>
              <w:top w:val="single" w:sz="4" w:space="0" w:color="auto"/>
              <w:left w:val="single" w:sz="4" w:space="0" w:color="auto"/>
              <w:bottom w:val="single" w:sz="4" w:space="0" w:color="auto"/>
              <w:right w:val="single" w:sz="4" w:space="0" w:color="auto"/>
            </w:tcBorders>
          </w:tcPr>
          <w:p w14:paraId="46CB8BAE" w14:textId="77777777" w:rsidR="00905BFE" w:rsidRPr="00905BFE" w:rsidRDefault="00905BFE" w:rsidP="00905BFE">
            <w:pPr>
              <w:jc w:val="both"/>
              <w:rPr>
                <w:bCs/>
                <w:color w:val="000000"/>
                <w:szCs w:val="24"/>
                <w:lang w:eastAsia="lt-LT"/>
              </w:rPr>
            </w:pPr>
          </w:p>
        </w:tc>
      </w:tr>
      <w:tr w:rsidR="00FC56B1" w:rsidRPr="00905BFE" w14:paraId="49C511C9" w14:textId="77777777" w:rsidTr="004F662C">
        <w:tc>
          <w:tcPr>
            <w:tcW w:w="704" w:type="dxa"/>
            <w:tcBorders>
              <w:top w:val="single" w:sz="4" w:space="0" w:color="auto"/>
              <w:left w:val="single" w:sz="4" w:space="0" w:color="auto"/>
              <w:bottom w:val="single" w:sz="4" w:space="0" w:color="auto"/>
              <w:right w:val="single" w:sz="4" w:space="0" w:color="auto"/>
            </w:tcBorders>
            <w:hideMark/>
          </w:tcPr>
          <w:p w14:paraId="51F507B1" w14:textId="77777777" w:rsidR="00905BFE" w:rsidRPr="00905BFE" w:rsidRDefault="00905BFE" w:rsidP="00905BFE">
            <w:pPr>
              <w:jc w:val="both"/>
              <w:rPr>
                <w:bCs/>
                <w:szCs w:val="24"/>
                <w:lang w:eastAsia="lt-LT"/>
              </w:rPr>
            </w:pPr>
            <w:r w:rsidRPr="00905BFE">
              <w:rPr>
                <w:bCs/>
                <w:szCs w:val="24"/>
                <w:lang w:eastAsia="lt-LT"/>
              </w:rPr>
              <w:lastRenderedPageBreak/>
              <w:t>3.3.</w:t>
            </w:r>
          </w:p>
        </w:tc>
        <w:tc>
          <w:tcPr>
            <w:tcW w:w="8902" w:type="dxa"/>
            <w:gridSpan w:val="3"/>
            <w:tcBorders>
              <w:top w:val="single" w:sz="4" w:space="0" w:color="auto"/>
              <w:left w:val="single" w:sz="4" w:space="0" w:color="auto"/>
              <w:bottom w:val="single" w:sz="4" w:space="0" w:color="auto"/>
              <w:right w:val="single" w:sz="4" w:space="0" w:color="auto"/>
            </w:tcBorders>
            <w:hideMark/>
          </w:tcPr>
          <w:p w14:paraId="4034FD33" w14:textId="77777777" w:rsidR="00905BFE" w:rsidRPr="00905BFE" w:rsidRDefault="00905BFE" w:rsidP="00905BFE">
            <w:pPr>
              <w:jc w:val="both"/>
              <w:rPr>
                <w:bCs/>
                <w:color w:val="000000"/>
                <w:szCs w:val="24"/>
              </w:rPr>
            </w:pPr>
            <w:r w:rsidRPr="00905BFE">
              <w:rPr>
                <w:rFonts w:eastAsia="Calibri"/>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8" w:type="dxa"/>
            <w:gridSpan w:val="2"/>
            <w:tcBorders>
              <w:top w:val="single" w:sz="4" w:space="0" w:color="auto"/>
              <w:left w:val="single" w:sz="4" w:space="0" w:color="auto"/>
              <w:bottom w:val="single" w:sz="4" w:space="0" w:color="auto"/>
              <w:right w:val="single" w:sz="4" w:space="0" w:color="auto"/>
            </w:tcBorders>
            <w:hideMark/>
          </w:tcPr>
          <w:p w14:paraId="4BE25695" w14:textId="77777777" w:rsidR="00905BFE" w:rsidRPr="00905BFE" w:rsidRDefault="00905BFE" w:rsidP="00905BFE">
            <w:pPr>
              <w:jc w:val="both"/>
              <w:rPr>
                <w:bCs/>
                <w:color w:val="000000"/>
                <w:szCs w:val="24"/>
                <w:lang w:eastAsia="lt-LT"/>
              </w:rPr>
            </w:pPr>
            <w:r w:rsidRPr="00905BFE">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45206FCA" w14:textId="77777777" w:rsidR="00905BFE" w:rsidRPr="00905BFE" w:rsidRDefault="00905BFE" w:rsidP="00905BFE">
            <w:pPr>
              <w:jc w:val="both"/>
              <w:rPr>
                <w:bCs/>
                <w:color w:val="000000"/>
                <w:szCs w:val="24"/>
                <w:lang w:eastAsia="lt-LT"/>
              </w:rPr>
            </w:pPr>
            <w:r w:rsidRPr="00905BFE">
              <w:rPr>
                <w:bCs/>
                <w:szCs w:val="24"/>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086D742C" w14:textId="77777777" w:rsidR="00905BFE" w:rsidRPr="00905BFE" w:rsidRDefault="00905BFE" w:rsidP="00905BFE">
            <w:pPr>
              <w:jc w:val="both"/>
              <w:rPr>
                <w:bCs/>
                <w:color w:val="000000"/>
                <w:szCs w:val="24"/>
                <w:lang w:eastAsia="lt-LT"/>
              </w:rPr>
            </w:pPr>
          </w:p>
        </w:tc>
        <w:tc>
          <w:tcPr>
            <w:tcW w:w="1846" w:type="dxa"/>
            <w:tcBorders>
              <w:top w:val="single" w:sz="4" w:space="0" w:color="auto"/>
              <w:left w:val="single" w:sz="4" w:space="0" w:color="auto"/>
              <w:bottom w:val="single" w:sz="4" w:space="0" w:color="auto"/>
              <w:right w:val="single" w:sz="4" w:space="0" w:color="auto"/>
            </w:tcBorders>
          </w:tcPr>
          <w:p w14:paraId="6A0E8304" w14:textId="77777777" w:rsidR="00905BFE" w:rsidRPr="00905BFE" w:rsidRDefault="00905BFE" w:rsidP="00905BFE">
            <w:pPr>
              <w:jc w:val="both"/>
              <w:rPr>
                <w:bCs/>
                <w:color w:val="000000"/>
                <w:szCs w:val="24"/>
                <w:lang w:eastAsia="lt-LT"/>
              </w:rPr>
            </w:pPr>
          </w:p>
        </w:tc>
      </w:tr>
      <w:tr w:rsidR="00FC56B1" w:rsidRPr="00905BFE" w14:paraId="319FF305" w14:textId="77777777" w:rsidTr="004F662C">
        <w:tc>
          <w:tcPr>
            <w:tcW w:w="704" w:type="dxa"/>
            <w:tcBorders>
              <w:top w:val="single" w:sz="4" w:space="0" w:color="auto"/>
              <w:left w:val="single" w:sz="4" w:space="0" w:color="auto"/>
              <w:bottom w:val="single" w:sz="4" w:space="0" w:color="auto"/>
              <w:right w:val="single" w:sz="4" w:space="0" w:color="auto"/>
            </w:tcBorders>
            <w:hideMark/>
          </w:tcPr>
          <w:p w14:paraId="284823FD" w14:textId="77777777" w:rsidR="00905BFE" w:rsidRPr="00905BFE" w:rsidRDefault="00905BFE" w:rsidP="00905BFE">
            <w:pPr>
              <w:jc w:val="both"/>
              <w:rPr>
                <w:bCs/>
                <w:szCs w:val="24"/>
                <w:lang w:eastAsia="lt-LT"/>
              </w:rPr>
            </w:pPr>
            <w:r w:rsidRPr="00905BFE">
              <w:rPr>
                <w:bCs/>
                <w:szCs w:val="24"/>
                <w:lang w:eastAsia="lt-LT"/>
              </w:rPr>
              <w:t>3.4.</w:t>
            </w:r>
          </w:p>
        </w:tc>
        <w:tc>
          <w:tcPr>
            <w:tcW w:w="8902" w:type="dxa"/>
            <w:gridSpan w:val="3"/>
            <w:tcBorders>
              <w:top w:val="single" w:sz="4" w:space="0" w:color="auto"/>
              <w:left w:val="single" w:sz="4" w:space="0" w:color="auto"/>
              <w:bottom w:val="single" w:sz="4" w:space="0" w:color="auto"/>
              <w:right w:val="single" w:sz="4" w:space="0" w:color="auto"/>
            </w:tcBorders>
            <w:hideMark/>
          </w:tcPr>
          <w:p w14:paraId="72995DD3" w14:textId="77777777" w:rsidR="00905BFE" w:rsidRPr="00905BFE" w:rsidRDefault="00905BFE" w:rsidP="00905BFE">
            <w:pPr>
              <w:jc w:val="both"/>
              <w:rPr>
                <w:bCs/>
                <w:szCs w:val="24"/>
                <w:lang w:eastAsia="lt-LT"/>
              </w:rPr>
            </w:pPr>
            <w:r w:rsidRPr="00905BFE">
              <w:rPr>
                <w:rFonts w:eastAsia="Calibri"/>
                <w:szCs w:val="24"/>
                <w:lang w:eastAsia="lt-LT"/>
              </w:rPr>
              <w:t xml:space="preserve">Ar pareiškėjas / projekto vykdytojas veikia žemės ūkio produktų perdirbimo ir prekybos sektoriuje, kai </w:t>
            </w:r>
            <w:r w:rsidRPr="00905BFE">
              <w:rPr>
                <w:rFonts w:eastAsia="Calibri"/>
                <w:i/>
                <w:szCs w:val="24"/>
                <w:lang w:eastAsia="lt-LT"/>
              </w:rPr>
              <w:t xml:space="preserve">de </w:t>
            </w:r>
            <w:proofErr w:type="spellStart"/>
            <w:r w:rsidRPr="00905BFE">
              <w:rPr>
                <w:rFonts w:eastAsia="Calibri"/>
                <w:i/>
                <w:szCs w:val="24"/>
                <w:lang w:eastAsia="lt-LT"/>
              </w:rPr>
              <w:t>minimis</w:t>
            </w:r>
            <w:proofErr w:type="spellEnd"/>
            <w:r w:rsidRPr="00905BFE">
              <w:rPr>
                <w:rFonts w:eastAsia="Calibri"/>
                <w:szCs w:val="24"/>
                <w:lang w:eastAsia="lt-LT"/>
              </w:rPr>
              <w:t xml:space="preserve"> pagalba priklauso nuo to, ar bus iš dalies arba visa perduota pirminiams gamintojams?</w:t>
            </w:r>
          </w:p>
        </w:tc>
        <w:tc>
          <w:tcPr>
            <w:tcW w:w="708" w:type="dxa"/>
            <w:gridSpan w:val="2"/>
            <w:tcBorders>
              <w:top w:val="single" w:sz="4" w:space="0" w:color="auto"/>
              <w:left w:val="single" w:sz="4" w:space="0" w:color="auto"/>
              <w:bottom w:val="single" w:sz="4" w:space="0" w:color="auto"/>
              <w:right w:val="single" w:sz="4" w:space="0" w:color="auto"/>
            </w:tcBorders>
            <w:hideMark/>
          </w:tcPr>
          <w:p w14:paraId="00B15B59" w14:textId="77777777" w:rsidR="00905BFE" w:rsidRPr="00905BFE" w:rsidRDefault="00905BFE" w:rsidP="00905BFE">
            <w:pPr>
              <w:jc w:val="both"/>
              <w:rPr>
                <w:bCs/>
                <w:szCs w:val="24"/>
                <w:lang w:eastAsia="lt-LT"/>
              </w:rPr>
            </w:pPr>
            <w:r w:rsidRPr="00905BFE">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2F0A03D4" w14:textId="77777777" w:rsidR="00905BFE" w:rsidRPr="00905BFE" w:rsidRDefault="00905BFE" w:rsidP="00905BFE">
            <w:pPr>
              <w:ind w:hanging="5"/>
              <w:jc w:val="both"/>
              <w:rPr>
                <w:bCs/>
                <w:szCs w:val="24"/>
                <w:lang w:eastAsia="lt-LT"/>
              </w:rPr>
            </w:pPr>
            <w:r w:rsidRPr="00905BFE">
              <w:rPr>
                <w:bCs/>
                <w:szCs w:val="24"/>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2E41B316" w14:textId="77777777" w:rsidR="00905BFE" w:rsidRPr="00905BFE" w:rsidRDefault="00905BFE" w:rsidP="00905BFE">
            <w:pPr>
              <w:jc w:val="both"/>
              <w:rPr>
                <w:bCs/>
                <w:szCs w:val="24"/>
                <w:lang w:eastAsia="lt-LT"/>
              </w:rPr>
            </w:pPr>
          </w:p>
        </w:tc>
        <w:tc>
          <w:tcPr>
            <w:tcW w:w="1846" w:type="dxa"/>
            <w:tcBorders>
              <w:top w:val="single" w:sz="4" w:space="0" w:color="auto"/>
              <w:left w:val="single" w:sz="4" w:space="0" w:color="auto"/>
              <w:bottom w:val="single" w:sz="4" w:space="0" w:color="auto"/>
              <w:right w:val="single" w:sz="4" w:space="0" w:color="auto"/>
            </w:tcBorders>
          </w:tcPr>
          <w:p w14:paraId="29801485" w14:textId="77777777" w:rsidR="00905BFE" w:rsidRPr="00905BFE" w:rsidRDefault="00905BFE" w:rsidP="00905BFE">
            <w:pPr>
              <w:jc w:val="both"/>
              <w:rPr>
                <w:bCs/>
                <w:szCs w:val="24"/>
                <w:lang w:eastAsia="lt-LT"/>
              </w:rPr>
            </w:pPr>
          </w:p>
        </w:tc>
      </w:tr>
      <w:tr w:rsidR="00FC56B1" w:rsidRPr="00905BFE" w14:paraId="2975F94E" w14:textId="77777777" w:rsidTr="004F662C">
        <w:tc>
          <w:tcPr>
            <w:tcW w:w="704" w:type="dxa"/>
            <w:tcBorders>
              <w:top w:val="single" w:sz="4" w:space="0" w:color="auto"/>
              <w:left w:val="single" w:sz="4" w:space="0" w:color="auto"/>
              <w:bottom w:val="single" w:sz="4" w:space="0" w:color="auto"/>
              <w:right w:val="single" w:sz="4" w:space="0" w:color="auto"/>
            </w:tcBorders>
            <w:hideMark/>
          </w:tcPr>
          <w:p w14:paraId="603AC797" w14:textId="77777777" w:rsidR="00905BFE" w:rsidRPr="00905BFE" w:rsidRDefault="00905BFE" w:rsidP="00905BFE">
            <w:pPr>
              <w:jc w:val="both"/>
              <w:rPr>
                <w:bCs/>
                <w:szCs w:val="24"/>
                <w:lang w:eastAsia="lt-LT"/>
              </w:rPr>
            </w:pPr>
            <w:r w:rsidRPr="00905BFE">
              <w:rPr>
                <w:bCs/>
                <w:szCs w:val="24"/>
                <w:lang w:eastAsia="lt-LT"/>
              </w:rPr>
              <w:t>3.5.</w:t>
            </w:r>
          </w:p>
        </w:tc>
        <w:tc>
          <w:tcPr>
            <w:tcW w:w="8902" w:type="dxa"/>
            <w:gridSpan w:val="3"/>
            <w:tcBorders>
              <w:top w:val="single" w:sz="4" w:space="0" w:color="auto"/>
              <w:left w:val="single" w:sz="4" w:space="0" w:color="auto"/>
              <w:bottom w:val="single" w:sz="4" w:space="0" w:color="auto"/>
              <w:right w:val="single" w:sz="4" w:space="0" w:color="auto"/>
            </w:tcBorders>
            <w:hideMark/>
          </w:tcPr>
          <w:p w14:paraId="4A07D9F6" w14:textId="77777777" w:rsidR="00905BFE" w:rsidRPr="00905BFE" w:rsidRDefault="00905BFE" w:rsidP="00905BFE">
            <w:pPr>
              <w:jc w:val="both"/>
              <w:rPr>
                <w:bCs/>
                <w:color w:val="000000"/>
                <w:szCs w:val="24"/>
                <w:lang w:eastAsia="lt-LT"/>
              </w:rPr>
            </w:pPr>
            <w:r w:rsidRPr="00905BFE">
              <w:rPr>
                <w:rFonts w:eastAsia="Calibri"/>
                <w:szCs w:val="24"/>
                <w:lang w:eastAsia="lt-LT"/>
              </w:rPr>
              <w:t>Ar pareiškėjas / projekto vykdytojas vykdo su eksportu susijusią veiklą trečiosiose valstybėse arba Europos Sąjungos</w:t>
            </w:r>
            <w:r w:rsidRPr="00905BFE">
              <w:rPr>
                <w:rFonts w:eastAsia="Calibri"/>
                <w:szCs w:val="24"/>
              </w:rPr>
              <w:t xml:space="preserve"> </w:t>
            </w:r>
            <w:r w:rsidRPr="00905BFE">
              <w:rPr>
                <w:rFonts w:eastAsia="Calibri"/>
                <w:szCs w:val="24"/>
                <w:lang w:eastAsia="lt-LT"/>
              </w:rPr>
              <w:t>valstybėse narėse (t. y. veikla tiesiogiai susijusi su eksportuojamu kiekiu, platinimo tinklo kūrimu bei veikla arba kitomis einamosiomis išlaidomis, susijusiomis su eksporto veikla)?</w:t>
            </w:r>
          </w:p>
        </w:tc>
        <w:tc>
          <w:tcPr>
            <w:tcW w:w="708" w:type="dxa"/>
            <w:gridSpan w:val="2"/>
            <w:tcBorders>
              <w:top w:val="single" w:sz="4" w:space="0" w:color="auto"/>
              <w:left w:val="single" w:sz="4" w:space="0" w:color="auto"/>
              <w:bottom w:val="single" w:sz="4" w:space="0" w:color="auto"/>
              <w:right w:val="single" w:sz="4" w:space="0" w:color="auto"/>
            </w:tcBorders>
            <w:hideMark/>
          </w:tcPr>
          <w:p w14:paraId="2A419C51" w14:textId="77777777" w:rsidR="00905BFE" w:rsidRPr="00905BFE" w:rsidRDefault="00905BFE" w:rsidP="00905BFE">
            <w:pPr>
              <w:jc w:val="both"/>
              <w:rPr>
                <w:bCs/>
                <w:color w:val="000000"/>
                <w:szCs w:val="24"/>
                <w:lang w:eastAsia="lt-LT"/>
              </w:rPr>
            </w:pPr>
            <w:r w:rsidRPr="00905BFE">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3216A31F" w14:textId="77777777" w:rsidR="00905BFE" w:rsidRPr="00905BFE" w:rsidRDefault="00905BFE" w:rsidP="00905BFE">
            <w:pPr>
              <w:jc w:val="both"/>
              <w:rPr>
                <w:bCs/>
                <w:color w:val="000000"/>
                <w:szCs w:val="24"/>
                <w:lang w:eastAsia="lt-LT"/>
              </w:rPr>
            </w:pPr>
            <w:r w:rsidRPr="00905BFE">
              <w:rPr>
                <w:bCs/>
                <w:color w:val="000000"/>
                <w:szCs w:val="24"/>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297CB1FB" w14:textId="77777777" w:rsidR="00905BFE" w:rsidRPr="00905BFE" w:rsidRDefault="00905BFE" w:rsidP="00905BFE">
            <w:pPr>
              <w:jc w:val="both"/>
              <w:rPr>
                <w:bCs/>
                <w:color w:val="000000"/>
                <w:szCs w:val="24"/>
                <w:lang w:eastAsia="lt-LT"/>
              </w:rPr>
            </w:pPr>
          </w:p>
        </w:tc>
        <w:tc>
          <w:tcPr>
            <w:tcW w:w="1846" w:type="dxa"/>
            <w:tcBorders>
              <w:top w:val="single" w:sz="4" w:space="0" w:color="auto"/>
              <w:left w:val="single" w:sz="4" w:space="0" w:color="auto"/>
              <w:bottom w:val="single" w:sz="4" w:space="0" w:color="auto"/>
              <w:right w:val="single" w:sz="4" w:space="0" w:color="auto"/>
            </w:tcBorders>
          </w:tcPr>
          <w:p w14:paraId="2FC4BC3B" w14:textId="77777777" w:rsidR="00905BFE" w:rsidRPr="00905BFE" w:rsidRDefault="00905BFE" w:rsidP="00905BFE">
            <w:pPr>
              <w:jc w:val="both"/>
              <w:rPr>
                <w:bCs/>
                <w:color w:val="000000"/>
                <w:szCs w:val="24"/>
                <w:lang w:eastAsia="lt-LT"/>
              </w:rPr>
            </w:pPr>
          </w:p>
        </w:tc>
      </w:tr>
      <w:tr w:rsidR="00FC56B1" w:rsidRPr="00905BFE" w14:paraId="2D5A0C1A" w14:textId="77777777" w:rsidTr="004F662C">
        <w:tc>
          <w:tcPr>
            <w:tcW w:w="704" w:type="dxa"/>
            <w:tcBorders>
              <w:top w:val="single" w:sz="4" w:space="0" w:color="auto"/>
              <w:left w:val="single" w:sz="4" w:space="0" w:color="auto"/>
              <w:bottom w:val="single" w:sz="4" w:space="0" w:color="auto"/>
              <w:right w:val="single" w:sz="4" w:space="0" w:color="auto"/>
            </w:tcBorders>
            <w:hideMark/>
          </w:tcPr>
          <w:p w14:paraId="2DE9DEF5" w14:textId="77777777" w:rsidR="00905BFE" w:rsidRPr="00905BFE" w:rsidRDefault="00905BFE" w:rsidP="00905BFE">
            <w:pPr>
              <w:jc w:val="both"/>
              <w:rPr>
                <w:bCs/>
                <w:szCs w:val="24"/>
                <w:lang w:eastAsia="lt-LT"/>
              </w:rPr>
            </w:pPr>
            <w:r w:rsidRPr="00905BFE">
              <w:rPr>
                <w:bCs/>
                <w:szCs w:val="24"/>
                <w:lang w:eastAsia="lt-LT"/>
              </w:rPr>
              <w:t>3.6.</w:t>
            </w:r>
          </w:p>
        </w:tc>
        <w:tc>
          <w:tcPr>
            <w:tcW w:w="8902" w:type="dxa"/>
            <w:gridSpan w:val="3"/>
            <w:tcBorders>
              <w:top w:val="single" w:sz="4" w:space="0" w:color="auto"/>
              <w:left w:val="single" w:sz="4" w:space="0" w:color="auto"/>
              <w:bottom w:val="single" w:sz="4" w:space="0" w:color="auto"/>
              <w:right w:val="single" w:sz="4" w:space="0" w:color="auto"/>
            </w:tcBorders>
            <w:hideMark/>
          </w:tcPr>
          <w:p w14:paraId="001B2AA2" w14:textId="77777777" w:rsidR="00905BFE" w:rsidRPr="00905BFE" w:rsidRDefault="00905BFE" w:rsidP="00905BFE">
            <w:pPr>
              <w:jc w:val="both"/>
              <w:rPr>
                <w:bCs/>
                <w:color w:val="000000"/>
                <w:szCs w:val="24"/>
                <w:lang w:eastAsia="lt-LT"/>
              </w:rPr>
            </w:pPr>
            <w:r w:rsidRPr="00905BFE">
              <w:rPr>
                <w:rFonts w:eastAsia="Calibri"/>
                <w:szCs w:val="24"/>
                <w:lang w:eastAsia="lt-LT"/>
              </w:rPr>
              <w:t>Ar pareiškėjui / projekto vykdytojui teikiama</w:t>
            </w:r>
            <w:r w:rsidRPr="00905BFE">
              <w:rPr>
                <w:rFonts w:eastAsia="Calibri"/>
                <w:i/>
                <w:szCs w:val="24"/>
                <w:lang w:eastAsia="lt-LT"/>
              </w:rPr>
              <w:t xml:space="preserve"> de </w:t>
            </w:r>
            <w:proofErr w:type="spellStart"/>
            <w:r w:rsidRPr="00905BFE">
              <w:rPr>
                <w:rFonts w:eastAsia="Calibri"/>
                <w:i/>
                <w:szCs w:val="24"/>
                <w:lang w:eastAsia="lt-LT"/>
              </w:rPr>
              <w:t>minimis</w:t>
            </w:r>
            <w:proofErr w:type="spellEnd"/>
            <w:r w:rsidRPr="00905BFE">
              <w:rPr>
                <w:rFonts w:eastAsia="Calibri"/>
                <w:szCs w:val="24"/>
                <w:lang w:eastAsia="lt-LT"/>
              </w:rPr>
              <w:t xml:space="preserve"> pagalba priklauso nuo to, ar daugiau vartojama vietinių nei importuotų prekių?</w:t>
            </w:r>
          </w:p>
        </w:tc>
        <w:tc>
          <w:tcPr>
            <w:tcW w:w="708" w:type="dxa"/>
            <w:gridSpan w:val="2"/>
            <w:tcBorders>
              <w:top w:val="single" w:sz="4" w:space="0" w:color="auto"/>
              <w:left w:val="single" w:sz="4" w:space="0" w:color="auto"/>
              <w:bottom w:val="single" w:sz="4" w:space="0" w:color="auto"/>
              <w:right w:val="single" w:sz="4" w:space="0" w:color="auto"/>
            </w:tcBorders>
            <w:hideMark/>
          </w:tcPr>
          <w:p w14:paraId="2D3F4339" w14:textId="77777777" w:rsidR="00905BFE" w:rsidRPr="00905BFE" w:rsidRDefault="00905BFE" w:rsidP="00905BFE">
            <w:pPr>
              <w:jc w:val="both"/>
              <w:rPr>
                <w:bCs/>
                <w:color w:val="000000"/>
                <w:szCs w:val="24"/>
                <w:lang w:eastAsia="lt-LT"/>
              </w:rPr>
            </w:pPr>
            <w:r w:rsidRPr="00905BFE">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6F02A84A" w14:textId="77777777" w:rsidR="00905BFE" w:rsidRPr="00905BFE" w:rsidRDefault="00905BFE" w:rsidP="00905BFE">
            <w:pPr>
              <w:jc w:val="both"/>
              <w:rPr>
                <w:bCs/>
                <w:color w:val="000000"/>
                <w:szCs w:val="24"/>
                <w:lang w:eastAsia="lt-LT"/>
              </w:rPr>
            </w:pPr>
            <w:r w:rsidRPr="00905BFE">
              <w:rPr>
                <w:bCs/>
                <w:szCs w:val="24"/>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53FF0B27" w14:textId="77777777" w:rsidR="00905BFE" w:rsidRPr="00905BFE" w:rsidRDefault="00905BFE" w:rsidP="00905BFE">
            <w:pPr>
              <w:jc w:val="both"/>
              <w:rPr>
                <w:bCs/>
                <w:color w:val="000000"/>
                <w:szCs w:val="24"/>
                <w:lang w:eastAsia="lt-LT"/>
              </w:rPr>
            </w:pPr>
          </w:p>
        </w:tc>
        <w:tc>
          <w:tcPr>
            <w:tcW w:w="1846" w:type="dxa"/>
            <w:tcBorders>
              <w:top w:val="single" w:sz="4" w:space="0" w:color="auto"/>
              <w:left w:val="single" w:sz="4" w:space="0" w:color="auto"/>
              <w:bottom w:val="single" w:sz="4" w:space="0" w:color="auto"/>
              <w:right w:val="single" w:sz="4" w:space="0" w:color="auto"/>
            </w:tcBorders>
          </w:tcPr>
          <w:p w14:paraId="7A5BC323" w14:textId="77777777" w:rsidR="00905BFE" w:rsidRPr="00905BFE" w:rsidRDefault="00905BFE" w:rsidP="00905BFE">
            <w:pPr>
              <w:jc w:val="both"/>
              <w:rPr>
                <w:bCs/>
                <w:color w:val="000000"/>
                <w:szCs w:val="24"/>
                <w:lang w:eastAsia="lt-LT"/>
              </w:rPr>
            </w:pPr>
          </w:p>
        </w:tc>
      </w:tr>
      <w:tr w:rsidR="00FC56B1" w:rsidRPr="00905BFE" w14:paraId="0D666A97" w14:textId="77777777" w:rsidTr="004F662C">
        <w:tc>
          <w:tcPr>
            <w:tcW w:w="704" w:type="dxa"/>
            <w:tcBorders>
              <w:top w:val="single" w:sz="4" w:space="0" w:color="auto"/>
              <w:left w:val="single" w:sz="4" w:space="0" w:color="auto"/>
              <w:bottom w:val="single" w:sz="4" w:space="0" w:color="auto"/>
              <w:right w:val="single" w:sz="4" w:space="0" w:color="auto"/>
            </w:tcBorders>
            <w:hideMark/>
          </w:tcPr>
          <w:p w14:paraId="728F1AFB" w14:textId="77777777" w:rsidR="00905BFE" w:rsidRPr="00905BFE" w:rsidRDefault="00905BFE" w:rsidP="00905BFE">
            <w:pPr>
              <w:jc w:val="both"/>
              <w:rPr>
                <w:bCs/>
                <w:szCs w:val="24"/>
                <w:lang w:eastAsia="lt-LT"/>
              </w:rPr>
            </w:pPr>
            <w:r w:rsidRPr="00905BFE">
              <w:rPr>
                <w:bCs/>
                <w:szCs w:val="24"/>
                <w:lang w:eastAsia="lt-LT"/>
              </w:rPr>
              <w:t>3.7.</w:t>
            </w:r>
          </w:p>
        </w:tc>
        <w:tc>
          <w:tcPr>
            <w:tcW w:w="8902" w:type="dxa"/>
            <w:gridSpan w:val="3"/>
            <w:tcBorders>
              <w:top w:val="single" w:sz="4" w:space="0" w:color="auto"/>
              <w:left w:val="single" w:sz="4" w:space="0" w:color="auto"/>
              <w:bottom w:val="single" w:sz="4" w:space="0" w:color="auto"/>
              <w:right w:val="single" w:sz="4" w:space="0" w:color="auto"/>
            </w:tcBorders>
            <w:hideMark/>
          </w:tcPr>
          <w:p w14:paraId="770B11B5" w14:textId="77777777" w:rsidR="00905BFE" w:rsidRPr="00905BFE" w:rsidRDefault="00905BFE" w:rsidP="00905BFE">
            <w:pPr>
              <w:jc w:val="both"/>
              <w:rPr>
                <w:bCs/>
                <w:color w:val="000000"/>
                <w:szCs w:val="24"/>
                <w:lang w:eastAsia="lt-LT"/>
              </w:rPr>
            </w:pPr>
            <w:r w:rsidRPr="00905BFE">
              <w:rPr>
                <w:rFonts w:eastAsia="Calibri"/>
                <w:szCs w:val="24"/>
                <w:lang w:eastAsia="lt-LT"/>
              </w:rPr>
              <w:t xml:space="preserve">Jei pareiškėjas / projekto vykdytojas vykdo veiklą šio priedo 3.1–3.4 papunkčiuose nurodytuose sektoriuose, tačiau kartu bent viename sektoriuje, kuriam taikomas </w:t>
            </w:r>
            <w:r w:rsidRPr="00905BFE">
              <w:rPr>
                <w:bCs/>
                <w:color w:val="000000"/>
                <w:szCs w:val="24"/>
              </w:rPr>
              <w:t>Reglamentas (ES) Nr. 1407/2013</w:t>
            </w:r>
            <w:r w:rsidRPr="00905BFE">
              <w:rPr>
                <w:rFonts w:eastAsia="Calibri"/>
                <w:szCs w:val="24"/>
                <w:lang w:eastAsia="lt-LT"/>
              </w:rPr>
              <w:t xml:space="preserve">, ir pastarajam sektoriui pagalba teikiama ar užtikrinama tinkamomis priemonėmis, pavyzdžiui, atskiriant veiklos sritis ar sąnaudas, kad veiklai tuose sektoriuose, kuriems </w:t>
            </w:r>
            <w:r w:rsidRPr="00905BFE">
              <w:rPr>
                <w:bCs/>
                <w:color w:val="000000"/>
                <w:szCs w:val="24"/>
              </w:rPr>
              <w:t>Reglamentas (ES) Nr. 1407/2013</w:t>
            </w:r>
            <w:r w:rsidRPr="00905BFE">
              <w:rPr>
                <w:rFonts w:eastAsia="Calibri"/>
                <w:szCs w:val="24"/>
                <w:lang w:eastAsia="lt-LT"/>
              </w:rPr>
              <w:t xml:space="preserve"> netaikomas, nebūtų teikiama </w:t>
            </w:r>
            <w:r w:rsidRPr="00905BFE">
              <w:rPr>
                <w:rFonts w:eastAsia="Calibri"/>
                <w:i/>
                <w:iCs/>
                <w:szCs w:val="24"/>
                <w:lang w:eastAsia="lt-LT"/>
              </w:rPr>
              <w:t xml:space="preserve">de </w:t>
            </w:r>
            <w:proofErr w:type="spellStart"/>
            <w:r w:rsidRPr="00905BFE">
              <w:rPr>
                <w:rFonts w:eastAsia="Calibri"/>
                <w:i/>
                <w:iCs/>
                <w:szCs w:val="24"/>
                <w:lang w:eastAsia="lt-LT"/>
              </w:rPr>
              <w:t>minimis</w:t>
            </w:r>
            <w:proofErr w:type="spellEnd"/>
            <w:r w:rsidRPr="00905BFE">
              <w:rPr>
                <w:rFonts w:eastAsia="Calibri"/>
                <w:i/>
                <w:iCs/>
                <w:szCs w:val="24"/>
                <w:lang w:eastAsia="lt-LT"/>
              </w:rPr>
              <w:t xml:space="preserve"> </w:t>
            </w:r>
            <w:r w:rsidRPr="00905BFE">
              <w:rPr>
                <w:rFonts w:eastAsia="Calibri"/>
                <w:szCs w:val="24"/>
                <w:lang w:eastAsia="lt-LT"/>
              </w:rPr>
              <w:t xml:space="preserve">pagalba, kuri teikiama pagal </w:t>
            </w:r>
            <w:r w:rsidRPr="00905BFE">
              <w:rPr>
                <w:bCs/>
                <w:color w:val="000000"/>
                <w:szCs w:val="24"/>
              </w:rPr>
              <w:t>Reglamentą (ES) Nr. 1407/2013</w:t>
            </w:r>
            <w:r w:rsidRPr="00905BFE">
              <w:rPr>
                <w:rFonts w:eastAsia="Calibri"/>
                <w:szCs w:val="24"/>
                <w:lang w:eastAsia="lt-LT"/>
              </w:rPr>
              <w:t xml:space="preserve">? </w:t>
            </w:r>
            <w:r w:rsidRPr="00905BFE">
              <w:rPr>
                <w:rFonts w:eastAsia="Calibri"/>
                <w:i/>
                <w:iCs/>
                <w:szCs w:val="24"/>
                <w:lang w:eastAsia="lt-LT"/>
              </w:rPr>
              <w:t>(Jei taikoma.)</w:t>
            </w:r>
          </w:p>
        </w:tc>
        <w:tc>
          <w:tcPr>
            <w:tcW w:w="708" w:type="dxa"/>
            <w:gridSpan w:val="2"/>
            <w:tcBorders>
              <w:top w:val="single" w:sz="4" w:space="0" w:color="auto"/>
              <w:left w:val="single" w:sz="4" w:space="0" w:color="auto"/>
              <w:bottom w:val="single" w:sz="4" w:space="0" w:color="auto"/>
              <w:right w:val="single" w:sz="4" w:space="0" w:color="auto"/>
            </w:tcBorders>
            <w:hideMark/>
          </w:tcPr>
          <w:p w14:paraId="7EB336C6" w14:textId="77777777" w:rsidR="00905BFE" w:rsidRPr="00905BFE" w:rsidRDefault="00905BFE" w:rsidP="00905BFE">
            <w:pPr>
              <w:jc w:val="both"/>
              <w:rPr>
                <w:bCs/>
                <w:color w:val="000000"/>
                <w:szCs w:val="24"/>
                <w:lang w:eastAsia="lt-LT"/>
              </w:rPr>
            </w:pPr>
            <w:r w:rsidRPr="00905BFE">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3C494B08" w14:textId="77777777" w:rsidR="00905BFE" w:rsidRPr="00905BFE" w:rsidRDefault="00905BFE" w:rsidP="00905BFE">
            <w:pPr>
              <w:jc w:val="both"/>
              <w:rPr>
                <w:bCs/>
                <w:color w:val="000000"/>
                <w:szCs w:val="24"/>
                <w:lang w:eastAsia="lt-LT"/>
              </w:rPr>
            </w:pPr>
            <w:r w:rsidRPr="00905BFE">
              <w:rPr>
                <w:bCs/>
                <w:color w:val="000000"/>
                <w:szCs w:val="24"/>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62D04A8B" w14:textId="77777777" w:rsidR="00905BFE" w:rsidRPr="00905BFE" w:rsidRDefault="00905BFE" w:rsidP="00905BFE">
            <w:pPr>
              <w:jc w:val="both"/>
              <w:rPr>
                <w:bCs/>
                <w:color w:val="000000"/>
                <w:szCs w:val="24"/>
                <w:lang w:eastAsia="lt-LT"/>
              </w:rPr>
            </w:pPr>
          </w:p>
        </w:tc>
        <w:tc>
          <w:tcPr>
            <w:tcW w:w="1846" w:type="dxa"/>
            <w:tcBorders>
              <w:top w:val="single" w:sz="4" w:space="0" w:color="auto"/>
              <w:left w:val="single" w:sz="4" w:space="0" w:color="auto"/>
              <w:bottom w:val="single" w:sz="4" w:space="0" w:color="auto"/>
              <w:right w:val="single" w:sz="4" w:space="0" w:color="auto"/>
            </w:tcBorders>
          </w:tcPr>
          <w:p w14:paraId="6BC8B220" w14:textId="77777777" w:rsidR="00905BFE" w:rsidRPr="00905BFE" w:rsidRDefault="00905BFE" w:rsidP="00905BFE">
            <w:pPr>
              <w:jc w:val="both"/>
              <w:rPr>
                <w:bCs/>
                <w:color w:val="000000"/>
                <w:szCs w:val="24"/>
                <w:lang w:eastAsia="lt-LT"/>
              </w:rPr>
            </w:pPr>
          </w:p>
        </w:tc>
      </w:tr>
      <w:tr w:rsidR="00FC56B1" w:rsidRPr="00905BFE" w14:paraId="72EBC16D" w14:textId="77777777" w:rsidTr="004F662C">
        <w:tc>
          <w:tcPr>
            <w:tcW w:w="704" w:type="dxa"/>
            <w:tcBorders>
              <w:top w:val="single" w:sz="4" w:space="0" w:color="auto"/>
              <w:left w:val="single" w:sz="4" w:space="0" w:color="auto"/>
              <w:bottom w:val="single" w:sz="4" w:space="0" w:color="auto"/>
              <w:right w:val="single" w:sz="4" w:space="0" w:color="auto"/>
            </w:tcBorders>
            <w:hideMark/>
          </w:tcPr>
          <w:p w14:paraId="2D13EB2A" w14:textId="77777777" w:rsidR="00905BFE" w:rsidRPr="00905BFE" w:rsidRDefault="00905BFE" w:rsidP="00905BFE">
            <w:pPr>
              <w:jc w:val="both"/>
              <w:rPr>
                <w:bCs/>
                <w:szCs w:val="24"/>
                <w:lang w:eastAsia="lt-LT"/>
              </w:rPr>
            </w:pPr>
            <w:r w:rsidRPr="00905BFE">
              <w:rPr>
                <w:bCs/>
                <w:szCs w:val="24"/>
                <w:lang w:eastAsia="lt-LT"/>
              </w:rPr>
              <w:t>3.8.</w:t>
            </w:r>
          </w:p>
        </w:tc>
        <w:tc>
          <w:tcPr>
            <w:tcW w:w="8902" w:type="dxa"/>
            <w:gridSpan w:val="3"/>
            <w:tcBorders>
              <w:top w:val="single" w:sz="4" w:space="0" w:color="auto"/>
              <w:left w:val="single" w:sz="4" w:space="0" w:color="auto"/>
              <w:bottom w:val="single" w:sz="4" w:space="0" w:color="auto"/>
              <w:right w:val="single" w:sz="4" w:space="0" w:color="auto"/>
            </w:tcBorders>
            <w:hideMark/>
          </w:tcPr>
          <w:p w14:paraId="70316898" w14:textId="77777777" w:rsidR="00905BFE" w:rsidRPr="00905BFE" w:rsidRDefault="00905BFE" w:rsidP="00905BFE">
            <w:pPr>
              <w:jc w:val="both"/>
              <w:rPr>
                <w:bCs/>
                <w:color w:val="000000"/>
                <w:szCs w:val="24"/>
                <w:lang w:eastAsia="lt-LT"/>
              </w:rPr>
            </w:pPr>
            <w:r w:rsidRPr="00905BFE">
              <w:rPr>
                <w:rFonts w:eastAsia="Calibri"/>
                <w:szCs w:val="24"/>
                <w:lang w:eastAsia="lt-LT"/>
              </w:rPr>
              <w:t xml:space="preserve">Ar </w:t>
            </w:r>
            <w:r w:rsidRPr="00905BFE">
              <w:rPr>
                <w:rFonts w:eastAsia="Calibri"/>
                <w:i/>
                <w:szCs w:val="24"/>
                <w:lang w:eastAsia="lt-LT"/>
              </w:rPr>
              <w:t xml:space="preserve">de </w:t>
            </w:r>
            <w:proofErr w:type="spellStart"/>
            <w:r w:rsidRPr="00905BFE">
              <w:rPr>
                <w:rFonts w:eastAsia="Calibri"/>
                <w:i/>
                <w:szCs w:val="24"/>
                <w:lang w:eastAsia="lt-LT"/>
              </w:rPr>
              <w:t>minimis</w:t>
            </w:r>
            <w:proofErr w:type="spellEnd"/>
            <w:r w:rsidRPr="00905BFE">
              <w:rPr>
                <w:rFonts w:eastAsia="Calibri"/>
                <w:szCs w:val="24"/>
                <w:lang w:eastAsia="lt-LT"/>
              </w:rPr>
              <w:t xml:space="preserve"> pagalba yra (bus) naudojama krovinių vežimo keliais transporto priemonėms įsigyti, </w:t>
            </w:r>
            <w:r w:rsidRPr="00905BFE">
              <w:rPr>
                <w:bCs/>
                <w:szCs w:val="24"/>
                <w:lang w:eastAsia="lt-LT"/>
              </w:rPr>
              <w:t xml:space="preserve">kai įmonė </w:t>
            </w:r>
            <w:r w:rsidRPr="00905BFE">
              <w:rPr>
                <w:bCs/>
                <w:iCs/>
                <w:szCs w:val="24"/>
                <w:lang w:eastAsia="lt-LT"/>
              </w:rPr>
              <w:t>(pareiškėjas ir (arba) projekto vykdytojas)</w:t>
            </w:r>
            <w:r w:rsidRPr="00905BFE">
              <w:rPr>
                <w:bCs/>
                <w:i/>
                <w:szCs w:val="24"/>
                <w:lang w:eastAsia="lt-LT"/>
              </w:rPr>
              <w:t xml:space="preserve"> </w:t>
            </w:r>
            <w:r w:rsidRPr="00905BFE">
              <w:rPr>
                <w:bCs/>
                <w:szCs w:val="24"/>
                <w:lang w:eastAsia="lt-LT"/>
              </w:rPr>
              <w:t>vykdo krovinių vežimo keliais veiklą samdos pagrindais arba už atlygį</w:t>
            </w:r>
            <w:r w:rsidRPr="00905BFE">
              <w:rPr>
                <w:rFonts w:eastAsia="Calibri"/>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32869438" w14:textId="77777777" w:rsidR="00905BFE" w:rsidRPr="00905BFE" w:rsidRDefault="00905BFE" w:rsidP="00905BFE">
            <w:pPr>
              <w:jc w:val="both"/>
              <w:rPr>
                <w:bCs/>
                <w:color w:val="000000"/>
                <w:szCs w:val="24"/>
                <w:lang w:eastAsia="lt-LT"/>
              </w:rPr>
            </w:pPr>
            <w:r w:rsidRPr="00905BFE">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6FF0EBB4" w14:textId="77777777" w:rsidR="00905BFE" w:rsidRPr="00905BFE" w:rsidRDefault="00905BFE" w:rsidP="00905BFE">
            <w:pPr>
              <w:jc w:val="both"/>
              <w:rPr>
                <w:bCs/>
                <w:color w:val="000000"/>
                <w:szCs w:val="24"/>
                <w:lang w:eastAsia="lt-LT"/>
              </w:rPr>
            </w:pPr>
            <w:r w:rsidRPr="00905BFE">
              <w:rPr>
                <w:bCs/>
                <w:color w:val="000000"/>
                <w:szCs w:val="24"/>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088F3D8C" w14:textId="77777777" w:rsidR="00905BFE" w:rsidRPr="00905BFE" w:rsidRDefault="00905BFE" w:rsidP="00905BFE">
            <w:pPr>
              <w:jc w:val="both"/>
              <w:rPr>
                <w:bCs/>
                <w:color w:val="000000"/>
                <w:szCs w:val="24"/>
                <w:lang w:eastAsia="lt-LT"/>
              </w:rPr>
            </w:pPr>
          </w:p>
        </w:tc>
        <w:tc>
          <w:tcPr>
            <w:tcW w:w="1846" w:type="dxa"/>
            <w:tcBorders>
              <w:top w:val="single" w:sz="4" w:space="0" w:color="auto"/>
              <w:left w:val="single" w:sz="4" w:space="0" w:color="auto"/>
              <w:bottom w:val="single" w:sz="4" w:space="0" w:color="auto"/>
              <w:right w:val="single" w:sz="4" w:space="0" w:color="auto"/>
            </w:tcBorders>
          </w:tcPr>
          <w:p w14:paraId="7A38DFB9" w14:textId="77777777" w:rsidR="00905BFE" w:rsidRPr="00905BFE" w:rsidRDefault="00905BFE" w:rsidP="00905BFE">
            <w:pPr>
              <w:jc w:val="both"/>
              <w:rPr>
                <w:bCs/>
                <w:color w:val="000000"/>
                <w:szCs w:val="24"/>
                <w:lang w:eastAsia="lt-LT"/>
              </w:rPr>
            </w:pPr>
          </w:p>
        </w:tc>
      </w:tr>
      <w:tr w:rsidR="00FC56B1" w:rsidRPr="00905BFE" w14:paraId="6F950E14" w14:textId="77777777" w:rsidTr="004F662C">
        <w:tc>
          <w:tcPr>
            <w:tcW w:w="704" w:type="dxa"/>
            <w:tcBorders>
              <w:top w:val="single" w:sz="4" w:space="0" w:color="auto"/>
              <w:left w:val="single" w:sz="4" w:space="0" w:color="auto"/>
              <w:bottom w:val="single" w:sz="4" w:space="0" w:color="auto"/>
              <w:right w:val="single" w:sz="4" w:space="0" w:color="auto"/>
            </w:tcBorders>
            <w:hideMark/>
          </w:tcPr>
          <w:p w14:paraId="5968714D" w14:textId="77777777" w:rsidR="00905BFE" w:rsidRPr="00905BFE" w:rsidRDefault="00905BFE" w:rsidP="00905BFE">
            <w:pPr>
              <w:jc w:val="both"/>
              <w:rPr>
                <w:bCs/>
                <w:szCs w:val="24"/>
                <w:lang w:eastAsia="lt-LT"/>
              </w:rPr>
            </w:pPr>
            <w:r w:rsidRPr="00905BFE">
              <w:rPr>
                <w:bCs/>
                <w:szCs w:val="24"/>
                <w:lang w:eastAsia="lt-LT"/>
              </w:rPr>
              <w:t>3.9.</w:t>
            </w:r>
          </w:p>
        </w:tc>
        <w:tc>
          <w:tcPr>
            <w:tcW w:w="8902" w:type="dxa"/>
            <w:gridSpan w:val="3"/>
            <w:tcBorders>
              <w:top w:val="single" w:sz="4" w:space="0" w:color="auto"/>
              <w:left w:val="single" w:sz="4" w:space="0" w:color="auto"/>
              <w:bottom w:val="single" w:sz="4" w:space="0" w:color="auto"/>
              <w:right w:val="single" w:sz="4" w:space="0" w:color="auto"/>
            </w:tcBorders>
            <w:hideMark/>
          </w:tcPr>
          <w:p w14:paraId="16CF76CF" w14:textId="77777777" w:rsidR="00905BFE" w:rsidRPr="00905BFE" w:rsidRDefault="00905BFE" w:rsidP="00905BFE">
            <w:pPr>
              <w:jc w:val="both"/>
              <w:rPr>
                <w:bCs/>
                <w:szCs w:val="24"/>
                <w:lang w:eastAsia="lt-LT"/>
              </w:rPr>
            </w:pPr>
            <w:r w:rsidRPr="00905BFE">
              <w:rPr>
                <w:rFonts w:eastAsia="Calibri"/>
                <w:szCs w:val="24"/>
                <w:lang w:eastAsia="lt-LT"/>
              </w:rPr>
              <w:t xml:space="preserve">Ar bendra vienai įmonei, kaip ji apibrėžta </w:t>
            </w:r>
            <w:r w:rsidRPr="00905BFE">
              <w:rPr>
                <w:bCs/>
                <w:color w:val="000000"/>
                <w:szCs w:val="24"/>
              </w:rPr>
              <w:t>Reglamento (ES) Nr. 1407/2013</w:t>
            </w:r>
            <w:r w:rsidRPr="00905BFE">
              <w:rPr>
                <w:szCs w:val="24"/>
              </w:rPr>
              <w:t xml:space="preserve"> 2 straipsnio 2 dalyje,</w:t>
            </w:r>
            <w:r w:rsidRPr="00905BFE">
              <w:rPr>
                <w:rFonts w:eastAsia="Calibri"/>
                <w:bCs/>
                <w:color w:val="000000"/>
                <w:szCs w:val="24"/>
              </w:rPr>
              <w:t xml:space="preserve"> </w:t>
            </w:r>
            <w:r w:rsidRPr="00905BFE">
              <w:rPr>
                <w:rFonts w:eastAsia="Calibri"/>
                <w:szCs w:val="24"/>
                <w:lang w:eastAsia="lt-LT"/>
              </w:rPr>
              <w:t xml:space="preserve">suteikta </w:t>
            </w:r>
            <w:r w:rsidRPr="00905BFE">
              <w:rPr>
                <w:rFonts w:eastAsia="Calibri"/>
                <w:i/>
                <w:iCs/>
                <w:szCs w:val="24"/>
                <w:lang w:eastAsia="lt-LT"/>
              </w:rPr>
              <w:t xml:space="preserve">de </w:t>
            </w:r>
            <w:proofErr w:type="spellStart"/>
            <w:r w:rsidRPr="00905BFE">
              <w:rPr>
                <w:rFonts w:eastAsia="Calibri"/>
                <w:i/>
                <w:iCs/>
                <w:szCs w:val="24"/>
                <w:lang w:eastAsia="lt-LT"/>
              </w:rPr>
              <w:t>minimis</w:t>
            </w:r>
            <w:proofErr w:type="spellEnd"/>
            <w:r w:rsidRPr="00905BFE">
              <w:rPr>
                <w:rFonts w:eastAsia="Calibri"/>
                <w:i/>
                <w:iCs/>
                <w:szCs w:val="24"/>
                <w:lang w:eastAsia="lt-LT"/>
              </w:rPr>
              <w:t xml:space="preserve"> </w:t>
            </w:r>
            <w:r w:rsidRPr="00905BFE">
              <w:rPr>
                <w:rFonts w:eastAsia="Calibri"/>
                <w:szCs w:val="24"/>
                <w:lang w:eastAsia="lt-LT"/>
              </w:rPr>
              <w:t xml:space="preserve">pagalbos suma Lietuvos Respublikoje viršija (ar konkrečiu atveju viršys suteikus </w:t>
            </w:r>
            <w:r w:rsidRPr="00905BFE">
              <w:rPr>
                <w:rFonts w:eastAsia="Calibri"/>
                <w:i/>
                <w:iCs/>
                <w:szCs w:val="24"/>
                <w:lang w:eastAsia="lt-LT"/>
              </w:rPr>
              <w:t xml:space="preserve">de </w:t>
            </w:r>
            <w:proofErr w:type="spellStart"/>
            <w:r w:rsidRPr="00905BFE">
              <w:rPr>
                <w:rFonts w:eastAsia="Calibri"/>
                <w:i/>
                <w:iCs/>
                <w:szCs w:val="24"/>
                <w:lang w:eastAsia="lt-LT"/>
              </w:rPr>
              <w:t>minimis</w:t>
            </w:r>
            <w:proofErr w:type="spellEnd"/>
            <w:r w:rsidRPr="00905BFE">
              <w:rPr>
                <w:rFonts w:eastAsia="Calibri"/>
                <w:i/>
                <w:iCs/>
                <w:szCs w:val="24"/>
                <w:lang w:eastAsia="lt-LT"/>
              </w:rPr>
              <w:t xml:space="preserve"> </w:t>
            </w:r>
            <w:r w:rsidRPr="00905BFE">
              <w:rPr>
                <w:rFonts w:eastAsia="Calibri"/>
                <w:szCs w:val="24"/>
                <w:lang w:eastAsia="lt-LT"/>
              </w:rPr>
              <w:t>pagalbą) 200 000 Eur (du šimtus tūkstančių eurų) per bet kurį trejų finansinių metų laikotarpį?</w:t>
            </w:r>
          </w:p>
        </w:tc>
        <w:tc>
          <w:tcPr>
            <w:tcW w:w="708" w:type="dxa"/>
            <w:gridSpan w:val="2"/>
            <w:tcBorders>
              <w:top w:val="single" w:sz="4" w:space="0" w:color="auto"/>
              <w:left w:val="single" w:sz="4" w:space="0" w:color="auto"/>
              <w:bottom w:val="single" w:sz="4" w:space="0" w:color="auto"/>
              <w:right w:val="single" w:sz="4" w:space="0" w:color="auto"/>
            </w:tcBorders>
            <w:hideMark/>
          </w:tcPr>
          <w:p w14:paraId="300DA2E4" w14:textId="77777777" w:rsidR="00905BFE" w:rsidRPr="00905BFE" w:rsidRDefault="00905BFE" w:rsidP="00905BFE">
            <w:pPr>
              <w:jc w:val="both"/>
              <w:rPr>
                <w:bCs/>
                <w:szCs w:val="24"/>
                <w:lang w:eastAsia="lt-LT"/>
              </w:rPr>
            </w:pPr>
            <w:r w:rsidRPr="00905BFE">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162EC771" w14:textId="77777777" w:rsidR="00905BFE" w:rsidRPr="00905BFE" w:rsidRDefault="00905BFE" w:rsidP="00905BFE">
            <w:pPr>
              <w:ind w:hanging="5"/>
              <w:jc w:val="both"/>
              <w:rPr>
                <w:bCs/>
                <w:szCs w:val="24"/>
                <w:lang w:eastAsia="lt-LT"/>
              </w:rPr>
            </w:pPr>
            <w:r w:rsidRPr="00905BFE">
              <w:rPr>
                <w:bCs/>
                <w:szCs w:val="24"/>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1BA5FFE3" w14:textId="77777777" w:rsidR="00905BFE" w:rsidRPr="00905BFE" w:rsidRDefault="00905BFE" w:rsidP="00905BFE">
            <w:pPr>
              <w:jc w:val="both"/>
              <w:rPr>
                <w:bCs/>
                <w:szCs w:val="24"/>
                <w:lang w:eastAsia="lt-LT"/>
              </w:rPr>
            </w:pPr>
          </w:p>
        </w:tc>
        <w:tc>
          <w:tcPr>
            <w:tcW w:w="1846" w:type="dxa"/>
            <w:tcBorders>
              <w:top w:val="single" w:sz="4" w:space="0" w:color="auto"/>
              <w:left w:val="single" w:sz="4" w:space="0" w:color="auto"/>
              <w:bottom w:val="single" w:sz="4" w:space="0" w:color="auto"/>
              <w:right w:val="single" w:sz="4" w:space="0" w:color="auto"/>
            </w:tcBorders>
          </w:tcPr>
          <w:p w14:paraId="4A566608" w14:textId="77777777" w:rsidR="00905BFE" w:rsidRPr="00905BFE" w:rsidRDefault="00905BFE" w:rsidP="00905BFE">
            <w:pPr>
              <w:jc w:val="both"/>
              <w:rPr>
                <w:bCs/>
                <w:szCs w:val="24"/>
                <w:lang w:eastAsia="lt-LT"/>
              </w:rPr>
            </w:pPr>
          </w:p>
        </w:tc>
      </w:tr>
      <w:tr w:rsidR="00FC56B1" w:rsidRPr="00905BFE" w14:paraId="35F96AFA" w14:textId="77777777" w:rsidTr="004F662C">
        <w:tc>
          <w:tcPr>
            <w:tcW w:w="704" w:type="dxa"/>
            <w:tcBorders>
              <w:top w:val="single" w:sz="4" w:space="0" w:color="auto"/>
              <w:left w:val="single" w:sz="4" w:space="0" w:color="auto"/>
              <w:bottom w:val="single" w:sz="4" w:space="0" w:color="auto"/>
              <w:right w:val="single" w:sz="4" w:space="0" w:color="auto"/>
            </w:tcBorders>
            <w:hideMark/>
          </w:tcPr>
          <w:p w14:paraId="444A18EA" w14:textId="77777777" w:rsidR="00905BFE" w:rsidRPr="00905BFE" w:rsidRDefault="00905BFE" w:rsidP="00905BFE">
            <w:pPr>
              <w:jc w:val="both"/>
              <w:rPr>
                <w:bCs/>
                <w:szCs w:val="24"/>
                <w:lang w:eastAsia="lt-LT"/>
              </w:rPr>
            </w:pPr>
            <w:r w:rsidRPr="00905BFE">
              <w:rPr>
                <w:bCs/>
                <w:szCs w:val="24"/>
                <w:lang w:eastAsia="lt-LT"/>
              </w:rPr>
              <w:t>3.10.</w:t>
            </w:r>
          </w:p>
        </w:tc>
        <w:tc>
          <w:tcPr>
            <w:tcW w:w="8902" w:type="dxa"/>
            <w:gridSpan w:val="3"/>
            <w:tcBorders>
              <w:top w:val="single" w:sz="4" w:space="0" w:color="auto"/>
              <w:left w:val="single" w:sz="4" w:space="0" w:color="auto"/>
              <w:bottom w:val="single" w:sz="4" w:space="0" w:color="auto"/>
              <w:right w:val="single" w:sz="4" w:space="0" w:color="auto"/>
            </w:tcBorders>
            <w:hideMark/>
          </w:tcPr>
          <w:p w14:paraId="69AAA864" w14:textId="77777777" w:rsidR="00905BFE" w:rsidRPr="00905BFE" w:rsidRDefault="00905BFE" w:rsidP="00905BFE">
            <w:pPr>
              <w:jc w:val="both"/>
              <w:rPr>
                <w:bCs/>
                <w:szCs w:val="24"/>
                <w:lang w:eastAsia="lt-LT"/>
              </w:rPr>
            </w:pPr>
            <w:r w:rsidRPr="00905BFE">
              <w:rPr>
                <w:rFonts w:eastAsia="Calibri"/>
                <w:szCs w:val="24"/>
                <w:lang w:eastAsia="lt-LT"/>
              </w:rPr>
              <w:t xml:space="preserve">Jei įmonė (pareiškėjas / projekto vykdytojas) vykdo krovinių vežimo keliais veiklą samdos pagrindais arba už atlygį ir kitą veiklą, kuriai taikoma 200 000 Eur (dviejų šimtų tūkstančių eurų) viršutinė riba, ar užtikrinama, kad </w:t>
            </w:r>
            <w:r w:rsidRPr="00905BFE">
              <w:rPr>
                <w:rFonts w:eastAsia="Calibri"/>
                <w:i/>
                <w:szCs w:val="24"/>
                <w:lang w:eastAsia="lt-LT"/>
              </w:rPr>
              <w:t xml:space="preserve">de </w:t>
            </w:r>
            <w:proofErr w:type="spellStart"/>
            <w:r w:rsidRPr="00905BFE">
              <w:rPr>
                <w:rFonts w:eastAsia="Calibri"/>
                <w:i/>
                <w:szCs w:val="24"/>
                <w:lang w:eastAsia="lt-LT"/>
              </w:rPr>
              <w:t>minimis</w:t>
            </w:r>
            <w:proofErr w:type="spellEnd"/>
            <w:r w:rsidRPr="00905BFE">
              <w:rPr>
                <w:rFonts w:eastAsia="Calibri"/>
                <w:szCs w:val="24"/>
                <w:lang w:eastAsia="lt-LT"/>
              </w:rPr>
              <w:t xml:space="preserve"> pagalba krovinių vežimo keliais veiklai neviršytų 100 000 Eur (šimto tūkstančių eurų) per trejų finansinių metų laikotarpį ir kad </w:t>
            </w:r>
            <w:r w:rsidRPr="00905BFE">
              <w:rPr>
                <w:rFonts w:eastAsia="Calibri"/>
                <w:i/>
                <w:iCs/>
                <w:szCs w:val="24"/>
                <w:lang w:eastAsia="lt-LT"/>
              </w:rPr>
              <w:t xml:space="preserve">de </w:t>
            </w:r>
            <w:proofErr w:type="spellStart"/>
            <w:r w:rsidRPr="00905BFE">
              <w:rPr>
                <w:rFonts w:eastAsia="Calibri"/>
                <w:i/>
                <w:iCs/>
                <w:szCs w:val="24"/>
                <w:lang w:eastAsia="lt-LT"/>
              </w:rPr>
              <w:t>minimis</w:t>
            </w:r>
            <w:proofErr w:type="spellEnd"/>
            <w:r w:rsidRPr="00905BFE">
              <w:rPr>
                <w:rFonts w:eastAsia="Calibri"/>
                <w:i/>
                <w:iCs/>
                <w:szCs w:val="24"/>
                <w:lang w:eastAsia="lt-LT"/>
              </w:rPr>
              <w:t xml:space="preserve"> </w:t>
            </w:r>
            <w:r w:rsidRPr="00905BFE">
              <w:rPr>
                <w:rFonts w:eastAsia="Calibri"/>
                <w:szCs w:val="24"/>
                <w:lang w:eastAsia="lt-LT"/>
              </w:rPr>
              <w:t xml:space="preserve">pagalba nebūtų naudojama krovinių vežimo keliais transporto priemonėms įsigyti? </w:t>
            </w:r>
            <w:r w:rsidRPr="00905BFE">
              <w:rPr>
                <w:rFonts w:eastAsia="Calibri"/>
                <w:i/>
                <w:iCs/>
                <w:szCs w:val="24"/>
                <w:lang w:eastAsia="lt-LT"/>
              </w:rPr>
              <w:t>(Jei taikoma.)</w:t>
            </w:r>
          </w:p>
        </w:tc>
        <w:tc>
          <w:tcPr>
            <w:tcW w:w="708" w:type="dxa"/>
            <w:gridSpan w:val="2"/>
            <w:tcBorders>
              <w:top w:val="single" w:sz="4" w:space="0" w:color="auto"/>
              <w:left w:val="single" w:sz="4" w:space="0" w:color="auto"/>
              <w:bottom w:val="single" w:sz="4" w:space="0" w:color="auto"/>
              <w:right w:val="single" w:sz="4" w:space="0" w:color="auto"/>
            </w:tcBorders>
            <w:hideMark/>
          </w:tcPr>
          <w:p w14:paraId="530AE6EF" w14:textId="77777777" w:rsidR="00905BFE" w:rsidRPr="00905BFE" w:rsidRDefault="00905BFE" w:rsidP="00905BFE">
            <w:pPr>
              <w:jc w:val="both"/>
              <w:rPr>
                <w:bCs/>
                <w:szCs w:val="24"/>
                <w:lang w:eastAsia="lt-LT"/>
              </w:rPr>
            </w:pPr>
            <w:r w:rsidRPr="00905BFE">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644A3A29" w14:textId="77777777" w:rsidR="00905BFE" w:rsidRPr="00905BFE" w:rsidRDefault="00905BFE" w:rsidP="00905BFE">
            <w:pPr>
              <w:ind w:hanging="5"/>
              <w:jc w:val="both"/>
              <w:rPr>
                <w:bCs/>
                <w:szCs w:val="24"/>
                <w:lang w:eastAsia="lt-LT"/>
              </w:rPr>
            </w:pPr>
            <w:r w:rsidRPr="00905BFE">
              <w:rPr>
                <w:bCs/>
                <w:szCs w:val="24"/>
                <w:lang w:eastAsia="lt-LT"/>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EA620D9" w14:textId="77777777" w:rsidR="00905BFE" w:rsidRPr="00905BFE" w:rsidRDefault="00905BFE" w:rsidP="00905BFE">
            <w:pPr>
              <w:jc w:val="both"/>
              <w:rPr>
                <w:bCs/>
                <w:szCs w:val="24"/>
                <w:lang w:eastAsia="lt-LT"/>
              </w:rPr>
            </w:pPr>
            <w:r w:rsidRPr="00905BFE">
              <w:rPr>
                <w:bCs/>
                <w:color w:val="000000"/>
                <w:szCs w:val="24"/>
                <w:lang w:eastAsia="lt-LT"/>
              </w:rPr>
              <w:t xml:space="preserve">□ </w:t>
            </w:r>
          </w:p>
        </w:tc>
        <w:tc>
          <w:tcPr>
            <w:tcW w:w="1846" w:type="dxa"/>
            <w:tcBorders>
              <w:top w:val="single" w:sz="4" w:space="0" w:color="auto"/>
              <w:left w:val="single" w:sz="4" w:space="0" w:color="auto"/>
              <w:bottom w:val="single" w:sz="4" w:space="0" w:color="auto"/>
              <w:right w:val="single" w:sz="4" w:space="0" w:color="auto"/>
            </w:tcBorders>
          </w:tcPr>
          <w:p w14:paraId="1646D22B" w14:textId="77777777" w:rsidR="00905BFE" w:rsidRPr="00905BFE" w:rsidRDefault="00905BFE" w:rsidP="00905BFE">
            <w:pPr>
              <w:jc w:val="both"/>
              <w:rPr>
                <w:bCs/>
                <w:szCs w:val="24"/>
                <w:lang w:eastAsia="lt-LT"/>
              </w:rPr>
            </w:pPr>
          </w:p>
        </w:tc>
      </w:tr>
      <w:tr w:rsidR="00FC56B1" w:rsidRPr="00905BFE" w14:paraId="2DD0DAB0" w14:textId="77777777" w:rsidTr="004F662C">
        <w:tc>
          <w:tcPr>
            <w:tcW w:w="704" w:type="dxa"/>
            <w:tcBorders>
              <w:top w:val="single" w:sz="4" w:space="0" w:color="auto"/>
              <w:left w:val="single" w:sz="4" w:space="0" w:color="auto"/>
              <w:bottom w:val="single" w:sz="4" w:space="0" w:color="auto"/>
              <w:right w:val="single" w:sz="4" w:space="0" w:color="auto"/>
            </w:tcBorders>
            <w:hideMark/>
          </w:tcPr>
          <w:p w14:paraId="3C89CADE" w14:textId="77777777" w:rsidR="00905BFE" w:rsidRPr="00905BFE" w:rsidRDefault="00905BFE" w:rsidP="00905BFE">
            <w:pPr>
              <w:jc w:val="both"/>
              <w:rPr>
                <w:bCs/>
                <w:szCs w:val="24"/>
                <w:lang w:eastAsia="lt-LT"/>
              </w:rPr>
            </w:pPr>
            <w:r w:rsidRPr="00905BFE">
              <w:rPr>
                <w:bCs/>
                <w:szCs w:val="24"/>
                <w:lang w:eastAsia="lt-LT"/>
              </w:rPr>
              <w:t>3.11.</w:t>
            </w:r>
          </w:p>
        </w:tc>
        <w:tc>
          <w:tcPr>
            <w:tcW w:w="8902" w:type="dxa"/>
            <w:gridSpan w:val="3"/>
            <w:tcBorders>
              <w:top w:val="single" w:sz="4" w:space="0" w:color="auto"/>
              <w:left w:val="single" w:sz="4" w:space="0" w:color="auto"/>
              <w:bottom w:val="single" w:sz="4" w:space="0" w:color="auto"/>
              <w:right w:val="single" w:sz="4" w:space="0" w:color="auto"/>
            </w:tcBorders>
            <w:hideMark/>
          </w:tcPr>
          <w:p w14:paraId="0D387C85" w14:textId="77777777" w:rsidR="00905BFE" w:rsidRPr="00905BFE" w:rsidRDefault="00905BFE" w:rsidP="00905BFE">
            <w:pPr>
              <w:jc w:val="both"/>
              <w:rPr>
                <w:rFonts w:eastAsia="Calibri"/>
                <w:szCs w:val="24"/>
                <w:lang w:eastAsia="lt-LT"/>
              </w:rPr>
            </w:pPr>
            <w:r w:rsidRPr="00905BFE">
              <w:rPr>
                <w:rFonts w:eastAsia="Calibri"/>
                <w:szCs w:val="24"/>
                <w:lang w:eastAsia="lt-LT"/>
              </w:rPr>
              <w:t xml:space="preserve">Jei dvi įmonės susijungė arba viena įsigijo kitą, ar apskaičiuojant, ar nauja </w:t>
            </w:r>
            <w:r w:rsidRPr="00905BFE">
              <w:rPr>
                <w:rFonts w:eastAsia="Calibri"/>
                <w:i/>
                <w:iCs/>
                <w:szCs w:val="24"/>
                <w:lang w:eastAsia="lt-LT"/>
              </w:rPr>
              <w:t xml:space="preserve">de </w:t>
            </w:r>
            <w:proofErr w:type="spellStart"/>
            <w:r w:rsidRPr="00905BFE">
              <w:rPr>
                <w:rFonts w:eastAsia="Calibri"/>
                <w:i/>
                <w:iCs/>
                <w:szCs w:val="24"/>
                <w:lang w:eastAsia="lt-LT"/>
              </w:rPr>
              <w:t>minimis</w:t>
            </w:r>
            <w:proofErr w:type="spellEnd"/>
            <w:r w:rsidRPr="00905BFE">
              <w:rPr>
                <w:rFonts w:eastAsia="Calibri"/>
                <w:i/>
                <w:iCs/>
                <w:szCs w:val="24"/>
                <w:lang w:eastAsia="lt-LT"/>
              </w:rPr>
              <w:t xml:space="preserve"> </w:t>
            </w:r>
            <w:r w:rsidRPr="00905BFE">
              <w:rPr>
                <w:rFonts w:eastAsia="Calibri"/>
                <w:szCs w:val="24"/>
                <w:lang w:eastAsia="lt-LT"/>
              </w:rPr>
              <w:t xml:space="preserve">pagalba naujajai arba įsigyjančiajai įmonei viršija atitinkamą viršutinę ribą, nurodytą šio </w:t>
            </w:r>
            <w:r w:rsidRPr="00905BFE">
              <w:rPr>
                <w:rFonts w:eastAsia="Calibri"/>
                <w:szCs w:val="24"/>
                <w:lang w:eastAsia="lt-LT"/>
              </w:rPr>
              <w:lastRenderedPageBreak/>
              <w:t xml:space="preserve">priedo 3.9 arba 3.10 papunktyje, atsižvelgta į visą ankstesnę </w:t>
            </w:r>
            <w:r w:rsidRPr="00905BFE">
              <w:rPr>
                <w:rFonts w:eastAsia="Calibri"/>
                <w:i/>
                <w:iCs/>
                <w:szCs w:val="24"/>
                <w:lang w:eastAsia="lt-LT"/>
              </w:rPr>
              <w:t xml:space="preserve">de </w:t>
            </w:r>
            <w:proofErr w:type="spellStart"/>
            <w:r w:rsidRPr="00905BFE">
              <w:rPr>
                <w:rFonts w:eastAsia="Calibri"/>
                <w:i/>
                <w:iCs/>
                <w:szCs w:val="24"/>
                <w:lang w:eastAsia="lt-LT"/>
              </w:rPr>
              <w:t>minimis</w:t>
            </w:r>
            <w:proofErr w:type="spellEnd"/>
            <w:r w:rsidRPr="00905BFE">
              <w:rPr>
                <w:rFonts w:eastAsia="Calibri"/>
                <w:i/>
                <w:iCs/>
                <w:szCs w:val="24"/>
                <w:lang w:eastAsia="lt-LT"/>
              </w:rPr>
              <w:t xml:space="preserve"> </w:t>
            </w:r>
            <w:r w:rsidRPr="00905BFE">
              <w:rPr>
                <w:rFonts w:eastAsia="Calibri"/>
                <w:szCs w:val="24"/>
                <w:lang w:eastAsia="lt-LT"/>
              </w:rPr>
              <w:t xml:space="preserve">pagalbą, suteiktą bet kuriai iš susijungiančių įmonių? </w:t>
            </w:r>
            <w:r w:rsidRPr="00905BFE">
              <w:rPr>
                <w:rFonts w:eastAsia="Calibri"/>
                <w:i/>
                <w:iCs/>
                <w:szCs w:val="24"/>
                <w:lang w:eastAsia="lt-LT"/>
              </w:rPr>
              <w:t>(Jei taikoma.)</w:t>
            </w:r>
          </w:p>
        </w:tc>
        <w:tc>
          <w:tcPr>
            <w:tcW w:w="708" w:type="dxa"/>
            <w:gridSpan w:val="2"/>
            <w:tcBorders>
              <w:top w:val="single" w:sz="4" w:space="0" w:color="auto"/>
              <w:left w:val="single" w:sz="4" w:space="0" w:color="auto"/>
              <w:bottom w:val="single" w:sz="4" w:space="0" w:color="auto"/>
              <w:right w:val="single" w:sz="4" w:space="0" w:color="auto"/>
            </w:tcBorders>
            <w:hideMark/>
          </w:tcPr>
          <w:p w14:paraId="4B0DB3F0" w14:textId="77777777" w:rsidR="00905BFE" w:rsidRPr="00905BFE" w:rsidRDefault="00905BFE" w:rsidP="00905BFE">
            <w:pPr>
              <w:jc w:val="both"/>
              <w:rPr>
                <w:bCs/>
                <w:szCs w:val="24"/>
                <w:lang w:eastAsia="lt-LT"/>
              </w:rPr>
            </w:pPr>
            <w:r w:rsidRPr="00905BFE">
              <w:rPr>
                <w:bCs/>
                <w:szCs w:val="24"/>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67BCCBD0" w14:textId="77777777" w:rsidR="00905BFE" w:rsidRPr="00905BFE" w:rsidRDefault="00905BFE" w:rsidP="00905BFE">
            <w:pPr>
              <w:ind w:hanging="5"/>
              <w:jc w:val="both"/>
              <w:rPr>
                <w:bCs/>
                <w:szCs w:val="24"/>
                <w:lang w:eastAsia="lt-LT"/>
              </w:rPr>
            </w:pPr>
            <w:r w:rsidRPr="00905BFE">
              <w:rPr>
                <w:bCs/>
                <w:szCs w:val="24"/>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50E3CB4B" w14:textId="77777777" w:rsidR="00905BFE" w:rsidRPr="00905BFE" w:rsidRDefault="00905BFE" w:rsidP="00905BFE">
            <w:pPr>
              <w:jc w:val="both"/>
              <w:rPr>
                <w:bCs/>
                <w:szCs w:val="24"/>
                <w:lang w:eastAsia="lt-LT"/>
              </w:rPr>
            </w:pPr>
          </w:p>
        </w:tc>
        <w:tc>
          <w:tcPr>
            <w:tcW w:w="1846" w:type="dxa"/>
            <w:tcBorders>
              <w:top w:val="single" w:sz="4" w:space="0" w:color="auto"/>
              <w:left w:val="single" w:sz="4" w:space="0" w:color="auto"/>
              <w:bottom w:val="single" w:sz="4" w:space="0" w:color="auto"/>
              <w:right w:val="single" w:sz="4" w:space="0" w:color="auto"/>
            </w:tcBorders>
          </w:tcPr>
          <w:p w14:paraId="4DFAE931" w14:textId="77777777" w:rsidR="00905BFE" w:rsidRPr="00905BFE" w:rsidRDefault="00905BFE" w:rsidP="00905BFE">
            <w:pPr>
              <w:jc w:val="both"/>
              <w:rPr>
                <w:bCs/>
                <w:szCs w:val="24"/>
                <w:lang w:eastAsia="lt-LT"/>
              </w:rPr>
            </w:pPr>
          </w:p>
        </w:tc>
      </w:tr>
      <w:tr w:rsidR="00FC56B1" w:rsidRPr="00905BFE" w14:paraId="799CDEC7" w14:textId="77777777" w:rsidTr="004F662C">
        <w:tc>
          <w:tcPr>
            <w:tcW w:w="704" w:type="dxa"/>
            <w:tcBorders>
              <w:top w:val="single" w:sz="4" w:space="0" w:color="auto"/>
              <w:left w:val="single" w:sz="4" w:space="0" w:color="auto"/>
              <w:bottom w:val="single" w:sz="4" w:space="0" w:color="auto"/>
              <w:right w:val="single" w:sz="4" w:space="0" w:color="auto"/>
            </w:tcBorders>
            <w:hideMark/>
          </w:tcPr>
          <w:p w14:paraId="40625C44" w14:textId="77777777" w:rsidR="00905BFE" w:rsidRPr="00905BFE" w:rsidRDefault="00905BFE" w:rsidP="00905BFE">
            <w:pPr>
              <w:jc w:val="both"/>
              <w:rPr>
                <w:bCs/>
                <w:szCs w:val="24"/>
                <w:lang w:eastAsia="lt-LT"/>
              </w:rPr>
            </w:pPr>
            <w:r w:rsidRPr="00905BFE">
              <w:rPr>
                <w:bCs/>
                <w:szCs w:val="24"/>
                <w:lang w:eastAsia="lt-LT"/>
              </w:rPr>
              <w:t>3.12.</w:t>
            </w:r>
          </w:p>
        </w:tc>
        <w:tc>
          <w:tcPr>
            <w:tcW w:w="8902" w:type="dxa"/>
            <w:gridSpan w:val="3"/>
            <w:tcBorders>
              <w:top w:val="single" w:sz="4" w:space="0" w:color="auto"/>
              <w:left w:val="single" w:sz="4" w:space="0" w:color="auto"/>
              <w:bottom w:val="single" w:sz="4" w:space="0" w:color="auto"/>
              <w:right w:val="single" w:sz="4" w:space="0" w:color="auto"/>
            </w:tcBorders>
            <w:hideMark/>
          </w:tcPr>
          <w:p w14:paraId="187A7DBD" w14:textId="77777777" w:rsidR="00905BFE" w:rsidRPr="00905BFE" w:rsidRDefault="00905BFE" w:rsidP="00905BFE">
            <w:pPr>
              <w:jc w:val="both"/>
              <w:rPr>
                <w:rFonts w:eastAsia="Calibri"/>
                <w:szCs w:val="24"/>
                <w:lang w:eastAsia="lt-LT"/>
              </w:rPr>
            </w:pPr>
            <w:r w:rsidRPr="00905BFE">
              <w:rPr>
                <w:rFonts w:eastAsia="Calibri"/>
                <w:szCs w:val="24"/>
                <w:lang w:eastAsia="lt-LT"/>
              </w:rPr>
              <w:t xml:space="preserve">Jei viena įmonė suskaidyta į dvi ar daugiau atskirų įmonių, ar iki suskaidymo suteikta </w:t>
            </w:r>
            <w:r w:rsidRPr="00905BFE">
              <w:rPr>
                <w:rFonts w:eastAsia="Calibri"/>
                <w:i/>
                <w:iCs/>
                <w:szCs w:val="24"/>
                <w:lang w:eastAsia="lt-LT"/>
              </w:rPr>
              <w:t xml:space="preserve">de </w:t>
            </w:r>
            <w:proofErr w:type="spellStart"/>
            <w:r w:rsidRPr="00905BFE">
              <w:rPr>
                <w:rFonts w:eastAsia="Calibri"/>
                <w:i/>
                <w:iCs/>
                <w:szCs w:val="24"/>
                <w:lang w:eastAsia="lt-LT"/>
              </w:rPr>
              <w:t>minimis</w:t>
            </w:r>
            <w:proofErr w:type="spellEnd"/>
            <w:r w:rsidRPr="00905BFE">
              <w:rPr>
                <w:rFonts w:eastAsia="Calibri"/>
                <w:i/>
                <w:iCs/>
                <w:szCs w:val="24"/>
                <w:lang w:eastAsia="lt-LT"/>
              </w:rPr>
              <w:t xml:space="preserve"> </w:t>
            </w:r>
            <w:r w:rsidRPr="00905BFE">
              <w:rPr>
                <w:rFonts w:eastAsia="Calibri"/>
                <w:szCs w:val="24"/>
                <w:lang w:eastAsia="lt-LT"/>
              </w:rPr>
              <w:t xml:space="preserve">pagalba priskiriama įmonei, kuri ja pasinaudojo? Jei toks priskyrimas neįmanomas, ar </w:t>
            </w:r>
            <w:r w:rsidRPr="00905BFE">
              <w:rPr>
                <w:rFonts w:eastAsia="Calibri"/>
                <w:i/>
                <w:iCs/>
                <w:szCs w:val="24"/>
                <w:lang w:eastAsia="lt-LT"/>
              </w:rPr>
              <w:t xml:space="preserve">de </w:t>
            </w:r>
            <w:proofErr w:type="spellStart"/>
            <w:r w:rsidRPr="00905BFE">
              <w:rPr>
                <w:rFonts w:eastAsia="Calibri"/>
                <w:i/>
                <w:iCs/>
                <w:szCs w:val="24"/>
                <w:lang w:eastAsia="lt-LT"/>
              </w:rPr>
              <w:t>minimis</w:t>
            </w:r>
            <w:proofErr w:type="spellEnd"/>
            <w:r w:rsidRPr="00905BFE">
              <w:rPr>
                <w:rFonts w:eastAsia="Calibri"/>
                <w:i/>
                <w:iCs/>
                <w:szCs w:val="24"/>
                <w:lang w:eastAsia="lt-LT"/>
              </w:rPr>
              <w:t xml:space="preserve"> </w:t>
            </w:r>
            <w:r w:rsidRPr="00905BFE">
              <w:rPr>
                <w:rFonts w:eastAsia="Calibri"/>
                <w:szCs w:val="24"/>
                <w:lang w:eastAsia="lt-LT"/>
              </w:rPr>
              <w:t xml:space="preserve">pagalba proporcingai paskirstoma remiantis naujųjų įmonių nuosavo kapitalo balansine verte suskaidymo įsigaliojimo dieną? </w:t>
            </w:r>
            <w:r w:rsidRPr="00905BFE">
              <w:rPr>
                <w:rFonts w:eastAsia="Calibri"/>
                <w:i/>
                <w:szCs w:val="24"/>
                <w:lang w:eastAsia="lt-LT"/>
              </w:rPr>
              <w:t>(Jei taikoma.)</w:t>
            </w:r>
          </w:p>
        </w:tc>
        <w:tc>
          <w:tcPr>
            <w:tcW w:w="708" w:type="dxa"/>
            <w:gridSpan w:val="2"/>
            <w:tcBorders>
              <w:top w:val="single" w:sz="4" w:space="0" w:color="auto"/>
              <w:left w:val="single" w:sz="4" w:space="0" w:color="auto"/>
              <w:bottom w:val="single" w:sz="4" w:space="0" w:color="auto"/>
              <w:right w:val="single" w:sz="4" w:space="0" w:color="auto"/>
            </w:tcBorders>
            <w:hideMark/>
          </w:tcPr>
          <w:p w14:paraId="2E3677C1" w14:textId="77777777" w:rsidR="00905BFE" w:rsidRPr="00905BFE" w:rsidRDefault="00905BFE" w:rsidP="00905BFE">
            <w:pPr>
              <w:jc w:val="both"/>
              <w:rPr>
                <w:bCs/>
                <w:szCs w:val="24"/>
                <w:lang w:eastAsia="lt-LT"/>
              </w:rPr>
            </w:pPr>
            <w:r w:rsidRPr="00905BFE">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7A9CF483" w14:textId="77777777" w:rsidR="00905BFE" w:rsidRPr="00905BFE" w:rsidRDefault="00905BFE" w:rsidP="00905BFE">
            <w:pPr>
              <w:ind w:hanging="5"/>
              <w:jc w:val="both"/>
              <w:rPr>
                <w:bCs/>
                <w:szCs w:val="24"/>
                <w:lang w:eastAsia="lt-LT"/>
              </w:rPr>
            </w:pPr>
            <w:r w:rsidRPr="00905BFE">
              <w:rPr>
                <w:bCs/>
                <w:szCs w:val="24"/>
                <w:lang w:eastAsia="lt-LT"/>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725D37C7" w14:textId="77777777" w:rsidR="00905BFE" w:rsidRPr="00905BFE" w:rsidRDefault="00905BFE" w:rsidP="00905BFE">
            <w:pPr>
              <w:jc w:val="both"/>
              <w:rPr>
                <w:bCs/>
                <w:szCs w:val="24"/>
                <w:lang w:eastAsia="lt-LT"/>
              </w:rPr>
            </w:pPr>
            <w:r w:rsidRPr="00905BFE">
              <w:rPr>
                <w:bCs/>
                <w:color w:val="000000"/>
                <w:szCs w:val="24"/>
                <w:lang w:eastAsia="lt-LT"/>
              </w:rPr>
              <w:t xml:space="preserve">□ </w:t>
            </w:r>
          </w:p>
        </w:tc>
        <w:tc>
          <w:tcPr>
            <w:tcW w:w="1846" w:type="dxa"/>
            <w:tcBorders>
              <w:top w:val="single" w:sz="4" w:space="0" w:color="auto"/>
              <w:left w:val="single" w:sz="4" w:space="0" w:color="auto"/>
              <w:bottom w:val="single" w:sz="4" w:space="0" w:color="auto"/>
              <w:right w:val="single" w:sz="4" w:space="0" w:color="auto"/>
            </w:tcBorders>
          </w:tcPr>
          <w:p w14:paraId="7D31C699" w14:textId="77777777" w:rsidR="00905BFE" w:rsidRPr="00905BFE" w:rsidRDefault="00905BFE" w:rsidP="00905BFE">
            <w:pPr>
              <w:jc w:val="both"/>
              <w:rPr>
                <w:bCs/>
                <w:szCs w:val="24"/>
                <w:lang w:eastAsia="lt-LT"/>
              </w:rPr>
            </w:pPr>
          </w:p>
        </w:tc>
      </w:tr>
      <w:tr w:rsidR="00FC56B1" w:rsidRPr="00905BFE" w14:paraId="4F0F43E1" w14:textId="77777777" w:rsidTr="004F662C">
        <w:tc>
          <w:tcPr>
            <w:tcW w:w="704" w:type="dxa"/>
            <w:tcBorders>
              <w:top w:val="single" w:sz="4" w:space="0" w:color="auto"/>
              <w:left w:val="single" w:sz="4" w:space="0" w:color="auto"/>
              <w:bottom w:val="single" w:sz="4" w:space="0" w:color="auto"/>
              <w:right w:val="single" w:sz="4" w:space="0" w:color="auto"/>
            </w:tcBorders>
            <w:hideMark/>
          </w:tcPr>
          <w:p w14:paraId="121B7A99" w14:textId="77777777" w:rsidR="00905BFE" w:rsidRPr="00905BFE" w:rsidRDefault="00905BFE" w:rsidP="00905BFE">
            <w:pPr>
              <w:jc w:val="both"/>
              <w:rPr>
                <w:bCs/>
                <w:szCs w:val="24"/>
                <w:lang w:eastAsia="lt-LT"/>
              </w:rPr>
            </w:pPr>
            <w:r w:rsidRPr="00905BFE">
              <w:rPr>
                <w:bCs/>
                <w:szCs w:val="24"/>
                <w:lang w:eastAsia="lt-LT"/>
              </w:rPr>
              <w:t>3.13.</w:t>
            </w:r>
          </w:p>
        </w:tc>
        <w:tc>
          <w:tcPr>
            <w:tcW w:w="8902" w:type="dxa"/>
            <w:gridSpan w:val="3"/>
            <w:tcBorders>
              <w:top w:val="single" w:sz="4" w:space="0" w:color="auto"/>
              <w:left w:val="single" w:sz="4" w:space="0" w:color="auto"/>
              <w:bottom w:val="single" w:sz="4" w:space="0" w:color="auto"/>
              <w:right w:val="single" w:sz="4" w:space="0" w:color="auto"/>
            </w:tcBorders>
            <w:hideMark/>
          </w:tcPr>
          <w:p w14:paraId="433AEE43" w14:textId="77777777" w:rsidR="00905BFE" w:rsidRPr="00905BFE" w:rsidRDefault="00905BFE" w:rsidP="00905BFE">
            <w:pPr>
              <w:jc w:val="both"/>
              <w:rPr>
                <w:rFonts w:eastAsia="Calibri"/>
                <w:szCs w:val="24"/>
                <w:lang w:eastAsia="lt-LT"/>
              </w:rPr>
            </w:pPr>
            <w:r w:rsidRPr="00905BFE">
              <w:rPr>
                <w:rFonts w:eastAsia="Calibri"/>
                <w:szCs w:val="24"/>
                <w:lang w:eastAsia="lt-LT"/>
              </w:rPr>
              <w:t xml:space="preserve">Ar teikiamo finansavimo bendrasis subsidijos ekvivalentas apskaičiuotas tinkamai, teikiama </w:t>
            </w:r>
            <w:r w:rsidRPr="00905BFE">
              <w:rPr>
                <w:rFonts w:eastAsia="Calibri"/>
                <w:i/>
                <w:iCs/>
                <w:szCs w:val="24"/>
                <w:lang w:eastAsia="lt-LT"/>
              </w:rPr>
              <w:t xml:space="preserve">de </w:t>
            </w:r>
            <w:proofErr w:type="spellStart"/>
            <w:r w:rsidRPr="00905BFE">
              <w:rPr>
                <w:rFonts w:eastAsia="Calibri"/>
                <w:i/>
                <w:iCs/>
                <w:szCs w:val="24"/>
                <w:lang w:eastAsia="lt-LT"/>
              </w:rPr>
              <w:t>minimis</w:t>
            </w:r>
            <w:proofErr w:type="spellEnd"/>
            <w:r w:rsidRPr="00905BFE">
              <w:rPr>
                <w:rFonts w:eastAsia="Calibri"/>
                <w:i/>
                <w:iCs/>
                <w:szCs w:val="24"/>
                <w:lang w:eastAsia="lt-LT"/>
              </w:rPr>
              <w:t xml:space="preserve"> </w:t>
            </w:r>
            <w:r w:rsidRPr="00905BFE">
              <w:rPr>
                <w:rFonts w:eastAsia="Calibri"/>
                <w:szCs w:val="24"/>
                <w:lang w:eastAsia="lt-LT"/>
              </w:rPr>
              <w:t>pagalba yra skaidri (</w:t>
            </w:r>
            <w:r w:rsidRPr="00905BFE">
              <w:rPr>
                <w:bCs/>
                <w:color w:val="000000"/>
                <w:szCs w:val="24"/>
              </w:rPr>
              <w:t>Reglamento (ES) Nr. 1407/2013</w:t>
            </w:r>
            <w:r w:rsidRPr="00905BFE">
              <w:rPr>
                <w:rFonts w:eastAsia="Calibri"/>
                <w:szCs w:val="24"/>
                <w:lang w:eastAsia="lt-LT"/>
              </w:rPr>
              <w:t xml:space="preserve"> 4 straipsnis)?</w:t>
            </w:r>
          </w:p>
        </w:tc>
        <w:tc>
          <w:tcPr>
            <w:tcW w:w="708" w:type="dxa"/>
            <w:gridSpan w:val="2"/>
            <w:tcBorders>
              <w:top w:val="single" w:sz="4" w:space="0" w:color="auto"/>
              <w:left w:val="single" w:sz="4" w:space="0" w:color="auto"/>
              <w:bottom w:val="single" w:sz="4" w:space="0" w:color="auto"/>
              <w:right w:val="single" w:sz="4" w:space="0" w:color="auto"/>
            </w:tcBorders>
            <w:hideMark/>
          </w:tcPr>
          <w:p w14:paraId="46D36066" w14:textId="77777777" w:rsidR="00905BFE" w:rsidRPr="00905BFE" w:rsidRDefault="00905BFE" w:rsidP="00905BFE">
            <w:pPr>
              <w:jc w:val="both"/>
              <w:rPr>
                <w:bCs/>
                <w:szCs w:val="24"/>
                <w:lang w:eastAsia="lt-LT"/>
              </w:rPr>
            </w:pPr>
            <w:r w:rsidRPr="00905BFE">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3625FDA6" w14:textId="77777777" w:rsidR="00905BFE" w:rsidRPr="00905BFE" w:rsidRDefault="00905BFE" w:rsidP="00905BFE">
            <w:pPr>
              <w:ind w:hanging="5"/>
              <w:jc w:val="both"/>
              <w:rPr>
                <w:bCs/>
                <w:szCs w:val="24"/>
                <w:lang w:eastAsia="lt-LT"/>
              </w:rPr>
            </w:pPr>
            <w:r w:rsidRPr="00905BFE">
              <w:rPr>
                <w:bCs/>
                <w:szCs w:val="24"/>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6A80A5EA" w14:textId="77777777" w:rsidR="00905BFE" w:rsidRPr="00905BFE" w:rsidRDefault="00905BFE" w:rsidP="00905BFE">
            <w:pPr>
              <w:jc w:val="both"/>
              <w:rPr>
                <w:rFonts w:eastAsia="Calibri"/>
                <w:szCs w:val="24"/>
                <w:lang w:eastAsia="lt-LT"/>
              </w:rPr>
            </w:pPr>
          </w:p>
        </w:tc>
        <w:tc>
          <w:tcPr>
            <w:tcW w:w="1846" w:type="dxa"/>
            <w:tcBorders>
              <w:top w:val="single" w:sz="4" w:space="0" w:color="auto"/>
              <w:left w:val="single" w:sz="4" w:space="0" w:color="auto"/>
              <w:bottom w:val="single" w:sz="4" w:space="0" w:color="auto"/>
              <w:right w:val="single" w:sz="4" w:space="0" w:color="auto"/>
            </w:tcBorders>
            <w:hideMark/>
          </w:tcPr>
          <w:p w14:paraId="6469EF54" w14:textId="77777777" w:rsidR="00905BFE" w:rsidRPr="00905BFE" w:rsidRDefault="00905BFE" w:rsidP="00905BFE">
            <w:pPr>
              <w:jc w:val="both"/>
              <w:rPr>
                <w:bCs/>
                <w:szCs w:val="24"/>
                <w:lang w:eastAsia="lt-LT"/>
              </w:rPr>
            </w:pPr>
            <w:r w:rsidRPr="00905BFE">
              <w:rPr>
                <w:rFonts w:eastAsia="Calibri"/>
                <w:iCs/>
                <w:szCs w:val="24"/>
                <w:lang w:eastAsia="lt-LT"/>
              </w:rPr>
              <w:t>(</w:t>
            </w:r>
            <w:r w:rsidRPr="00905BFE">
              <w:rPr>
                <w:bCs/>
                <w:color w:val="000000"/>
                <w:szCs w:val="24"/>
              </w:rPr>
              <w:t>Reglamento (ES) Nr. 1407/2013</w:t>
            </w:r>
            <w:r w:rsidRPr="00905BFE">
              <w:rPr>
                <w:rFonts w:eastAsia="Calibri"/>
                <w:i/>
                <w:szCs w:val="24"/>
                <w:lang w:eastAsia="lt-LT"/>
              </w:rPr>
              <w:t xml:space="preserve"> </w:t>
            </w:r>
            <w:r w:rsidRPr="00905BFE">
              <w:rPr>
                <w:rFonts w:eastAsia="Calibri"/>
                <w:iCs/>
                <w:szCs w:val="24"/>
                <w:lang w:eastAsia="lt-LT"/>
              </w:rPr>
              <w:t>4 straipsnio 2 dalis)</w:t>
            </w:r>
            <w:r w:rsidRPr="00905BFE">
              <w:rPr>
                <w:rFonts w:eastAsia="Calibri"/>
                <w:i/>
                <w:iCs/>
                <w:szCs w:val="24"/>
                <w:lang w:eastAsia="lt-LT"/>
              </w:rPr>
              <w:t xml:space="preserve"> </w:t>
            </w:r>
          </w:p>
        </w:tc>
      </w:tr>
      <w:tr w:rsidR="00FC56B1" w:rsidRPr="00905BFE" w14:paraId="59E78355" w14:textId="77777777" w:rsidTr="004F662C">
        <w:tc>
          <w:tcPr>
            <w:tcW w:w="704" w:type="dxa"/>
            <w:tcBorders>
              <w:top w:val="single" w:sz="4" w:space="0" w:color="auto"/>
              <w:left w:val="single" w:sz="4" w:space="0" w:color="auto"/>
              <w:bottom w:val="single" w:sz="4" w:space="0" w:color="auto"/>
              <w:right w:val="single" w:sz="4" w:space="0" w:color="auto"/>
            </w:tcBorders>
            <w:hideMark/>
          </w:tcPr>
          <w:p w14:paraId="17ABEAD4" w14:textId="77777777" w:rsidR="00905BFE" w:rsidRPr="00905BFE" w:rsidRDefault="00905BFE" w:rsidP="00905BFE">
            <w:pPr>
              <w:jc w:val="both"/>
              <w:rPr>
                <w:bCs/>
                <w:szCs w:val="24"/>
                <w:lang w:eastAsia="lt-LT"/>
              </w:rPr>
            </w:pPr>
            <w:r w:rsidRPr="00905BFE">
              <w:rPr>
                <w:bCs/>
                <w:szCs w:val="24"/>
                <w:lang w:eastAsia="lt-LT"/>
              </w:rPr>
              <w:t>3.14.</w:t>
            </w:r>
          </w:p>
        </w:tc>
        <w:tc>
          <w:tcPr>
            <w:tcW w:w="8902" w:type="dxa"/>
            <w:gridSpan w:val="3"/>
            <w:tcBorders>
              <w:top w:val="single" w:sz="4" w:space="0" w:color="auto"/>
              <w:left w:val="single" w:sz="4" w:space="0" w:color="auto"/>
              <w:bottom w:val="single" w:sz="4" w:space="0" w:color="auto"/>
              <w:right w:val="single" w:sz="4" w:space="0" w:color="auto"/>
            </w:tcBorders>
            <w:hideMark/>
          </w:tcPr>
          <w:p w14:paraId="395C838F" w14:textId="77777777" w:rsidR="00905BFE" w:rsidRPr="00905BFE" w:rsidRDefault="00905BFE" w:rsidP="00905BFE">
            <w:pPr>
              <w:jc w:val="both"/>
              <w:rPr>
                <w:rFonts w:eastAsia="Calibri"/>
                <w:szCs w:val="24"/>
                <w:lang w:eastAsia="lt-LT"/>
              </w:rPr>
            </w:pPr>
            <w:r w:rsidRPr="00905BFE">
              <w:rPr>
                <w:rFonts w:eastAsia="Calibri"/>
                <w:szCs w:val="24"/>
                <w:lang w:eastAsia="lt-LT"/>
              </w:rPr>
              <w:t xml:space="preserve">Ar </w:t>
            </w:r>
            <w:r w:rsidRPr="00905BFE">
              <w:rPr>
                <w:rFonts w:eastAsia="Calibri"/>
                <w:i/>
                <w:iCs/>
                <w:szCs w:val="24"/>
                <w:lang w:eastAsia="lt-LT"/>
              </w:rPr>
              <w:t xml:space="preserve">de </w:t>
            </w:r>
            <w:proofErr w:type="spellStart"/>
            <w:r w:rsidRPr="00905BFE">
              <w:rPr>
                <w:rFonts w:eastAsia="Calibri"/>
                <w:i/>
                <w:iCs/>
                <w:szCs w:val="24"/>
                <w:lang w:eastAsia="lt-LT"/>
              </w:rPr>
              <w:t>minimis</w:t>
            </w:r>
            <w:proofErr w:type="spellEnd"/>
            <w:r w:rsidRPr="00905BFE">
              <w:rPr>
                <w:rFonts w:eastAsia="Calibri"/>
                <w:i/>
                <w:iCs/>
                <w:szCs w:val="24"/>
                <w:lang w:eastAsia="lt-LT"/>
              </w:rPr>
              <w:t xml:space="preserve"> </w:t>
            </w:r>
            <w:r w:rsidRPr="00905BFE">
              <w:rPr>
                <w:rFonts w:eastAsia="Calibri"/>
                <w:szCs w:val="24"/>
                <w:lang w:eastAsia="lt-LT"/>
              </w:rPr>
              <w:t xml:space="preserve">pagalba sumuojama pagal </w:t>
            </w:r>
            <w:r w:rsidRPr="00905BFE">
              <w:rPr>
                <w:bCs/>
                <w:color w:val="000000"/>
                <w:szCs w:val="24"/>
              </w:rPr>
              <w:t>Reglamento (ES) Nr. 1407/2013</w:t>
            </w:r>
            <w:r w:rsidRPr="00905BFE">
              <w:rPr>
                <w:rFonts w:eastAsia="Calibri"/>
                <w:szCs w:val="24"/>
                <w:lang w:eastAsia="lt-LT"/>
              </w:rPr>
              <w:t xml:space="preserve"> reikalavimus </w:t>
            </w:r>
            <w:r w:rsidRPr="00905BFE">
              <w:rPr>
                <w:rFonts w:eastAsia="Calibri"/>
                <w:szCs w:val="24"/>
                <w:lang w:eastAsia="lt-LT"/>
              </w:rPr>
              <w:br/>
              <w:t>(</w:t>
            </w:r>
            <w:r w:rsidRPr="00905BFE">
              <w:rPr>
                <w:bCs/>
                <w:color w:val="000000"/>
                <w:szCs w:val="24"/>
              </w:rPr>
              <w:t>Reglamento (ES) Nr. 1407/2013</w:t>
            </w:r>
            <w:r w:rsidRPr="00905BFE">
              <w:rPr>
                <w:rFonts w:eastAsia="Calibri"/>
                <w:szCs w:val="24"/>
                <w:lang w:eastAsia="lt-LT"/>
              </w:rPr>
              <w:t>5 straipsnis)?</w:t>
            </w:r>
          </w:p>
        </w:tc>
        <w:tc>
          <w:tcPr>
            <w:tcW w:w="708" w:type="dxa"/>
            <w:gridSpan w:val="2"/>
            <w:tcBorders>
              <w:top w:val="single" w:sz="4" w:space="0" w:color="auto"/>
              <w:left w:val="single" w:sz="4" w:space="0" w:color="auto"/>
              <w:bottom w:val="single" w:sz="4" w:space="0" w:color="auto"/>
              <w:right w:val="single" w:sz="4" w:space="0" w:color="auto"/>
            </w:tcBorders>
            <w:hideMark/>
          </w:tcPr>
          <w:p w14:paraId="2D2FD5CC" w14:textId="77777777" w:rsidR="00905BFE" w:rsidRPr="00905BFE" w:rsidRDefault="00905BFE" w:rsidP="00905BFE">
            <w:pPr>
              <w:jc w:val="both"/>
              <w:rPr>
                <w:bCs/>
                <w:szCs w:val="24"/>
                <w:lang w:eastAsia="lt-LT"/>
              </w:rPr>
            </w:pPr>
            <w:r w:rsidRPr="00905BFE">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1F29CC93" w14:textId="77777777" w:rsidR="00905BFE" w:rsidRPr="00905BFE" w:rsidRDefault="00905BFE" w:rsidP="00905BFE">
            <w:pPr>
              <w:ind w:hanging="5"/>
              <w:jc w:val="both"/>
              <w:rPr>
                <w:bCs/>
                <w:szCs w:val="24"/>
                <w:lang w:eastAsia="lt-LT"/>
              </w:rPr>
            </w:pPr>
            <w:r w:rsidRPr="00905BFE">
              <w:rPr>
                <w:bCs/>
                <w:szCs w:val="24"/>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2199F899" w14:textId="77777777" w:rsidR="00905BFE" w:rsidRPr="00905BFE" w:rsidRDefault="00905BFE" w:rsidP="00905BFE">
            <w:pPr>
              <w:jc w:val="both"/>
              <w:rPr>
                <w:bCs/>
                <w:szCs w:val="24"/>
                <w:lang w:eastAsia="lt-LT"/>
              </w:rPr>
            </w:pPr>
          </w:p>
        </w:tc>
        <w:tc>
          <w:tcPr>
            <w:tcW w:w="1846" w:type="dxa"/>
            <w:tcBorders>
              <w:top w:val="single" w:sz="4" w:space="0" w:color="auto"/>
              <w:left w:val="single" w:sz="4" w:space="0" w:color="auto"/>
              <w:bottom w:val="single" w:sz="4" w:space="0" w:color="auto"/>
              <w:right w:val="single" w:sz="4" w:space="0" w:color="auto"/>
            </w:tcBorders>
          </w:tcPr>
          <w:p w14:paraId="2AE2CD37" w14:textId="77777777" w:rsidR="00905BFE" w:rsidRPr="00905BFE" w:rsidRDefault="00905BFE" w:rsidP="00905BFE">
            <w:pPr>
              <w:jc w:val="both"/>
              <w:rPr>
                <w:bCs/>
                <w:szCs w:val="24"/>
                <w:lang w:eastAsia="lt-LT"/>
              </w:rPr>
            </w:pPr>
          </w:p>
        </w:tc>
      </w:tr>
      <w:tr w:rsidR="00FC56B1" w:rsidRPr="00905BFE" w14:paraId="739A468C" w14:textId="77777777" w:rsidTr="004F662C">
        <w:tc>
          <w:tcPr>
            <w:tcW w:w="704" w:type="dxa"/>
            <w:tcBorders>
              <w:top w:val="single" w:sz="4" w:space="0" w:color="auto"/>
              <w:left w:val="single" w:sz="4" w:space="0" w:color="auto"/>
              <w:bottom w:val="single" w:sz="4" w:space="0" w:color="auto"/>
              <w:right w:val="single" w:sz="4" w:space="0" w:color="auto"/>
            </w:tcBorders>
            <w:hideMark/>
          </w:tcPr>
          <w:p w14:paraId="21A6313E" w14:textId="77777777" w:rsidR="00905BFE" w:rsidRPr="00905BFE" w:rsidRDefault="00905BFE" w:rsidP="00905BFE">
            <w:pPr>
              <w:jc w:val="both"/>
              <w:rPr>
                <w:bCs/>
                <w:szCs w:val="24"/>
                <w:lang w:eastAsia="lt-LT"/>
              </w:rPr>
            </w:pPr>
            <w:r w:rsidRPr="00905BFE">
              <w:rPr>
                <w:bCs/>
                <w:szCs w:val="24"/>
                <w:lang w:eastAsia="lt-LT"/>
              </w:rPr>
              <w:t>3.15.</w:t>
            </w:r>
          </w:p>
        </w:tc>
        <w:tc>
          <w:tcPr>
            <w:tcW w:w="8902" w:type="dxa"/>
            <w:gridSpan w:val="3"/>
            <w:tcBorders>
              <w:top w:val="single" w:sz="4" w:space="0" w:color="auto"/>
              <w:left w:val="single" w:sz="4" w:space="0" w:color="auto"/>
              <w:bottom w:val="single" w:sz="4" w:space="0" w:color="auto"/>
              <w:right w:val="single" w:sz="4" w:space="0" w:color="auto"/>
            </w:tcBorders>
            <w:hideMark/>
          </w:tcPr>
          <w:p w14:paraId="7FBBD76F" w14:textId="77777777" w:rsidR="00905BFE" w:rsidRPr="00905BFE" w:rsidRDefault="00905BFE" w:rsidP="00905BFE">
            <w:pPr>
              <w:jc w:val="both"/>
              <w:rPr>
                <w:rFonts w:eastAsia="Calibri"/>
                <w:szCs w:val="24"/>
                <w:lang w:eastAsia="lt-LT"/>
              </w:rPr>
            </w:pPr>
            <w:r w:rsidRPr="00905BFE">
              <w:rPr>
                <w:rFonts w:eastAsia="Calibri"/>
                <w:szCs w:val="24"/>
                <w:lang w:eastAsia="lt-LT"/>
              </w:rPr>
              <w:t xml:space="preserve">Ar teikiama </w:t>
            </w:r>
            <w:r w:rsidRPr="00905BFE">
              <w:rPr>
                <w:rFonts w:eastAsia="Calibri"/>
                <w:i/>
                <w:iCs/>
                <w:szCs w:val="24"/>
                <w:lang w:eastAsia="lt-LT"/>
              </w:rPr>
              <w:t xml:space="preserve">de </w:t>
            </w:r>
            <w:proofErr w:type="spellStart"/>
            <w:r w:rsidRPr="00905BFE">
              <w:rPr>
                <w:rFonts w:eastAsia="Calibri"/>
                <w:i/>
                <w:iCs/>
                <w:szCs w:val="24"/>
                <w:lang w:eastAsia="lt-LT"/>
              </w:rPr>
              <w:t>minimis</w:t>
            </w:r>
            <w:proofErr w:type="spellEnd"/>
            <w:r w:rsidRPr="00905BFE">
              <w:rPr>
                <w:rFonts w:eastAsia="Calibri"/>
                <w:i/>
                <w:iCs/>
                <w:szCs w:val="24"/>
                <w:lang w:eastAsia="lt-LT"/>
              </w:rPr>
              <w:t xml:space="preserve"> </w:t>
            </w:r>
            <w:r w:rsidRPr="00905BFE">
              <w:rPr>
                <w:rFonts w:eastAsia="Calibri"/>
                <w:szCs w:val="24"/>
                <w:lang w:eastAsia="lt-LT"/>
              </w:rPr>
              <w:t xml:space="preserve">pagalba patenka į </w:t>
            </w:r>
            <w:r w:rsidRPr="00905BFE">
              <w:rPr>
                <w:bCs/>
                <w:color w:val="000000"/>
                <w:szCs w:val="24"/>
              </w:rPr>
              <w:t>Reglamento (ES) Nr. 1407/2013</w:t>
            </w:r>
            <w:r w:rsidRPr="00905BFE">
              <w:rPr>
                <w:rFonts w:eastAsia="Calibri"/>
                <w:szCs w:val="24"/>
                <w:lang w:eastAsia="lt-LT"/>
              </w:rPr>
              <w:t xml:space="preserve"> galiojimo laikotarpį?</w:t>
            </w:r>
          </w:p>
        </w:tc>
        <w:tc>
          <w:tcPr>
            <w:tcW w:w="708" w:type="dxa"/>
            <w:gridSpan w:val="2"/>
            <w:tcBorders>
              <w:top w:val="single" w:sz="4" w:space="0" w:color="auto"/>
              <w:left w:val="single" w:sz="4" w:space="0" w:color="auto"/>
              <w:bottom w:val="single" w:sz="4" w:space="0" w:color="auto"/>
              <w:right w:val="single" w:sz="4" w:space="0" w:color="auto"/>
            </w:tcBorders>
            <w:hideMark/>
          </w:tcPr>
          <w:p w14:paraId="6444BB34" w14:textId="77777777" w:rsidR="00905BFE" w:rsidRPr="00905BFE" w:rsidRDefault="00905BFE" w:rsidP="00905BFE">
            <w:pPr>
              <w:jc w:val="both"/>
              <w:rPr>
                <w:bCs/>
                <w:szCs w:val="24"/>
                <w:lang w:eastAsia="lt-LT"/>
              </w:rPr>
            </w:pPr>
            <w:r w:rsidRPr="00905BFE">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3BCE99B9" w14:textId="77777777" w:rsidR="00905BFE" w:rsidRPr="00905BFE" w:rsidRDefault="00905BFE" w:rsidP="00905BFE">
            <w:pPr>
              <w:ind w:hanging="5"/>
              <w:jc w:val="both"/>
              <w:rPr>
                <w:bCs/>
                <w:szCs w:val="24"/>
                <w:lang w:eastAsia="lt-LT"/>
              </w:rPr>
            </w:pPr>
            <w:r w:rsidRPr="00905BFE">
              <w:rPr>
                <w:bCs/>
                <w:szCs w:val="24"/>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7FEC3441" w14:textId="77777777" w:rsidR="00905BFE" w:rsidRPr="00905BFE" w:rsidRDefault="00905BFE" w:rsidP="00905BFE">
            <w:pPr>
              <w:jc w:val="both"/>
              <w:rPr>
                <w:bCs/>
                <w:szCs w:val="24"/>
                <w:lang w:eastAsia="lt-LT"/>
              </w:rPr>
            </w:pPr>
          </w:p>
        </w:tc>
        <w:tc>
          <w:tcPr>
            <w:tcW w:w="1846" w:type="dxa"/>
            <w:tcBorders>
              <w:top w:val="single" w:sz="4" w:space="0" w:color="auto"/>
              <w:left w:val="single" w:sz="4" w:space="0" w:color="auto"/>
              <w:bottom w:val="single" w:sz="4" w:space="0" w:color="auto"/>
              <w:right w:val="single" w:sz="4" w:space="0" w:color="auto"/>
            </w:tcBorders>
          </w:tcPr>
          <w:p w14:paraId="239DB0F4" w14:textId="77777777" w:rsidR="00905BFE" w:rsidRPr="00905BFE" w:rsidRDefault="00905BFE" w:rsidP="00905BFE">
            <w:pPr>
              <w:jc w:val="both"/>
              <w:rPr>
                <w:bCs/>
                <w:szCs w:val="24"/>
                <w:lang w:eastAsia="lt-LT"/>
              </w:rPr>
            </w:pPr>
          </w:p>
        </w:tc>
      </w:tr>
      <w:tr w:rsidR="00905BFE" w:rsidRPr="00905BFE" w14:paraId="626D5F88" w14:textId="77777777" w:rsidTr="00FC56B1">
        <w:tc>
          <w:tcPr>
            <w:tcW w:w="14145" w:type="dxa"/>
            <w:gridSpan w:val="9"/>
            <w:tcBorders>
              <w:top w:val="single" w:sz="4" w:space="0" w:color="auto"/>
              <w:left w:val="nil"/>
              <w:bottom w:val="single" w:sz="4" w:space="0" w:color="auto"/>
              <w:right w:val="nil"/>
            </w:tcBorders>
          </w:tcPr>
          <w:p w14:paraId="009154C3" w14:textId="77777777" w:rsidR="00905BFE" w:rsidRPr="00905BFE" w:rsidRDefault="00905BFE" w:rsidP="00905BFE">
            <w:pPr>
              <w:rPr>
                <w:szCs w:val="22"/>
              </w:rPr>
            </w:pPr>
          </w:p>
        </w:tc>
      </w:tr>
      <w:tr w:rsidR="00905BFE" w:rsidRPr="00905BFE" w14:paraId="4D7FED6D" w14:textId="77777777" w:rsidTr="00FC56B1">
        <w:tc>
          <w:tcPr>
            <w:tcW w:w="14145" w:type="dxa"/>
            <w:gridSpan w:val="9"/>
            <w:tcBorders>
              <w:top w:val="single" w:sz="4" w:space="0" w:color="auto"/>
              <w:left w:val="single" w:sz="4" w:space="0" w:color="auto"/>
              <w:bottom w:val="single" w:sz="4" w:space="0" w:color="auto"/>
              <w:right w:val="single" w:sz="4" w:space="0" w:color="auto"/>
            </w:tcBorders>
            <w:shd w:val="clear" w:color="auto" w:fill="A6A6A6"/>
            <w:hideMark/>
          </w:tcPr>
          <w:p w14:paraId="18F6C212" w14:textId="77777777" w:rsidR="00905BFE" w:rsidRPr="00905BFE" w:rsidRDefault="00905BFE" w:rsidP="00905BFE">
            <w:pPr>
              <w:spacing w:after="200"/>
              <w:rPr>
                <w:b/>
                <w:bCs/>
                <w:szCs w:val="24"/>
                <w:lang w:eastAsia="lt-LT"/>
              </w:rPr>
            </w:pPr>
            <w:r w:rsidRPr="00905BFE">
              <w:rPr>
                <w:b/>
                <w:bCs/>
                <w:color w:val="000000"/>
                <w:szCs w:val="24"/>
                <w:lang w:eastAsia="lt-LT"/>
              </w:rPr>
              <w:t xml:space="preserve">4. Finansavimo atitikties </w:t>
            </w:r>
            <w:r w:rsidRPr="00905BFE">
              <w:rPr>
                <w:b/>
                <w:color w:val="000000"/>
                <w:szCs w:val="24"/>
              </w:rPr>
              <w:t>Reglamentui (ES) Nr. 1407/2013</w:t>
            </w:r>
            <w:r w:rsidRPr="00905BFE">
              <w:rPr>
                <w:b/>
                <w:bCs/>
                <w:color w:val="000000"/>
                <w:szCs w:val="24"/>
                <w:lang w:eastAsia="lt-LT"/>
              </w:rPr>
              <w:t>vertinimas</w:t>
            </w:r>
          </w:p>
        </w:tc>
      </w:tr>
      <w:tr w:rsidR="00905BFE" w:rsidRPr="00905BFE" w14:paraId="6B7A10F5" w14:textId="77777777" w:rsidTr="00FC56B1">
        <w:tc>
          <w:tcPr>
            <w:tcW w:w="9606" w:type="dxa"/>
            <w:gridSpan w:val="4"/>
            <w:tcBorders>
              <w:top w:val="single" w:sz="4" w:space="0" w:color="auto"/>
              <w:left w:val="single" w:sz="4" w:space="0" w:color="auto"/>
              <w:bottom w:val="single" w:sz="4" w:space="0" w:color="auto"/>
              <w:right w:val="single" w:sz="4" w:space="0" w:color="auto"/>
            </w:tcBorders>
            <w:hideMark/>
          </w:tcPr>
          <w:p w14:paraId="3FC453FA" w14:textId="77777777" w:rsidR="00905BFE" w:rsidRPr="00905BFE" w:rsidRDefault="00905BFE" w:rsidP="00905BFE">
            <w:pPr>
              <w:jc w:val="both"/>
              <w:rPr>
                <w:bCs/>
                <w:szCs w:val="24"/>
                <w:lang w:eastAsia="lt-LT"/>
              </w:rPr>
            </w:pPr>
            <w:r w:rsidRPr="00905BFE">
              <w:rPr>
                <w:rFonts w:eastAsia="Calibri"/>
                <w:szCs w:val="24"/>
                <w:lang w:eastAsia="lt-LT"/>
              </w:rPr>
              <w:t xml:space="preserve">Ar teikiamas finansavimas atitinka </w:t>
            </w:r>
            <w:r w:rsidRPr="00905BFE">
              <w:rPr>
                <w:bCs/>
                <w:color w:val="000000"/>
                <w:szCs w:val="24"/>
              </w:rPr>
              <w:t>Reglamentą (ES) Nr. 1407/2013</w:t>
            </w:r>
            <w:r w:rsidRPr="00905BFE">
              <w:rPr>
                <w:rFonts w:eastAsia="Calibri"/>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69D66E71" w14:textId="77777777" w:rsidR="00905BFE" w:rsidRPr="00905BFE" w:rsidRDefault="00905BFE" w:rsidP="00905BFE">
            <w:pPr>
              <w:jc w:val="both"/>
              <w:rPr>
                <w:bCs/>
                <w:szCs w:val="24"/>
                <w:lang w:eastAsia="lt-LT"/>
              </w:rPr>
            </w:pPr>
            <w:r w:rsidRPr="00905BFE">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6257CFF9" w14:textId="77777777" w:rsidR="00905BFE" w:rsidRPr="00905BFE" w:rsidRDefault="00905BFE" w:rsidP="00905BFE">
            <w:pPr>
              <w:ind w:hanging="5"/>
              <w:jc w:val="both"/>
              <w:rPr>
                <w:bCs/>
                <w:szCs w:val="24"/>
                <w:lang w:eastAsia="lt-LT"/>
              </w:rPr>
            </w:pPr>
            <w:r w:rsidRPr="00905BFE">
              <w:rPr>
                <w:bCs/>
                <w:szCs w:val="24"/>
                <w:lang w:eastAsia="lt-LT"/>
              </w:rPr>
              <w:t xml:space="preserve">□ </w:t>
            </w:r>
          </w:p>
        </w:tc>
        <w:tc>
          <w:tcPr>
            <w:tcW w:w="3122" w:type="dxa"/>
            <w:gridSpan w:val="2"/>
            <w:tcBorders>
              <w:top w:val="single" w:sz="4" w:space="0" w:color="auto"/>
              <w:left w:val="single" w:sz="4" w:space="0" w:color="auto"/>
              <w:bottom w:val="single" w:sz="4" w:space="0" w:color="auto"/>
              <w:right w:val="single" w:sz="4" w:space="0" w:color="auto"/>
            </w:tcBorders>
          </w:tcPr>
          <w:p w14:paraId="5DD26503" w14:textId="77777777" w:rsidR="00905BFE" w:rsidRPr="00905BFE" w:rsidRDefault="00905BFE" w:rsidP="00905BFE">
            <w:pPr>
              <w:jc w:val="both"/>
              <w:rPr>
                <w:bCs/>
                <w:szCs w:val="24"/>
                <w:lang w:eastAsia="lt-LT"/>
              </w:rPr>
            </w:pPr>
          </w:p>
        </w:tc>
      </w:tr>
      <w:tr w:rsidR="00905BFE" w:rsidRPr="00905BFE" w14:paraId="7BC98FB0" w14:textId="77777777" w:rsidTr="00FC56B1">
        <w:trPr>
          <w:gridAfter w:val="2"/>
          <w:wAfter w:w="3122" w:type="dxa"/>
          <w:trHeight w:val="322"/>
        </w:trPr>
        <w:tc>
          <w:tcPr>
            <w:tcW w:w="5154" w:type="dxa"/>
            <w:gridSpan w:val="2"/>
          </w:tcPr>
          <w:p w14:paraId="44E98449" w14:textId="77777777" w:rsidR="00905BFE" w:rsidRPr="00905BFE" w:rsidRDefault="00905BFE" w:rsidP="00905BFE">
            <w:pPr>
              <w:rPr>
                <w:rFonts w:eastAsia="Calibri"/>
                <w:iCs/>
                <w:color w:val="000000"/>
                <w:szCs w:val="24"/>
              </w:rPr>
            </w:pPr>
          </w:p>
          <w:p w14:paraId="4D84B2F8" w14:textId="77777777" w:rsidR="00905BFE" w:rsidRPr="00905BFE" w:rsidRDefault="00905BFE" w:rsidP="00905BFE">
            <w:pPr>
              <w:rPr>
                <w:rFonts w:eastAsia="Calibri"/>
                <w:color w:val="000000"/>
                <w:szCs w:val="24"/>
              </w:rPr>
            </w:pPr>
            <w:r w:rsidRPr="00905BFE">
              <w:rPr>
                <w:rFonts w:eastAsia="Calibri"/>
                <w:iCs/>
                <w:color w:val="000000"/>
                <w:szCs w:val="24"/>
              </w:rPr>
              <w:t xml:space="preserve">____________________________________ </w:t>
            </w:r>
          </w:p>
          <w:p w14:paraId="76D2B4C0" w14:textId="77777777" w:rsidR="00905BFE" w:rsidRPr="00905BFE" w:rsidRDefault="00905BFE" w:rsidP="00905BFE">
            <w:pPr>
              <w:ind w:firstLine="878"/>
              <w:rPr>
                <w:rFonts w:eastAsia="Calibri"/>
                <w:color w:val="000000"/>
                <w:szCs w:val="24"/>
              </w:rPr>
            </w:pPr>
            <w:r w:rsidRPr="00905BFE">
              <w:rPr>
                <w:rFonts w:eastAsia="Calibri"/>
                <w:iCs/>
                <w:color w:val="000000"/>
                <w:szCs w:val="24"/>
              </w:rPr>
              <w:t xml:space="preserve">(projekto vertintojas) </w:t>
            </w:r>
          </w:p>
        </w:tc>
        <w:tc>
          <w:tcPr>
            <w:tcW w:w="2446" w:type="dxa"/>
          </w:tcPr>
          <w:p w14:paraId="0C6D0FBB" w14:textId="77777777" w:rsidR="00905BFE" w:rsidRPr="00905BFE" w:rsidRDefault="00905BFE" w:rsidP="00905BFE">
            <w:pPr>
              <w:rPr>
                <w:rFonts w:eastAsia="Calibri"/>
                <w:iCs/>
                <w:color w:val="000000"/>
                <w:szCs w:val="24"/>
              </w:rPr>
            </w:pPr>
          </w:p>
          <w:p w14:paraId="4F0134A7" w14:textId="77777777" w:rsidR="00905BFE" w:rsidRPr="00905BFE" w:rsidRDefault="00905BFE" w:rsidP="00905BFE">
            <w:pPr>
              <w:rPr>
                <w:rFonts w:eastAsia="Calibri"/>
                <w:color w:val="000000"/>
                <w:szCs w:val="24"/>
              </w:rPr>
            </w:pPr>
            <w:r w:rsidRPr="00905BFE">
              <w:rPr>
                <w:rFonts w:eastAsia="Calibri"/>
                <w:iCs/>
                <w:color w:val="000000"/>
                <w:szCs w:val="24"/>
              </w:rPr>
              <w:t xml:space="preserve">___________ </w:t>
            </w:r>
          </w:p>
          <w:p w14:paraId="7C4DBB96" w14:textId="77777777" w:rsidR="00905BFE" w:rsidRPr="00905BFE" w:rsidRDefault="00905BFE" w:rsidP="00905BFE">
            <w:pPr>
              <w:ind w:firstLine="248"/>
              <w:rPr>
                <w:rFonts w:eastAsia="Calibri"/>
                <w:color w:val="000000"/>
                <w:szCs w:val="24"/>
              </w:rPr>
            </w:pPr>
            <w:r w:rsidRPr="00905BFE">
              <w:rPr>
                <w:rFonts w:eastAsia="Calibri"/>
                <w:iCs/>
                <w:color w:val="000000"/>
                <w:szCs w:val="24"/>
              </w:rPr>
              <w:t xml:space="preserve">(parašas) </w:t>
            </w:r>
          </w:p>
        </w:tc>
        <w:tc>
          <w:tcPr>
            <w:tcW w:w="2214" w:type="dxa"/>
            <w:gridSpan w:val="2"/>
          </w:tcPr>
          <w:p w14:paraId="4D22704A" w14:textId="77777777" w:rsidR="00905BFE" w:rsidRPr="00905BFE" w:rsidRDefault="00905BFE" w:rsidP="00905BFE">
            <w:pPr>
              <w:rPr>
                <w:rFonts w:eastAsia="Calibri"/>
                <w:iCs/>
                <w:color w:val="000000"/>
                <w:szCs w:val="24"/>
              </w:rPr>
            </w:pPr>
          </w:p>
          <w:p w14:paraId="3D3A9808" w14:textId="77777777" w:rsidR="00905BFE" w:rsidRPr="00905BFE" w:rsidRDefault="00905BFE" w:rsidP="00905BFE">
            <w:pPr>
              <w:rPr>
                <w:rFonts w:eastAsia="Calibri"/>
                <w:color w:val="000000"/>
                <w:szCs w:val="24"/>
              </w:rPr>
            </w:pPr>
            <w:r w:rsidRPr="00905BFE">
              <w:rPr>
                <w:rFonts w:eastAsia="Calibri"/>
                <w:iCs/>
                <w:color w:val="000000"/>
                <w:szCs w:val="24"/>
              </w:rPr>
              <w:t xml:space="preserve">________ </w:t>
            </w:r>
          </w:p>
          <w:p w14:paraId="0BE739E2" w14:textId="77777777" w:rsidR="00905BFE" w:rsidRPr="00905BFE" w:rsidRDefault="00905BFE" w:rsidP="00905BFE">
            <w:pPr>
              <w:ind w:firstLine="186"/>
              <w:rPr>
                <w:rFonts w:eastAsia="Calibri"/>
                <w:color w:val="000000"/>
                <w:szCs w:val="24"/>
              </w:rPr>
            </w:pPr>
            <w:r w:rsidRPr="00905BFE">
              <w:rPr>
                <w:rFonts w:eastAsia="Calibri"/>
                <w:color w:val="000000"/>
                <w:szCs w:val="24"/>
              </w:rPr>
              <w:t xml:space="preserve">(data) </w:t>
            </w:r>
          </w:p>
        </w:tc>
        <w:tc>
          <w:tcPr>
            <w:tcW w:w="1209" w:type="dxa"/>
            <w:gridSpan w:val="2"/>
          </w:tcPr>
          <w:p w14:paraId="40A457D0" w14:textId="77777777" w:rsidR="00905BFE" w:rsidRPr="00905BFE" w:rsidRDefault="00905BFE" w:rsidP="00905BFE"/>
        </w:tc>
      </w:tr>
      <w:tr w:rsidR="00905BFE" w:rsidRPr="00905BFE" w14:paraId="265DE1CD" w14:textId="77777777" w:rsidTr="00FC56B1">
        <w:trPr>
          <w:gridAfter w:val="2"/>
          <w:wAfter w:w="3122" w:type="dxa"/>
          <w:trHeight w:val="746"/>
        </w:trPr>
        <w:tc>
          <w:tcPr>
            <w:tcW w:w="9814" w:type="dxa"/>
            <w:gridSpan w:val="5"/>
          </w:tcPr>
          <w:p w14:paraId="7E9A5DED" w14:textId="77777777" w:rsidR="00905BFE" w:rsidRPr="00905BFE" w:rsidRDefault="00905BFE" w:rsidP="00905BFE">
            <w:pPr>
              <w:spacing w:after="200"/>
              <w:rPr>
                <w:rFonts w:eastAsia="Calibri"/>
                <w:b/>
                <w:bCs/>
                <w:color w:val="000000"/>
                <w:szCs w:val="24"/>
              </w:rPr>
            </w:pPr>
          </w:p>
          <w:p w14:paraId="03124B35" w14:textId="77777777" w:rsidR="00905BFE" w:rsidRPr="00905BFE" w:rsidRDefault="00905BFE" w:rsidP="00905BFE">
            <w:pPr>
              <w:rPr>
                <w:rFonts w:eastAsia="Calibri"/>
                <w:color w:val="000000"/>
                <w:szCs w:val="24"/>
              </w:rPr>
            </w:pPr>
            <w:r w:rsidRPr="00905BFE">
              <w:rPr>
                <w:rFonts w:eastAsia="Calibri"/>
                <w:b/>
                <w:bCs/>
                <w:color w:val="000000"/>
                <w:szCs w:val="24"/>
              </w:rPr>
              <w:t xml:space="preserve">Patikros peržiūra: </w:t>
            </w:r>
          </w:p>
          <w:p w14:paraId="6FDBD857" w14:textId="77777777" w:rsidR="00905BFE" w:rsidRPr="00905BFE" w:rsidRDefault="00905BFE" w:rsidP="00905BFE">
            <w:pPr>
              <w:rPr>
                <w:rFonts w:eastAsia="Calibri"/>
                <w:color w:val="000000"/>
                <w:szCs w:val="24"/>
              </w:rPr>
            </w:pPr>
            <w:r w:rsidRPr="00905BFE">
              <w:rPr>
                <w:rFonts w:eastAsia="Calibri"/>
                <w:color w:val="000000"/>
                <w:szCs w:val="24"/>
              </w:rPr>
              <w:t xml:space="preserve">□ Vertintojo išvadai pritarti </w:t>
            </w:r>
          </w:p>
          <w:p w14:paraId="60076244" w14:textId="77777777" w:rsidR="00905BFE" w:rsidRPr="00905BFE" w:rsidRDefault="00905BFE" w:rsidP="00905BFE">
            <w:pPr>
              <w:rPr>
                <w:rFonts w:eastAsia="Calibri"/>
                <w:color w:val="000000"/>
                <w:szCs w:val="24"/>
              </w:rPr>
            </w:pPr>
            <w:r w:rsidRPr="00905BFE">
              <w:rPr>
                <w:rFonts w:eastAsia="Calibri"/>
                <w:color w:val="000000"/>
                <w:szCs w:val="24"/>
              </w:rPr>
              <w:t xml:space="preserve">□ Vertintojo išvadai nepritarti </w:t>
            </w:r>
          </w:p>
          <w:p w14:paraId="1651A166" w14:textId="77777777" w:rsidR="00905BFE" w:rsidRPr="00905BFE" w:rsidRDefault="00905BFE" w:rsidP="00905BFE">
            <w:pPr>
              <w:rPr>
                <w:rFonts w:eastAsia="Calibri"/>
                <w:i/>
                <w:iCs/>
                <w:color w:val="000000"/>
                <w:szCs w:val="24"/>
              </w:rPr>
            </w:pPr>
            <w:r w:rsidRPr="00905BFE">
              <w:rPr>
                <w:rFonts w:eastAsia="Calibri"/>
                <w:i/>
                <w:iCs/>
                <w:color w:val="000000"/>
                <w:szCs w:val="24"/>
              </w:rPr>
              <w:t>Pastabos:_______________________________________________________________________</w:t>
            </w:r>
          </w:p>
          <w:p w14:paraId="54A97F99" w14:textId="77777777" w:rsidR="00905BFE" w:rsidRPr="00905BFE" w:rsidRDefault="00905BFE" w:rsidP="00905BFE">
            <w:pPr>
              <w:tabs>
                <w:tab w:val="left" w:pos="5678"/>
              </w:tabs>
              <w:ind w:firstLine="62"/>
              <w:rPr>
                <w:rFonts w:eastAsia="Calibri"/>
                <w:color w:val="000000"/>
                <w:szCs w:val="24"/>
              </w:rPr>
            </w:pPr>
            <w:r w:rsidRPr="00905BFE">
              <w:rPr>
                <w:rFonts w:eastAsia="Calibri"/>
                <w:color w:val="000000"/>
                <w:szCs w:val="24"/>
              </w:rPr>
              <w:tab/>
            </w:r>
          </w:p>
        </w:tc>
        <w:tc>
          <w:tcPr>
            <w:tcW w:w="1209" w:type="dxa"/>
            <w:gridSpan w:val="2"/>
          </w:tcPr>
          <w:p w14:paraId="0590FD9B" w14:textId="77777777" w:rsidR="00905BFE" w:rsidRPr="00905BFE" w:rsidRDefault="00905BFE" w:rsidP="00905BFE">
            <w:pPr>
              <w:rPr>
                <w:rFonts w:eastAsia="Calibri"/>
                <w:b/>
                <w:bCs/>
                <w:color w:val="000000"/>
                <w:szCs w:val="24"/>
              </w:rPr>
            </w:pPr>
          </w:p>
        </w:tc>
      </w:tr>
      <w:tr w:rsidR="00905BFE" w:rsidRPr="00905BFE" w14:paraId="3C81651E" w14:textId="77777777" w:rsidTr="00B314D4">
        <w:trPr>
          <w:gridAfter w:val="2"/>
          <w:wAfter w:w="3122" w:type="dxa"/>
          <w:trHeight w:val="621"/>
        </w:trPr>
        <w:tc>
          <w:tcPr>
            <w:tcW w:w="5154" w:type="dxa"/>
            <w:gridSpan w:val="2"/>
            <w:hideMark/>
          </w:tcPr>
          <w:p w14:paraId="7AAC3BAD" w14:textId="77777777" w:rsidR="00905BFE" w:rsidRPr="00905BFE" w:rsidRDefault="00905BFE" w:rsidP="00905BFE">
            <w:pPr>
              <w:rPr>
                <w:rFonts w:eastAsia="Calibri"/>
                <w:color w:val="000000"/>
                <w:szCs w:val="24"/>
              </w:rPr>
            </w:pPr>
            <w:r w:rsidRPr="00905BFE">
              <w:rPr>
                <w:rFonts w:eastAsia="Calibri"/>
                <w:iCs/>
                <w:color w:val="000000"/>
                <w:szCs w:val="24"/>
              </w:rPr>
              <w:t xml:space="preserve">______________________________________ </w:t>
            </w:r>
          </w:p>
          <w:p w14:paraId="3C7A639E" w14:textId="77777777" w:rsidR="00905BFE" w:rsidRPr="00905BFE" w:rsidRDefault="00905BFE" w:rsidP="00905BFE">
            <w:pPr>
              <w:ind w:firstLine="1364"/>
              <w:rPr>
                <w:rFonts w:eastAsia="Calibri"/>
                <w:color w:val="000000"/>
                <w:szCs w:val="24"/>
              </w:rPr>
            </w:pPr>
            <w:r w:rsidRPr="00905BFE">
              <w:rPr>
                <w:rFonts w:eastAsia="Calibri"/>
                <w:iCs/>
                <w:color w:val="000000"/>
                <w:szCs w:val="24"/>
              </w:rPr>
              <w:t xml:space="preserve">(skyriaus vadovas) </w:t>
            </w:r>
          </w:p>
        </w:tc>
        <w:tc>
          <w:tcPr>
            <w:tcW w:w="2446" w:type="dxa"/>
            <w:hideMark/>
          </w:tcPr>
          <w:p w14:paraId="3E4C8355" w14:textId="77777777" w:rsidR="00905BFE" w:rsidRPr="00905BFE" w:rsidRDefault="00905BFE" w:rsidP="00905BFE">
            <w:pPr>
              <w:rPr>
                <w:rFonts w:eastAsia="Calibri"/>
                <w:color w:val="000000"/>
                <w:szCs w:val="24"/>
              </w:rPr>
            </w:pPr>
            <w:r w:rsidRPr="00905BFE">
              <w:rPr>
                <w:rFonts w:eastAsia="Calibri"/>
                <w:iCs/>
                <w:color w:val="000000"/>
                <w:szCs w:val="24"/>
              </w:rPr>
              <w:t xml:space="preserve">____________ </w:t>
            </w:r>
          </w:p>
          <w:p w14:paraId="1857330A" w14:textId="77777777" w:rsidR="00905BFE" w:rsidRPr="00905BFE" w:rsidRDefault="00905BFE" w:rsidP="00905BFE">
            <w:pPr>
              <w:ind w:firstLine="248"/>
              <w:rPr>
                <w:rFonts w:eastAsia="Calibri"/>
                <w:iCs/>
                <w:color w:val="000000"/>
                <w:szCs w:val="24"/>
              </w:rPr>
            </w:pPr>
            <w:r w:rsidRPr="00905BFE">
              <w:rPr>
                <w:rFonts w:eastAsia="Calibri"/>
                <w:iCs/>
                <w:color w:val="000000"/>
                <w:szCs w:val="24"/>
              </w:rPr>
              <w:t xml:space="preserve">(parašas) </w:t>
            </w:r>
          </w:p>
        </w:tc>
        <w:tc>
          <w:tcPr>
            <w:tcW w:w="2214" w:type="dxa"/>
            <w:gridSpan w:val="2"/>
            <w:hideMark/>
          </w:tcPr>
          <w:p w14:paraId="644DD455" w14:textId="77777777" w:rsidR="00905BFE" w:rsidRPr="00905BFE" w:rsidRDefault="00905BFE" w:rsidP="00905BFE">
            <w:pPr>
              <w:rPr>
                <w:rFonts w:eastAsia="Calibri"/>
                <w:color w:val="000000"/>
                <w:szCs w:val="24"/>
              </w:rPr>
            </w:pPr>
            <w:r w:rsidRPr="00905BFE">
              <w:rPr>
                <w:rFonts w:eastAsia="Calibri"/>
                <w:iCs/>
                <w:color w:val="000000"/>
                <w:szCs w:val="24"/>
              </w:rPr>
              <w:t xml:space="preserve">____________ </w:t>
            </w:r>
          </w:p>
          <w:p w14:paraId="18D7A895" w14:textId="77777777" w:rsidR="00905BFE" w:rsidRPr="00905BFE" w:rsidRDefault="00905BFE" w:rsidP="00905BFE">
            <w:pPr>
              <w:rPr>
                <w:rFonts w:eastAsia="Calibri"/>
                <w:color w:val="000000"/>
                <w:szCs w:val="24"/>
              </w:rPr>
            </w:pPr>
            <w:r w:rsidRPr="00905BFE">
              <w:rPr>
                <w:rFonts w:eastAsia="Calibri"/>
                <w:iCs/>
                <w:color w:val="000000"/>
                <w:szCs w:val="24"/>
              </w:rPr>
              <w:t xml:space="preserve">         (data) </w:t>
            </w:r>
          </w:p>
        </w:tc>
        <w:tc>
          <w:tcPr>
            <w:tcW w:w="1209" w:type="dxa"/>
            <w:gridSpan w:val="2"/>
          </w:tcPr>
          <w:p w14:paraId="246B1E98" w14:textId="77777777" w:rsidR="00905BFE" w:rsidRPr="00905BFE" w:rsidRDefault="00905BFE" w:rsidP="00905BFE">
            <w:pPr>
              <w:rPr>
                <w:rFonts w:eastAsia="Calibri"/>
                <w:iCs/>
                <w:color w:val="000000"/>
                <w:szCs w:val="24"/>
              </w:rPr>
            </w:pPr>
          </w:p>
        </w:tc>
      </w:tr>
    </w:tbl>
    <w:p w14:paraId="4B10F6B5" w14:textId="77777777" w:rsidR="00905BFE" w:rsidRPr="00905BFE" w:rsidRDefault="00905BFE" w:rsidP="00905BFE">
      <w:pPr>
        <w:spacing w:line="276" w:lineRule="auto"/>
        <w:jc w:val="center"/>
        <w:rPr>
          <w:szCs w:val="24"/>
        </w:rPr>
      </w:pPr>
    </w:p>
    <w:p w14:paraId="3A2D80CA" w14:textId="48B75851" w:rsidR="00905BFE" w:rsidRPr="00905BFE" w:rsidRDefault="00905BFE" w:rsidP="004F662C">
      <w:pPr>
        <w:spacing w:line="276" w:lineRule="auto"/>
        <w:jc w:val="center"/>
        <w:rPr>
          <w:szCs w:val="24"/>
        </w:rPr>
        <w:sectPr w:rsidR="00905BFE" w:rsidRPr="00905BFE" w:rsidSect="00B314D4">
          <w:pgSz w:w="16838" w:h="11906" w:orient="landscape"/>
          <w:pgMar w:top="1701" w:right="567" w:bottom="851" w:left="1134" w:header="567" w:footer="567" w:gutter="0"/>
          <w:pgNumType w:start="1"/>
          <w:cols w:space="720"/>
        </w:sectPr>
      </w:pPr>
      <w:r w:rsidRPr="00905BFE">
        <w:rPr>
          <w:szCs w:val="24"/>
        </w:rPr>
        <w:t>_____________________________________</w:t>
      </w:r>
    </w:p>
    <w:p w14:paraId="02AC2FA1" w14:textId="77777777" w:rsidR="00182D32" w:rsidRPr="00D605C2" w:rsidRDefault="00182D32" w:rsidP="00182D32">
      <w:pPr>
        <w:ind w:left="9639"/>
        <w:jc w:val="both"/>
        <w:rPr>
          <w:bCs/>
          <w:szCs w:val="24"/>
        </w:rPr>
      </w:pPr>
      <w:r w:rsidRPr="00D605C2">
        <w:rPr>
          <w:color w:val="000000"/>
          <w:szCs w:val="24"/>
        </w:rPr>
        <w:lastRenderedPageBreak/>
        <w:t xml:space="preserve">2022–2030 metų plėtros programos valdytojos Lietuvos Respublikos ekonomikos ir inovacijų ministerijos ekonomikos transformacijos ir konkurencingumo plėtros programos pažangos priemonės </w:t>
      </w:r>
      <w:r w:rsidRPr="00C67F80">
        <w:rPr>
          <w:bCs/>
          <w:color w:val="000000"/>
          <w:szCs w:val="24"/>
        </w:rPr>
        <w:t xml:space="preserve">Nr. 05-001-01-05-07 „Sukurti nuoseklią inovacinės veiklos skatinimo  sistemą“ </w:t>
      </w:r>
      <w:r w:rsidRPr="00D605C2">
        <w:rPr>
          <w:szCs w:val="24"/>
          <w:lang w:eastAsia="lt-LT"/>
        </w:rPr>
        <w:t>veiklos „</w:t>
      </w:r>
      <w:r w:rsidRPr="00C67F80">
        <w:rPr>
          <w:bCs/>
          <w:iCs/>
          <w:szCs w:val="24"/>
          <w:lang w:eastAsia="lt-LT"/>
        </w:rPr>
        <w:t>Ugdyti MVĮ ir kitų VGPP dalyvaujančių subjektų darbuotojų gebėjimus</w:t>
      </w:r>
      <w:r w:rsidRPr="00D605C2">
        <w:rPr>
          <w:bCs/>
          <w:iCs/>
          <w:szCs w:val="24"/>
          <w:lang w:eastAsia="lt-LT"/>
        </w:rPr>
        <w:t xml:space="preserve">“ </w:t>
      </w:r>
      <w:r w:rsidRPr="00D605C2">
        <w:rPr>
          <w:szCs w:val="24"/>
          <w:lang w:eastAsia="lt-LT"/>
        </w:rPr>
        <w:t xml:space="preserve">projektų finansavimo sąlygų aprašo </w:t>
      </w:r>
    </w:p>
    <w:p w14:paraId="22ABE3E5" w14:textId="3EB3957E" w:rsidR="00182D32" w:rsidRPr="00D605C2" w:rsidRDefault="00182D32" w:rsidP="00182D32">
      <w:pPr>
        <w:ind w:left="9639"/>
        <w:jc w:val="both"/>
        <w:rPr>
          <w:szCs w:val="24"/>
        </w:rPr>
      </w:pPr>
      <w:r>
        <w:rPr>
          <w:szCs w:val="24"/>
        </w:rPr>
        <w:t>4</w:t>
      </w:r>
      <w:r w:rsidRPr="00D605C2">
        <w:rPr>
          <w:szCs w:val="24"/>
        </w:rPr>
        <w:t xml:space="preserve"> priedas</w:t>
      </w:r>
    </w:p>
    <w:p w14:paraId="7809E773" w14:textId="77777777" w:rsidR="00182D32" w:rsidRPr="00182D32" w:rsidRDefault="00182D32" w:rsidP="00182D32">
      <w:pPr>
        <w:jc w:val="center"/>
        <w:rPr>
          <w:b/>
          <w:bCs/>
          <w:color w:val="000000"/>
          <w:sz w:val="27"/>
          <w:szCs w:val="27"/>
          <w:lang w:eastAsia="lt-LT"/>
        </w:rPr>
      </w:pPr>
    </w:p>
    <w:p w14:paraId="2F012ACD" w14:textId="77777777" w:rsidR="00182D32" w:rsidRPr="00182D32" w:rsidRDefault="00182D32" w:rsidP="00182D32">
      <w:pPr>
        <w:jc w:val="center"/>
        <w:rPr>
          <w:b/>
          <w:bCs/>
          <w:color w:val="000000"/>
          <w:sz w:val="27"/>
          <w:szCs w:val="27"/>
          <w:lang w:eastAsia="lt-LT"/>
        </w:rPr>
      </w:pPr>
    </w:p>
    <w:p w14:paraId="5AD3D669" w14:textId="77777777" w:rsidR="00182D32" w:rsidRPr="00182D32" w:rsidRDefault="00182D32" w:rsidP="00182D32">
      <w:pPr>
        <w:jc w:val="center"/>
        <w:rPr>
          <w:b/>
          <w:bCs/>
          <w:color w:val="000000"/>
          <w:sz w:val="27"/>
          <w:szCs w:val="27"/>
          <w:lang w:eastAsia="lt-LT"/>
        </w:rPr>
      </w:pPr>
      <w:r w:rsidRPr="00182D32">
        <w:rPr>
          <w:b/>
          <w:bCs/>
          <w:color w:val="000000"/>
          <w:sz w:val="27"/>
          <w:szCs w:val="27"/>
          <w:lang w:eastAsia="lt-LT"/>
        </w:rPr>
        <w:t>(„Vienos įmonės“ deklaracijos forma)</w:t>
      </w:r>
    </w:p>
    <w:p w14:paraId="0BD54F1E" w14:textId="77777777" w:rsidR="00182D32" w:rsidRPr="00182D32" w:rsidRDefault="00182D32" w:rsidP="00182D32">
      <w:pPr>
        <w:jc w:val="center"/>
        <w:rPr>
          <w:b/>
          <w:bCs/>
          <w:color w:val="000000"/>
          <w:sz w:val="27"/>
          <w:szCs w:val="27"/>
          <w:lang w:eastAsia="lt-LT"/>
        </w:rPr>
      </w:pPr>
    </w:p>
    <w:p w14:paraId="1148E4A1" w14:textId="77777777" w:rsidR="00182D32" w:rsidRPr="00182D32" w:rsidRDefault="00182D32" w:rsidP="00182D32">
      <w:pPr>
        <w:jc w:val="center"/>
        <w:rPr>
          <w:b/>
          <w:bCs/>
          <w:color w:val="000000"/>
          <w:sz w:val="27"/>
          <w:szCs w:val="27"/>
          <w:lang w:eastAsia="lt-LT"/>
        </w:rPr>
      </w:pPr>
      <w:bookmarkStart w:id="28" w:name="_Hlk118454364"/>
      <w:r w:rsidRPr="00182D32">
        <w:rPr>
          <w:b/>
          <w:bCs/>
          <w:color w:val="000000"/>
          <w:sz w:val="27"/>
          <w:szCs w:val="27"/>
          <w:lang w:eastAsia="lt-LT"/>
        </w:rPr>
        <w:t>„VIENOS ĮMONĖS“ DEKLARACIJA</w:t>
      </w:r>
    </w:p>
    <w:p w14:paraId="3477A6D7" w14:textId="77777777" w:rsidR="00182D32" w:rsidRPr="00182D32" w:rsidRDefault="00182D32" w:rsidP="00182D32">
      <w:pPr>
        <w:jc w:val="center"/>
        <w:rPr>
          <w:color w:val="000000"/>
          <w:sz w:val="27"/>
          <w:szCs w:val="27"/>
          <w:lang w:eastAsia="lt-LT"/>
        </w:rPr>
      </w:pPr>
    </w:p>
    <w:p w14:paraId="6D486257" w14:textId="77777777" w:rsidR="00182D32" w:rsidRPr="00182D32" w:rsidRDefault="00182D32" w:rsidP="00182D32">
      <w:pPr>
        <w:jc w:val="center"/>
        <w:rPr>
          <w:color w:val="000000"/>
          <w:sz w:val="27"/>
          <w:szCs w:val="27"/>
          <w:lang w:eastAsia="lt-LT"/>
        </w:rPr>
      </w:pPr>
      <w:r w:rsidRPr="00182D32">
        <w:rPr>
          <w:color w:val="000000"/>
          <w:sz w:val="27"/>
          <w:szCs w:val="27"/>
          <w:lang w:eastAsia="lt-LT"/>
        </w:rPr>
        <w:t>____________________________</w:t>
      </w:r>
    </w:p>
    <w:p w14:paraId="0CF19473" w14:textId="77777777" w:rsidR="00182D32" w:rsidRPr="00182D32" w:rsidRDefault="00182D32" w:rsidP="00182D32">
      <w:pPr>
        <w:jc w:val="center"/>
        <w:rPr>
          <w:color w:val="000000"/>
          <w:sz w:val="27"/>
          <w:szCs w:val="27"/>
          <w:lang w:eastAsia="lt-LT"/>
        </w:rPr>
      </w:pPr>
      <w:r w:rsidRPr="00182D32">
        <w:rPr>
          <w:color w:val="000000"/>
          <w:sz w:val="27"/>
          <w:szCs w:val="27"/>
          <w:lang w:eastAsia="lt-LT"/>
        </w:rPr>
        <w:t>(pildymo data)</w:t>
      </w:r>
    </w:p>
    <w:tbl>
      <w:tblPr>
        <w:tblW w:w="15173" w:type="dxa"/>
        <w:tblInd w:w="-5" w:type="dxa"/>
        <w:tblCellMar>
          <w:left w:w="0" w:type="dxa"/>
          <w:right w:w="0" w:type="dxa"/>
        </w:tblCellMar>
        <w:tblLook w:val="04A0" w:firstRow="1" w:lastRow="0" w:firstColumn="1" w:lastColumn="0" w:noHBand="0" w:noVBand="1"/>
      </w:tblPr>
      <w:tblGrid>
        <w:gridCol w:w="11"/>
        <w:gridCol w:w="473"/>
        <w:gridCol w:w="1364"/>
        <w:gridCol w:w="5103"/>
        <w:gridCol w:w="1802"/>
        <w:gridCol w:w="1508"/>
        <w:gridCol w:w="453"/>
        <w:gridCol w:w="874"/>
        <w:gridCol w:w="3548"/>
        <w:gridCol w:w="37"/>
      </w:tblGrid>
      <w:tr w:rsidR="00182D32" w:rsidRPr="00182D32" w14:paraId="5991F18E" w14:textId="77777777">
        <w:trPr>
          <w:trHeight w:val="288"/>
        </w:trPr>
        <w:tc>
          <w:tcPr>
            <w:tcW w:w="15173" w:type="dxa"/>
            <w:gridSpan w:val="10"/>
            <w:shd w:val="clear" w:color="auto" w:fill="FFFFFF"/>
            <w:noWrap/>
            <w:tcMar>
              <w:top w:w="0" w:type="dxa"/>
              <w:left w:w="108" w:type="dxa"/>
              <w:bottom w:w="0" w:type="dxa"/>
              <w:right w:w="108" w:type="dxa"/>
            </w:tcMar>
            <w:vAlign w:val="center"/>
            <w:hideMark/>
          </w:tcPr>
          <w:p w14:paraId="2AD8C889" w14:textId="77777777" w:rsidR="00182D32" w:rsidRPr="00182D32" w:rsidRDefault="00182D32" w:rsidP="00182D32">
            <w:pPr>
              <w:rPr>
                <w:color w:val="000000"/>
                <w:sz w:val="27"/>
                <w:szCs w:val="27"/>
                <w:lang w:eastAsia="lt-LT"/>
              </w:rPr>
            </w:pPr>
          </w:p>
        </w:tc>
        <w:bookmarkEnd w:id="28"/>
      </w:tr>
      <w:tr w:rsidR="00182D32" w:rsidRPr="00182D32" w14:paraId="305F21CD" w14:textId="77777777">
        <w:trPr>
          <w:trHeight w:val="288"/>
        </w:trPr>
        <w:tc>
          <w:tcPr>
            <w:tcW w:w="484" w:type="dxa"/>
            <w:gridSpan w:val="2"/>
            <w:shd w:val="clear" w:color="auto" w:fill="FFFFFF"/>
            <w:noWrap/>
            <w:tcMar>
              <w:top w:w="0" w:type="dxa"/>
              <w:left w:w="108" w:type="dxa"/>
              <w:bottom w:w="0" w:type="dxa"/>
              <w:right w:w="108" w:type="dxa"/>
            </w:tcMar>
            <w:vAlign w:val="center"/>
            <w:hideMark/>
          </w:tcPr>
          <w:p w14:paraId="4EECC0DB" w14:textId="77777777" w:rsidR="00182D32" w:rsidRPr="00182D32" w:rsidRDefault="00182D32" w:rsidP="00182D32">
            <w:pPr>
              <w:rPr>
                <w:sz w:val="20"/>
                <w:lang w:eastAsia="lt-LT"/>
              </w:rPr>
            </w:pPr>
          </w:p>
        </w:tc>
        <w:tc>
          <w:tcPr>
            <w:tcW w:w="1364" w:type="dxa"/>
            <w:noWrap/>
            <w:tcMar>
              <w:top w:w="0" w:type="dxa"/>
              <w:left w:w="108" w:type="dxa"/>
              <w:bottom w:w="0" w:type="dxa"/>
              <w:right w:w="108" w:type="dxa"/>
            </w:tcMar>
            <w:vAlign w:val="center"/>
            <w:hideMark/>
          </w:tcPr>
          <w:p w14:paraId="6BAF7D74" w14:textId="77777777" w:rsidR="00182D32" w:rsidRPr="00182D32" w:rsidRDefault="00182D32" w:rsidP="00182D32">
            <w:pPr>
              <w:rPr>
                <w:sz w:val="20"/>
                <w:lang w:eastAsia="lt-LT"/>
              </w:rPr>
            </w:pPr>
          </w:p>
        </w:tc>
        <w:tc>
          <w:tcPr>
            <w:tcW w:w="5103" w:type="dxa"/>
            <w:noWrap/>
            <w:tcMar>
              <w:top w:w="0" w:type="dxa"/>
              <w:left w:w="108" w:type="dxa"/>
              <w:bottom w:w="0" w:type="dxa"/>
              <w:right w:w="108" w:type="dxa"/>
            </w:tcMar>
            <w:vAlign w:val="center"/>
            <w:hideMark/>
          </w:tcPr>
          <w:p w14:paraId="466CBA8F" w14:textId="77777777" w:rsidR="00182D32" w:rsidRPr="00182D32" w:rsidRDefault="00182D32" w:rsidP="00182D32">
            <w:pPr>
              <w:rPr>
                <w:sz w:val="20"/>
                <w:lang w:eastAsia="lt-LT"/>
              </w:rPr>
            </w:pPr>
          </w:p>
        </w:tc>
        <w:tc>
          <w:tcPr>
            <w:tcW w:w="1802" w:type="dxa"/>
            <w:noWrap/>
            <w:tcMar>
              <w:top w:w="0" w:type="dxa"/>
              <w:left w:w="108" w:type="dxa"/>
              <w:bottom w:w="0" w:type="dxa"/>
              <w:right w:w="108" w:type="dxa"/>
            </w:tcMar>
            <w:vAlign w:val="center"/>
            <w:hideMark/>
          </w:tcPr>
          <w:p w14:paraId="543DDDAF" w14:textId="77777777" w:rsidR="00182D32" w:rsidRPr="00182D32" w:rsidRDefault="00182D32" w:rsidP="00182D32">
            <w:pPr>
              <w:rPr>
                <w:sz w:val="20"/>
                <w:lang w:eastAsia="lt-LT"/>
              </w:rPr>
            </w:pPr>
          </w:p>
        </w:tc>
        <w:tc>
          <w:tcPr>
            <w:tcW w:w="1508" w:type="dxa"/>
            <w:noWrap/>
            <w:tcMar>
              <w:top w:w="0" w:type="dxa"/>
              <w:left w:w="108" w:type="dxa"/>
              <w:bottom w:w="0" w:type="dxa"/>
              <w:right w:w="108" w:type="dxa"/>
            </w:tcMar>
            <w:vAlign w:val="center"/>
            <w:hideMark/>
          </w:tcPr>
          <w:p w14:paraId="646E6554" w14:textId="77777777" w:rsidR="00182D32" w:rsidRPr="00182D32" w:rsidRDefault="00182D32" w:rsidP="00182D32">
            <w:pPr>
              <w:rPr>
                <w:sz w:val="20"/>
                <w:lang w:eastAsia="lt-LT"/>
              </w:rPr>
            </w:pPr>
          </w:p>
        </w:tc>
        <w:tc>
          <w:tcPr>
            <w:tcW w:w="453" w:type="dxa"/>
            <w:noWrap/>
            <w:tcMar>
              <w:top w:w="0" w:type="dxa"/>
              <w:left w:w="108" w:type="dxa"/>
              <w:bottom w:w="0" w:type="dxa"/>
              <w:right w:w="108" w:type="dxa"/>
            </w:tcMar>
            <w:vAlign w:val="center"/>
            <w:hideMark/>
          </w:tcPr>
          <w:p w14:paraId="7A3230C9" w14:textId="77777777" w:rsidR="00182D32" w:rsidRPr="00182D32" w:rsidRDefault="00182D32" w:rsidP="00182D32">
            <w:pPr>
              <w:rPr>
                <w:sz w:val="20"/>
                <w:lang w:eastAsia="lt-LT"/>
              </w:rPr>
            </w:pPr>
          </w:p>
        </w:tc>
        <w:tc>
          <w:tcPr>
            <w:tcW w:w="4459" w:type="dxa"/>
            <w:gridSpan w:val="3"/>
            <w:vAlign w:val="center"/>
            <w:hideMark/>
          </w:tcPr>
          <w:p w14:paraId="72869716" w14:textId="77777777" w:rsidR="00182D32" w:rsidRPr="00182D32" w:rsidRDefault="00182D32" w:rsidP="00182D32">
            <w:pPr>
              <w:rPr>
                <w:szCs w:val="24"/>
                <w:lang w:eastAsia="lt-LT"/>
              </w:rPr>
            </w:pPr>
            <w:r w:rsidRPr="00182D32">
              <w:rPr>
                <w:szCs w:val="24"/>
                <w:lang w:eastAsia="lt-LT"/>
              </w:rPr>
              <w:t> </w:t>
            </w:r>
          </w:p>
        </w:tc>
      </w:tr>
      <w:tr w:rsidR="00182D32" w:rsidRPr="00182D32" w14:paraId="45ADEADE" w14:textId="77777777">
        <w:trPr>
          <w:trHeight w:val="288"/>
        </w:trPr>
        <w:tc>
          <w:tcPr>
            <w:tcW w:w="484"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4CA08439" w14:textId="77777777" w:rsidR="00182D32" w:rsidRPr="00182D32" w:rsidRDefault="00182D32" w:rsidP="00182D32">
            <w:pPr>
              <w:rPr>
                <w:szCs w:val="24"/>
                <w:lang w:eastAsia="lt-LT"/>
              </w:rPr>
            </w:pPr>
            <w:r w:rsidRPr="00182D32">
              <w:rPr>
                <w:b/>
                <w:bCs/>
                <w:color w:val="000000"/>
                <w:szCs w:val="24"/>
                <w:lang w:eastAsia="lt-LT"/>
              </w:rPr>
              <w:t>1.</w:t>
            </w:r>
          </w:p>
        </w:tc>
        <w:tc>
          <w:tcPr>
            <w:tcW w:w="14689" w:type="dxa"/>
            <w:gridSpan w:val="8"/>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bottom"/>
            <w:hideMark/>
          </w:tcPr>
          <w:p w14:paraId="44FD54E0" w14:textId="77777777" w:rsidR="00182D32" w:rsidRPr="00182D32" w:rsidRDefault="00182D32" w:rsidP="00182D32">
            <w:pPr>
              <w:rPr>
                <w:szCs w:val="24"/>
                <w:lang w:eastAsia="lt-LT"/>
              </w:rPr>
            </w:pPr>
            <w:r w:rsidRPr="00182D32">
              <w:rPr>
                <w:b/>
                <w:bCs/>
                <w:color w:val="000000"/>
                <w:szCs w:val="24"/>
                <w:lang w:eastAsia="lt-LT"/>
              </w:rPr>
              <w:t>Deklaruojančios įmonės pavadinimas</w:t>
            </w:r>
          </w:p>
        </w:tc>
      </w:tr>
      <w:tr w:rsidR="00182D32" w:rsidRPr="00182D32" w14:paraId="0615FC67" w14:textId="77777777">
        <w:trPr>
          <w:trHeight w:val="288"/>
        </w:trPr>
        <w:tc>
          <w:tcPr>
            <w:tcW w:w="15173" w:type="dxa"/>
            <w:gridSpan w:val="10"/>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3C182A27" w14:textId="77777777" w:rsidR="00182D32" w:rsidRPr="00182D32" w:rsidRDefault="00182D32" w:rsidP="00182D32">
            <w:pPr>
              <w:rPr>
                <w:szCs w:val="24"/>
                <w:lang w:eastAsia="lt-LT"/>
              </w:rPr>
            </w:pPr>
          </w:p>
        </w:tc>
      </w:tr>
      <w:tr w:rsidR="00182D32" w:rsidRPr="00182D32" w14:paraId="4245A659" w14:textId="77777777">
        <w:trPr>
          <w:trHeight w:val="288"/>
        </w:trPr>
        <w:tc>
          <w:tcPr>
            <w:tcW w:w="484"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1480B3EB" w14:textId="77777777" w:rsidR="00182D32" w:rsidRPr="00182D32" w:rsidRDefault="00182D32" w:rsidP="00182D32">
            <w:pPr>
              <w:rPr>
                <w:szCs w:val="24"/>
                <w:lang w:eastAsia="lt-LT"/>
              </w:rPr>
            </w:pPr>
            <w:r w:rsidRPr="00182D32">
              <w:rPr>
                <w:b/>
                <w:bCs/>
                <w:color w:val="000000"/>
                <w:szCs w:val="24"/>
                <w:lang w:eastAsia="lt-LT"/>
              </w:rPr>
              <w:t>2.</w:t>
            </w:r>
          </w:p>
        </w:tc>
        <w:tc>
          <w:tcPr>
            <w:tcW w:w="14689" w:type="dxa"/>
            <w:gridSpan w:val="8"/>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882F033" w14:textId="77777777" w:rsidR="00182D32" w:rsidRPr="00182D32" w:rsidRDefault="00182D32" w:rsidP="00182D32">
            <w:pPr>
              <w:rPr>
                <w:szCs w:val="24"/>
                <w:lang w:eastAsia="lt-LT"/>
              </w:rPr>
            </w:pPr>
            <w:r w:rsidRPr="00182D32">
              <w:rPr>
                <w:b/>
                <w:bCs/>
                <w:color w:val="000000"/>
                <w:szCs w:val="24"/>
                <w:lang w:eastAsia="lt-LT"/>
              </w:rPr>
              <w:t>Deklaruojančios įmonės kodas</w:t>
            </w:r>
          </w:p>
        </w:tc>
      </w:tr>
      <w:tr w:rsidR="00182D32" w:rsidRPr="00182D32" w14:paraId="26F99861" w14:textId="77777777">
        <w:trPr>
          <w:trHeight w:val="288"/>
        </w:trPr>
        <w:tc>
          <w:tcPr>
            <w:tcW w:w="15173" w:type="dxa"/>
            <w:gridSpan w:val="10"/>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050B8BA9" w14:textId="77777777" w:rsidR="00182D32" w:rsidRPr="00182D32" w:rsidRDefault="00182D32" w:rsidP="00182D32">
            <w:pPr>
              <w:rPr>
                <w:szCs w:val="24"/>
                <w:lang w:eastAsia="lt-LT"/>
              </w:rPr>
            </w:pPr>
          </w:p>
        </w:tc>
      </w:tr>
      <w:tr w:rsidR="00182D32" w:rsidRPr="00182D32" w14:paraId="49E576F5" w14:textId="77777777">
        <w:trPr>
          <w:gridBefore w:val="1"/>
          <w:gridAfter w:val="1"/>
          <w:wBefore w:w="11" w:type="dxa"/>
          <w:wAfter w:w="37" w:type="dxa"/>
          <w:trHeight w:val="100"/>
        </w:trPr>
        <w:tc>
          <w:tcPr>
            <w:tcW w:w="15125" w:type="dxa"/>
            <w:gridSpan w:val="8"/>
            <w:tcMar>
              <w:top w:w="0" w:type="dxa"/>
              <w:left w:w="108" w:type="dxa"/>
              <w:bottom w:w="0" w:type="dxa"/>
              <w:right w:w="108" w:type="dxa"/>
            </w:tcMar>
          </w:tcPr>
          <w:p w14:paraId="50578DBD" w14:textId="77777777" w:rsidR="00182D32" w:rsidRPr="00182D32" w:rsidRDefault="00182D32" w:rsidP="00182D32">
            <w:pPr>
              <w:rPr>
                <w:b/>
                <w:bCs/>
                <w:color w:val="000000"/>
                <w:szCs w:val="24"/>
                <w:lang w:eastAsia="lt-LT"/>
              </w:rPr>
            </w:pPr>
          </w:p>
        </w:tc>
      </w:tr>
      <w:tr w:rsidR="00182D32" w:rsidRPr="00182D32" w14:paraId="69943B39" w14:textId="77777777">
        <w:trPr>
          <w:trHeight w:val="12"/>
        </w:trPr>
        <w:tc>
          <w:tcPr>
            <w:tcW w:w="484" w:type="dxa"/>
            <w:gridSpan w:val="2"/>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311730B" w14:textId="77777777" w:rsidR="00182D32" w:rsidRPr="00182D32" w:rsidRDefault="00182D32" w:rsidP="00182D32">
            <w:pPr>
              <w:rPr>
                <w:szCs w:val="24"/>
                <w:lang w:eastAsia="lt-LT"/>
              </w:rPr>
            </w:pPr>
            <w:r w:rsidRPr="00182D32">
              <w:rPr>
                <w:b/>
                <w:bCs/>
                <w:color w:val="000000"/>
                <w:szCs w:val="24"/>
                <w:lang w:eastAsia="lt-LT"/>
              </w:rPr>
              <w:t>3.</w:t>
            </w:r>
          </w:p>
        </w:tc>
        <w:tc>
          <w:tcPr>
            <w:tcW w:w="1468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F771EE6" w14:textId="77777777" w:rsidR="00182D32" w:rsidRPr="00182D32" w:rsidRDefault="00182D32" w:rsidP="00182D32">
            <w:pPr>
              <w:rPr>
                <w:szCs w:val="24"/>
                <w:lang w:eastAsia="lt-LT"/>
              </w:rPr>
            </w:pPr>
            <w:r w:rsidRPr="00182D32">
              <w:rPr>
                <w:b/>
                <w:bCs/>
                <w:color w:val="000000"/>
                <w:szCs w:val="24"/>
                <w:lang w:eastAsia="lt-LT"/>
              </w:rPr>
              <w:t>„Vienos įmonės“ apibrėžtis</w:t>
            </w:r>
          </w:p>
          <w:p w14:paraId="27E93659" w14:textId="3F7A13E9" w:rsidR="00182D32" w:rsidRPr="00182D32" w:rsidRDefault="00182D32" w:rsidP="00182D32">
            <w:pPr>
              <w:jc w:val="both"/>
              <w:rPr>
                <w:color w:val="000000"/>
                <w:szCs w:val="24"/>
                <w:lang w:eastAsia="lt-LT"/>
              </w:rPr>
            </w:pPr>
            <w:r w:rsidRPr="00182D32">
              <w:rPr>
                <w:color w:val="000000"/>
                <w:szCs w:val="24"/>
                <w:lang w:eastAsia="lt-LT"/>
              </w:rPr>
              <w:t xml:space="preserve">Vadovaujantis  </w:t>
            </w:r>
            <w:r w:rsidR="0085610E" w:rsidRPr="0085610E">
              <w:rPr>
                <w:color w:val="000000"/>
                <w:szCs w:val="24"/>
                <w:lang w:eastAsia="lt-LT"/>
              </w:rPr>
              <w:t xml:space="preserve">2013 m. gruodžio 18 d. Europos Komisijos reglamento (ES) Nr. 1407/2013 dėl Sutarties dėl Europos Sąjungos veikimo 107 ir 108 straipsnių taikymo </w:t>
            </w:r>
            <w:r w:rsidR="0085610E" w:rsidRPr="0085610E">
              <w:rPr>
                <w:i/>
                <w:iCs/>
                <w:color w:val="000000"/>
                <w:szCs w:val="24"/>
                <w:lang w:eastAsia="lt-LT"/>
              </w:rPr>
              <w:t xml:space="preserve">de </w:t>
            </w:r>
            <w:proofErr w:type="spellStart"/>
            <w:r w:rsidR="0085610E" w:rsidRPr="0085610E">
              <w:rPr>
                <w:i/>
                <w:iCs/>
                <w:color w:val="000000"/>
                <w:szCs w:val="24"/>
                <w:lang w:eastAsia="lt-LT"/>
              </w:rPr>
              <w:t>minimis</w:t>
            </w:r>
            <w:proofErr w:type="spellEnd"/>
            <w:r w:rsidR="0085610E" w:rsidRPr="0085610E">
              <w:rPr>
                <w:color w:val="000000"/>
                <w:szCs w:val="24"/>
                <w:lang w:eastAsia="lt-LT"/>
              </w:rPr>
              <w:t xml:space="preserve"> pagalbai su visais pakeitimais2 straipsnio 2 punktu,  „viena įmonė“ apima visas įmones, kurių tarpusavio santykiai </w:t>
            </w:r>
            <w:r w:rsidRPr="00182D32">
              <w:rPr>
                <w:color w:val="000000"/>
                <w:szCs w:val="24"/>
                <w:lang w:eastAsia="lt-LT"/>
              </w:rPr>
              <w:t>yra bent vienos rūšies iš toliau išvardytų:</w:t>
            </w:r>
          </w:p>
          <w:p w14:paraId="38D6C82D" w14:textId="77777777" w:rsidR="00182D32" w:rsidRPr="00182D32" w:rsidRDefault="00182D32" w:rsidP="00182D32">
            <w:pPr>
              <w:jc w:val="both"/>
              <w:rPr>
                <w:color w:val="000000"/>
                <w:szCs w:val="24"/>
                <w:lang w:eastAsia="lt-LT"/>
              </w:rPr>
            </w:pPr>
            <w:r w:rsidRPr="00182D32">
              <w:rPr>
                <w:color w:val="000000"/>
                <w:szCs w:val="24"/>
                <w:lang w:eastAsia="lt-LT"/>
              </w:rPr>
              <w:t>a) viena įmonė turi kitos įmonės akcininkų arba narių balsų daugumą;</w:t>
            </w:r>
          </w:p>
          <w:p w14:paraId="22CA4A01" w14:textId="77777777" w:rsidR="00182D32" w:rsidRPr="00182D32" w:rsidRDefault="00182D32" w:rsidP="00182D32">
            <w:pPr>
              <w:jc w:val="both"/>
              <w:rPr>
                <w:color w:val="000000"/>
                <w:szCs w:val="24"/>
                <w:lang w:eastAsia="lt-LT"/>
              </w:rPr>
            </w:pPr>
            <w:r w:rsidRPr="00182D32">
              <w:rPr>
                <w:color w:val="000000"/>
                <w:szCs w:val="24"/>
                <w:lang w:eastAsia="lt-LT"/>
              </w:rPr>
              <w:t>b) viena įmonė turi teisę paskirti arba atleisti daugumą kitos įmonės administracijos, valdymo arba priežiūros organo narių;</w:t>
            </w:r>
          </w:p>
          <w:p w14:paraId="4585D22B" w14:textId="77777777" w:rsidR="00182D32" w:rsidRPr="00182D32" w:rsidRDefault="00182D32" w:rsidP="00182D32">
            <w:pPr>
              <w:jc w:val="both"/>
              <w:rPr>
                <w:color w:val="000000"/>
                <w:szCs w:val="24"/>
                <w:lang w:eastAsia="lt-LT"/>
              </w:rPr>
            </w:pPr>
            <w:r w:rsidRPr="00182D32">
              <w:rPr>
                <w:color w:val="000000"/>
                <w:szCs w:val="24"/>
                <w:lang w:eastAsia="lt-LT"/>
              </w:rPr>
              <w:t>c) pagal sutartį arba vadovaujantis steigimo sutarties ar įstatų nuostata vienai įmonei suteikiama teisė daryti kitai įmonei lemiamą įtaką;</w:t>
            </w:r>
          </w:p>
          <w:p w14:paraId="39DC923D" w14:textId="77777777" w:rsidR="00182D32" w:rsidRPr="00182D32" w:rsidRDefault="00182D32" w:rsidP="00182D32">
            <w:pPr>
              <w:jc w:val="both"/>
              <w:rPr>
                <w:color w:val="000000"/>
                <w:szCs w:val="24"/>
                <w:lang w:eastAsia="lt-LT"/>
              </w:rPr>
            </w:pPr>
            <w:r w:rsidRPr="00182D32">
              <w:rPr>
                <w:color w:val="000000"/>
                <w:szCs w:val="24"/>
                <w:lang w:eastAsia="lt-LT"/>
              </w:rPr>
              <w:lastRenderedPageBreak/>
              <w:t>d) viena įmonė, būdama kitos įmonės akcininkė arba narė, vadovaudamasi su tos įmonės kitais akcininkais ar nariais sudaryta sutartimi, viena kontroliuoja tos kitos įmonės akcininkų arba narių balsavimo teisių daugumą.</w:t>
            </w:r>
          </w:p>
          <w:p w14:paraId="5DE30719" w14:textId="77777777" w:rsidR="00182D32" w:rsidRPr="00182D32" w:rsidRDefault="00182D32" w:rsidP="00182D32">
            <w:pPr>
              <w:jc w:val="both"/>
              <w:rPr>
                <w:szCs w:val="24"/>
                <w:highlight w:val="green"/>
                <w:lang w:eastAsia="lt-LT"/>
              </w:rPr>
            </w:pPr>
            <w:r w:rsidRPr="00182D32">
              <w:rPr>
                <w:color w:val="000000"/>
                <w:szCs w:val="24"/>
                <w:lang w:eastAsia="lt-LT"/>
              </w:rPr>
              <w:t>Įmonės, kurios pirmos pastraipos a–d punktuose nurodytais santykiais yra susijusios per vieną ar daugiau kitų įmonių, taip pat laikomos „viena įmone“.</w:t>
            </w:r>
          </w:p>
        </w:tc>
      </w:tr>
      <w:tr w:rsidR="00182D32" w:rsidRPr="00182D32" w14:paraId="4F5BBE45" w14:textId="77777777">
        <w:trPr>
          <w:trHeight w:val="69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B0DE2F" w14:textId="77777777" w:rsidR="00182D32" w:rsidRPr="00182D32" w:rsidRDefault="00182D32" w:rsidP="00182D32">
            <w:pPr>
              <w:rPr>
                <w:szCs w:val="24"/>
                <w:lang w:eastAsia="lt-LT"/>
              </w:rPr>
            </w:pPr>
          </w:p>
        </w:tc>
        <w:tc>
          <w:tcPr>
            <w:tcW w:w="1468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A48A12A" w14:textId="77777777" w:rsidR="00182D32" w:rsidRPr="00182D32" w:rsidRDefault="00182D32" w:rsidP="00182D32">
            <w:pPr>
              <w:jc w:val="both"/>
              <w:rPr>
                <w:b/>
                <w:bCs/>
                <w:color w:val="000000"/>
                <w:szCs w:val="24"/>
                <w:lang w:eastAsia="lt-LT"/>
              </w:rPr>
            </w:pPr>
            <w:r w:rsidRPr="00182D32">
              <w:rPr>
                <w:color w:val="000000"/>
                <w:szCs w:val="24"/>
                <w:lang w:eastAsia="lt-LT"/>
              </w:rPr>
              <w:t>Įmonė yra bet kuris ekonominę veiklą vykdantis subjektas, kad ir koks būtų jo teisinis statusas. Visų pirma įmone laikomi savisamdžiai asmenys ir šeimos įmonės, vykdančios amatų ar kitokią veiklą, ir reguliarią ekonominę veiklą vykdančios ūkinės bendrijos arba asociacijos.</w:t>
            </w:r>
          </w:p>
        </w:tc>
      </w:tr>
      <w:tr w:rsidR="00182D32" w:rsidRPr="00182D32" w14:paraId="06922439" w14:textId="77777777">
        <w:trPr>
          <w:trHeight w:val="405"/>
        </w:trPr>
        <w:tc>
          <w:tcPr>
            <w:tcW w:w="484" w:type="dxa"/>
            <w:gridSpan w:val="2"/>
            <w:vMerge w:val="restar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9F3A35" w14:textId="77777777" w:rsidR="00182D32" w:rsidRPr="00182D32" w:rsidRDefault="00182D32" w:rsidP="00182D32">
            <w:pPr>
              <w:rPr>
                <w:szCs w:val="24"/>
                <w:lang w:eastAsia="lt-LT"/>
              </w:rPr>
            </w:pPr>
            <w:r w:rsidRPr="00182D32">
              <w:rPr>
                <w:b/>
                <w:bCs/>
                <w:color w:val="000000"/>
                <w:szCs w:val="24"/>
                <w:lang w:eastAsia="lt-LT"/>
              </w:rPr>
              <w:t>4.</w:t>
            </w:r>
          </w:p>
        </w:tc>
        <w:tc>
          <w:tcPr>
            <w:tcW w:w="14689" w:type="dxa"/>
            <w:gridSpan w:val="8"/>
            <w:tcBorders>
              <w:top w:val="single" w:sz="4" w:space="0" w:color="auto"/>
              <w:left w:val="nil"/>
              <w:bottom w:val="single" w:sz="8" w:space="0" w:color="000000"/>
              <w:right w:val="single" w:sz="8" w:space="0" w:color="000000"/>
            </w:tcBorders>
            <w:tcMar>
              <w:top w:w="0" w:type="dxa"/>
              <w:left w:w="108" w:type="dxa"/>
              <w:bottom w:w="0" w:type="dxa"/>
              <w:right w:w="108" w:type="dxa"/>
            </w:tcMar>
            <w:vAlign w:val="bottom"/>
            <w:hideMark/>
          </w:tcPr>
          <w:p w14:paraId="3088AE44" w14:textId="77777777" w:rsidR="00182D32" w:rsidRPr="00182D32" w:rsidRDefault="00182D32" w:rsidP="00182D32">
            <w:pPr>
              <w:rPr>
                <w:szCs w:val="24"/>
                <w:lang w:eastAsia="lt-LT"/>
              </w:rPr>
            </w:pPr>
            <w:r w:rsidRPr="00182D32">
              <w:rPr>
                <w:b/>
                <w:bCs/>
                <w:color w:val="000000"/>
                <w:szCs w:val="24"/>
                <w:lang w:eastAsia="lt-LT"/>
              </w:rPr>
              <w:t>Deklaruoju, kad pareiškėją – „vieną įmonę“ – ryšiai sieja su šiomis įmonėmis:</w:t>
            </w:r>
          </w:p>
        </w:tc>
      </w:tr>
      <w:tr w:rsidR="00182D32" w:rsidRPr="00182D32" w14:paraId="1CA3160F"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2F84570E" w14:textId="77777777" w:rsidR="00182D32" w:rsidRPr="00182D32" w:rsidRDefault="00182D32" w:rsidP="00182D32">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30C7E58" w14:textId="77777777" w:rsidR="00182D32" w:rsidRPr="00182D32" w:rsidRDefault="00182D32" w:rsidP="00182D32">
            <w:pPr>
              <w:rPr>
                <w:szCs w:val="24"/>
                <w:lang w:eastAsia="lt-LT"/>
              </w:rPr>
            </w:pPr>
            <w:r w:rsidRPr="00182D32">
              <w:rPr>
                <w:color w:val="000000"/>
                <w:szCs w:val="24"/>
                <w:lang w:eastAsia="lt-LT"/>
              </w:rPr>
              <w:t>Eil. Nr.</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157A9AC" w14:textId="77777777" w:rsidR="00182D32" w:rsidRPr="00182D32" w:rsidRDefault="00182D32" w:rsidP="00182D32">
            <w:pPr>
              <w:rPr>
                <w:szCs w:val="24"/>
                <w:lang w:eastAsia="lt-LT"/>
              </w:rPr>
            </w:pPr>
            <w:r w:rsidRPr="00182D32">
              <w:rPr>
                <w:color w:val="000000"/>
                <w:szCs w:val="24"/>
                <w:lang w:eastAsia="lt-LT"/>
              </w:rPr>
              <w:t>Įmonės kodas</w:t>
            </w: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B14EBB3" w14:textId="77777777" w:rsidR="00182D32" w:rsidRPr="00182D32" w:rsidRDefault="00182D32" w:rsidP="00182D32">
            <w:pPr>
              <w:rPr>
                <w:szCs w:val="24"/>
                <w:lang w:eastAsia="lt-LT"/>
              </w:rPr>
            </w:pPr>
            <w:r w:rsidRPr="00182D32">
              <w:rPr>
                <w:color w:val="000000"/>
                <w:szCs w:val="24"/>
                <w:lang w:eastAsia="lt-LT"/>
              </w:rPr>
              <w:t>Įmonės pavadinimas</w:t>
            </w:r>
          </w:p>
        </w:tc>
      </w:tr>
      <w:tr w:rsidR="00182D32" w:rsidRPr="00182D32" w14:paraId="08E03C0C"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379203CF" w14:textId="77777777" w:rsidR="00182D32" w:rsidRPr="00182D32" w:rsidRDefault="00182D32" w:rsidP="00182D32">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77A8E52D" w14:textId="77777777" w:rsidR="00182D32" w:rsidRPr="00182D32" w:rsidRDefault="00182D32" w:rsidP="00182D32">
            <w:pPr>
              <w:jc w:val="center"/>
              <w:rPr>
                <w:szCs w:val="24"/>
                <w:lang w:eastAsia="lt-LT"/>
              </w:rPr>
            </w:pPr>
            <w:r w:rsidRPr="00182D32">
              <w:rPr>
                <w:color w:val="000000"/>
                <w:szCs w:val="24"/>
                <w:lang w:eastAsia="lt-LT"/>
              </w:rPr>
              <w:t>1.</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56CEC68" w14:textId="77777777" w:rsidR="00182D32" w:rsidRPr="00182D32" w:rsidRDefault="00182D32" w:rsidP="00182D32">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EB60B66" w14:textId="77777777" w:rsidR="00182D32" w:rsidRPr="00182D32" w:rsidRDefault="00182D32" w:rsidP="00182D32">
            <w:pPr>
              <w:rPr>
                <w:sz w:val="20"/>
                <w:lang w:eastAsia="lt-LT"/>
              </w:rPr>
            </w:pPr>
          </w:p>
        </w:tc>
      </w:tr>
      <w:tr w:rsidR="00182D32" w:rsidRPr="00182D32" w14:paraId="0FCEB85C"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1D6C52BB" w14:textId="77777777" w:rsidR="00182D32" w:rsidRPr="00182D32" w:rsidRDefault="00182D32" w:rsidP="00182D32">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5FAE9684" w14:textId="77777777" w:rsidR="00182D32" w:rsidRPr="00182D32" w:rsidRDefault="00182D32" w:rsidP="00182D32">
            <w:pPr>
              <w:jc w:val="center"/>
              <w:rPr>
                <w:szCs w:val="24"/>
                <w:lang w:eastAsia="lt-LT"/>
              </w:rPr>
            </w:pPr>
            <w:r w:rsidRPr="00182D32">
              <w:rPr>
                <w:color w:val="000000"/>
                <w:szCs w:val="24"/>
                <w:lang w:eastAsia="lt-LT"/>
              </w:rPr>
              <w:t>2.</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7D123D7" w14:textId="77777777" w:rsidR="00182D32" w:rsidRPr="00182D32" w:rsidRDefault="00182D32" w:rsidP="00182D32">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D58B96F" w14:textId="77777777" w:rsidR="00182D32" w:rsidRPr="00182D32" w:rsidRDefault="00182D32" w:rsidP="00182D32">
            <w:pPr>
              <w:rPr>
                <w:sz w:val="20"/>
                <w:lang w:eastAsia="lt-LT"/>
              </w:rPr>
            </w:pPr>
          </w:p>
        </w:tc>
      </w:tr>
      <w:tr w:rsidR="00182D32" w:rsidRPr="00182D32" w14:paraId="04B5E7E9"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08835D85" w14:textId="77777777" w:rsidR="00182D32" w:rsidRPr="00182D32" w:rsidRDefault="00182D32" w:rsidP="00182D32">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32A75E5B" w14:textId="77777777" w:rsidR="00182D32" w:rsidRPr="00182D32" w:rsidRDefault="00182D32" w:rsidP="00182D32">
            <w:pPr>
              <w:jc w:val="center"/>
              <w:rPr>
                <w:szCs w:val="24"/>
                <w:lang w:eastAsia="lt-LT"/>
              </w:rPr>
            </w:pPr>
            <w:r w:rsidRPr="00182D32">
              <w:rPr>
                <w:color w:val="000000"/>
                <w:szCs w:val="24"/>
                <w:lang w:eastAsia="lt-LT"/>
              </w:rPr>
              <w:t>3.</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9DB94E3" w14:textId="77777777" w:rsidR="00182D32" w:rsidRPr="00182D32" w:rsidRDefault="00182D32" w:rsidP="00182D32">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7EB9B69" w14:textId="77777777" w:rsidR="00182D32" w:rsidRPr="00182D32" w:rsidRDefault="00182D32" w:rsidP="00182D32">
            <w:pPr>
              <w:rPr>
                <w:sz w:val="20"/>
                <w:lang w:eastAsia="lt-LT"/>
              </w:rPr>
            </w:pPr>
          </w:p>
        </w:tc>
      </w:tr>
      <w:tr w:rsidR="00182D32" w:rsidRPr="00182D32" w14:paraId="74C633A6"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518E842D" w14:textId="77777777" w:rsidR="00182D32" w:rsidRPr="00182D32" w:rsidRDefault="00182D32" w:rsidP="00182D32">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3718478" w14:textId="77777777" w:rsidR="00182D32" w:rsidRPr="00182D32" w:rsidRDefault="00182D32" w:rsidP="00182D32">
            <w:pPr>
              <w:jc w:val="center"/>
              <w:rPr>
                <w:szCs w:val="24"/>
                <w:lang w:eastAsia="lt-LT"/>
              </w:rPr>
            </w:pPr>
            <w:r w:rsidRPr="00182D32">
              <w:rPr>
                <w:color w:val="000000"/>
                <w:szCs w:val="24"/>
                <w:lang w:eastAsia="lt-LT"/>
              </w:rPr>
              <w:t>4.</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4F3CC6F" w14:textId="77777777" w:rsidR="00182D32" w:rsidRPr="00182D32" w:rsidRDefault="00182D32" w:rsidP="00182D32">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7F673D2" w14:textId="77777777" w:rsidR="00182D32" w:rsidRPr="00182D32" w:rsidRDefault="00182D32" w:rsidP="00182D32">
            <w:pPr>
              <w:rPr>
                <w:sz w:val="20"/>
                <w:lang w:eastAsia="lt-LT"/>
              </w:rPr>
            </w:pPr>
          </w:p>
        </w:tc>
      </w:tr>
      <w:tr w:rsidR="00182D32" w:rsidRPr="00182D32" w14:paraId="74526353"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72B86AE0" w14:textId="77777777" w:rsidR="00182D32" w:rsidRPr="00182D32" w:rsidRDefault="00182D32" w:rsidP="00182D32">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27E91215" w14:textId="77777777" w:rsidR="00182D32" w:rsidRPr="00182D32" w:rsidRDefault="00182D32" w:rsidP="00182D32">
            <w:pPr>
              <w:jc w:val="center"/>
              <w:rPr>
                <w:szCs w:val="24"/>
                <w:lang w:eastAsia="lt-LT"/>
              </w:rPr>
            </w:pPr>
            <w:r w:rsidRPr="00182D32">
              <w:rPr>
                <w:color w:val="000000"/>
                <w:szCs w:val="24"/>
                <w:lang w:eastAsia="lt-LT"/>
              </w:rPr>
              <w:t>5.</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367691A" w14:textId="77777777" w:rsidR="00182D32" w:rsidRPr="00182D32" w:rsidRDefault="00182D32" w:rsidP="00182D32">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137CA23" w14:textId="77777777" w:rsidR="00182D32" w:rsidRPr="00182D32" w:rsidRDefault="00182D32" w:rsidP="00182D32">
            <w:pPr>
              <w:rPr>
                <w:sz w:val="20"/>
                <w:lang w:eastAsia="lt-LT"/>
              </w:rPr>
            </w:pPr>
          </w:p>
        </w:tc>
      </w:tr>
      <w:tr w:rsidR="00182D32" w:rsidRPr="00182D32" w14:paraId="4E66AD78"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17B9535A" w14:textId="77777777" w:rsidR="00182D32" w:rsidRPr="00182D32" w:rsidRDefault="00182D32" w:rsidP="00182D32">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3BBF6243" w14:textId="77777777" w:rsidR="00182D32" w:rsidRPr="00182D32" w:rsidRDefault="00182D32" w:rsidP="00182D32">
            <w:pPr>
              <w:jc w:val="center"/>
              <w:rPr>
                <w:szCs w:val="24"/>
                <w:lang w:eastAsia="lt-LT"/>
              </w:rPr>
            </w:pPr>
            <w:r w:rsidRPr="00182D32">
              <w:rPr>
                <w:color w:val="000000"/>
                <w:szCs w:val="24"/>
                <w:lang w:eastAsia="lt-LT"/>
              </w:rPr>
              <w:t>6.</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8297184" w14:textId="77777777" w:rsidR="00182D32" w:rsidRPr="00182D32" w:rsidRDefault="00182D32" w:rsidP="00182D32">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8F4B23E" w14:textId="77777777" w:rsidR="00182D32" w:rsidRPr="00182D32" w:rsidRDefault="00182D32" w:rsidP="00182D32">
            <w:pPr>
              <w:rPr>
                <w:sz w:val="20"/>
                <w:lang w:eastAsia="lt-LT"/>
              </w:rPr>
            </w:pPr>
          </w:p>
        </w:tc>
      </w:tr>
      <w:tr w:rsidR="00182D32" w:rsidRPr="00182D32" w14:paraId="2AF1711F"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5419B03B" w14:textId="77777777" w:rsidR="00182D32" w:rsidRPr="00182D32" w:rsidRDefault="00182D32" w:rsidP="00182D32">
            <w:pPr>
              <w:rPr>
                <w:szCs w:val="24"/>
                <w:lang w:eastAsia="lt-LT"/>
              </w:rPr>
            </w:pPr>
          </w:p>
        </w:tc>
        <w:tc>
          <w:tcPr>
            <w:tcW w:w="1364" w:type="dxa"/>
            <w:tcBorders>
              <w:top w:val="nil"/>
              <w:left w:val="nil"/>
              <w:bottom w:val="single" w:sz="8" w:space="0" w:color="auto"/>
              <w:right w:val="single" w:sz="8" w:space="0" w:color="000000"/>
            </w:tcBorders>
            <w:noWrap/>
            <w:tcMar>
              <w:top w:w="0" w:type="dxa"/>
              <w:left w:w="108" w:type="dxa"/>
              <w:bottom w:w="0" w:type="dxa"/>
              <w:right w:w="108" w:type="dxa"/>
            </w:tcMar>
            <w:hideMark/>
          </w:tcPr>
          <w:p w14:paraId="788AA6E4" w14:textId="77777777" w:rsidR="00182D32" w:rsidRPr="00182D32" w:rsidRDefault="00182D32" w:rsidP="00182D32">
            <w:pPr>
              <w:jc w:val="center"/>
              <w:rPr>
                <w:szCs w:val="24"/>
                <w:lang w:eastAsia="lt-LT"/>
              </w:rPr>
            </w:pPr>
            <w:r w:rsidRPr="00182D32">
              <w:rPr>
                <w:color w:val="000000"/>
                <w:szCs w:val="24"/>
                <w:lang w:eastAsia="lt-LT"/>
              </w:rPr>
              <w:t>7.</w:t>
            </w:r>
          </w:p>
        </w:tc>
        <w:tc>
          <w:tcPr>
            <w:tcW w:w="5103" w:type="dxa"/>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7A316266" w14:textId="77777777" w:rsidR="00182D32" w:rsidRPr="00182D32" w:rsidRDefault="00182D32" w:rsidP="00182D32">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398E0B5" w14:textId="77777777" w:rsidR="00182D32" w:rsidRPr="00182D32" w:rsidRDefault="00182D32" w:rsidP="00182D32">
            <w:pPr>
              <w:rPr>
                <w:sz w:val="20"/>
                <w:lang w:eastAsia="lt-LT"/>
              </w:rPr>
            </w:pPr>
          </w:p>
        </w:tc>
      </w:tr>
      <w:tr w:rsidR="00182D32" w:rsidRPr="00182D32" w14:paraId="27559759"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0B8D8549" w14:textId="77777777" w:rsidR="00182D32" w:rsidRPr="00182D32" w:rsidRDefault="00182D32" w:rsidP="00182D32">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4F3EFEE3" w14:textId="77777777" w:rsidR="00182D32" w:rsidRPr="00182D32" w:rsidRDefault="00182D32" w:rsidP="00182D32">
            <w:pPr>
              <w:jc w:val="center"/>
              <w:rPr>
                <w:szCs w:val="24"/>
                <w:lang w:eastAsia="lt-LT"/>
              </w:rPr>
            </w:pPr>
            <w:r w:rsidRPr="00182D32">
              <w:rPr>
                <w:color w:val="000000"/>
                <w:szCs w:val="24"/>
                <w:lang w:eastAsia="lt-LT"/>
              </w:rPr>
              <w:t>8.</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C51B3D" w14:textId="77777777" w:rsidR="00182D32" w:rsidRPr="00182D32" w:rsidRDefault="00182D32" w:rsidP="00182D32">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AB2C5A8" w14:textId="77777777" w:rsidR="00182D32" w:rsidRPr="00182D32" w:rsidRDefault="00182D32" w:rsidP="00182D32">
            <w:pPr>
              <w:rPr>
                <w:sz w:val="20"/>
                <w:lang w:eastAsia="lt-LT"/>
              </w:rPr>
            </w:pPr>
          </w:p>
        </w:tc>
      </w:tr>
      <w:tr w:rsidR="00182D32" w:rsidRPr="00182D32" w14:paraId="00E77E1E"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199BF897" w14:textId="77777777" w:rsidR="00182D32" w:rsidRPr="00182D32" w:rsidRDefault="00182D32" w:rsidP="00182D32">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0F9C88BB" w14:textId="77777777" w:rsidR="00182D32" w:rsidRPr="00182D32" w:rsidRDefault="00182D32" w:rsidP="00182D32">
            <w:pPr>
              <w:jc w:val="center"/>
              <w:rPr>
                <w:szCs w:val="24"/>
                <w:lang w:eastAsia="lt-LT"/>
              </w:rPr>
            </w:pPr>
            <w:r w:rsidRPr="00182D32">
              <w:rPr>
                <w:color w:val="000000"/>
                <w:szCs w:val="24"/>
                <w:lang w:eastAsia="lt-LT"/>
              </w:rPr>
              <w:t>9.</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36398A" w14:textId="77777777" w:rsidR="00182D32" w:rsidRPr="00182D32" w:rsidRDefault="00182D32" w:rsidP="00182D32">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24A212C" w14:textId="77777777" w:rsidR="00182D32" w:rsidRPr="00182D32" w:rsidRDefault="00182D32" w:rsidP="00182D32">
            <w:pPr>
              <w:rPr>
                <w:sz w:val="20"/>
                <w:lang w:eastAsia="lt-LT"/>
              </w:rPr>
            </w:pPr>
          </w:p>
        </w:tc>
      </w:tr>
      <w:tr w:rsidR="00182D32" w:rsidRPr="00182D32" w14:paraId="1BDF62D0"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4BDDE2F2" w14:textId="77777777" w:rsidR="00182D32" w:rsidRPr="00182D32" w:rsidRDefault="00182D32" w:rsidP="00182D32">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1A58318A" w14:textId="77777777" w:rsidR="00182D32" w:rsidRPr="00182D32" w:rsidRDefault="00182D32" w:rsidP="00182D32">
            <w:pPr>
              <w:jc w:val="center"/>
              <w:rPr>
                <w:szCs w:val="24"/>
                <w:lang w:eastAsia="lt-LT"/>
              </w:rPr>
            </w:pPr>
            <w:r w:rsidRPr="00182D32">
              <w:rPr>
                <w:color w:val="000000"/>
                <w:szCs w:val="24"/>
                <w:lang w:eastAsia="lt-LT"/>
              </w:rPr>
              <w:t>10.</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4712EFC" w14:textId="77777777" w:rsidR="00182D32" w:rsidRPr="00182D32" w:rsidRDefault="00182D32" w:rsidP="00182D32">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52447B2" w14:textId="77777777" w:rsidR="00182D32" w:rsidRPr="00182D32" w:rsidRDefault="00182D32" w:rsidP="00182D32">
            <w:pPr>
              <w:rPr>
                <w:sz w:val="20"/>
                <w:lang w:eastAsia="lt-LT"/>
              </w:rPr>
            </w:pPr>
          </w:p>
        </w:tc>
      </w:tr>
      <w:tr w:rsidR="00182D32" w:rsidRPr="00182D32" w14:paraId="25EC64B1" w14:textId="77777777">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63DE95A9" w14:textId="77777777" w:rsidR="00182D32" w:rsidRPr="00182D32" w:rsidRDefault="00182D32" w:rsidP="00182D32">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D2054E6" w14:textId="77777777" w:rsidR="00182D32" w:rsidRPr="00182D32" w:rsidRDefault="00182D32" w:rsidP="00182D32">
            <w:pPr>
              <w:jc w:val="center"/>
              <w:rPr>
                <w:szCs w:val="24"/>
                <w:lang w:eastAsia="lt-LT"/>
              </w:rPr>
            </w:pPr>
            <w:r w:rsidRPr="00182D32">
              <w:rPr>
                <w:color w:val="000000"/>
                <w:szCs w:val="24"/>
                <w:lang w:eastAsia="lt-LT"/>
              </w:rPr>
              <w:t>11.</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C65F9F6" w14:textId="77777777" w:rsidR="00182D32" w:rsidRPr="00182D32" w:rsidRDefault="00182D32" w:rsidP="00182D32">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F331654" w14:textId="77777777" w:rsidR="00182D32" w:rsidRPr="00182D32" w:rsidRDefault="00182D32" w:rsidP="00182D32">
            <w:pPr>
              <w:rPr>
                <w:sz w:val="20"/>
                <w:lang w:eastAsia="lt-LT"/>
              </w:rPr>
            </w:pPr>
          </w:p>
        </w:tc>
      </w:tr>
      <w:tr w:rsidR="00182D32" w:rsidRPr="00182D32" w14:paraId="355A056E" w14:textId="77777777">
        <w:trPr>
          <w:trHeight w:val="288"/>
        </w:trPr>
        <w:tc>
          <w:tcPr>
            <w:tcW w:w="15173" w:type="dxa"/>
            <w:gridSpan w:val="10"/>
            <w:tcBorders>
              <w:top w:val="nil"/>
              <w:left w:val="nil"/>
              <w:bottom w:val="single" w:sz="8" w:space="0" w:color="000000"/>
              <w:right w:val="nil"/>
            </w:tcBorders>
            <w:noWrap/>
            <w:tcMar>
              <w:top w:w="0" w:type="dxa"/>
              <w:left w:w="108" w:type="dxa"/>
              <w:bottom w:w="0" w:type="dxa"/>
              <w:right w:w="108" w:type="dxa"/>
            </w:tcMar>
            <w:vAlign w:val="bottom"/>
            <w:hideMark/>
          </w:tcPr>
          <w:p w14:paraId="78DF9B69" w14:textId="77777777" w:rsidR="00182D32" w:rsidRPr="00182D32" w:rsidRDefault="00182D32" w:rsidP="00182D32">
            <w:pPr>
              <w:rPr>
                <w:sz w:val="20"/>
                <w:lang w:eastAsia="lt-LT"/>
              </w:rPr>
            </w:pPr>
          </w:p>
        </w:tc>
      </w:tr>
      <w:tr w:rsidR="00182D32" w:rsidRPr="00182D32" w14:paraId="3B9B3C52" w14:textId="77777777">
        <w:trPr>
          <w:trHeight w:val="585"/>
        </w:trPr>
        <w:tc>
          <w:tcPr>
            <w:tcW w:w="484"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598F1138" w14:textId="77777777" w:rsidR="00182D32" w:rsidRPr="00182D32" w:rsidRDefault="00182D32" w:rsidP="00182D32">
            <w:pPr>
              <w:rPr>
                <w:szCs w:val="24"/>
                <w:lang w:eastAsia="lt-LT"/>
              </w:rPr>
            </w:pPr>
            <w:r w:rsidRPr="00182D32">
              <w:rPr>
                <w:b/>
                <w:bCs/>
                <w:color w:val="000000"/>
                <w:szCs w:val="24"/>
                <w:lang w:eastAsia="lt-LT"/>
              </w:rPr>
              <w:t>5.</w:t>
            </w:r>
          </w:p>
        </w:tc>
        <w:tc>
          <w:tcPr>
            <w:tcW w:w="14689" w:type="dxa"/>
            <w:gridSpan w:val="8"/>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0947D64" w14:textId="25606BB5" w:rsidR="00182D32" w:rsidRPr="00182D32" w:rsidRDefault="00182D32" w:rsidP="00182D32">
            <w:pPr>
              <w:rPr>
                <w:szCs w:val="24"/>
                <w:lang w:eastAsia="lt-LT"/>
              </w:rPr>
            </w:pPr>
            <w:r w:rsidRPr="00182D32">
              <w:rPr>
                <w:color w:val="000000"/>
                <w:szCs w:val="24"/>
                <w:lang w:eastAsia="lt-LT"/>
              </w:rPr>
              <w:t xml:space="preserve">Aš, toliau pasirašęs, patvirtinu, kad </w:t>
            </w:r>
            <w:r w:rsidR="0085610E">
              <w:rPr>
                <w:color w:val="000000"/>
                <w:szCs w:val="24"/>
                <w:lang w:eastAsia="lt-LT"/>
              </w:rPr>
              <w:t xml:space="preserve">šioje </w:t>
            </w:r>
            <w:r w:rsidRPr="00182D32">
              <w:rPr>
                <w:color w:val="000000"/>
                <w:szCs w:val="24"/>
                <w:lang w:eastAsia="lt-LT"/>
              </w:rPr>
              <w:t xml:space="preserve">deklaracijoje pateikti duomenys yra teisingi ir į </w:t>
            </w:r>
            <w:r w:rsidR="0085610E">
              <w:rPr>
                <w:color w:val="000000"/>
                <w:szCs w:val="24"/>
                <w:lang w:eastAsia="lt-LT"/>
              </w:rPr>
              <w:t xml:space="preserve">šią </w:t>
            </w:r>
            <w:r w:rsidRPr="00182D32">
              <w:rPr>
                <w:color w:val="000000"/>
                <w:szCs w:val="24"/>
                <w:lang w:eastAsia="lt-LT"/>
              </w:rPr>
              <w:t xml:space="preserve">deklaraciją yra įtrauktos visos įmonės, kurias sieja su paraiškėju </w:t>
            </w:r>
            <w:r w:rsidR="0085610E" w:rsidRPr="0085610E">
              <w:rPr>
                <w:color w:val="000000"/>
                <w:szCs w:val="24"/>
                <w:lang w:eastAsia="lt-LT"/>
              </w:rPr>
              <w:t xml:space="preserve">Reglamento (ES) Nr. 1407/2013 </w:t>
            </w:r>
            <w:r w:rsidRPr="00182D32">
              <w:rPr>
                <w:color w:val="000000"/>
                <w:szCs w:val="24"/>
                <w:lang w:eastAsia="lt-LT"/>
              </w:rPr>
              <w:t xml:space="preserve"> 2 straipsnio 2 punkte nustatyti ryšiai.</w:t>
            </w:r>
          </w:p>
        </w:tc>
      </w:tr>
      <w:tr w:rsidR="00182D32" w:rsidRPr="00182D32" w14:paraId="71919D93" w14:textId="77777777">
        <w:trPr>
          <w:trHeight w:val="585"/>
        </w:trPr>
        <w:tc>
          <w:tcPr>
            <w:tcW w:w="484" w:type="dxa"/>
            <w:gridSpan w:val="2"/>
            <w:noWrap/>
            <w:tcMar>
              <w:top w:w="0" w:type="dxa"/>
              <w:left w:w="108" w:type="dxa"/>
              <w:bottom w:w="0" w:type="dxa"/>
              <w:right w:w="108" w:type="dxa"/>
            </w:tcMar>
            <w:vAlign w:val="center"/>
            <w:hideMark/>
          </w:tcPr>
          <w:p w14:paraId="4D65EB35" w14:textId="77777777" w:rsidR="00182D32" w:rsidRPr="00182D32" w:rsidRDefault="00182D32" w:rsidP="00182D32">
            <w:pPr>
              <w:rPr>
                <w:szCs w:val="24"/>
                <w:lang w:eastAsia="lt-LT"/>
              </w:rPr>
            </w:pPr>
          </w:p>
        </w:tc>
        <w:tc>
          <w:tcPr>
            <w:tcW w:w="6467" w:type="dxa"/>
            <w:gridSpan w:val="2"/>
            <w:noWrap/>
            <w:tcMar>
              <w:top w:w="0" w:type="dxa"/>
              <w:left w:w="108" w:type="dxa"/>
              <w:bottom w:w="0" w:type="dxa"/>
              <w:right w:w="108" w:type="dxa"/>
            </w:tcMar>
            <w:vAlign w:val="bottom"/>
            <w:hideMark/>
          </w:tcPr>
          <w:p w14:paraId="59FD2CCA" w14:textId="77777777" w:rsidR="00182D32" w:rsidRPr="00182D32" w:rsidRDefault="00182D32" w:rsidP="00182D32">
            <w:pPr>
              <w:rPr>
                <w:sz w:val="20"/>
                <w:lang w:eastAsia="lt-LT"/>
              </w:rPr>
            </w:pPr>
          </w:p>
        </w:tc>
        <w:tc>
          <w:tcPr>
            <w:tcW w:w="1802" w:type="dxa"/>
            <w:tcMar>
              <w:top w:w="0" w:type="dxa"/>
              <w:left w:w="108" w:type="dxa"/>
              <w:bottom w:w="0" w:type="dxa"/>
              <w:right w:w="108" w:type="dxa"/>
            </w:tcMar>
            <w:vAlign w:val="bottom"/>
            <w:hideMark/>
          </w:tcPr>
          <w:p w14:paraId="60AC27BC" w14:textId="77777777" w:rsidR="00182D32" w:rsidRPr="00182D32" w:rsidRDefault="00182D32" w:rsidP="00182D32">
            <w:pPr>
              <w:rPr>
                <w:sz w:val="20"/>
                <w:lang w:eastAsia="lt-LT"/>
              </w:rPr>
            </w:pPr>
          </w:p>
        </w:tc>
        <w:tc>
          <w:tcPr>
            <w:tcW w:w="2835" w:type="dxa"/>
            <w:gridSpan w:val="3"/>
            <w:noWrap/>
            <w:tcMar>
              <w:top w:w="0" w:type="dxa"/>
              <w:left w:w="108" w:type="dxa"/>
              <w:bottom w:w="0" w:type="dxa"/>
              <w:right w:w="108" w:type="dxa"/>
            </w:tcMar>
            <w:vAlign w:val="bottom"/>
            <w:hideMark/>
          </w:tcPr>
          <w:p w14:paraId="477D35C8" w14:textId="77777777" w:rsidR="00182D32" w:rsidRPr="00182D32" w:rsidRDefault="00182D32" w:rsidP="00182D32">
            <w:pPr>
              <w:rPr>
                <w:sz w:val="20"/>
                <w:lang w:eastAsia="lt-LT"/>
              </w:rPr>
            </w:pPr>
          </w:p>
        </w:tc>
        <w:tc>
          <w:tcPr>
            <w:tcW w:w="3585" w:type="dxa"/>
            <w:gridSpan w:val="2"/>
            <w:vAlign w:val="center"/>
            <w:hideMark/>
          </w:tcPr>
          <w:p w14:paraId="2985155F" w14:textId="77777777" w:rsidR="00182D32" w:rsidRPr="00182D32" w:rsidRDefault="00182D32" w:rsidP="00182D32">
            <w:pPr>
              <w:rPr>
                <w:szCs w:val="24"/>
                <w:lang w:eastAsia="lt-LT"/>
              </w:rPr>
            </w:pPr>
            <w:r w:rsidRPr="00182D32">
              <w:rPr>
                <w:szCs w:val="24"/>
                <w:lang w:eastAsia="lt-LT"/>
              </w:rPr>
              <w:t> </w:t>
            </w:r>
          </w:p>
        </w:tc>
      </w:tr>
      <w:tr w:rsidR="00182D32" w:rsidRPr="00182D32" w14:paraId="288CCDAE" w14:textId="77777777">
        <w:trPr>
          <w:trHeight w:val="288"/>
        </w:trPr>
        <w:tc>
          <w:tcPr>
            <w:tcW w:w="6951" w:type="dxa"/>
            <w:gridSpan w:val="4"/>
            <w:noWrap/>
            <w:tcMar>
              <w:top w:w="0" w:type="dxa"/>
              <w:left w:w="108" w:type="dxa"/>
              <w:bottom w:w="0" w:type="dxa"/>
              <w:right w:w="108" w:type="dxa"/>
            </w:tcMar>
            <w:vAlign w:val="center"/>
          </w:tcPr>
          <w:p w14:paraId="7A56F5DA" w14:textId="77777777" w:rsidR="00182D32" w:rsidRPr="00182D32" w:rsidRDefault="00182D32" w:rsidP="00182D32">
            <w:pPr>
              <w:rPr>
                <w:color w:val="000000"/>
                <w:szCs w:val="24"/>
                <w:lang w:eastAsia="lt-LT"/>
              </w:rPr>
            </w:pPr>
          </w:p>
        </w:tc>
        <w:tc>
          <w:tcPr>
            <w:tcW w:w="1802" w:type="dxa"/>
            <w:noWrap/>
            <w:tcMar>
              <w:top w:w="0" w:type="dxa"/>
              <w:left w:w="108" w:type="dxa"/>
              <w:bottom w:w="0" w:type="dxa"/>
              <w:right w:w="108" w:type="dxa"/>
            </w:tcMar>
            <w:vAlign w:val="center"/>
          </w:tcPr>
          <w:p w14:paraId="7522AA4C" w14:textId="77777777" w:rsidR="00182D32" w:rsidRPr="00182D32" w:rsidRDefault="00182D32" w:rsidP="00182D32">
            <w:pPr>
              <w:jc w:val="center"/>
              <w:rPr>
                <w:color w:val="000000"/>
                <w:szCs w:val="24"/>
                <w:lang w:eastAsia="lt-LT"/>
              </w:rPr>
            </w:pPr>
          </w:p>
        </w:tc>
        <w:tc>
          <w:tcPr>
            <w:tcW w:w="2835" w:type="dxa"/>
            <w:gridSpan w:val="3"/>
            <w:noWrap/>
            <w:tcMar>
              <w:top w:w="0" w:type="dxa"/>
              <w:left w:w="108" w:type="dxa"/>
              <w:bottom w:w="0" w:type="dxa"/>
              <w:right w:w="108" w:type="dxa"/>
            </w:tcMar>
            <w:vAlign w:val="bottom"/>
          </w:tcPr>
          <w:p w14:paraId="4DEC1A6C" w14:textId="77777777" w:rsidR="00182D32" w:rsidRPr="00182D32" w:rsidRDefault="00182D32" w:rsidP="00182D32">
            <w:pPr>
              <w:jc w:val="center"/>
              <w:rPr>
                <w:color w:val="000000"/>
                <w:szCs w:val="24"/>
                <w:lang w:eastAsia="lt-LT"/>
              </w:rPr>
            </w:pPr>
          </w:p>
        </w:tc>
        <w:tc>
          <w:tcPr>
            <w:tcW w:w="3585" w:type="dxa"/>
            <w:gridSpan w:val="2"/>
            <w:vAlign w:val="center"/>
          </w:tcPr>
          <w:p w14:paraId="75BE81F7" w14:textId="77777777" w:rsidR="00182D32" w:rsidRPr="00182D32" w:rsidRDefault="00182D32" w:rsidP="00182D32">
            <w:pPr>
              <w:rPr>
                <w:sz w:val="20"/>
                <w:lang w:eastAsia="lt-LT"/>
              </w:rPr>
            </w:pPr>
          </w:p>
        </w:tc>
      </w:tr>
    </w:tbl>
    <w:p w14:paraId="3CBB43E2" w14:textId="77777777" w:rsidR="00182D32" w:rsidRPr="00182D32" w:rsidRDefault="00182D32" w:rsidP="00182D32">
      <w:pPr>
        <w:rPr>
          <w:color w:val="000000"/>
          <w:szCs w:val="24"/>
          <w:lang w:eastAsia="lt-LT"/>
        </w:rPr>
      </w:pPr>
      <w:r w:rsidRPr="00182D32">
        <w:rPr>
          <w:color w:val="000000"/>
          <w:szCs w:val="24"/>
          <w:lang w:eastAsia="lt-LT"/>
        </w:rPr>
        <w:t>(Pareigos)</w:t>
      </w:r>
      <w:r w:rsidRPr="00182D32">
        <w:rPr>
          <w:color w:val="000000"/>
          <w:szCs w:val="24"/>
          <w:lang w:eastAsia="lt-LT"/>
        </w:rPr>
        <w:tab/>
      </w:r>
      <w:r w:rsidRPr="00182D32">
        <w:rPr>
          <w:color w:val="000000"/>
          <w:szCs w:val="24"/>
          <w:lang w:eastAsia="lt-LT"/>
        </w:rPr>
        <w:tab/>
      </w:r>
      <w:r w:rsidRPr="00182D32">
        <w:rPr>
          <w:color w:val="000000"/>
          <w:szCs w:val="24"/>
          <w:lang w:eastAsia="lt-LT"/>
        </w:rPr>
        <w:tab/>
      </w:r>
      <w:r w:rsidRPr="00182D32">
        <w:rPr>
          <w:color w:val="000000"/>
          <w:szCs w:val="24"/>
          <w:lang w:eastAsia="lt-LT"/>
        </w:rPr>
        <w:tab/>
      </w:r>
      <w:r w:rsidRPr="00182D32">
        <w:rPr>
          <w:color w:val="000000"/>
          <w:szCs w:val="24"/>
          <w:lang w:eastAsia="lt-LT"/>
        </w:rPr>
        <w:tab/>
        <w:t xml:space="preserve">             (Parašas)</w:t>
      </w:r>
      <w:r w:rsidRPr="00182D32">
        <w:rPr>
          <w:color w:val="000000"/>
          <w:szCs w:val="24"/>
          <w:lang w:eastAsia="lt-LT"/>
        </w:rPr>
        <w:tab/>
      </w:r>
      <w:r w:rsidRPr="00182D32">
        <w:rPr>
          <w:color w:val="000000"/>
          <w:szCs w:val="24"/>
          <w:lang w:eastAsia="lt-LT"/>
        </w:rPr>
        <w:tab/>
      </w:r>
      <w:r w:rsidRPr="00182D32">
        <w:rPr>
          <w:color w:val="000000"/>
          <w:szCs w:val="24"/>
          <w:lang w:eastAsia="lt-LT"/>
        </w:rPr>
        <w:tab/>
      </w:r>
      <w:r w:rsidRPr="00182D32">
        <w:rPr>
          <w:color w:val="000000"/>
          <w:szCs w:val="24"/>
          <w:lang w:eastAsia="lt-LT"/>
        </w:rPr>
        <w:tab/>
        <w:t>(Vardas ir pavardė)</w:t>
      </w:r>
    </w:p>
    <w:p w14:paraId="77280D5D" w14:textId="77777777" w:rsidR="00182D32" w:rsidRPr="00182D32" w:rsidRDefault="00182D32" w:rsidP="00182D32">
      <w:pPr>
        <w:rPr>
          <w:color w:val="000000"/>
          <w:szCs w:val="24"/>
          <w:lang w:eastAsia="lt-LT"/>
        </w:rPr>
      </w:pPr>
    </w:p>
    <w:p w14:paraId="5695A7F0" w14:textId="77777777" w:rsidR="00182D32" w:rsidRPr="00182D32" w:rsidRDefault="00182D32" w:rsidP="00182D32">
      <w:pPr>
        <w:jc w:val="center"/>
        <w:rPr>
          <w:szCs w:val="24"/>
        </w:rPr>
      </w:pPr>
      <w:r w:rsidRPr="00182D32">
        <w:rPr>
          <w:color w:val="000000"/>
          <w:szCs w:val="24"/>
          <w:lang w:eastAsia="lt-LT"/>
        </w:rPr>
        <w:t>_________________________</w:t>
      </w:r>
    </w:p>
    <w:p w14:paraId="46588578" w14:textId="77777777" w:rsidR="00182D32" w:rsidRPr="00182D32" w:rsidRDefault="00182D32" w:rsidP="00182D32">
      <w:pPr>
        <w:ind w:left="9639"/>
        <w:jc w:val="both"/>
        <w:rPr>
          <w:color w:val="000000"/>
          <w:szCs w:val="24"/>
        </w:rPr>
      </w:pPr>
    </w:p>
    <w:p w14:paraId="16FE2443" w14:textId="77777777" w:rsidR="00B14894" w:rsidRDefault="00B14894" w:rsidP="00B314D4">
      <w:pPr>
        <w:rPr>
          <w:rFonts w:eastAsia="Calibri"/>
          <w:szCs w:val="24"/>
        </w:rPr>
      </w:pPr>
    </w:p>
    <w:sectPr w:rsidR="00B14894" w:rsidSect="00E456FF">
      <w:headerReference w:type="even" r:id="rId20"/>
      <w:headerReference w:type="default" r:id="rId21"/>
      <w:footerReference w:type="even" r:id="rId22"/>
      <w:footerReference w:type="default" r:id="rId23"/>
      <w:headerReference w:type="first" r:id="rId24"/>
      <w:footerReference w:type="first" r:id="rId25"/>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0ED62" w14:textId="77777777" w:rsidR="00911A78" w:rsidRDefault="00911A78">
      <w:r>
        <w:separator/>
      </w:r>
    </w:p>
  </w:endnote>
  <w:endnote w:type="continuationSeparator" w:id="0">
    <w:p w14:paraId="57B581F3" w14:textId="77777777" w:rsidR="00911A78" w:rsidRDefault="00911A78">
      <w:r>
        <w:continuationSeparator/>
      </w:r>
    </w:p>
  </w:endnote>
  <w:endnote w:type="continuationNotice" w:id="1">
    <w:p w14:paraId="67D44449" w14:textId="77777777" w:rsidR="00911A78" w:rsidRDefault="00911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4EA3" w14:textId="77777777" w:rsidR="00911A78" w:rsidRDefault="00911A78">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15D9" w14:textId="77777777" w:rsidR="00911A78" w:rsidRDefault="00911A78">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15C7" w14:textId="77777777" w:rsidR="00911A78" w:rsidRDefault="00911A7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E0FA1" w14:textId="77777777" w:rsidR="00911A78" w:rsidRDefault="00911A78">
      <w:r>
        <w:separator/>
      </w:r>
    </w:p>
  </w:footnote>
  <w:footnote w:type="continuationSeparator" w:id="0">
    <w:p w14:paraId="1928C973" w14:textId="77777777" w:rsidR="00911A78" w:rsidRDefault="00911A78">
      <w:r>
        <w:continuationSeparator/>
      </w:r>
    </w:p>
  </w:footnote>
  <w:footnote w:type="continuationNotice" w:id="1">
    <w:p w14:paraId="3DC3B1CA" w14:textId="77777777" w:rsidR="00911A78" w:rsidRDefault="00911A78"/>
  </w:footnote>
  <w:footnote w:id="2">
    <w:p w14:paraId="20664CBB" w14:textId="01EF9217" w:rsidR="00911A78" w:rsidRDefault="00911A78">
      <w:pPr>
        <w:pStyle w:val="Puslapioinaostekstas"/>
      </w:pPr>
      <w:r>
        <w:rPr>
          <w:rStyle w:val="Puslapioinaosnuoroda"/>
        </w:rPr>
        <w:footnoteRef/>
      </w:r>
      <w:r>
        <w:t xml:space="preserve"> </w:t>
      </w:r>
      <w:r w:rsidRPr="00164302">
        <w:t>Bendrojo finansavimo lėšos iš valstybės biudžeto</w:t>
      </w:r>
      <w:r>
        <w:t xml:space="preserve"> </w:t>
      </w:r>
      <w:r w:rsidRPr="00164302">
        <w:t>(</w:t>
      </w:r>
      <w:r>
        <w:t xml:space="preserve">iki </w:t>
      </w:r>
      <w:r w:rsidRPr="002E0FB5">
        <w:t>4 411 76</w:t>
      </w:r>
      <w:r w:rsidRPr="002E0FB5">
        <w:rPr>
          <w:lang w:val="en-US"/>
        </w:rPr>
        <w:t>5</w:t>
      </w:r>
      <w:r w:rsidRPr="002E0FB5">
        <w:t xml:space="preserve"> Eur</w:t>
      </w:r>
      <w:r w:rsidRPr="00164302">
        <w:t xml:space="preserve">) </w:t>
      </w:r>
      <w:r>
        <w:t xml:space="preserve">šiai </w:t>
      </w:r>
      <w:r w:rsidRPr="00164302">
        <w:t xml:space="preserve">pažangos priemonės </w:t>
      </w:r>
      <w:r>
        <w:t xml:space="preserve">veiklai </w:t>
      </w:r>
      <w:r w:rsidRPr="00164302">
        <w:t>įgyvendi</w:t>
      </w:r>
      <w:r>
        <w:t>nti</w:t>
      </w:r>
      <w:r w:rsidRPr="00164302">
        <w:t xml:space="preserve"> šiuo metu nėra skirtos.</w:t>
      </w:r>
    </w:p>
  </w:footnote>
  <w:footnote w:id="3">
    <w:p w14:paraId="1270436F" w14:textId="70CC06F8" w:rsidR="00911A78" w:rsidRPr="009C6DAB" w:rsidRDefault="00911A78">
      <w:pPr>
        <w:pStyle w:val="Puslapioinaostekstas"/>
      </w:pPr>
      <w:r>
        <w:rPr>
          <w:rStyle w:val="Puslapioinaosnuoroda"/>
        </w:rPr>
        <w:footnoteRef/>
      </w:r>
      <w:r>
        <w:t xml:space="preserve"> </w:t>
      </w:r>
      <w:r w:rsidRPr="00155878">
        <w:t xml:space="preserve">Bendrojo finansavimo lėšos iš valstybės biudžeto (iki </w:t>
      </w:r>
      <w:r>
        <w:t>661 765</w:t>
      </w:r>
      <w:r w:rsidRPr="00155878">
        <w:t xml:space="preserve"> Eur) šiai pažangos priemonės veiklai įgyvendinti šiuo metu nėra skirtos.</w:t>
      </w:r>
    </w:p>
  </w:footnote>
  <w:footnote w:id="4">
    <w:p w14:paraId="42C02F8F" w14:textId="1E6043DB" w:rsidR="00911A78" w:rsidRPr="009C6DAB" w:rsidRDefault="00911A78">
      <w:pPr>
        <w:pStyle w:val="Puslapioinaostekstas"/>
      </w:pPr>
      <w:r>
        <w:rPr>
          <w:rStyle w:val="Puslapioinaosnuoroda"/>
        </w:rPr>
        <w:footnoteRef/>
      </w:r>
      <w:r>
        <w:t xml:space="preserve"> </w:t>
      </w:r>
      <w:r w:rsidRPr="00155878">
        <w:t xml:space="preserve">Bendrojo finansavimo lėšos iš valstybės biudžeto (iki </w:t>
      </w:r>
      <w:r>
        <w:t>3 750 000</w:t>
      </w:r>
      <w:r w:rsidRPr="00155878">
        <w:t xml:space="preserve"> Eur) šiai pažangos priemonės veiklai įgyvendinti šiuo metu nėra skirtos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95658"/>
      <w:docPartObj>
        <w:docPartGallery w:val="Page Numbers (Top of Page)"/>
        <w:docPartUnique/>
      </w:docPartObj>
    </w:sdtPr>
    <w:sdtEndPr/>
    <w:sdtContent>
      <w:p w14:paraId="38489970" w14:textId="16E571E9" w:rsidR="00911A78" w:rsidRDefault="00911A78">
        <w:pPr>
          <w:pStyle w:val="Antrats"/>
          <w:jc w:val="center"/>
        </w:pPr>
        <w:r>
          <w:fldChar w:fldCharType="begin"/>
        </w:r>
        <w:r>
          <w:instrText>PAGE   \* MERGEFORMAT</w:instrText>
        </w:r>
        <w:r>
          <w:fldChar w:fldCharType="separate"/>
        </w:r>
        <w:r w:rsidR="00DD32A9">
          <w:rPr>
            <w:noProof/>
          </w:rPr>
          <w:t>6</w:t>
        </w:r>
        <w:r>
          <w:fldChar w:fldCharType="end"/>
        </w:r>
      </w:p>
    </w:sdtContent>
  </w:sdt>
  <w:p w14:paraId="184EBC7A" w14:textId="77777777" w:rsidR="00911A78" w:rsidRDefault="00911A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BC5B" w14:textId="77777777" w:rsidR="00911A78" w:rsidRDefault="00911A78">
    <w:pPr>
      <w:tabs>
        <w:tab w:val="center" w:pos="4819"/>
        <w:tab w:val="right" w:pos="9638"/>
      </w:tabs>
      <w:rPr>
        <w:sz w:val="22"/>
        <w:szCs w:val="22"/>
      </w:rPr>
    </w:pPr>
  </w:p>
  <w:p w14:paraId="2D1C3F93" w14:textId="77777777" w:rsidR="00911A78" w:rsidRDefault="00911A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41108"/>
      <w:docPartObj>
        <w:docPartGallery w:val="Page Numbers (Top of Page)"/>
        <w:docPartUnique/>
      </w:docPartObj>
    </w:sdtPr>
    <w:sdtEndPr/>
    <w:sdtContent>
      <w:p w14:paraId="20B0FDC2" w14:textId="42713D2D" w:rsidR="00911A78" w:rsidRDefault="00911A78">
        <w:pPr>
          <w:pStyle w:val="Antrats"/>
          <w:jc w:val="center"/>
        </w:pPr>
        <w:r>
          <w:rPr>
            <w:szCs w:val="22"/>
          </w:rPr>
          <w:fldChar w:fldCharType="begin"/>
        </w:r>
        <w:r>
          <w:rPr>
            <w:szCs w:val="22"/>
          </w:rPr>
          <w:instrText>PAGE   \* MERGEFORMAT</w:instrText>
        </w:r>
        <w:r>
          <w:rPr>
            <w:szCs w:val="22"/>
          </w:rPr>
          <w:fldChar w:fldCharType="separate"/>
        </w:r>
        <w:r w:rsidR="00382143">
          <w:rPr>
            <w:noProof/>
            <w:szCs w:val="22"/>
          </w:rPr>
          <w:t>2</w:t>
        </w:r>
        <w:r>
          <w:rPr>
            <w:szCs w:val="22"/>
          </w:rPr>
          <w:fldChar w:fldCharType="end"/>
        </w:r>
      </w:p>
    </w:sdtContent>
  </w:sdt>
  <w:p w14:paraId="10B2A48E" w14:textId="49EA5C7E" w:rsidR="00911A78" w:rsidRDefault="00911A78">
    <w:pPr>
      <w:tabs>
        <w:tab w:val="center" w:pos="4819"/>
        <w:tab w:val="right" w:pos="9638"/>
      </w:tabs>
      <w:jc w:val="center"/>
      <w:rPr>
        <w:sz w:val="22"/>
        <w:szCs w:val="22"/>
      </w:rPr>
    </w:pPr>
  </w:p>
  <w:p w14:paraId="305FA0BF" w14:textId="77777777" w:rsidR="00911A78" w:rsidRDefault="00911A78">
    <w:pPr>
      <w:tabs>
        <w:tab w:val="center" w:pos="4819"/>
        <w:tab w:val="right" w:pos="9638"/>
      </w:tabs>
      <w:jc w:val="right"/>
      <w:rPr>
        <w:sz w:val="22"/>
        <w:szCs w:val="22"/>
      </w:rPr>
    </w:pPr>
  </w:p>
  <w:p w14:paraId="69F1773F" w14:textId="77777777" w:rsidR="00911A78" w:rsidRDefault="00911A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2543" w14:textId="77777777" w:rsidR="00911A78" w:rsidRDefault="00911A78">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267"/>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7416978"/>
    <w:multiLevelType w:val="hybridMultilevel"/>
    <w:tmpl w:val="411E9B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685D9B"/>
    <w:multiLevelType w:val="multilevel"/>
    <w:tmpl w:val="246A5110"/>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2B5CE8"/>
    <w:multiLevelType w:val="multilevel"/>
    <w:tmpl w:val="21A4F4A6"/>
    <w:styleLink w:val="Esamassraas3"/>
    <w:lvl w:ilvl="0">
      <w:start w:val="1"/>
      <w:numFmt w:val="decimal"/>
      <w:lvlText w:val="%1."/>
      <w:lvlJc w:val="left"/>
      <w:pPr>
        <w:ind w:left="360" w:hanging="360"/>
      </w:pPr>
    </w:lvl>
    <w:lvl w:ilvl="1">
      <w:start w:val="1"/>
      <w:numFmt w:val="decimal"/>
      <w:lvlText w:val="%1.%2."/>
      <w:lvlJc w:val="left"/>
      <w:pPr>
        <w:ind w:left="676" w:hanging="360"/>
      </w:pPr>
    </w:lvl>
    <w:lvl w:ilvl="2">
      <w:start w:val="1"/>
      <w:numFmt w:val="decimal"/>
      <w:lvlText w:val="%1.%2.%3."/>
      <w:lvlJc w:val="left"/>
      <w:pPr>
        <w:ind w:left="1352" w:hanging="720"/>
      </w:pPr>
    </w:lvl>
    <w:lvl w:ilvl="3">
      <w:start w:val="1"/>
      <w:numFmt w:val="decimal"/>
      <w:lvlText w:val="%1.%2.%3.%4."/>
      <w:lvlJc w:val="left"/>
      <w:pPr>
        <w:ind w:left="1668" w:hanging="720"/>
      </w:pPr>
    </w:lvl>
    <w:lvl w:ilvl="4">
      <w:start w:val="1"/>
      <w:numFmt w:val="decimal"/>
      <w:lvlText w:val="%1.%2.%3.%4.%5."/>
      <w:lvlJc w:val="left"/>
      <w:pPr>
        <w:ind w:left="2344" w:hanging="1080"/>
      </w:pPr>
    </w:lvl>
    <w:lvl w:ilvl="5">
      <w:start w:val="1"/>
      <w:numFmt w:val="decimal"/>
      <w:lvlText w:val="%1.%2.%3.%4.%5.%6."/>
      <w:lvlJc w:val="left"/>
      <w:pPr>
        <w:ind w:left="2660" w:hanging="1080"/>
      </w:pPr>
    </w:lvl>
    <w:lvl w:ilvl="6">
      <w:start w:val="1"/>
      <w:numFmt w:val="decimal"/>
      <w:lvlText w:val="%1.%2.%3.%4.%5.%6.%7."/>
      <w:lvlJc w:val="left"/>
      <w:pPr>
        <w:ind w:left="3336" w:hanging="1440"/>
      </w:pPr>
    </w:lvl>
    <w:lvl w:ilvl="7">
      <w:start w:val="1"/>
      <w:numFmt w:val="decimal"/>
      <w:lvlText w:val="%1.%2.%3.%4.%5.%6.%7.%8."/>
      <w:lvlJc w:val="left"/>
      <w:pPr>
        <w:ind w:left="3652" w:hanging="1440"/>
      </w:pPr>
    </w:lvl>
    <w:lvl w:ilvl="8">
      <w:start w:val="1"/>
      <w:numFmt w:val="decimal"/>
      <w:lvlText w:val="%1.%2.%3.%4.%5.%6.%7.%8.%9."/>
      <w:lvlJc w:val="left"/>
      <w:pPr>
        <w:ind w:left="4328" w:hanging="1800"/>
      </w:pPr>
    </w:lvl>
  </w:abstractNum>
  <w:abstractNum w:abstractNumId="4" w15:restartNumberingAfterBreak="0">
    <w:nsid w:val="0E2F5846"/>
    <w:multiLevelType w:val="hybridMultilevel"/>
    <w:tmpl w:val="8332B06E"/>
    <w:lvl w:ilvl="0" w:tplc="2C0E63D0">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C33AD8"/>
    <w:multiLevelType w:val="hybridMultilevel"/>
    <w:tmpl w:val="4A9242D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21523D"/>
    <w:multiLevelType w:val="hybridMultilevel"/>
    <w:tmpl w:val="426235C8"/>
    <w:lvl w:ilvl="0" w:tplc="B1C46216">
      <w:start w:val="2023"/>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8" w15:restartNumberingAfterBreak="0">
    <w:nsid w:val="2C9207F7"/>
    <w:multiLevelType w:val="hybridMultilevel"/>
    <w:tmpl w:val="0BD42CDC"/>
    <w:lvl w:ilvl="0" w:tplc="8A08B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65159"/>
    <w:multiLevelType w:val="multilevel"/>
    <w:tmpl w:val="209EB5C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8"/>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0" w15:restartNumberingAfterBreak="0">
    <w:nsid w:val="2E8A2E38"/>
    <w:multiLevelType w:val="multilevel"/>
    <w:tmpl w:val="A09CFA1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2" w15:restartNumberingAfterBreak="0">
    <w:nsid w:val="353B4675"/>
    <w:multiLevelType w:val="hybridMultilevel"/>
    <w:tmpl w:val="FFCE0C20"/>
    <w:lvl w:ilvl="0" w:tplc="7A6277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97879FE"/>
    <w:multiLevelType w:val="hybridMultilevel"/>
    <w:tmpl w:val="B2D63B72"/>
    <w:lvl w:ilvl="0" w:tplc="011610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6D2066"/>
    <w:multiLevelType w:val="hybridMultilevel"/>
    <w:tmpl w:val="869EE32A"/>
    <w:lvl w:ilvl="0" w:tplc="011610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BC0673"/>
    <w:multiLevelType w:val="multilevel"/>
    <w:tmpl w:val="331AEF2E"/>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6D7DBA"/>
    <w:multiLevelType w:val="multilevel"/>
    <w:tmpl w:val="3118C6C8"/>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9"/>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7" w15:restartNumberingAfterBreak="0">
    <w:nsid w:val="45DD6464"/>
    <w:multiLevelType w:val="hybridMultilevel"/>
    <w:tmpl w:val="F1562854"/>
    <w:lvl w:ilvl="0" w:tplc="04270001">
      <w:start w:val="27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C94DF4"/>
    <w:multiLevelType w:val="multilevel"/>
    <w:tmpl w:val="9C86336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117FD7"/>
    <w:multiLevelType w:val="hybridMultilevel"/>
    <w:tmpl w:val="69FA2CCE"/>
    <w:lvl w:ilvl="0" w:tplc="7A6277DE">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E953EF"/>
    <w:multiLevelType w:val="multilevel"/>
    <w:tmpl w:val="6C267304"/>
    <w:lvl w:ilvl="0">
      <w:start w:val="2"/>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B4238A6"/>
    <w:multiLevelType w:val="multilevel"/>
    <w:tmpl w:val="F7482BA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6"/>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22" w15:restartNumberingAfterBreak="0">
    <w:nsid w:val="60346363"/>
    <w:multiLevelType w:val="multilevel"/>
    <w:tmpl w:val="21A4F4A6"/>
    <w:numStyleLink w:val="Esamassraas3"/>
  </w:abstractNum>
  <w:abstractNum w:abstractNumId="23" w15:restartNumberingAfterBreak="0">
    <w:nsid w:val="63601FF8"/>
    <w:multiLevelType w:val="hybridMultilevel"/>
    <w:tmpl w:val="6DDAE71C"/>
    <w:lvl w:ilvl="0" w:tplc="0D3AEC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12AF8"/>
    <w:multiLevelType w:val="hybridMultilevel"/>
    <w:tmpl w:val="CF6265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E21A6F"/>
    <w:multiLevelType w:val="multilevel"/>
    <w:tmpl w:val="9C56F6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500" w:hanging="720"/>
      </w:pPr>
    </w:lvl>
    <w:lvl w:ilvl="3">
      <w:start w:val="1"/>
      <w:numFmt w:val="decimal"/>
      <w:lvlText w:val="%1.%2.%3.%4."/>
      <w:lvlJc w:val="left"/>
      <w:pPr>
        <w:ind w:left="1997"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27" w15:restartNumberingAfterBreak="0">
    <w:nsid w:val="6DEF43E4"/>
    <w:multiLevelType w:val="multilevel"/>
    <w:tmpl w:val="F8661932"/>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1D96CBF"/>
    <w:multiLevelType w:val="multilevel"/>
    <w:tmpl w:val="58E6F33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0D10A5"/>
    <w:multiLevelType w:val="hybridMultilevel"/>
    <w:tmpl w:val="0E506526"/>
    <w:lvl w:ilvl="0" w:tplc="01161088">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4CD2108"/>
    <w:multiLevelType w:val="hybridMultilevel"/>
    <w:tmpl w:val="E45E7B96"/>
    <w:lvl w:ilvl="0" w:tplc="04270001">
      <w:start w:val="27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002156"/>
    <w:multiLevelType w:val="hybridMultilevel"/>
    <w:tmpl w:val="4B58B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C0058FD"/>
    <w:multiLevelType w:val="multilevel"/>
    <w:tmpl w:val="E602736C"/>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7"/>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33"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528420894">
    <w:abstractNumId w:val="17"/>
  </w:num>
  <w:num w:numId="2" w16cid:durableId="1385300506">
    <w:abstractNumId w:val="30"/>
  </w:num>
  <w:num w:numId="3" w16cid:durableId="1178537969">
    <w:abstractNumId w:val="4"/>
  </w:num>
  <w:num w:numId="4" w16cid:durableId="505365978">
    <w:abstractNumId w:val="7"/>
  </w:num>
  <w:num w:numId="5" w16cid:durableId="361441795">
    <w:abstractNumId w:val="1"/>
  </w:num>
  <w:num w:numId="6" w16cid:durableId="384108441">
    <w:abstractNumId w:val="12"/>
  </w:num>
  <w:num w:numId="7" w16cid:durableId="188954045">
    <w:abstractNumId w:val="19"/>
  </w:num>
  <w:num w:numId="8" w16cid:durableId="314797493">
    <w:abstractNumId w:val="14"/>
  </w:num>
  <w:num w:numId="9" w16cid:durableId="1048409369">
    <w:abstractNumId w:val="29"/>
  </w:num>
  <w:num w:numId="10" w16cid:durableId="1667130952">
    <w:abstractNumId w:val="13"/>
  </w:num>
  <w:num w:numId="11" w16cid:durableId="1354769049">
    <w:abstractNumId w:val="22"/>
  </w:num>
  <w:num w:numId="12" w16cid:durableId="1402167983">
    <w:abstractNumId w:val="27"/>
  </w:num>
  <w:num w:numId="13" w16cid:durableId="341903373">
    <w:abstractNumId w:val="3"/>
  </w:num>
  <w:num w:numId="14" w16cid:durableId="2037540885">
    <w:abstractNumId w:val="5"/>
  </w:num>
  <w:num w:numId="15" w16cid:durableId="920717878">
    <w:abstractNumId w:val="15"/>
  </w:num>
  <w:num w:numId="16" w16cid:durableId="2077240665">
    <w:abstractNumId w:val="33"/>
  </w:num>
  <w:num w:numId="17" w16cid:durableId="1312324160">
    <w:abstractNumId w:val="25"/>
  </w:num>
  <w:num w:numId="18" w16cid:durableId="366028869">
    <w:abstractNumId w:val="18"/>
  </w:num>
  <w:num w:numId="19" w16cid:durableId="2061200744">
    <w:abstractNumId w:val="0"/>
  </w:num>
  <w:num w:numId="20" w16cid:durableId="1073352917">
    <w:abstractNumId w:val="6"/>
  </w:num>
  <w:num w:numId="21" w16cid:durableId="2135364608">
    <w:abstractNumId w:val="8"/>
  </w:num>
  <w:num w:numId="22" w16cid:durableId="13663716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868382">
    <w:abstractNumId w:val="10"/>
  </w:num>
  <w:num w:numId="24" w16cid:durableId="1915044826">
    <w:abstractNumId w:val="24"/>
  </w:num>
  <w:num w:numId="25" w16cid:durableId="137383406">
    <w:abstractNumId w:val="9"/>
  </w:num>
  <w:num w:numId="26" w16cid:durableId="1568303033">
    <w:abstractNumId w:val="32"/>
  </w:num>
  <w:num w:numId="27" w16cid:durableId="1842041058">
    <w:abstractNumId w:val="26"/>
  </w:num>
  <w:num w:numId="28" w16cid:durableId="207789453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8942319">
    <w:abstractNumId w:val="23"/>
  </w:num>
  <w:num w:numId="30" w16cid:durableId="657345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2599796">
    <w:abstractNumId w:val="16"/>
  </w:num>
  <w:num w:numId="32" w16cid:durableId="422338615">
    <w:abstractNumId w:val="20"/>
  </w:num>
  <w:num w:numId="33" w16cid:durableId="1940021006">
    <w:abstractNumId w:val="21"/>
  </w:num>
  <w:num w:numId="34" w16cid:durableId="1581257676">
    <w:abstractNumId w:val="2"/>
  </w:num>
  <w:num w:numId="35" w16cid:durableId="13888446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D70"/>
    <w:rsid w:val="0000168C"/>
    <w:rsid w:val="000017FE"/>
    <w:rsid w:val="000035A5"/>
    <w:rsid w:val="00003EF8"/>
    <w:rsid w:val="00005A89"/>
    <w:rsid w:val="00006A65"/>
    <w:rsid w:val="00006EB7"/>
    <w:rsid w:val="00007DB5"/>
    <w:rsid w:val="0001235E"/>
    <w:rsid w:val="00012F8C"/>
    <w:rsid w:val="00020B95"/>
    <w:rsid w:val="000218B6"/>
    <w:rsid w:val="0002370A"/>
    <w:rsid w:val="0002589A"/>
    <w:rsid w:val="00027AEB"/>
    <w:rsid w:val="0003227F"/>
    <w:rsid w:val="00033261"/>
    <w:rsid w:val="00037A81"/>
    <w:rsid w:val="00037D5F"/>
    <w:rsid w:val="000411E5"/>
    <w:rsid w:val="000518C9"/>
    <w:rsid w:val="00051C63"/>
    <w:rsid w:val="00053367"/>
    <w:rsid w:val="0005377D"/>
    <w:rsid w:val="00054A6E"/>
    <w:rsid w:val="000558DF"/>
    <w:rsid w:val="00060445"/>
    <w:rsid w:val="0006091C"/>
    <w:rsid w:val="0006374F"/>
    <w:rsid w:val="00064418"/>
    <w:rsid w:val="0007109A"/>
    <w:rsid w:val="0007113B"/>
    <w:rsid w:val="0007161E"/>
    <w:rsid w:val="00073909"/>
    <w:rsid w:val="00080F4A"/>
    <w:rsid w:val="000836AA"/>
    <w:rsid w:val="00083990"/>
    <w:rsid w:val="00083A5D"/>
    <w:rsid w:val="000921C8"/>
    <w:rsid w:val="000956EA"/>
    <w:rsid w:val="000B467E"/>
    <w:rsid w:val="000C0DE9"/>
    <w:rsid w:val="000C55D3"/>
    <w:rsid w:val="000C6D0C"/>
    <w:rsid w:val="000D034A"/>
    <w:rsid w:val="000D0C55"/>
    <w:rsid w:val="000D3281"/>
    <w:rsid w:val="000E0D74"/>
    <w:rsid w:val="000E2B93"/>
    <w:rsid w:val="000E4958"/>
    <w:rsid w:val="000E7AD7"/>
    <w:rsid w:val="000F637A"/>
    <w:rsid w:val="001013E3"/>
    <w:rsid w:val="001015A9"/>
    <w:rsid w:val="00113AE9"/>
    <w:rsid w:val="00114C0A"/>
    <w:rsid w:val="001174CD"/>
    <w:rsid w:val="001249BB"/>
    <w:rsid w:val="00125994"/>
    <w:rsid w:val="00126CA8"/>
    <w:rsid w:val="00126DE4"/>
    <w:rsid w:val="001270F5"/>
    <w:rsid w:val="00134B08"/>
    <w:rsid w:val="00137792"/>
    <w:rsid w:val="00141BD8"/>
    <w:rsid w:val="00155878"/>
    <w:rsid w:val="00156D50"/>
    <w:rsid w:val="00164302"/>
    <w:rsid w:val="0017094C"/>
    <w:rsid w:val="00182D32"/>
    <w:rsid w:val="00183B8F"/>
    <w:rsid w:val="00183CB6"/>
    <w:rsid w:val="001856B5"/>
    <w:rsid w:val="00190E49"/>
    <w:rsid w:val="001A49A6"/>
    <w:rsid w:val="001A561E"/>
    <w:rsid w:val="001A6367"/>
    <w:rsid w:val="001A7937"/>
    <w:rsid w:val="001A7A32"/>
    <w:rsid w:val="001B3260"/>
    <w:rsid w:val="001D4687"/>
    <w:rsid w:val="001D5D32"/>
    <w:rsid w:val="001D7BE9"/>
    <w:rsid w:val="001D7EB1"/>
    <w:rsid w:val="001E134F"/>
    <w:rsid w:val="001E2F43"/>
    <w:rsid w:val="001E418D"/>
    <w:rsid w:val="001E64BE"/>
    <w:rsid w:val="001F2322"/>
    <w:rsid w:val="001F4651"/>
    <w:rsid w:val="001F4896"/>
    <w:rsid w:val="001F7067"/>
    <w:rsid w:val="002019CA"/>
    <w:rsid w:val="00201D1C"/>
    <w:rsid w:val="002023A4"/>
    <w:rsid w:val="00204855"/>
    <w:rsid w:val="00211F6C"/>
    <w:rsid w:val="0021253E"/>
    <w:rsid w:val="00214F8F"/>
    <w:rsid w:val="002166F7"/>
    <w:rsid w:val="002177E1"/>
    <w:rsid w:val="002200EA"/>
    <w:rsid w:val="00223120"/>
    <w:rsid w:val="00227670"/>
    <w:rsid w:val="00227F7C"/>
    <w:rsid w:val="00230040"/>
    <w:rsid w:val="00231539"/>
    <w:rsid w:val="00231C4D"/>
    <w:rsid w:val="00233291"/>
    <w:rsid w:val="00237F32"/>
    <w:rsid w:val="00241B8A"/>
    <w:rsid w:val="00242F73"/>
    <w:rsid w:val="00244E55"/>
    <w:rsid w:val="00245D9A"/>
    <w:rsid w:val="00250E41"/>
    <w:rsid w:val="002517CA"/>
    <w:rsid w:val="00252B47"/>
    <w:rsid w:val="00252F2E"/>
    <w:rsid w:val="00254D70"/>
    <w:rsid w:val="002611BF"/>
    <w:rsid w:val="00264461"/>
    <w:rsid w:val="002644B7"/>
    <w:rsid w:val="00265772"/>
    <w:rsid w:val="002743EE"/>
    <w:rsid w:val="00276BB6"/>
    <w:rsid w:val="0028316B"/>
    <w:rsid w:val="00286E46"/>
    <w:rsid w:val="002875BC"/>
    <w:rsid w:val="00295BE1"/>
    <w:rsid w:val="002965D6"/>
    <w:rsid w:val="002A4085"/>
    <w:rsid w:val="002A54C8"/>
    <w:rsid w:val="002A6ECA"/>
    <w:rsid w:val="002B01AC"/>
    <w:rsid w:val="002C21B9"/>
    <w:rsid w:val="002C3161"/>
    <w:rsid w:val="002C4981"/>
    <w:rsid w:val="002C7FC4"/>
    <w:rsid w:val="002D045F"/>
    <w:rsid w:val="002D23F0"/>
    <w:rsid w:val="002D7FC6"/>
    <w:rsid w:val="002E0FB5"/>
    <w:rsid w:val="002E44EB"/>
    <w:rsid w:val="002E66B1"/>
    <w:rsid w:val="002E6A67"/>
    <w:rsid w:val="002F2B7D"/>
    <w:rsid w:val="002F6D9B"/>
    <w:rsid w:val="003019E4"/>
    <w:rsid w:val="00301B24"/>
    <w:rsid w:val="003034B0"/>
    <w:rsid w:val="003037D9"/>
    <w:rsid w:val="00303FB2"/>
    <w:rsid w:val="003063DB"/>
    <w:rsid w:val="00310E36"/>
    <w:rsid w:val="00315765"/>
    <w:rsid w:val="0031602D"/>
    <w:rsid w:val="00321295"/>
    <w:rsid w:val="00321B20"/>
    <w:rsid w:val="00326718"/>
    <w:rsid w:val="00326A32"/>
    <w:rsid w:val="003302C4"/>
    <w:rsid w:val="0033054A"/>
    <w:rsid w:val="00330780"/>
    <w:rsid w:val="00332170"/>
    <w:rsid w:val="0034534C"/>
    <w:rsid w:val="00346671"/>
    <w:rsid w:val="00352EE8"/>
    <w:rsid w:val="003533B2"/>
    <w:rsid w:val="00354CCB"/>
    <w:rsid w:val="00356EEA"/>
    <w:rsid w:val="00372B9C"/>
    <w:rsid w:val="003730B5"/>
    <w:rsid w:val="00382143"/>
    <w:rsid w:val="00383217"/>
    <w:rsid w:val="00384BBD"/>
    <w:rsid w:val="003868F5"/>
    <w:rsid w:val="00394087"/>
    <w:rsid w:val="003A0B4D"/>
    <w:rsid w:val="003A3AD1"/>
    <w:rsid w:val="003B4051"/>
    <w:rsid w:val="003B4995"/>
    <w:rsid w:val="003B6C24"/>
    <w:rsid w:val="003B6F88"/>
    <w:rsid w:val="003C4DF6"/>
    <w:rsid w:val="003C5731"/>
    <w:rsid w:val="003D4549"/>
    <w:rsid w:val="003D5A1C"/>
    <w:rsid w:val="003D60E8"/>
    <w:rsid w:val="003D6436"/>
    <w:rsid w:val="003F1958"/>
    <w:rsid w:val="003F1AA7"/>
    <w:rsid w:val="003F3ABE"/>
    <w:rsid w:val="003F6E9F"/>
    <w:rsid w:val="004026C0"/>
    <w:rsid w:val="004035C6"/>
    <w:rsid w:val="004038C5"/>
    <w:rsid w:val="0040415D"/>
    <w:rsid w:val="00407DB3"/>
    <w:rsid w:val="00414121"/>
    <w:rsid w:val="0041672C"/>
    <w:rsid w:val="0041765B"/>
    <w:rsid w:val="00417844"/>
    <w:rsid w:val="0042568D"/>
    <w:rsid w:val="004259F9"/>
    <w:rsid w:val="00436529"/>
    <w:rsid w:val="00436987"/>
    <w:rsid w:val="0045240C"/>
    <w:rsid w:val="00456951"/>
    <w:rsid w:val="00460DCC"/>
    <w:rsid w:val="00462CAE"/>
    <w:rsid w:val="00465920"/>
    <w:rsid w:val="00467021"/>
    <w:rsid w:val="00470ABA"/>
    <w:rsid w:val="0047434B"/>
    <w:rsid w:val="00475302"/>
    <w:rsid w:val="00475FD7"/>
    <w:rsid w:val="004838DD"/>
    <w:rsid w:val="0048717D"/>
    <w:rsid w:val="0049252E"/>
    <w:rsid w:val="0049296F"/>
    <w:rsid w:val="00492E46"/>
    <w:rsid w:val="00495832"/>
    <w:rsid w:val="00496213"/>
    <w:rsid w:val="004A2075"/>
    <w:rsid w:val="004A28E0"/>
    <w:rsid w:val="004A36B7"/>
    <w:rsid w:val="004A61FC"/>
    <w:rsid w:val="004A6601"/>
    <w:rsid w:val="004B4A23"/>
    <w:rsid w:val="004B5E64"/>
    <w:rsid w:val="004B702C"/>
    <w:rsid w:val="004C338D"/>
    <w:rsid w:val="004C58E0"/>
    <w:rsid w:val="004C6166"/>
    <w:rsid w:val="004D04E0"/>
    <w:rsid w:val="004D2CC9"/>
    <w:rsid w:val="004D51F5"/>
    <w:rsid w:val="004D6307"/>
    <w:rsid w:val="004E313B"/>
    <w:rsid w:val="004E5DFD"/>
    <w:rsid w:val="004F00F0"/>
    <w:rsid w:val="004F18C6"/>
    <w:rsid w:val="004F662C"/>
    <w:rsid w:val="004F6F7C"/>
    <w:rsid w:val="005011CD"/>
    <w:rsid w:val="00501DA5"/>
    <w:rsid w:val="00501E54"/>
    <w:rsid w:val="00505F60"/>
    <w:rsid w:val="00506388"/>
    <w:rsid w:val="00507527"/>
    <w:rsid w:val="0052271B"/>
    <w:rsid w:val="00522D1D"/>
    <w:rsid w:val="00523BBC"/>
    <w:rsid w:val="0052540E"/>
    <w:rsid w:val="00526820"/>
    <w:rsid w:val="00530F39"/>
    <w:rsid w:val="00531650"/>
    <w:rsid w:val="00531E62"/>
    <w:rsid w:val="00533126"/>
    <w:rsid w:val="00534C56"/>
    <w:rsid w:val="00541D03"/>
    <w:rsid w:val="00547181"/>
    <w:rsid w:val="00547E2C"/>
    <w:rsid w:val="00550F71"/>
    <w:rsid w:val="00555A39"/>
    <w:rsid w:val="005571B6"/>
    <w:rsid w:val="00566864"/>
    <w:rsid w:val="00570155"/>
    <w:rsid w:val="005704C3"/>
    <w:rsid w:val="00570630"/>
    <w:rsid w:val="00575807"/>
    <w:rsid w:val="00575CFF"/>
    <w:rsid w:val="00577FCB"/>
    <w:rsid w:val="00580D7E"/>
    <w:rsid w:val="00581F88"/>
    <w:rsid w:val="00584B6F"/>
    <w:rsid w:val="005904B4"/>
    <w:rsid w:val="00593920"/>
    <w:rsid w:val="0059611C"/>
    <w:rsid w:val="005A1239"/>
    <w:rsid w:val="005A1768"/>
    <w:rsid w:val="005A24B2"/>
    <w:rsid w:val="005A3065"/>
    <w:rsid w:val="005B00E2"/>
    <w:rsid w:val="005B1605"/>
    <w:rsid w:val="005B3DBE"/>
    <w:rsid w:val="005B4BD8"/>
    <w:rsid w:val="005C7AD5"/>
    <w:rsid w:val="005C7EEA"/>
    <w:rsid w:val="005D0029"/>
    <w:rsid w:val="005D0394"/>
    <w:rsid w:val="005D10E8"/>
    <w:rsid w:val="005D3016"/>
    <w:rsid w:val="005D317A"/>
    <w:rsid w:val="005D3352"/>
    <w:rsid w:val="005D6E27"/>
    <w:rsid w:val="005E10BB"/>
    <w:rsid w:val="005E2301"/>
    <w:rsid w:val="005E727A"/>
    <w:rsid w:val="005F003F"/>
    <w:rsid w:val="005F2495"/>
    <w:rsid w:val="005F30E4"/>
    <w:rsid w:val="005F4C9A"/>
    <w:rsid w:val="005F558D"/>
    <w:rsid w:val="00603779"/>
    <w:rsid w:val="0060525F"/>
    <w:rsid w:val="00605869"/>
    <w:rsid w:val="00611CE3"/>
    <w:rsid w:val="00621807"/>
    <w:rsid w:val="00624EE7"/>
    <w:rsid w:val="00625C6E"/>
    <w:rsid w:val="00635159"/>
    <w:rsid w:val="00635AF0"/>
    <w:rsid w:val="006368F9"/>
    <w:rsid w:val="00636F8D"/>
    <w:rsid w:val="00642794"/>
    <w:rsid w:val="00644F3E"/>
    <w:rsid w:val="00656E91"/>
    <w:rsid w:val="00657844"/>
    <w:rsid w:val="00661827"/>
    <w:rsid w:val="00663A77"/>
    <w:rsid w:val="00664A20"/>
    <w:rsid w:val="00665460"/>
    <w:rsid w:val="00665F34"/>
    <w:rsid w:val="006679E5"/>
    <w:rsid w:val="006728E6"/>
    <w:rsid w:val="00673815"/>
    <w:rsid w:val="00674A72"/>
    <w:rsid w:val="006828AE"/>
    <w:rsid w:val="00685DEA"/>
    <w:rsid w:val="0069743C"/>
    <w:rsid w:val="006A0E74"/>
    <w:rsid w:val="006A5A61"/>
    <w:rsid w:val="006A6DEF"/>
    <w:rsid w:val="006B1481"/>
    <w:rsid w:val="006B1E58"/>
    <w:rsid w:val="006B2709"/>
    <w:rsid w:val="006B445B"/>
    <w:rsid w:val="006B651E"/>
    <w:rsid w:val="006C2DE6"/>
    <w:rsid w:val="006C3A06"/>
    <w:rsid w:val="006C4E10"/>
    <w:rsid w:val="006C7940"/>
    <w:rsid w:val="006D20EF"/>
    <w:rsid w:val="006D5B2F"/>
    <w:rsid w:val="006E0BA7"/>
    <w:rsid w:val="006E56E1"/>
    <w:rsid w:val="006E73D3"/>
    <w:rsid w:val="006F40D6"/>
    <w:rsid w:val="006F544C"/>
    <w:rsid w:val="006F59FD"/>
    <w:rsid w:val="006F6076"/>
    <w:rsid w:val="006F658C"/>
    <w:rsid w:val="006F6D22"/>
    <w:rsid w:val="007019A3"/>
    <w:rsid w:val="00704117"/>
    <w:rsid w:val="00713BB0"/>
    <w:rsid w:val="007142EA"/>
    <w:rsid w:val="007149BD"/>
    <w:rsid w:val="007175FD"/>
    <w:rsid w:val="00722732"/>
    <w:rsid w:val="007272EC"/>
    <w:rsid w:val="00730F2B"/>
    <w:rsid w:val="00734B53"/>
    <w:rsid w:val="00736CEB"/>
    <w:rsid w:val="00742C73"/>
    <w:rsid w:val="00744F0A"/>
    <w:rsid w:val="00752DAB"/>
    <w:rsid w:val="00752E00"/>
    <w:rsid w:val="00760A1F"/>
    <w:rsid w:val="00762885"/>
    <w:rsid w:val="00764372"/>
    <w:rsid w:val="00764D4B"/>
    <w:rsid w:val="00767C77"/>
    <w:rsid w:val="00772F84"/>
    <w:rsid w:val="00773FE8"/>
    <w:rsid w:val="00774C7B"/>
    <w:rsid w:val="00775AAB"/>
    <w:rsid w:val="00776E19"/>
    <w:rsid w:val="00780372"/>
    <w:rsid w:val="00780CE0"/>
    <w:rsid w:val="0078250C"/>
    <w:rsid w:val="00782669"/>
    <w:rsid w:val="00793BBB"/>
    <w:rsid w:val="00794AFC"/>
    <w:rsid w:val="007A4430"/>
    <w:rsid w:val="007B2705"/>
    <w:rsid w:val="007C0E12"/>
    <w:rsid w:val="007C260A"/>
    <w:rsid w:val="007C4F1D"/>
    <w:rsid w:val="007C6C1E"/>
    <w:rsid w:val="007C7D2F"/>
    <w:rsid w:val="007D3C7E"/>
    <w:rsid w:val="007D41FC"/>
    <w:rsid w:val="007F0B77"/>
    <w:rsid w:val="007F1831"/>
    <w:rsid w:val="007F49D0"/>
    <w:rsid w:val="00801982"/>
    <w:rsid w:val="008036D2"/>
    <w:rsid w:val="008055D0"/>
    <w:rsid w:val="00810F80"/>
    <w:rsid w:val="00814B62"/>
    <w:rsid w:val="008156BA"/>
    <w:rsid w:val="00822862"/>
    <w:rsid w:val="008248F9"/>
    <w:rsid w:val="00824A72"/>
    <w:rsid w:val="00832A76"/>
    <w:rsid w:val="00833362"/>
    <w:rsid w:val="00837392"/>
    <w:rsid w:val="008373DD"/>
    <w:rsid w:val="008415B5"/>
    <w:rsid w:val="008442D4"/>
    <w:rsid w:val="00846F59"/>
    <w:rsid w:val="008539AB"/>
    <w:rsid w:val="0085610E"/>
    <w:rsid w:val="00861177"/>
    <w:rsid w:val="00867E3B"/>
    <w:rsid w:val="00872F25"/>
    <w:rsid w:val="00873E2D"/>
    <w:rsid w:val="00874E07"/>
    <w:rsid w:val="00877688"/>
    <w:rsid w:val="00885157"/>
    <w:rsid w:val="00887161"/>
    <w:rsid w:val="008935F9"/>
    <w:rsid w:val="00896668"/>
    <w:rsid w:val="00896C78"/>
    <w:rsid w:val="008B120E"/>
    <w:rsid w:val="008B24E6"/>
    <w:rsid w:val="008B6ECF"/>
    <w:rsid w:val="008C02D6"/>
    <w:rsid w:val="008C7495"/>
    <w:rsid w:val="008C7EBE"/>
    <w:rsid w:val="008D0A68"/>
    <w:rsid w:val="008D1024"/>
    <w:rsid w:val="008D194C"/>
    <w:rsid w:val="008D1F2C"/>
    <w:rsid w:val="008D2E9D"/>
    <w:rsid w:val="008E5DF2"/>
    <w:rsid w:val="008E6F8B"/>
    <w:rsid w:val="008F09DE"/>
    <w:rsid w:val="008F2756"/>
    <w:rsid w:val="009002CB"/>
    <w:rsid w:val="009038E9"/>
    <w:rsid w:val="00905BFE"/>
    <w:rsid w:val="00907A55"/>
    <w:rsid w:val="00911A78"/>
    <w:rsid w:val="00920A81"/>
    <w:rsid w:val="00920CC8"/>
    <w:rsid w:val="00921DE9"/>
    <w:rsid w:val="009229EF"/>
    <w:rsid w:val="00924897"/>
    <w:rsid w:val="00924B7F"/>
    <w:rsid w:val="009250D4"/>
    <w:rsid w:val="0093279C"/>
    <w:rsid w:val="00940897"/>
    <w:rsid w:val="00941DEF"/>
    <w:rsid w:val="00943E41"/>
    <w:rsid w:val="00956CE5"/>
    <w:rsid w:val="00962636"/>
    <w:rsid w:val="00962966"/>
    <w:rsid w:val="00964163"/>
    <w:rsid w:val="009652D2"/>
    <w:rsid w:val="00965E36"/>
    <w:rsid w:val="0097324A"/>
    <w:rsid w:val="00983866"/>
    <w:rsid w:val="00984015"/>
    <w:rsid w:val="009845D9"/>
    <w:rsid w:val="0098499A"/>
    <w:rsid w:val="00986767"/>
    <w:rsid w:val="00986A81"/>
    <w:rsid w:val="009924EC"/>
    <w:rsid w:val="009A0EBD"/>
    <w:rsid w:val="009A797C"/>
    <w:rsid w:val="009A7D8C"/>
    <w:rsid w:val="009A7E82"/>
    <w:rsid w:val="009B055B"/>
    <w:rsid w:val="009B10D6"/>
    <w:rsid w:val="009B31C0"/>
    <w:rsid w:val="009B480E"/>
    <w:rsid w:val="009C4709"/>
    <w:rsid w:val="009C5E5C"/>
    <w:rsid w:val="009C6DAB"/>
    <w:rsid w:val="009D0874"/>
    <w:rsid w:val="009D5200"/>
    <w:rsid w:val="009E053F"/>
    <w:rsid w:val="009E186F"/>
    <w:rsid w:val="009E27A4"/>
    <w:rsid w:val="009E2A5C"/>
    <w:rsid w:val="009E5A13"/>
    <w:rsid w:val="009F30AA"/>
    <w:rsid w:val="009F7B55"/>
    <w:rsid w:val="00A0194B"/>
    <w:rsid w:val="00A0216D"/>
    <w:rsid w:val="00A03D96"/>
    <w:rsid w:val="00A051C8"/>
    <w:rsid w:val="00A11CA0"/>
    <w:rsid w:val="00A148B8"/>
    <w:rsid w:val="00A155DD"/>
    <w:rsid w:val="00A17B53"/>
    <w:rsid w:val="00A21A86"/>
    <w:rsid w:val="00A2289E"/>
    <w:rsid w:val="00A24A98"/>
    <w:rsid w:val="00A24EB5"/>
    <w:rsid w:val="00A26505"/>
    <w:rsid w:val="00A26C98"/>
    <w:rsid w:val="00A27438"/>
    <w:rsid w:val="00A302AD"/>
    <w:rsid w:val="00A32432"/>
    <w:rsid w:val="00A32B80"/>
    <w:rsid w:val="00A37171"/>
    <w:rsid w:val="00A37FC9"/>
    <w:rsid w:val="00A46F7E"/>
    <w:rsid w:val="00A47715"/>
    <w:rsid w:val="00A50EFC"/>
    <w:rsid w:val="00A51213"/>
    <w:rsid w:val="00A52AD8"/>
    <w:rsid w:val="00A54C86"/>
    <w:rsid w:val="00A64530"/>
    <w:rsid w:val="00A64914"/>
    <w:rsid w:val="00A67A40"/>
    <w:rsid w:val="00A74146"/>
    <w:rsid w:val="00A75F59"/>
    <w:rsid w:val="00A76A85"/>
    <w:rsid w:val="00A8725E"/>
    <w:rsid w:val="00AA08B6"/>
    <w:rsid w:val="00AA2730"/>
    <w:rsid w:val="00AA6D2F"/>
    <w:rsid w:val="00AB0684"/>
    <w:rsid w:val="00AB0E4A"/>
    <w:rsid w:val="00AB2B54"/>
    <w:rsid w:val="00AB4C34"/>
    <w:rsid w:val="00AC2304"/>
    <w:rsid w:val="00AC7136"/>
    <w:rsid w:val="00AD72D5"/>
    <w:rsid w:val="00AE2E8D"/>
    <w:rsid w:val="00AE5F27"/>
    <w:rsid w:val="00AF1C26"/>
    <w:rsid w:val="00AF1F0D"/>
    <w:rsid w:val="00AF56A8"/>
    <w:rsid w:val="00B002B7"/>
    <w:rsid w:val="00B03A24"/>
    <w:rsid w:val="00B06DBD"/>
    <w:rsid w:val="00B10B41"/>
    <w:rsid w:val="00B117D6"/>
    <w:rsid w:val="00B1305E"/>
    <w:rsid w:val="00B14894"/>
    <w:rsid w:val="00B165AA"/>
    <w:rsid w:val="00B21C00"/>
    <w:rsid w:val="00B26728"/>
    <w:rsid w:val="00B267FF"/>
    <w:rsid w:val="00B30407"/>
    <w:rsid w:val="00B314D4"/>
    <w:rsid w:val="00B32B4D"/>
    <w:rsid w:val="00B4579E"/>
    <w:rsid w:val="00B50B71"/>
    <w:rsid w:val="00B5565D"/>
    <w:rsid w:val="00B65A30"/>
    <w:rsid w:val="00B70F64"/>
    <w:rsid w:val="00B7260B"/>
    <w:rsid w:val="00B80408"/>
    <w:rsid w:val="00B8360F"/>
    <w:rsid w:val="00B84BB0"/>
    <w:rsid w:val="00B9713C"/>
    <w:rsid w:val="00BA4BE7"/>
    <w:rsid w:val="00BA6444"/>
    <w:rsid w:val="00BB107B"/>
    <w:rsid w:val="00BB47C8"/>
    <w:rsid w:val="00BB52A1"/>
    <w:rsid w:val="00BC14AE"/>
    <w:rsid w:val="00BD0B65"/>
    <w:rsid w:val="00BD1567"/>
    <w:rsid w:val="00BD5F21"/>
    <w:rsid w:val="00BD74B8"/>
    <w:rsid w:val="00BE2ACC"/>
    <w:rsid w:val="00BE44D3"/>
    <w:rsid w:val="00BF1D47"/>
    <w:rsid w:val="00BF210D"/>
    <w:rsid w:val="00BF4460"/>
    <w:rsid w:val="00BF47F5"/>
    <w:rsid w:val="00BF6395"/>
    <w:rsid w:val="00C02130"/>
    <w:rsid w:val="00C124F3"/>
    <w:rsid w:val="00C15B5B"/>
    <w:rsid w:val="00C26756"/>
    <w:rsid w:val="00C30A68"/>
    <w:rsid w:val="00C32AD1"/>
    <w:rsid w:val="00C414DF"/>
    <w:rsid w:val="00C46412"/>
    <w:rsid w:val="00C46CFE"/>
    <w:rsid w:val="00C521C7"/>
    <w:rsid w:val="00C543A2"/>
    <w:rsid w:val="00C5521E"/>
    <w:rsid w:val="00C561F8"/>
    <w:rsid w:val="00C6046F"/>
    <w:rsid w:val="00C61D86"/>
    <w:rsid w:val="00C6436F"/>
    <w:rsid w:val="00C655EB"/>
    <w:rsid w:val="00C66CC4"/>
    <w:rsid w:val="00C67F80"/>
    <w:rsid w:val="00C76780"/>
    <w:rsid w:val="00C77083"/>
    <w:rsid w:val="00C801A4"/>
    <w:rsid w:val="00C862F3"/>
    <w:rsid w:val="00C8698A"/>
    <w:rsid w:val="00C91B65"/>
    <w:rsid w:val="00C9312B"/>
    <w:rsid w:val="00C931C5"/>
    <w:rsid w:val="00C9790B"/>
    <w:rsid w:val="00CA341F"/>
    <w:rsid w:val="00CA435A"/>
    <w:rsid w:val="00CA5991"/>
    <w:rsid w:val="00CA66DC"/>
    <w:rsid w:val="00CA69A9"/>
    <w:rsid w:val="00CA7718"/>
    <w:rsid w:val="00CB0826"/>
    <w:rsid w:val="00CB4679"/>
    <w:rsid w:val="00CB5FDC"/>
    <w:rsid w:val="00CB7FE4"/>
    <w:rsid w:val="00CC5079"/>
    <w:rsid w:val="00CD109C"/>
    <w:rsid w:val="00CD1B09"/>
    <w:rsid w:val="00CD1BDF"/>
    <w:rsid w:val="00CD50DC"/>
    <w:rsid w:val="00CF3063"/>
    <w:rsid w:val="00D00ED4"/>
    <w:rsid w:val="00D045B4"/>
    <w:rsid w:val="00D106DD"/>
    <w:rsid w:val="00D23BE3"/>
    <w:rsid w:val="00D24D3E"/>
    <w:rsid w:val="00D27877"/>
    <w:rsid w:val="00D341B3"/>
    <w:rsid w:val="00D42BDE"/>
    <w:rsid w:val="00D46529"/>
    <w:rsid w:val="00D46F6B"/>
    <w:rsid w:val="00D50972"/>
    <w:rsid w:val="00D539BB"/>
    <w:rsid w:val="00D53A6C"/>
    <w:rsid w:val="00D54755"/>
    <w:rsid w:val="00D605C2"/>
    <w:rsid w:val="00D60B2F"/>
    <w:rsid w:val="00D61636"/>
    <w:rsid w:val="00D62F15"/>
    <w:rsid w:val="00D65BCD"/>
    <w:rsid w:val="00D7376B"/>
    <w:rsid w:val="00D75250"/>
    <w:rsid w:val="00D80D3C"/>
    <w:rsid w:val="00D836E5"/>
    <w:rsid w:val="00D86EFD"/>
    <w:rsid w:val="00D9144E"/>
    <w:rsid w:val="00D91C99"/>
    <w:rsid w:val="00D95AD2"/>
    <w:rsid w:val="00D97E78"/>
    <w:rsid w:val="00DA2FDC"/>
    <w:rsid w:val="00DB0E43"/>
    <w:rsid w:val="00DB0F33"/>
    <w:rsid w:val="00DB1794"/>
    <w:rsid w:val="00DB2C3B"/>
    <w:rsid w:val="00DB307D"/>
    <w:rsid w:val="00DB460E"/>
    <w:rsid w:val="00DB7F04"/>
    <w:rsid w:val="00DC2B73"/>
    <w:rsid w:val="00DC3AE1"/>
    <w:rsid w:val="00DC5EEE"/>
    <w:rsid w:val="00DC608B"/>
    <w:rsid w:val="00DC70AA"/>
    <w:rsid w:val="00DD1755"/>
    <w:rsid w:val="00DD32A9"/>
    <w:rsid w:val="00DD3F3E"/>
    <w:rsid w:val="00DE00B3"/>
    <w:rsid w:val="00DE2B48"/>
    <w:rsid w:val="00DE6B74"/>
    <w:rsid w:val="00DF18DC"/>
    <w:rsid w:val="00DF3877"/>
    <w:rsid w:val="00E00AC8"/>
    <w:rsid w:val="00E00ECD"/>
    <w:rsid w:val="00E03C21"/>
    <w:rsid w:val="00E05C76"/>
    <w:rsid w:val="00E12736"/>
    <w:rsid w:val="00E14F46"/>
    <w:rsid w:val="00E15919"/>
    <w:rsid w:val="00E15C6B"/>
    <w:rsid w:val="00E161E4"/>
    <w:rsid w:val="00E20293"/>
    <w:rsid w:val="00E20E53"/>
    <w:rsid w:val="00E23FA2"/>
    <w:rsid w:val="00E24C2E"/>
    <w:rsid w:val="00E27F01"/>
    <w:rsid w:val="00E301A4"/>
    <w:rsid w:val="00E330CF"/>
    <w:rsid w:val="00E33420"/>
    <w:rsid w:val="00E3472F"/>
    <w:rsid w:val="00E361F5"/>
    <w:rsid w:val="00E3767F"/>
    <w:rsid w:val="00E40510"/>
    <w:rsid w:val="00E41177"/>
    <w:rsid w:val="00E417EA"/>
    <w:rsid w:val="00E42454"/>
    <w:rsid w:val="00E435A9"/>
    <w:rsid w:val="00E456FF"/>
    <w:rsid w:val="00E54F0C"/>
    <w:rsid w:val="00E56CF8"/>
    <w:rsid w:val="00E6031B"/>
    <w:rsid w:val="00E607F4"/>
    <w:rsid w:val="00E623E2"/>
    <w:rsid w:val="00E65121"/>
    <w:rsid w:val="00E72142"/>
    <w:rsid w:val="00E72E51"/>
    <w:rsid w:val="00E737CE"/>
    <w:rsid w:val="00E7405E"/>
    <w:rsid w:val="00E76705"/>
    <w:rsid w:val="00E779CE"/>
    <w:rsid w:val="00E82179"/>
    <w:rsid w:val="00E85937"/>
    <w:rsid w:val="00E85A29"/>
    <w:rsid w:val="00E8792A"/>
    <w:rsid w:val="00E93291"/>
    <w:rsid w:val="00E932DA"/>
    <w:rsid w:val="00EA0CE1"/>
    <w:rsid w:val="00EA0FF3"/>
    <w:rsid w:val="00EA1087"/>
    <w:rsid w:val="00EA2D0A"/>
    <w:rsid w:val="00EA3BB1"/>
    <w:rsid w:val="00EB2D81"/>
    <w:rsid w:val="00EB6C25"/>
    <w:rsid w:val="00EC5FFB"/>
    <w:rsid w:val="00ED0529"/>
    <w:rsid w:val="00ED27F4"/>
    <w:rsid w:val="00ED4C4E"/>
    <w:rsid w:val="00ED57BB"/>
    <w:rsid w:val="00ED5935"/>
    <w:rsid w:val="00EE3333"/>
    <w:rsid w:val="00EE3C0E"/>
    <w:rsid w:val="00EE6536"/>
    <w:rsid w:val="00EF220F"/>
    <w:rsid w:val="00EF53B8"/>
    <w:rsid w:val="00EF5FA7"/>
    <w:rsid w:val="00F01738"/>
    <w:rsid w:val="00F02EC8"/>
    <w:rsid w:val="00F10102"/>
    <w:rsid w:val="00F11D90"/>
    <w:rsid w:val="00F134AE"/>
    <w:rsid w:val="00F13ED0"/>
    <w:rsid w:val="00F21414"/>
    <w:rsid w:val="00F22BBA"/>
    <w:rsid w:val="00F2318B"/>
    <w:rsid w:val="00F241E5"/>
    <w:rsid w:val="00F245F8"/>
    <w:rsid w:val="00F24E08"/>
    <w:rsid w:val="00F276B6"/>
    <w:rsid w:val="00F277EC"/>
    <w:rsid w:val="00F27CB4"/>
    <w:rsid w:val="00F32CCD"/>
    <w:rsid w:val="00F3675F"/>
    <w:rsid w:val="00F451A5"/>
    <w:rsid w:val="00F457FE"/>
    <w:rsid w:val="00F46E00"/>
    <w:rsid w:val="00F577CD"/>
    <w:rsid w:val="00F6298C"/>
    <w:rsid w:val="00F631D1"/>
    <w:rsid w:val="00F64601"/>
    <w:rsid w:val="00F6570B"/>
    <w:rsid w:val="00F67EC4"/>
    <w:rsid w:val="00F711B7"/>
    <w:rsid w:val="00F728F6"/>
    <w:rsid w:val="00F75852"/>
    <w:rsid w:val="00F771EB"/>
    <w:rsid w:val="00F77E08"/>
    <w:rsid w:val="00F821F9"/>
    <w:rsid w:val="00F84BB5"/>
    <w:rsid w:val="00F8547F"/>
    <w:rsid w:val="00F926C6"/>
    <w:rsid w:val="00F93E22"/>
    <w:rsid w:val="00F9627D"/>
    <w:rsid w:val="00FA1512"/>
    <w:rsid w:val="00FA1824"/>
    <w:rsid w:val="00FA1E7B"/>
    <w:rsid w:val="00FA2211"/>
    <w:rsid w:val="00FA4220"/>
    <w:rsid w:val="00FA6759"/>
    <w:rsid w:val="00FB0EC3"/>
    <w:rsid w:val="00FB48E3"/>
    <w:rsid w:val="00FB506F"/>
    <w:rsid w:val="00FB6138"/>
    <w:rsid w:val="00FB6A39"/>
    <w:rsid w:val="00FB705B"/>
    <w:rsid w:val="00FC0790"/>
    <w:rsid w:val="00FC0F09"/>
    <w:rsid w:val="00FC11AC"/>
    <w:rsid w:val="00FC32A4"/>
    <w:rsid w:val="00FC3720"/>
    <w:rsid w:val="00FC56B1"/>
    <w:rsid w:val="00FC65A6"/>
    <w:rsid w:val="00FD1BC4"/>
    <w:rsid w:val="00FD7ACB"/>
    <w:rsid w:val="00FE1D5F"/>
    <w:rsid w:val="00FE527A"/>
    <w:rsid w:val="00FF184B"/>
    <w:rsid w:val="00FF3180"/>
    <w:rsid w:val="00FF7EE5"/>
    <w:rsid w:val="0D2D03E6"/>
    <w:rsid w:val="0E196F62"/>
    <w:rsid w:val="129640E9"/>
    <w:rsid w:val="18E7CFB8"/>
    <w:rsid w:val="2296A0ED"/>
    <w:rsid w:val="23E3BCD4"/>
    <w:rsid w:val="26C499AA"/>
    <w:rsid w:val="273E9D8D"/>
    <w:rsid w:val="29A52E73"/>
    <w:rsid w:val="2ED78D72"/>
    <w:rsid w:val="32E95EE1"/>
    <w:rsid w:val="37058A95"/>
    <w:rsid w:val="386CCAF8"/>
    <w:rsid w:val="3EE4049A"/>
    <w:rsid w:val="413D378F"/>
    <w:rsid w:val="4564BE5E"/>
    <w:rsid w:val="483C3CFE"/>
    <w:rsid w:val="4DED7A7D"/>
    <w:rsid w:val="4F894ADE"/>
    <w:rsid w:val="50E83914"/>
    <w:rsid w:val="54A03BFF"/>
    <w:rsid w:val="5B1B3447"/>
    <w:rsid w:val="5F3F7CF3"/>
    <w:rsid w:val="62C2CA0B"/>
    <w:rsid w:val="7234396B"/>
    <w:rsid w:val="76AA6BB6"/>
    <w:rsid w:val="78BD82C5"/>
    <w:rsid w:val="7C07B48C"/>
    <w:rsid w:val="7D645B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2699"/>
  <w15:docId w15:val="{DA4C4E23-417F-498E-BE66-1B8CCE77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D70"/>
    <w:pPr>
      <w:spacing w:after="0" w:line="240" w:lineRule="auto"/>
    </w:pPr>
    <w:rPr>
      <w:rFonts w:ascii="Times New Roman" w:eastAsia="Times New Roman" w:hAnsi="Times New Roman" w:cs="Times New Roman"/>
      <w:sz w:val="24"/>
      <w:szCs w:val="20"/>
    </w:rPr>
  </w:style>
  <w:style w:type="paragraph" w:styleId="Antrat3">
    <w:name w:val="heading 3"/>
    <w:basedOn w:val="prastasis"/>
    <w:next w:val="prastasis"/>
    <w:link w:val="Antrat3Diagrama"/>
    <w:semiHidden/>
    <w:unhideWhenUsed/>
    <w:qFormat/>
    <w:rsid w:val="00D605C2"/>
    <w:pPr>
      <w:keepNext/>
      <w:keepLines/>
      <w:spacing w:before="40"/>
      <w:outlineLvl w:val="2"/>
    </w:pPr>
    <w:rPr>
      <w:rFonts w:ascii="Calibri Light" w:hAnsi="Calibri Light"/>
      <w:color w:val="1F4D78"/>
      <w:sz w:val="22"/>
      <w:szCs w:val="24"/>
    </w:rPr>
  </w:style>
  <w:style w:type="paragraph" w:styleId="Antrat4">
    <w:name w:val="heading 4"/>
    <w:basedOn w:val="prastasis"/>
    <w:next w:val="prastasis"/>
    <w:link w:val="Antrat4Diagrama"/>
    <w:semiHidden/>
    <w:unhideWhenUsed/>
    <w:qFormat/>
    <w:rsid w:val="00D605C2"/>
    <w:pPr>
      <w:keepNext/>
      <w:keepLines/>
      <w:spacing w:before="40"/>
      <w:outlineLvl w:val="3"/>
    </w:pPr>
    <w:rPr>
      <w:rFonts w:ascii="Calibri Light" w:hAnsi="Calibri Light"/>
      <w:i/>
      <w:iCs/>
      <w:color w:val="2E74B5"/>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54D70"/>
    <w:pPr>
      <w:tabs>
        <w:tab w:val="center" w:pos="4819"/>
        <w:tab w:val="right" w:pos="9638"/>
      </w:tabs>
    </w:pPr>
  </w:style>
  <w:style w:type="character" w:customStyle="1" w:styleId="AntratsDiagrama">
    <w:name w:val="Antraštės Diagrama"/>
    <w:basedOn w:val="Numatytasispastraiposriftas"/>
    <w:link w:val="Antrats"/>
    <w:uiPriority w:val="99"/>
    <w:rsid w:val="00254D70"/>
    <w:rPr>
      <w:rFonts w:ascii="Times New Roman" w:eastAsia="Times New Roman" w:hAnsi="Times New Roman" w:cs="Times New Roman"/>
      <w:sz w:val="24"/>
      <w:szCs w:val="20"/>
    </w:rPr>
  </w:style>
  <w:style w:type="paragraph" w:styleId="Porat">
    <w:name w:val="footer"/>
    <w:basedOn w:val="prastasis"/>
    <w:link w:val="PoratDiagrama"/>
    <w:unhideWhenUsed/>
    <w:rsid w:val="00254D70"/>
    <w:pPr>
      <w:tabs>
        <w:tab w:val="center" w:pos="4819"/>
        <w:tab w:val="right" w:pos="9638"/>
      </w:tabs>
    </w:pPr>
  </w:style>
  <w:style w:type="character" w:customStyle="1" w:styleId="PoratDiagrama">
    <w:name w:val="Poraštė Diagrama"/>
    <w:basedOn w:val="Numatytasispastraiposriftas"/>
    <w:link w:val="Porat"/>
    <w:rsid w:val="00254D70"/>
    <w:rPr>
      <w:rFonts w:ascii="Times New Roman" w:eastAsia="Times New Roman" w:hAnsi="Times New Roman" w:cs="Times New Roman"/>
      <w:sz w:val="24"/>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254D70"/>
    <w:pPr>
      <w:ind w:left="720"/>
      <w:contextualSpacing/>
    </w:pPr>
  </w:style>
  <w:style w:type="paragraph" w:customStyle="1" w:styleId="pf0">
    <w:name w:val="pf0"/>
    <w:basedOn w:val="prastasis"/>
    <w:rsid w:val="00254D70"/>
    <w:pPr>
      <w:spacing w:before="100" w:beforeAutospacing="1" w:after="100" w:afterAutospacing="1"/>
    </w:pPr>
    <w:rPr>
      <w:szCs w:val="24"/>
      <w:lang w:val="en-US"/>
    </w:rPr>
  </w:style>
  <w:style w:type="character" w:customStyle="1" w:styleId="cf01">
    <w:name w:val="cf01"/>
    <w:basedOn w:val="Numatytasispastraiposriftas"/>
    <w:rsid w:val="00254D70"/>
    <w:rPr>
      <w:rFonts w:ascii="Segoe UI" w:hAnsi="Segoe UI" w:cs="Segoe UI" w:hint="default"/>
      <w:sz w:val="18"/>
      <w:szCs w:val="18"/>
    </w:rPr>
  </w:style>
  <w:style w:type="character" w:styleId="Komentaronuoroda">
    <w:name w:val="annotation reference"/>
    <w:basedOn w:val="Numatytasispastraiposriftas"/>
    <w:semiHidden/>
    <w:unhideWhenUsed/>
    <w:rsid w:val="00254D70"/>
    <w:rPr>
      <w:sz w:val="16"/>
      <w:szCs w:val="16"/>
    </w:rPr>
  </w:style>
  <w:style w:type="paragraph" w:styleId="Komentarotekstas">
    <w:name w:val="annotation text"/>
    <w:basedOn w:val="prastasis"/>
    <w:link w:val="KomentarotekstasDiagrama"/>
    <w:unhideWhenUsed/>
    <w:rsid w:val="00254D70"/>
    <w:rPr>
      <w:sz w:val="20"/>
    </w:rPr>
  </w:style>
  <w:style w:type="character" w:customStyle="1" w:styleId="KomentarotekstasDiagrama">
    <w:name w:val="Komentaro tekstas Diagrama"/>
    <w:basedOn w:val="Numatytasispastraiposriftas"/>
    <w:link w:val="Komentarotekstas"/>
    <w:rsid w:val="00254D7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254D70"/>
    <w:rPr>
      <w:b/>
      <w:bCs/>
    </w:rPr>
  </w:style>
  <w:style w:type="character" w:customStyle="1" w:styleId="KomentarotemaDiagrama">
    <w:name w:val="Komentaro tema Diagrama"/>
    <w:basedOn w:val="KomentarotekstasDiagrama"/>
    <w:link w:val="Komentarotema"/>
    <w:semiHidden/>
    <w:rsid w:val="00254D70"/>
    <w:rPr>
      <w:rFonts w:ascii="Times New Roman" w:eastAsia="Times New Roman" w:hAnsi="Times New Roman" w:cs="Times New Roman"/>
      <w:b/>
      <w:bCs/>
      <w:sz w:val="20"/>
      <w:szCs w:val="20"/>
    </w:rPr>
  </w:style>
  <w:style w:type="paragraph" w:styleId="Pataisymai">
    <w:name w:val="Revision"/>
    <w:hidden/>
    <w:semiHidden/>
    <w:rsid w:val="00254D70"/>
    <w:pPr>
      <w:spacing w:after="0" w:line="240" w:lineRule="auto"/>
    </w:pPr>
    <w:rPr>
      <w:rFonts w:ascii="Times New Roman" w:eastAsia="Times New Roman" w:hAnsi="Times New Roman" w:cs="Times New Roman"/>
      <w:sz w:val="24"/>
      <w:szCs w:val="20"/>
    </w:rPr>
  </w:style>
  <w:style w:type="paragraph" w:styleId="Puslapioinaostekstas">
    <w:name w:val="footnote text"/>
    <w:basedOn w:val="prastasis"/>
    <w:link w:val="PuslapioinaostekstasDiagrama"/>
    <w:semiHidden/>
    <w:unhideWhenUsed/>
    <w:rsid w:val="00254D70"/>
    <w:rPr>
      <w:sz w:val="20"/>
    </w:rPr>
  </w:style>
  <w:style w:type="character" w:customStyle="1" w:styleId="PuslapioinaostekstasDiagrama">
    <w:name w:val="Puslapio išnašos tekstas Diagrama"/>
    <w:basedOn w:val="Numatytasispastraiposriftas"/>
    <w:link w:val="Puslapioinaostekstas"/>
    <w:semiHidden/>
    <w:rsid w:val="00254D70"/>
    <w:rPr>
      <w:rFonts w:ascii="Times New Roman" w:eastAsia="Times New Roman" w:hAnsi="Times New Roman" w:cs="Times New Roman"/>
      <w:sz w:val="20"/>
      <w:szCs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uiPriority w:val="99"/>
    <w:unhideWhenUsed/>
    <w:qFormat/>
    <w:rsid w:val="00254D70"/>
    <w:rPr>
      <w:vertAlign w:val="superscript"/>
    </w:rPr>
  </w:style>
  <w:style w:type="character" w:styleId="Hipersaitas">
    <w:name w:val="Hyperlink"/>
    <w:basedOn w:val="Numatytasispastraiposriftas"/>
    <w:uiPriority w:val="99"/>
    <w:unhideWhenUsed/>
    <w:rsid w:val="00254D70"/>
    <w:rPr>
      <w:color w:val="0563C1" w:themeColor="hyperlink"/>
      <w:u w:val="single"/>
    </w:rPr>
  </w:style>
  <w:style w:type="character" w:customStyle="1" w:styleId="Neapdorotaspaminjimas1">
    <w:name w:val="Neapdorotas paminėjimas1"/>
    <w:basedOn w:val="Numatytasispastraiposriftas"/>
    <w:uiPriority w:val="99"/>
    <w:semiHidden/>
    <w:unhideWhenUsed/>
    <w:rsid w:val="00254D70"/>
    <w:rPr>
      <w:color w:val="605E5C"/>
      <w:shd w:val="clear" w:color="auto" w:fill="E1DFDD"/>
    </w:rPr>
  </w:style>
  <w:style w:type="paragraph" w:styleId="Debesliotekstas">
    <w:name w:val="Balloon Text"/>
    <w:basedOn w:val="prastasis"/>
    <w:link w:val="DebesliotekstasDiagrama"/>
    <w:semiHidden/>
    <w:unhideWhenUsed/>
    <w:rsid w:val="00254D7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54D70"/>
    <w:rPr>
      <w:rFonts w:ascii="Segoe UI" w:eastAsia="Times New Roman" w:hAnsi="Segoe UI" w:cs="Segoe UI"/>
      <w:sz w:val="18"/>
      <w:szCs w:val="18"/>
    </w:rPr>
  </w:style>
  <w:style w:type="paragraph" w:customStyle="1" w:styleId="Default">
    <w:name w:val="Default"/>
    <w:rsid w:val="00254D70"/>
    <w:pPr>
      <w:autoSpaceDE w:val="0"/>
      <w:autoSpaceDN w:val="0"/>
      <w:adjustRightInd w:val="0"/>
      <w:spacing w:after="0" w:line="240" w:lineRule="auto"/>
    </w:pPr>
    <w:rPr>
      <w:rFonts w:ascii="TimesNewRomanPSMT" w:eastAsia="Times New Roman" w:hAnsi="TimesNewRomanPSMT" w:cs="TimesNewRomanPSMT"/>
      <w:color w:val="000000"/>
      <w:sz w:val="24"/>
      <w:szCs w:val="24"/>
    </w:rPr>
  </w:style>
  <w:style w:type="character" w:customStyle="1" w:styleId="normaltextrun">
    <w:name w:val="normaltextrun"/>
    <w:basedOn w:val="Numatytasispastraiposriftas"/>
    <w:rsid w:val="00254D70"/>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54D70"/>
    <w:rPr>
      <w:rFonts w:ascii="Times New Roman" w:eastAsia="Times New Roman" w:hAnsi="Times New Roman" w:cs="Times New Roman"/>
      <w:sz w:val="24"/>
      <w:szCs w:val="20"/>
    </w:rPr>
  </w:style>
  <w:style w:type="character" w:customStyle="1" w:styleId="eop">
    <w:name w:val="eop"/>
    <w:basedOn w:val="Numatytasispastraiposriftas"/>
    <w:rsid w:val="00254D70"/>
  </w:style>
  <w:style w:type="numbering" w:customStyle="1" w:styleId="Esamassraas3">
    <w:name w:val="Esamas sąrašas3"/>
    <w:uiPriority w:val="99"/>
    <w:rsid w:val="00254D70"/>
    <w:pPr>
      <w:numPr>
        <w:numId w:val="13"/>
      </w:numPr>
    </w:pPr>
  </w:style>
  <w:style w:type="table" w:styleId="Lentelstinklelis">
    <w:name w:val="Table Grid"/>
    <w:basedOn w:val="prastojilentel"/>
    <w:uiPriority w:val="39"/>
    <w:rsid w:val="00254D7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rastasis"/>
    <w:rsid w:val="00254D70"/>
    <w:pPr>
      <w:numPr>
        <w:numId w:val="22"/>
      </w:numPr>
      <w:tabs>
        <w:tab w:val="clear" w:pos="1134"/>
        <w:tab w:val="num" w:pos="360"/>
      </w:tabs>
      <w:ind w:left="0" w:firstLine="0"/>
    </w:pPr>
    <w:rPr>
      <w:lang w:eastAsia="lt-LT"/>
    </w:rPr>
  </w:style>
  <w:style w:type="character" w:customStyle="1" w:styleId="cf11">
    <w:name w:val="cf11"/>
    <w:basedOn w:val="Numatytasispastraiposriftas"/>
    <w:rsid w:val="00254D70"/>
    <w:rPr>
      <w:rFonts w:ascii="Segoe UI" w:hAnsi="Segoe UI" w:cs="Segoe UI" w:hint="default"/>
      <w:sz w:val="18"/>
      <w:szCs w:val="18"/>
      <w:u w:val="single"/>
    </w:rPr>
  </w:style>
  <w:style w:type="character" w:styleId="Grietas">
    <w:name w:val="Strong"/>
    <w:basedOn w:val="Numatytasispastraiposriftas"/>
    <w:uiPriority w:val="22"/>
    <w:qFormat/>
    <w:rsid w:val="00254D70"/>
    <w:rPr>
      <w:b/>
      <w:bCs/>
    </w:rPr>
  </w:style>
  <w:style w:type="paragraph" w:customStyle="1" w:styleId="Antrat31">
    <w:name w:val="Antraštė 31"/>
    <w:basedOn w:val="prastasis"/>
    <w:next w:val="prastasis"/>
    <w:rsid w:val="00D605C2"/>
    <w:pPr>
      <w:keepNext/>
      <w:keepLines/>
      <w:spacing w:before="40"/>
      <w:outlineLvl w:val="2"/>
    </w:pPr>
    <w:rPr>
      <w:rFonts w:ascii="Calibri Light" w:hAnsi="Calibri Light"/>
      <w:color w:val="1F4D78"/>
      <w:szCs w:val="24"/>
    </w:rPr>
  </w:style>
  <w:style w:type="paragraph" w:customStyle="1" w:styleId="Antrat41">
    <w:name w:val="Antraštė 41"/>
    <w:basedOn w:val="prastasis"/>
    <w:next w:val="prastasis"/>
    <w:rsid w:val="00D605C2"/>
    <w:pPr>
      <w:keepNext/>
      <w:keepLines/>
      <w:spacing w:before="40"/>
      <w:outlineLvl w:val="3"/>
    </w:pPr>
    <w:rPr>
      <w:rFonts w:ascii="Calibri Light" w:hAnsi="Calibri Light"/>
      <w:i/>
      <w:iCs/>
      <w:color w:val="2E74B5"/>
    </w:rPr>
  </w:style>
  <w:style w:type="numbering" w:customStyle="1" w:styleId="Esamassraas31">
    <w:name w:val="Esamas sąrašas31"/>
    <w:uiPriority w:val="99"/>
    <w:rsid w:val="00D605C2"/>
  </w:style>
  <w:style w:type="paragraph" w:customStyle="1" w:styleId="ft1">
    <w:name w:val="ft1"/>
    <w:basedOn w:val="prastasis"/>
    <w:next w:val="Puslapioinaostekstas"/>
    <w:uiPriority w:val="99"/>
    <w:unhideWhenUsed/>
    <w:qFormat/>
    <w:rsid w:val="00D605C2"/>
    <w:rPr>
      <w:rFonts w:ascii="Calibri" w:eastAsia="Calibri" w:hAnsi="Calibri"/>
      <w:sz w:val="20"/>
    </w:rPr>
  </w:style>
  <w:style w:type="paragraph" w:customStyle="1" w:styleId="CM1">
    <w:name w:val="CM1"/>
    <w:basedOn w:val="Default"/>
    <w:next w:val="Default"/>
    <w:uiPriority w:val="99"/>
    <w:rsid w:val="00D605C2"/>
    <w:rPr>
      <w:rFonts w:ascii="Times New Roman" w:hAnsi="Times New Roman" w:cs="Times New Roman"/>
      <w:color w:val="auto"/>
      <w:lang w:val="en-US"/>
    </w:rPr>
  </w:style>
  <w:style w:type="paragraph" w:customStyle="1" w:styleId="CM3">
    <w:name w:val="CM3"/>
    <w:basedOn w:val="Default"/>
    <w:next w:val="Default"/>
    <w:uiPriority w:val="99"/>
    <w:rsid w:val="00D605C2"/>
    <w:rPr>
      <w:rFonts w:ascii="Times New Roman" w:hAnsi="Times New Roman" w:cs="Times New Roman"/>
      <w:color w:val="auto"/>
      <w:lang w:val="en-US"/>
    </w:rPr>
  </w:style>
  <w:style w:type="character" w:customStyle="1" w:styleId="Neapdorotaspaminjimas2">
    <w:name w:val="Neapdorotas paminėjimas2"/>
    <w:basedOn w:val="Numatytasispastraiposriftas"/>
    <w:uiPriority w:val="99"/>
    <w:semiHidden/>
    <w:unhideWhenUsed/>
    <w:rsid w:val="00D605C2"/>
    <w:rPr>
      <w:color w:val="605E5C"/>
      <w:shd w:val="clear" w:color="auto" w:fill="E1DFDD"/>
    </w:rPr>
  </w:style>
  <w:style w:type="character" w:customStyle="1" w:styleId="Antrat4Diagrama">
    <w:name w:val="Antraštė 4 Diagrama"/>
    <w:basedOn w:val="Numatytasispastraiposriftas"/>
    <w:link w:val="Antrat4"/>
    <w:rsid w:val="00D605C2"/>
    <w:rPr>
      <w:rFonts w:ascii="Calibri Light" w:eastAsia="Times New Roman" w:hAnsi="Calibri Light" w:cs="Times New Roman"/>
      <w:i/>
      <w:iCs/>
      <w:color w:val="2E74B5"/>
    </w:rPr>
  </w:style>
  <w:style w:type="character" w:customStyle="1" w:styleId="Antrat3Diagrama">
    <w:name w:val="Antraštė 3 Diagrama"/>
    <w:basedOn w:val="Numatytasispastraiposriftas"/>
    <w:link w:val="Antrat3"/>
    <w:rsid w:val="00D605C2"/>
    <w:rPr>
      <w:rFonts w:ascii="Calibri Light" w:eastAsia="Times New Roman" w:hAnsi="Calibri Light" w:cs="Times New Roman"/>
      <w:color w:val="1F4D78"/>
      <w:szCs w:val="24"/>
    </w:rPr>
  </w:style>
  <w:style w:type="character" w:customStyle="1" w:styleId="Antrat4Diagrama1">
    <w:name w:val="Antraštė 4 Diagrama1"/>
    <w:basedOn w:val="Numatytasispastraiposriftas"/>
    <w:uiPriority w:val="9"/>
    <w:semiHidden/>
    <w:rsid w:val="00D605C2"/>
    <w:rPr>
      <w:rFonts w:asciiTheme="majorHAnsi" w:eastAsiaTheme="majorEastAsia" w:hAnsiTheme="majorHAnsi" w:cstheme="majorBidi"/>
      <w:i/>
      <w:iCs/>
      <w:color w:val="2F5496" w:themeColor="accent1" w:themeShade="BF"/>
      <w:sz w:val="24"/>
      <w:szCs w:val="20"/>
    </w:rPr>
  </w:style>
  <w:style w:type="character" w:customStyle="1" w:styleId="Antrat3Diagrama1">
    <w:name w:val="Antraštė 3 Diagrama1"/>
    <w:basedOn w:val="Numatytasispastraiposriftas"/>
    <w:uiPriority w:val="9"/>
    <w:semiHidden/>
    <w:rsid w:val="00D605C2"/>
    <w:rPr>
      <w:rFonts w:asciiTheme="majorHAnsi" w:eastAsiaTheme="majorEastAsia" w:hAnsiTheme="majorHAnsi" w:cstheme="majorBidi"/>
      <w:color w:val="1F3763" w:themeColor="accent1" w:themeShade="7F"/>
      <w:sz w:val="24"/>
      <w:szCs w:val="24"/>
    </w:rPr>
  </w:style>
  <w:style w:type="character" w:customStyle="1" w:styleId="contentpasted4">
    <w:name w:val="contentpasted4"/>
    <w:basedOn w:val="Numatytasispastraiposriftas"/>
    <w:rsid w:val="004B702C"/>
  </w:style>
  <w:style w:type="character" w:customStyle="1" w:styleId="Neapdorotaspaminjimas3">
    <w:name w:val="Neapdorotas paminėjimas3"/>
    <w:basedOn w:val="Numatytasispastraiposriftas"/>
    <w:uiPriority w:val="99"/>
    <w:semiHidden/>
    <w:unhideWhenUsed/>
    <w:rsid w:val="00A24A98"/>
    <w:rPr>
      <w:color w:val="605E5C"/>
      <w:shd w:val="clear" w:color="auto" w:fill="E1DFDD"/>
    </w:rPr>
  </w:style>
  <w:style w:type="paragraph" w:styleId="Betarp">
    <w:name w:val="No Spacing"/>
    <w:uiPriority w:val="1"/>
    <w:qFormat/>
    <w:rsid w:val="005B4BD8"/>
    <w:pPr>
      <w:spacing w:after="0" w:line="240" w:lineRule="auto"/>
    </w:pPr>
    <w:rPr>
      <w:rFonts w:ascii="Times New Roman" w:eastAsia="Times New Roman" w:hAnsi="Times New Roman" w:cs="Times New Roman"/>
      <w:sz w:val="24"/>
      <w:szCs w:val="20"/>
    </w:rPr>
  </w:style>
  <w:style w:type="character" w:customStyle="1" w:styleId="Neapdorotaspaminjimas4">
    <w:name w:val="Neapdorotas paminėjimas4"/>
    <w:basedOn w:val="Numatytasispastraiposriftas"/>
    <w:uiPriority w:val="99"/>
    <w:semiHidden/>
    <w:unhideWhenUsed/>
    <w:rsid w:val="005571B6"/>
    <w:rPr>
      <w:color w:val="605E5C"/>
      <w:shd w:val="clear" w:color="auto" w:fill="E1DFDD"/>
    </w:rPr>
  </w:style>
  <w:style w:type="character" w:styleId="Perirtashipersaitas">
    <w:name w:val="FollowedHyperlink"/>
    <w:basedOn w:val="Numatytasispastraiposriftas"/>
    <w:uiPriority w:val="99"/>
    <w:semiHidden/>
    <w:unhideWhenUsed/>
    <w:rsid w:val="00DE00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5995">
      <w:bodyDiv w:val="1"/>
      <w:marLeft w:val="0"/>
      <w:marRight w:val="0"/>
      <w:marTop w:val="0"/>
      <w:marBottom w:val="0"/>
      <w:divBdr>
        <w:top w:val="none" w:sz="0" w:space="0" w:color="auto"/>
        <w:left w:val="none" w:sz="0" w:space="0" w:color="auto"/>
        <w:bottom w:val="none" w:sz="0" w:space="0" w:color="auto"/>
        <w:right w:val="none" w:sz="0" w:space="0" w:color="auto"/>
      </w:divBdr>
    </w:div>
    <w:div w:id="222300362">
      <w:bodyDiv w:val="1"/>
      <w:marLeft w:val="0"/>
      <w:marRight w:val="0"/>
      <w:marTop w:val="0"/>
      <w:marBottom w:val="0"/>
      <w:divBdr>
        <w:top w:val="none" w:sz="0" w:space="0" w:color="auto"/>
        <w:left w:val="none" w:sz="0" w:space="0" w:color="auto"/>
        <w:bottom w:val="none" w:sz="0" w:space="0" w:color="auto"/>
        <w:right w:val="none" w:sz="0" w:space="0" w:color="auto"/>
      </w:divBdr>
      <w:divsChild>
        <w:div w:id="975335619">
          <w:marLeft w:val="0"/>
          <w:marRight w:val="0"/>
          <w:marTop w:val="0"/>
          <w:marBottom w:val="0"/>
          <w:divBdr>
            <w:top w:val="none" w:sz="0" w:space="0" w:color="auto"/>
            <w:left w:val="none" w:sz="0" w:space="0" w:color="auto"/>
            <w:bottom w:val="none" w:sz="0" w:space="0" w:color="auto"/>
            <w:right w:val="none" w:sz="0" w:space="0" w:color="auto"/>
          </w:divBdr>
        </w:div>
        <w:div w:id="1130901252">
          <w:marLeft w:val="0"/>
          <w:marRight w:val="0"/>
          <w:marTop w:val="0"/>
          <w:marBottom w:val="0"/>
          <w:divBdr>
            <w:top w:val="none" w:sz="0" w:space="0" w:color="auto"/>
            <w:left w:val="none" w:sz="0" w:space="0" w:color="auto"/>
            <w:bottom w:val="none" w:sz="0" w:space="0" w:color="auto"/>
            <w:right w:val="none" w:sz="0" w:space="0" w:color="auto"/>
          </w:divBdr>
        </w:div>
      </w:divsChild>
    </w:div>
    <w:div w:id="264921760">
      <w:bodyDiv w:val="1"/>
      <w:marLeft w:val="0"/>
      <w:marRight w:val="0"/>
      <w:marTop w:val="0"/>
      <w:marBottom w:val="0"/>
      <w:divBdr>
        <w:top w:val="none" w:sz="0" w:space="0" w:color="auto"/>
        <w:left w:val="none" w:sz="0" w:space="0" w:color="auto"/>
        <w:bottom w:val="none" w:sz="0" w:space="0" w:color="auto"/>
        <w:right w:val="none" w:sz="0" w:space="0" w:color="auto"/>
      </w:divBdr>
    </w:div>
    <w:div w:id="333920816">
      <w:bodyDiv w:val="1"/>
      <w:marLeft w:val="0"/>
      <w:marRight w:val="0"/>
      <w:marTop w:val="0"/>
      <w:marBottom w:val="0"/>
      <w:divBdr>
        <w:top w:val="none" w:sz="0" w:space="0" w:color="auto"/>
        <w:left w:val="none" w:sz="0" w:space="0" w:color="auto"/>
        <w:bottom w:val="none" w:sz="0" w:space="0" w:color="auto"/>
        <w:right w:val="none" w:sz="0" w:space="0" w:color="auto"/>
      </w:divBdr>
      <w:divsChild>
        <w:div w:id="43336022">
          <w:marLeft w:val="0"/>
          <w:marRight w:val="0"/>
          <w:marTop w:val="0"/>
          <w:marBottom w:val="0"/>
          <w:divBdr>
            <w:top w:val="none" w:sz="0" w:space="0" w:color="auto"/>
            <w:left w:val="none" w:sz="0" w:space="0" w:color="auto"/>
            <w:bottom w:val="none" w:sz="0" w:space="0" w:color="auto"/>
            <w:right w:val="none" w:sz="0" w:space="0" w:color="auto"/>
          </w:divBdr>
        </w:div>
        <w:div w:id="101149472">
          <w:marLeft w:val="0"/>
          <w:marRight w:val="0"/>
          <w:marTop w:val="0"/>
          <w:marBottom w:val="0"/>
          <w:divBdr>
            <w:top w:val="none" w:sz="0" w:space="0" w:color="auto"/>
            <w:left w:val="none" w:sz="0" w:space="0" w:color="auto"/>
            <w:bottom w:val="none" w:sz="0" w:space="0" w:color="auto"/>
            <w:right w:val="none" w:sz="0" w:space="0" w:color="auto"/>
          </w:divBdr>
        </w:div>
        <w:div w:id="401949546">
          <w:marLeft w:val="0"/>
          <w:marRight w:val="0"/>
          <w:marTop w:val="0"/>
          <w:marBottom w:val="0"/>
          <w:divBdr>
            <w:top w:val="none" w:sz="0" w:space="0" w:color="auto"/>
            <w:left w:val="none" w:sz="0" w:space="0" w:color="auto"/>
            <w:bottom w:val="none" w:sz="0" w:space="0" w:color="auto"/>
            <w:right w:val="none" w:sz="0" w:space="0" w:color="auto"/>
          </w:divBdr>
        </w:div>
        <w:div w:id="890724385">
          <w:marLeft w:val="0"/>
          <w:marRight w:val="0"/>
          <w:marTop w:val="0"/>
          <w:marBottom w:val="0"/>
          <w:divBdr>
            <w:top w:val="none" w:sz="0" w:space="0" w:color="auto"/>
            <w:left w:val="none" w:sz="0" w:space="0" w:color="auto"/>
            <w:bottom w:val="none" w:sz="0" w:space="0" w:color="auto"/>
            <w:right w:val="none" w:sz="0" w:space="0" w:color="auto"/>
          </w:divBdr>
        </w:div>
        <w:div w:id="1108545056">
          <w:marLeft w:val="0"/>
          <w:marRight w:val="0"/>
          <w:marTop w:val="0"/>
          <w:marBottom w:val="0"/>
          <w:divBdr>
            <w:top w:val="none" w:sz="0" w:space="0" w:color="auto"/>
            <w:left w:val="none" w:sz="0" w:space="0" w:color="auto"/>
            <w:bottom w:val="none" w:sz="0" w:space="0" w:color="auto"/>
            <w:right w:val="none" w:sz="0" w:space="0" w:color="auto"/>
          </w:divBdr>
        </w:div>
        <w:div w:id="1545216821">
          <w:marLeft w:val="0"/>
          <w:marRight w:val="0"/>
          <w:marTop w:val="0"/>
          <w:marBottom w:val="0"/>
          <w:divBdr>
            <w:top w:val="none" w:sz="0" w:space="0" w:color="auto"/>
            <w:left w:val="none" w:sz="0" w:space="0" w:color="auto"/>
            <w:bottom w:val="none" w:sz="0" w:space="0" w:color="auto"/>
            <w:right w:val="none" w:sz="0" w:space="0" w:color="auto"/>
          </w:divBdr>
        </w:div>
        <w:div w:id="1717386762">
          <w:marLeft w:val="0"/>
          <w:marRight w:val="0"/>
          <w:marTop w:val="0"/>
          <w:marBottom w:val="0"/>
          <w:divBdr>
            <w:top w:val="none" w:sz="0" w:space="0" w:color="auto"/>
            <w:left w:val="none" w:sz="0" w:space="0" w:color="auto"/>
            <w:bottom w:val="none" w:sz="0" w:space="0" w:color="auto"/>
            <w:right w:val="none" w:sz="0" w:space="0" w:color="auto"/>
          </w:divBdr>
        </w:div>
        <w:div w:id="1724715903">
          <w:marLeft w:val="0"/>
          <w:marRight w:val="0"/>
          <w:marTop w:val="0"/>
          <w:marBottom w:val="0"/>
          <w:divBdr>
            <w:top w:val="none" w:sz="0" w:space="0" w:color="auto"/>
            <w:left w:val="none" w:sz="0" w:space="0" w:color="auto"/>
            <w:bottom w:val="none" w:sz="0" w:space="0" w:color="auto"/>
            <w:right w:val="none" w:sz="0" w:space="0" w:color="auto"/>
          </w:divBdr>
        </w:div>
        <w:div w:id="1869022871">
          <w:marLeft w:val="0"/>
          <w:marRight w:val="0"/>
          <w:marTop w:val="0"/>
          <w:marBottom w:val="0"/>
          <w:divBdr>
            <w:top w:val="none" w:sz="0" w:space="0" w:color="auto"/>
            <w:left w:val="none" w:sz="0" w:space="0" w:color="auto"/>
            <w:bottom w:val="none" w:sz="0" w:space="0" w:color="auto"/>
            <w:right w:val="none" w:sz="0" w:space="0" w:color="auto"/>
          </w:divBdr>
        </w:div>
        <w:div w:id="2032559928">
          <w:marLeft w:val="0"/>
          <w:marRight w:val="0"/>
          <w:marTop w:val="0"/>
          <w:marBottom w:val="0"/>
          <w:divBdr>
            <w:top w:val="none" w:sz="0" w:space="0" w:color="auto"/>
            <w:left w:val="none" w:sz="0" w:space="0" w:color="auto"/>
            <w:bottom w:val="none" w:sz="0" w:space="0" w:color="auto"/>
            <w:right w:val="none" w:sz="0" w:space="0" w:color="auto"/>
          </w:divBdr>
        </w:div>
        <w:div w:id="2095739798">
          <w:marLeft w:val="0"/>
          <w:marRight w:val="0"/>
          <w:marTop w:val="0"/>
          <w:marBottom w:val="0"/>
          <w:divBdr>
            <w:top w:val="none" w:sz="0" w:space="0" w:color="auto"/>
            <w:left w:val="none" w:sz="0" w:space="0" w:color="auto"/>
            <w:bottom w:val="none" w:sz="0" w:space="0" w:color="auto"/>
            <w:right w:val="none" w:sz="0" w:space="0" w:color="auto"/>
          </w:divBdr>
        </w:div>
      </w:divsChild>
    </w:div>
    <w:div w:id="621620733">
      <w:bodyDiv w:val="1"/>
      <w:marLeft w:val="0"/>
      <w:marRight w:val="0"/>
      <w:marTop w:val="0"/>
      <w:marBottom w:val="0"/>
      <w:divBdr>
        <w:top w:val="none" w:sz="0" w:space="0" w:color="auto"/>
        <w:left w:val="none" w:sz="0" w:space="0" w:color="auto"/>
        <w:bottom w:val="none" w:sz="0" w:space="0" w:color="auto"/>
        <w:right w:val="none" w:sz="0" w:space="0" w:color="auto"/>
      </w:divBdr>
      <w:divsChild>
        <w:div w:id="1218905468">
          <w:marLeft w:val="0"/>
          <w:marRight w:val="0"/>
          <w:marTop w:val="0"/>
          <w:marBottom w:val="0"/>
          <w:divBdr>
            <w:top w:val="none" w:sz="0" w:space="0" w:color="auto"/>
            <w:left w:val="none" w:sz="0" w:space="0" w:color="auto"/>
            <w:bottom w:val="none" w:sz="0" w:space="0" w:color="auto"/>
            <w:right w:val="none" w:sz="0" w:space="0" w:color="auto"/>
          </w:divBdr>
        </w:div>
        <w:div w:id="1816095976">
          <w:marLeft w:val="0"/>
          <w:marRight w:val="0"/>
          <w:marTop w:val="0"/>
          <w:marBottom w:val="0"/>
          <w:divBdr>
            <w:top w:val="none" w:sz="0" w:space="0" w:color="auto"/>
            <w:left w:val="none" w:sz="0" w:space="0" w:color="auto"/>
            <w:bottom w:val="none" w:sz="0" w:space="0" w:color="auto"/>
            <w:right w:val="none" w:sz="0" w:space="0" w:color="auto"/>
          </w:divBdr>
          <w:divsChild>
            <w:div w:id="252520483">
              <w:marLeft w:val="0"/>
              <w:marRight w:val="0"/>
              <w:marTop w:val="0"/>
              <w:marBottom w:val="0"/>
              <w:divBdr>
                <w:top w:val="none" w:sz="0" w:space="0" w:color="auto"/>
                <w:left w:val="none" w:sz="0" w:space="0" w:color="auto"/>
                <w:bottom w:val="none" w:sz="0" w:space="0" w:color="auto"/>
                <w:right w:val="none" w:sz="0" w:space="0" w:color="auto"/>
              </w:divBdr>
            </w:div>
            <w:div w:id="871695009">
              <w:marLeft w:val="0"/>
              <w:marRight w:val="0"/>
              <w:marTop w:val="0"/>
              <w:marBottom w:val="0"/>
              <w:divBdr>
                <w:top w:val="none" w:sz="0" w:space="0" w:color="auto"/>
                <w:left w:val="none" w:sz="0" w:space="0" w:color="auto"/>
                <w:bottom w:val="none" w:sz="0" w:space="0" w:color="auto"/>
                <w:right w:val="none" w:sz="0" w:space="0" w:color="auto"/>
              </w:divBdr>
            </w:div>
            <w:div w:id="1466435884">
              <w:marLeft w:val="0"/>
              <w:marRight w:val="0"/>
              <w:marTop w:val="0"/>
              <w:marBottom w:val="0"/>
              <w:divBdr>
                <w:top w:val="none" w:sz="0" w:space="0" w:color="auto"/>
                <w:left w:val="none" w:sz="0" w:space="0" w:color="auto"/>
                <w:bottom w:val="none" w:sz="0" w:space="0" w:color="auto"/>
                <w:right w:val="none" w:sz="0" w:space="0" w:color="auto"/>
              </w:divBdr>
            </w:div>
            <w:div w:id="1668364657">
              <w:marLeft w:val="0"/>
              <w:marRight w:val="0"/>
              <w:marTop w:val="0"/>
              <w:marBottom w:val="0"/>
              <w:divBdr>
                <w:top w:val="none" w:sz="0" w:space="0" w:color="auto"/>
                <w:left w:val="none" w:sz="0" w:space="0" w:color="auto"/>
                <w:bottom w:val="none" w:sz="0" w:space="0" w:color="auto"/>
                <w:right w:val="none" w:sz="0" w:space="0" w:color="auto"/>
              </w:divBdr>
            </w:div>
            <w:div w:id="17351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84186">
      <w:bodyDiv w:val="1"/>
      <w:marLeft w:val="0"/>
      <w:marRight w:val="0"/>
      <w:marTop w:val="0"/>
      <w:marBottom w:val="0"/>
      <w:divBdr>
        <w:top w:val="none" w:sz="0" w:space="0" w:color="auto"/>
        <w:left w:val="none" w:sz="0" w:space="0" w:color="auto"/>
        <w:bottom w:val="none" w:sz="0" w:space="0" w:color="auto"/>
        <w:right w:val="none" w:sz="0" w:space="0" w:color="auto"/>
      </w:divBdr>
      <w:divsChild>
        <w:div w:id="5063959">
          <w:marLeft w:val="0"/>
          <w:marRight w:val="0"/>
          <w:marTop w:val="0"/>
          <w:marBottom w:val="0"/>
          <w:divBdr>
            <w:top w:val="none" w:sz="0" w:space="0" w:color="auto"/>
            <w:left w:val="none" w:sz="0" w:space="0" w:color="auto"/>
            <w:bottom w:val="none" w:sz="0" w:space="0" w:color="auto"/>
            <w:right w:val="none" w:sz="0" w:space="0" w:color="auto"/>
          </w:divBdr>
        </w:div>
        <w:div w:id="834104091">
          <w:marLeft w:val="0"/>
          <w:marRight w:val="0"/>
          <w:marTop w:val="0"/>
          <w:marBottom w:val="0"/>
          <w:divBdr>
            <w:top w:val="none" w:sz="0" w:space="0" w:color="auto"/>
            <w:left w:val="none" w:sz="0" w:space="0" w:color="auto"/>
            <w:bottom w:val="none" w:sz="0" w:space="0" w:color="auto"/>
            <w:right w:val="none" w:sz="0" w:space="0" w:color="auto"/>
          </w:divBdr>
        </w:div>
      </w:divsChild>
    </w:div>
    <w:div w:id="896739782">
      <w:bodyDiv w:val="1"/>
      <w:marLeft w:val="0"/>
      <w:marRight w:val="0"/>
      <w:marTop w:val="0"/>
      <w:marBottom w:val="0"/>
      <w:divBdr>
        <w:top w:val="none" w:sz="0" w:space="0" w:color="auto"/>
        <w:left w:val="none" w:sz="0" w:space="0" w:color="auto"/>
        <w:bottom w:val="none" w:sz="0" w:space="0" w:color="auto"/>
        <w:right w:val="none" w:sz="0" w:space="0" w:color="auto"/>
      </w:divBdr>
    </w:div>
    <w:div w:id="920987878">
      <w:bodyDiv w:val="1"/>
      <w:marLeft w:val="0"/>
      <w:marRight w:val="0"/>
      <w:marTop w:val="0"/>
      <w:marBottom w:val="0"/>
      <w:divBdr>
        <w:top w:val="none" w:sz="0" w:space="0" w:color="auto"/>
        <w:left w:val="none" w:sz="0" w:space="0" w:color="auto"/>
        <w:bottom w:val="none" w:sz="0" w:space="0" w:color="auto"/>
        <w:right w:val="none" w:sz="0" w:space="0" w:color="auto"/>
      </w:divBdr>
    </w:div>
    <w:div w:id="1218979590">
      <w:bodyDiv w:val="1"/>
      <w:marLeft w:val="0"/>
      <w:marRight w:val="0"/>
      <w:marTop w:val="0"/>
      <w:marBottom w:val="0"/>
      <w:divBdr>
        <w:top w:val="none" w:sz="0" w:space="0" w:color="auto"/>
        <w:left w:val="none" w:sz="0" w:space="0" w:color="auto"/>
        <w:bottom w:val="none" w:sz="0" w:space="0" w:color="auto"/>
        <w:right w:val="none" w:sz="0" w:space="0" w:color="auto"/>
      </w:divBdr>
    </w:div>
    <w:div w:id="1323510060">
      <w:bodyDiv w:val="1"/>
      <w:marLeft w:val="0"/>
      <w:marRight w:val="0"/>
      <w:marTop w:val="0"/>
      <w:marBottom w:val="0"/>
      <w:divBdr>
        <w:top w:val="none" w:sz="0" w:space="0" w:color="auto"/>
        <w:left w:val="none" w:sz="0" w:space="0" w:color="auto"/>
        <w:bottom w:val="none" w:sz="0" w:space="0" w:color="auto"/>
        <w:right w:val="none" w:sz="0" w:space="0" w:color="auto"/>
      </w:divBdr>
    </w:div>
    <w:div w:id="1428621851">
      <w:bodyDiv w:val="1"/>
      <w:marLeft w:val="0"/>
      <w:marRight w:val="0"/>
      <w:marTop w:val="0"/>
      <w:marBottom w:val="0"/>
      <w:divBdr>
        <w:top w:val="none" w:sz="0" w:space="0" w:color="auto"/>
        <w:left w:val="none" w:sz="0" w:space="0" w:color="auto"/>
        <w:bottom w:val="none" w:sz="0" w:space="0" w:color="auto"/>
        <w:right w:val="none" w:sz="0" w:space="0" w:color="auto"/>
      </w:divBdr>
    </w:div>
    <w:div w:id="1584140932">
      <w:bodyDiv w:val="1"/>
      <w:marLeft w:val="0"/>
      <w:marRight w:val="0"/>
      <w:marTop w:val="0"/>
      <w:marBottom w:val="0"/>
      <w:divBdr>
        <w:top w:val="none" w:sz="0" w:space="0" w:color="auto"/>
        <w:left w:val="none" w:sz="0" w:space="0" w:color="auto"/>
        <w:bottom w:val="none" w:sz="0" w:space="0" w:color="auto"/>
        <w:right w:val="none" w:sz="0" w:space="0" w:color="auto"/>
      </w:divBdr>
    </w:div>
    <w:div w:id="1998218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informacijos-apie-biudzeto-pasiskirstyma-forma" TargetMode="External"/><Relationship Id="rId18" Type="http://schemas.openxmlformats.org/officeDocument/2006/relationships/hyperlink" Target="https://www.esf.lt/veiklos-sritys/metodines-pagalbos-centras/107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migracija.lt" TargetMode="External"/><Relationship Id="rId17" Type="http://schemas.openxmlformats.org/officeDocument/2006/relationships/hyperlink" Target="https://www.e-tar.lt/portal/lt/legalAct/9f349d40221011edb4cae1b158f98ea5"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igracija.lt/app/na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ntt.lt/lt/tarptautines-finansines-sankcijos/4166"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eur-lex.europa.eu/legal-content/LT/TXT/?uri=CELEX%3A32020R0852"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PDF/?uri=CELEX:52021XC0218(01)&amp;from=E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14261-5BD2-4C7B-A454-F8CE74074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957B9-B9FD-40E9-9A66-A512C5CC7AF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C56DFBC5-864B-4868-8DF5-8A965279695F}">
  <ds:schemaRefs>
    <ds:schemaRef ds:uri="http://schemas.openxmlformats.org/officeDocument/2006/bibliography"/>
  </ds:schemaRefs>
</ds:datastoreItem>
</file>

<file path=customXml/itemProps4.xml><?xml version="1.0" encoding="utf-8"?>
<ds:datastoreItem xmlns:ds="http://schemas.openxmlformats.org/officeDocument/2006/customXml" ds:itemID="{DA43C1FE-488C-4A5C-A32C-97A68FBA2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27</Pages>
  <Words>8923</Words>
  <Characters>50862</Characters>
  <Application>Microsoft Office Word</Application>
  <DocSecurity>0</DocSecurity>
  <Lines>423</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Steponavičienė</dc:creator>
  <cp:keywords/>
  <dc:description/>
  <cp:lastModifiedBy>Renata Čitavičienė</cp:lastModifiedBy>
  <cp:revision>35</cp:revision>
  <dcterms:created xsi:type="dcterms:W3CDTF">2023-01-26T12:55:00Z</dcterms:created>
  <dcterms:modified xsi:type="dcterms:W3CDTF">2023-02-01T11:39:00Z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y fmtid="{D5CDD505-2E9C-101B-9397-08002B2CF9AE}" pid="4" name="GrammarlyDocumentId">
    <vt:lpwstr>1ea61ad04ee8b87678bb867babdc15995bc307e9f1f0adf575697144dc34b224</vt:lpwstr>
  </property>
</Properties>
</file>