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rsidR="007A39F1" w:rsidRPr="00873A28" w:rsidRDefault="00702D24"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„ES MOKSLINIŲ TYRIMŲ IR INOVACIJŲ PROGRAMOS „EUROPOS HORIZONTAS“ NACIONALINIŲ KONTAKTINIŲ ASMENŲ TINKLO PLĖTRA IR VEIKLŲ STIPRINIMAS, MOKSLO IR INOVACIJŲ PATARĖJŲ TINKLO VYRIAUSYBĖS INSTITUCIJOSE SUKŪRIMAS IR ĮVEIKLINIMAS</w:t>
      </w:r>
      <w:r w:rsidR="00F42C77" w:rsidRPr="6CE1E7ED">
        <w:rPr>
          <w:rFonts w:ascii="Times New Roman" w:eastAsia="Times New Roman" w:hAnsi="Times New Roman" w:cs="Times New Roman"/>
          <w:b/>
          <w:bCs/>
          <w:sz w:val="24"/>
          <w:szCs w:val="24"/>
        </w:rPr>
        <w:t>“</w:t>
      </w:r>
    </w:p>
    <w:p w:rsidR="00F32C69" w:rsidRPr="00244F72" w:rsidRDefault="00F32C69" w:rsidP="00244F72">
      <w:pPr>
        <w:spacing w:after="0" w:line="240" w:lineRule="auto"/>
        <w:jc w:val="center"/>
        <w:rPr>
          <w:rFonts w:ascii="Times New Roman" w:hAnsi="Times New Roman" w:cs="Times New Roman"/>
          <w:b/>
          <w:sz w:val="24"/>
          <w:szCs w:val="24"/>
        </w:rPr>
      </w:pPr>
    </w:p>
    <w:p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810DAB">
        <w:rPr>
          <w:rFonts w:ascii="Times New Roman" w:hAnsi="Times New Roman" w:cs="Times New Roman"/>
          <w:bCs/>
          <w:sz w:val="24"/>
          <w:szCs w:val="24"/>
        </w:rPr>
        <w:t>Nr.</w:t>
      </w:r>
      <w:r w:rsidRPr="00810DAB">
        <w:rPr>
          <w:rFonts w:ascii="Times New Roman" w:hAnsi="Times New Roman" w:cs="Times New Roman"/>
          <w:sz w:val="24"/>
          <w:szCs w:val="24"/>
        </w:rPr>
        <w:t xml:space="preserve"> </w:t>
      </w:r>
      <w:r w:rsidR="00702D24" w:rsidRPr="00702D24">
        <w:rPr>
          <w:rFonts w:ascii="Times New Roman" w:hAnsi="Times New Roman" w:cs="Times New Roman"/>
          <w:iCs/>
          <w:sz w:val="24"/>
          <w:szCs w:val="24"/>
        </w:rPr>
        <w:t>10-037-P</w:t>
      </w:r>
      <w:r w:rsidR="006E33E6" w:rsidRPr="00702D24">
        <w:rPr>
          <w:rFonts w:ascii="Times New Roman" w:hAnsi="Times New Roman" w:cs="Times New Roman"/>
          <w:i/>
          <w:iCs/>
          <w:sz w:val="24"/>
          <w:szCs w:val="24"/>
        </w:rPr>
        <w:t xml:space="preserve"> </w:t>
      </w:r>
    </w:p>
    <w:p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rsidR="00627C7F" w:rsidRPr="00A55F28" w:rsidRDefault="006E33E6" w:rsidP="00A55F28">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00A55F28">
        <w:rPr>
          <w:rFonts w:ascii="Times New Roman" w:hAnsi="Times New Roman" w:cs="Times New Roman"/>
          <w:sz w:val="24"/>
          <w:szCs w:val="24"/>
        </w:rPr>
        <w:t xml:space="preserve"> </w:t>
      </w:r>
      <w:r w:rsidR="003B7319" w:rsidRPr="3A2C37A1">
        <w:rPr>
          <w:rFonts w:ascii="Times New Roman" w:hAnsi="Times New Roman" w:cs="Times New Roman"/>
          <w:sz w:val="24"/>
          <w:szCs w:val="24"/>
        </w:rPr>
        <w:t>vadovaujantis</w:t>
      </w:r>
      <w:r w:rsidR="003B7319" w:rsidRPr="00A55F28">
        <w:rPr>
          <w:rFonts w:ascii="Times New Roman" w:hAnsi="Times New Roman" w:cs="Times New Roman"/>
          <w:sz w:val="24"/>
          <w:szCs w:val="24"/>
        </w:rPr>
        <w:t xml:space="preserve"> </w:t>
      </w:r>
      <w:r w:rsidR="00007267" w:rsidRPr="00A55F28">
        <w:rPr>
          <w:rFonts w:ascii="Times New Roman" w:hAnsi="Times New Roman" w:cs="Times New Roman"/>
          <w:sz w:val="24"/>
          <w:szCs w:val="24"/>
        </w:rPr>
        <w:t>2021-2030 m. plėtros programos valdytojos Lietuvos Respublikos švietimo, mokslo ir sporto ministerijos mokslo plėtros programos pažangos priemonės Nr. 12-001-01-02-01 „Stiprinti inovacijų ekosistemos mokslo centruose“ projektų finansavimo aprašu Nr. 1, patvirtintu 2023 m. sausio 3 d. Lietuvos Respublikos švietimo, mokslo ir sporto ministro įsakymu Nr. V-</w:t>
      </w:r>
      <w:r w:rsidR="00A55F28" w:rsidRPr="00A55F28">
        <w:rPr>
          <w:rFonts w:ascii="Times New Roman" w:hAnsi="Times New Roman" w:cs="Times New Roman"/>
          <w:sz w:val="24"/>
          <w:szCs w:val="24"/>
        </w:rPr>
        <w:t xml:space="preserve">4 „Dėl Šveitimo, mokslo ir sporto ministro 2022 m. rugpjūčio 17 d. įsakymo Nr. V-1250 „Dėl 2022-2030 m. plėtros programos valdytojos Lietuvos Respublikos švietimo, mokslo ir sporto ministerijos mokslo plėtros programos pažangos priemonės Nr. 12-001-01-02-01 „Stiprinti inovacijų ekosistemos mokslo centruose“ </w:t>
      </w:r>
      <w:r w:rsidR="00A55F28">
        <w:rPr>
          <w:rFonts w:ascii="Times New Roman" w:hAnsi="Times New Roman" w:cs="Times New Roman"/>
          <w:sz w:val="24"/>
          <w:szCs w:val="24"/>
        </w:rPr>
        <w:t>aprašo patvirtinimo“ pakeitimo“</w:t>
      </w:r>
      <w:r w:rsidR="00D66B52">
        <w:rPr>
          <w:rFonts w:ascii="Times New Roman" w:hAnsi="Times New Roman" w:cs="Times New Roman"/>
          <w:sz w:val="24"/>
          <w:szCs w:val="24"/>
        </w:rPr>
        <w:t xml:space="preserve"> (Aprašas)</w:t>
      </w:r>
      <w:r w:rsidR="00A55F28">
        <w:rPr>
          <w:rFonts w:ascii="Times New Roman" w:hAnsi="Times New Roman" w:cs="Times New Roman"/>
          <w:sz w:val="24"/>
          <w:szCs w:val="24"/>
        </w:rPr>
        <w:t>.</w:t>
      </w: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DC7931" w:rsidTr="002E1FBF">
        <w:trPr>
          <w:trHeight w:val="415"/>
        </w:trPr>
        <w:tc>
          <w:tcPr>
            <w:tcW w:w="766" w:type="dxa"/>
          </w:tcPr>
          <w:p w:rsidR="0094685E" w:rsidRPr="0094685E" w:rsidRDefault="0094685E" w:rsidP="0094685E">
            <w:pPr>
              <w:pStyle w:val="Heading2"/>
              <w:numPr>
                <w:ilvl w:val="0"/>
                <w:numId w:val="0"/>
              </w:numPr>
              <w:spacing w:before="0"/>
              <w:outlineLvl w:val="1"/>
              <w:rPr>
                <w:rFonts w:ascii="Times New Roman" w:hAnsi="Times New Roman" w:cs="Times New Roman"/>
                <w:b/>
                <w:color w:val="auto"/>
                <w:sz w:val="24"/>
                <w:szCs w:val="22"/>
              </w:rPr>
            </w:pPr>
            <w:r w:rsidRPr="0094685E">
              <w:rPr>
                <w:rFonts w:ascii="Times New Roman" w:hAnsi="Times New Roman" w:cs="Times New Roman"/>
                <w:b/>
                <w:color w:val="auto"/>
                <w:sz w:val="24"/>
                <w:szCs w:val="22"/>
              </w:rPr>
              <w:t>1.</w:t>
            </w:r>
          </w:p>
        </w:tc>
        <w:tc>
          <w:tcPr>
            <w:tcW w:w="9271" w:type="dxa"/>
            <w:gridSpan w:val="2"/>
          </w:tcPr>
          <w:p w:rsidR="0094685E" w:rsidRPr="0094685E" w:rsidRDefault="0094685E" w:rsidP="009E74D0">
            <w:pPr>
              <w:rPr>
                <w:rFonts w:ascii="Times New Roman" w:eastAsia="Times New Roman" w:hAnsi="Times New Roman" w:cs="Times New Roman"/>
                <w:b/>
                <w:sz w:val="24"/>
                <w:szCs w:val="24"/>
              </w:rPr>
            </w:pPr>
            <w:r w:rsidRPr="25BA9B4C">
              <w:rPr>
                <w:rFonts w:ascii="Times New Roman" w:eastAsia="Times New Roman" w:hAnsi="Times New Roman" w:cs="Times New Roman"/>
                <w:b/>
                <w:sz w:val="24"/>
                <w:szCs w:val="24"/>
              </w:rPr>
              <w:t xml:space="preserve">Informacija apie </w:t>
            </w:r>
            <w:r w:rsidRPr="25BA9B4C">
              <w:rPr>
                <w:rFonts w:ascii="Times New Roman" w:eastAsia="Times New Roman" w:hAnsi="Times New Roman" w:cs="Times New Roman"/>
                <w:b/>
                <w:bCs/>
                <w:sz w:val="24"/>
                <w:szCs w:val="24"/>
              </w:rPr>
              <w:t xml:space="preserve">pažangos </w:t>
            </w:r>
            <w:r w:rsidRPr="25BA9B4C">
              <w:rPr>
                <w:rFonts w:ascii="Times New Roman" w:eastAsia="Times New Roman" w:hAnsi="Times New Roman" w:cs="Times New Roman"/>
                <w:b/>
                <w:sz w:val="24"/>
                <w:szCs w:val="24"/>
              </w:rPr>
              <w:t>priemonę</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316854">
              <w:rPr>
                <w:rFonts w:ascii="Times New Roman" w:eastAsia="Times New Roman" w:hAnsi="Times New Roman" w:cs="Times New Roman"/>
                <w:b/>
                <w:bCs/>
              </w:rPr>
              <w:t>Pažangos priemonės numeris</w:t>
            </w:r>
          </w:p>
        </w:tc>
        <w:tc>
          <w:tcPr>
            <w:tcW w:w="7066" w:type="dxa"/>
          </w:tcPr>
          <w:p w:rsidR="00962A9D" w:rsidRPr="00B60EAD" w:rsidRDefault="00627C7F" w:rsidP="009E74D0">
            <w:pPr>
              <w:rPr>
                <w:rFonts w:ascii="Times New Roman" w:hAnsi="Times New Roman" w:cs="Times New Roman"/>
                <w:sz w:val="24"/>
                <w:szCs w:val="24"/>
              </w:rPr>
            </w:pPr>
            <w:r w:rsidRPr="00B60EAD">
              <w:rPr>
                <w:rFonts w:ascii="Times New Roman" w:hAnsi="Times New Roman" w:cs="Times New Roman"/>
                <w:sz w:val="24"/>
                <w:szCs w:val="24"/>
              </w:rPr>
              <w:t>12-001-01-02-01</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Pavadinimas</w:t>
            </w:r>
          </w:p>
        </w:tc>
        <w:tc>
          <w:tcPr>
            <w:tcW w:w="7066" w:type="dxa"/>
          </w:tcPr>
          <w:p w:rsidR="00962A9D" w:rsidRPr="00B60EAD" w:rsidRDefault="003A78E3" w:rsidP="009E74D0">
            <w:pPr>
              <w:rPr>
                <w:rFonts w:ascii="Times New Roman" w:hAnsi="Times New Roman" w:cs="Times New Roman"/>
                <w:sz w:val="24"/>
                <w:szCs w:val="24"/>
              </w:rPr>
            </w:pPr>
            <w:r w:rsidRPr="00B60EAD">
              <w:rPr>
                <w:rFonts w:ascii="Times New Roman" w:hAnsi="Times New Roman" w:cs="Times New Roman"/>
                <w:sz w:val="24"/>
                <w:szCs w:val="24"/>
              </w:rPr>
              <w:t>Stiprinti inovacijų ekosistemas mokslo centruose</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Finansavimo suma</w:t>
            </w:r>
          </w:p>
        </w:tc>
        <w:tc>
          <w:tcPr>
            <w:tcW w:w="7066" w:type="dxa"/>
          </w:tcPr>
          <w:p w:rsidR="00962A9D" w:rsidRPr="000C245A" w:rsidRDefault="00B60EAD" w:rsidP="02663474">
            <w:pPr>
              <w:rPr>
                <w:rFonts w:ascii="Times New Roman" w:hAnsi="Times New Roman" w:cs="Times New Roman"/>
                <w:sz w:val="24"/>
                <w:szCs w:val="24"/>
              </w:rPr>
            </w:pPr>
            <w:r w:rsidRPr="00B60EAD">
              <w:rPr>
                <w:rFonts w:ascii="Times New Roman" w:hAnsi="Times New Roman" w:cs="Times New Roman"/>
                <w:sz w:val="24"/>
                <w:szCs w:val="24"/>
              </w:rPr>
              <w:t xml:space="preserve">348 403 tūkst. Eur. </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Veiklos sritis</w:t>
            </w:r>
          </w:p>
        </w:tc>
        <w:tc>
          <w:tcPr>
            <w:tcW w:w="7066" w:type="dxa"/>
          </w:tcPr>
          <w:p w:rsidR="00316854" w:rsidRPr="00EA4E5E" w:rsidRDefault="00000000" w:rsidP="00316854">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valstybės valdymas, regioninė politika ir viešasis administravimas;</w:t>
            </w:r>
          </w:p>
          <w:p w:rsidR="00316854" w:rsidRPr="00EA4E5E" w:rsidRDefault="00000000" w:rsidP="00316854">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aplinka, miškai ir klimato kaita;</w:t>
            </w:r>
          </w:p>
          <w:p w:rsidR="00316854" w:rsidRPr="00EA4E5E" w:rsidRDefault="00000000" w:rsidP="00316854">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energetika;</w:t>
            </w:r>
          </w:p>
          <w:p w:rsidR="00316854" w:rsidRPr="00EA4E5E" w:rsidRDefault="00000000" w:rsidP="00316854">
            <w:pPr>
              <w:rPr>
                <w:rFonts w:ascii="Times New Roman" w:hAnsi="Times New Roman" w:cs="Times New Roman"/>
              </w:rPr>
            </w:pPr>
            <w:sdt>
              <w:sdtPr>
                <w:rPr>
                  <w:rFonts w:ascii="Times New Roman" w:hAnsi="Times New Roman" w:cs="Times New Roman"/>
                </w:rPr>
                <w:id w:val="1588186502"/>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viešieji finansai ir oficialioji statistika;</w:t>
            </w:r>
          </w:p>
          <w:p w:rsidR="00316854" w:rsidRPr="00EA4E5E" w:rsidRDefault="00000000" w:rsidP="00316854">
            <w:pPr>
              <w:rPr>
                <w:rFonts w:ascii="Times New Roman" w:hAnsi="Times New Roman" w:cs="Times New Roman"/>
              </w:rPr>
            </w:pPr>
            <w:sdt>
              <w:sdtPr>
                <w:rPr>
                  <w:rFonts w:ascii="Times New Roman" w:hAnsi="Times New Roman" w:cs="Times New Roman"/>
                </w:rPr>
                <w:id w:val="1905325173"/>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ekonomikos konkurencingumas ir valstybės informaciniai ištekliai;</w:t>
            </w:r>
          </w:p>
          <w:p w:rsidR="00316854" w:rsidRPr="00EA4E5E" w:rsidRDefault="00000000" w:rsidP="00316854">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valstybės saugumas ir gynyba;</w:t>
            </w:r>
          </w:p>
          <w:p w:rsidR="00316854" w:rsidRPr="00EA4E5E" w:rsidRDefault="00000000" w:rsidP="00316854">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viešasis saugumas;</w:t>
            </w:r>
          </w:p>
          <w:p w:rsidR="00316854" w:rsidRPr="00EA4E5E" w:rsidRDefault="00000000" w:rsidP="00316854">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kultūra ir visuomenės informavimas;</w:t>
            </w:r>
          </w:p>
          <w:p w:rsidR="00316854" w:rsidRPr="00EA4E5E" w:rsidRDefault="00000000" w:rsidP="00316854">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socialinė apsauga ir užimtumas;</w:t>
            </w:r>
          </w:p>
          <w:p w:rsidR="00316854" w:rsidRPr="00EA4E5E" w:rsidRDefault="00000000" w:rsidP="00316854">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transportas ir ryšiai;</w:t>
            </w:r>
          </w:p>
          <w:p w:rsidR="00316854" w:rsidRPr="00EA4E5E" w:rsidRDefault="00000000" w:rsidP="00316854">
            <w:pPr>
              <w:rPr>
                <w:rFonts w:ascii="Times New Roman" w:hAnsi="Times New Roman" w:cs="Times New Roman"/>
              </w:rPr>
            </w:pPr>
            <w:sdt>
              <w:sdtPr>
                <w:rPr>
                  <w:rFonts w:ascii="Times New Roman" w:hAnsi="Times New Roman" w:cs="Times New Roman"/>
                </w:rPr>
                <w:id w:val="1347209485"/>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sveikata;</w:t>
            </w:r>
          </w:p>
          <w:p w:rsidR="00316854" w:rsidRPr="00EA4E5E" w:rsidRDefault="00000000" w:rsidP="00316854">
            <w:pPr>
              <w:rPr>
                <w:rFonts w:ascii="Times New Roman" w:hAnsi="Times New Roman" w:cs="Times New Roman"/>
              </w:rPr>
            </w:pPr>
            <w:sdt>
              <w:sdtPr>
                <w:rPr>
                  <w:rFonts w:ascii="Times New Roman" w:hAnsi="Times New Roman" w:cs="Times New Roman"/>
                </w:rPr>
                <w:id w:val="-127006660"/>
                <w14:checkbox>
                  <w14:checked w14:val="1"/>
                  <w14:checkedState w14:val="2612" w14:font="MS Gothic"/>
                  <w14:uncheckedState w14:val="2610" w14:font="MS Gothic"/>
                </w14:checkbox>
              </w:sdtPr>
              <w:sdtContent>
                <w:r w:rsidR="00C55EFC">
                  <w:rPr>
                    <w:rFonts w:ascii="MS Gothic" w:eastAsia="MS Gothic" w:hAnsi="MS Gothic" w:cs="Times New Roman" w:hint="eastAsia"/>
                  </w:rPr>
                  <w:t>☒</w:t>
                </w:r>
              </w:sdtContent>
            </w:sdt>
            <w:r w:rsidR="00316854" w:rsidRPr="00EA4E5E">
              <w:rPr>
                <w:rFonts w:ascii="Times New Roman" w:hAnsi="Times New Roman" w:cs="Times New Roman"/>
              </w:rPr>
              <w:t> švietimas, mokslas ir sportas;</w:t>
            </w:r>
          </w:p>
          <w:p w:rsidR="00316854" w:rsidRPr="00EA4E5E" w:rsidRDefault="00000000" w:rsidP="00316854">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teisingumas;</w:t>
            </w:r>
          </w:p>
          <w:p w:rsidR="00316854" w:rsidRPr="00EA4E5E" w:rsidRDefault="00000000" w:rsidP="00316854">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užsienio politika;</w:t>
            </w:r>
          </w:p>
          <w:p w:rsidR="00962A9D" w:rsidRDefault="00000000" w:rsidP="009E74D0">
            <w:pPr>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žemės ir maisto ūkis, kaimo plėtra, žuvininkystė, veterinarija ir žemės tvarkymas</w:t>
            </w:r>
          </w:p>
          <w:p w:rsidR="002E1FBF" w:rsidRPr="00DC7931" w:rsidRDefault="002E1FBF" w:rsidP="009E74D0">
            <w:pPr>
              <w:rPr>
                <w:rFonts w:ascii="Times New Roman" w:hAnsi="Times New Roman" w:cs="Times New Roman"/>
              </w:rPr>
            </w:pP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Projektų atrankos būdas</w:t>
            </w:r>
          </w:p>
        </w:tc>
        <w:tc>
          <w:tcPr>
            <w:tcW w:w="7066" w:type="dxa"/>
          </w:tcPr>
          <w:p w:rsidR="00962A9D" w:rsidRDefault="006A71CF" w:rsidP="009E74D0">
            <w:pPr>
              <w:rPr>
                <w:rFonts w:ascii="Times New Roman" w:eastAsia="Times New Roman" w:hAnsi="Times New Roman" w:cs="Times New Roman"/>
                <w:iCs/>
              </w:rPr>
            </w:pPr>
            <w:r>
              <w:rPr>
                <w:rFonts w:ascii="Segoe UI Symbol" w:eastAsia="Times New Roman" w:hAnsi="Segoe UI Symbol" w:cs="Segoe UI Symbol"/>
                <w:iCs/>
              </w:rPr>
              <w:t>×</w:t>
            </w:r>
            <w:r w:rsidR="00962A9D" w:rsidRPr="00DC7931">
              <w:rPr>
                <w:rFonts w:ascii="Times New Roman" w:eastAsia="Times New Roman" w:hAnsi="Times New Roman" w:cs="Times New Roman"/>
                <w:iCs/>
              </w:rPr>
              <w:t xml:space="preserve"> </w:t>
            </w:r>
            <w:r w:rsidR="00D1011B">
              <w:rPr>
                <w:rFonts w:ascii="Times New Roman" w:eastAsia="Times New Roman" w:hAnsi="Times New Roman" w:cs="Times New Roman"/>
                <w:iCs/>
              </w:rPr>
              <w:t>P</w:t>
            </w:r>
            <w:r w:rsidR="00962A9D" w:rsidRPr="00DC7931">
              <w:rPr>
                <w:rFonts w:ascii="Times New Roman" w:eastAsia="Times New Roman" w:hAnsi="Times New Roman" w:cs="Times New Roman"/>
                <w:iCs/>
              </w:rPr>
              <w:t>lanavimas</w:t>
            </w:r>
          </w:p>
          <w:p w:rsidR="00404403" w:rsidRPr="00DC7931" w:rsidRDefault="00551339" w:rsidP="00404403">
            <w:pPr>
              <w:rPr>
                <w:rFonts w:ascii="Times New Roman" w:eastAsia="Times New Roman" w:hAnsi="Times New Roman" w:cs="Times New Roman"/>
                <w:iCs/>
              </w:rPr>
            </w:pPr>
            <w:r>
              <w:rPr>
                <w:rFonts w:ascii="Segoe UI Symbol" w:eastAsia="Times New Roman" w:hAnsi="Segoe UI Symbol" w:cs="Segoe UI Symbol"/>
                <w:iCs/>
              </w:rPr>
              <w:t>×</w:t>
            </w:r>
            <w:r w:rsidR="00404403" w:rsidRPr="00DC7931">
              <w:rPr>
                <w:rFonts w:ascii="Times New Roman" w:eastAsia="Times New Roman" w:hAnsi="Times New Roman" w:cs="Times New Roman"/>
                <w:iCs/>
              </w:rPr>
              <w:t xml:space="preserve"> </w:t>
            </w:r>
            <w:r w:rsidR="00404403">
              <w:rPr>
                <w:rFonts w:ascii="Times New Roman" w:eastAsia="Times New Roman" w:hAnsi="Times New Roman" w:cs="Times New Roman"/>
                <w:iCs/>
              </w:rPr>
              <w:t>Konkursas</w:t>
            </w:r>
          </w:p>
          <w:p w:rsidR="00271B16" w:rsidRPr="00DC7931" w:rsidRDefault="00551339" w:rsidP="00271B16">
            <w:pPr>
              <w:rPr>
                <w:rFonts w:ascii="Times New Roman" w:eastAsia="Times New Roman" w:hAnsi="Times New Roman" w:cs="Times New Roman"/>
                <w:iCs/>
              </w:rPr>
            </w:pPr>
            <w:r>
              <w:rPr>
                <w:rFonts w:ascii="Segoe UI Symbol" w:eastAsia="Times New Roman" w:hAnsi="Segoe UI Symbol" w:cs="Segoe UI Symbol"/>
                <w:iCs/>
              </w:rPr>
              <w:t>×</w:t>
            </w:r>
            <w:r w:rsidR="00271B16" w:rsidRPr="00DC7931">
              <w:rPr>
                <w:rFonts w:ascii="Times New Roman" w:eastAsia="Times New Roman" w:hAnsi="Times New Roman" w:cs="Times New Roman"/>
                <w:iCs/>
              </w:rPr>
              <w:t xml:space="preserve"> Tęstinė atranka</w:t>
            </w:r>
          </w:p>
          <w:p w:rsidR="00962A9D" w:rsidRPr="00DC7931"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sidRPr="00316854">
              <w:rPr>
                <w:rFonts w:ascii="Times New Roman" w:eastAsia="Times New Roman" w:hAnsi="Times New Roman" w:cs="Times New Roman"/>
                <w:iCs/>
              </w:rPr>
              <w:t>Jungtinis projektas</w:t>
            </w:r>
          </w:p>
          <w:p w:rsidR="00962A9D" w:rsidRPr="00DC7931" w:rsidRDefault="00962A9D" w:rsidP="009E74D0">
            <w:pPr>
              <w:rPr>
                <w:rFonts w:ascii="Times New Roman" w:eastAsia="Times New Roman" w:hAnsi="Times New Roman" w:cs="Times New Roman"/>
                <w:iCs/>
              </w:rPr>
            </w:pPr>
          </w:p>
        </w:tc>
      </w:tr>
    </w:tbl>
    <w:p w:rsidR="002E1FBF" w:rsidRDefault="002E1FBF">
      <w:r>
        <w:br w:type="page"/>
      </w:r>
    </w:p>
    <w:tbl>
      <w:tblPr>
        <w:tblStyle w:val="TableGrid"/>
        <w:tblW w:w="10037" w:type="dxa"/>
        <w:tblInd w:w="-5" w:type="dxa"/>
        <w:tblLayout w:type="fixed"/>
        <w:tblLook w:val="04A0" w:firstRow="1" w:lastRow="0" w:firstColumn="1" w:lastColumn="0" w:noHBand="0" w:noVBand="1"/>
      </w:tblPr>
      <w:tblGrid>
        <w:gridCol w:w="766"/>
        <w:gridCol w:w="2205"/>
        <w:gridCol w:w="7066"/>
      </w:tblGrid>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6EFCB721">
            <w:pPr>
              <w:spacing w:after="120"/>
              <w:rPr>
                <w:rFonts w:ascii="Times New Roman" w:eastAsia="Times New Roman" w:hAnsi="Times New Roman" w:cs="Times New Roman"/>
                <w:b/>
                <w:bCs/>
              </w:rPr>
            </w:pPr>
            <w:r w:rsidRPr="22F9DC78">
              <w:rPr>
                <w:rFonts w:ascii="Times New Roman" w:hAnsi="Times New Roman" w:cs="Times New Roman"/>
                <w:b/>
                <w:bCs/>
              </w:rPr>
              <w:t>Regionas</w:t>
            </w:r>
          </w:p>
        </w:tc>
        <w:tc>
          <w:tcPr>
            <w:tcW w:w="7066" w:type="dxa"/>
          </w:tcPr>
          <w:p w:rsidR="00962A9D" w:rsidRPr="00DC7931" w:rsidRDefault="006A71CF" w:rsidP="009E74D0">
            <w:pPr>
              <w:rPr>
                <w:rFonts w:ascii="Times New Roman" w:eastAsia="Times New Roman" w:hAnsi="Times New Roman" w:cs="Times New Roman"/>
                <w:iCs/>
              </w:rPr>
            </w:pPr>
            <w:r>
              <w:rPr>
                <w:rFonts w:ascii="Segoe UI Symbol" w:eastAsia="Times New Roman" w:hAnsi="Segoe UI Symbol" w:cs="Segoe UI Symbol"/>
                <w:iCs/>
              </w:rPr>
              <w:t>×</w:t>
            </w:r>
            <w:r w:rsidR="00962A9D" w:rsidRPr="00DC7931">
              <w:rPr>
                <w:rFonts w:ascii="Times New Roman" w:eastAsia="Times New Roman" w:hAnsi="Times New Roman" w:cs="Times New Roman"/>
                <w:iCs/>
              </w:rPr>
              <w:t xml:space="preserve"> Netaikoma</w:t>
            </w:r>
          </w:p>
          <w:p w:rsidR="00962A9D" w:rsidRPr="00DC7931" w:rsidRDefault="00551339" w:rsidP="009E74D0">
            <w:pPr>
              <w:rPr>
                <w:rFonts w:ascii="Times New Roman" w:eastAsia="Times New Roman" w:hAnsi="Times New Roman" w:cs="Times New Roman"/>
                <w:iCs/>
              </w:rPr>
            </w:pPr>
            <w:r>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sidR="00962A9D" w:rsidRPr="00DC7931">
              <w:rPr>
                <w:rFonts w:ascii="Times New Roman" w:eastAsia="Times New Roman" w:hAnsi="Times New Roman" w:cs="Times New Roman"/>
                <w:iCs/>
              </w:rPr>
              <w:t xml:space="preserve"> Vidurio ir vakarų Lietuvos regionas</w:t>
            </w:r>
          </w:p>
          <w:p w:rsidR="00962A9D" w:rsidRPr="00DC7931" w:rsidRDefault="00551339" w:rsidP="009E74D0">
            <w:pPr>
              <w:rPr>
                <w:rFonts w:ascii="Times New Roman" w:eastAsia="Times New Roman" w:hAnsi="Times New Roman" w:cs="Times New Roman"/>
                <w:iCs/>
              </w:rPr>
            </w:pPr>
            <w:r>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sidR="00962A9D" w:rsidRPr="00DC7931">
              <w:rPr>
                <w:rFonts w:ascii="Times New Roman" w:eastAsia="Times New Roman" w:hAnsi="Times New Roman" w:cs="Times New Roman"/>
                <w:iCs/>
              </w:rPr>
              <w:t>Sostinės regionas</w:t>
            </w:r>
          </w:p>
          <w:p w:rsidR="00962A9D" w:rsidRPr="00DC7931" w:rsidRDefault="00962A9D" w:rsidP="6EFCB721">
            <w:pPr>
              <w:rPr>
                <w:rFonts w:ascii="Times New Roman" w:eastAsia="Times New Roman" w:hAnsi="Times New Roman" w:cs="Times New Roman"/>
                <w:b/>
                <w:bCs/>
                <w:i/>
                <w:iCs/>
              </w:rPr>
            </w:pP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Programa </w:t>
            </w:r>
          </w:p>
        </w:tc>
        <w:tc>
          <w:tcPr>
            <w:tcW w:w="7066" w:type="dxa"/>
          </w:tcPr>
          <w:p w:rsidR="00962A9D" w:rsidRPr="00DC7931" w:rsidRDefault="00551339" w:rsidP="009E74D0">
            <w:pPr>
              <w:rPr>
                <w:rFonts w:ascii="Times New Roman" w:eastAsia="Times New Roman" w:hAnsi="Times New Roman" w:cs="Times New Roman"/>
                <w:iCs/>
              </w:rPr>
            </w:pPr>
            <w:r>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sidR="00962A9D" w:rsidRPr="00DC7931">
              <w:rPr>
                <w:rFonts w:ascii="Times New Roman" w:eastAsia="Times New Roman" w:hAnsi="Times New Roman" w:cs="Times New Roman"/>
                <w:iCs/>
              </w:rPr>
              <w:t>ES fondų investicijų programa</w:t>
            </w:r>
          </w:p>
          <w:p w:rsidR="00962A9D" w:rsidRPr="00DF09A8" w:rsidRDefault="00DF09A8" w:rsidP="00DF09A8">
            <w:pPr>
              <w:rPr>
                <w:rFonts w:ascii="Times New Roman" w:eastAsia="Times New Roman" w:hAnsi="Times New Roman" w:cs="Times New Roman"/>
                <w:iCs/>
              </w:rPr>
            </w:pPr>
            <w:r>
              <w:rPr>
                <w:rFonts w:ascii="Segoe UI Symbol" w:eastAsia="MS Gothic" w:hAnsi="Segoe UI Symbol" w:cs="Segoe UI Symbol"/>
                <w:iCs/>
              </w:rPr>
              <w:t>×</w:t>
            </w:r>
            <w:r w:rsidR="000C245A">
              <w:rPr>
                <w:rFonts w:ascii="Segoe UI Symbol" w:eastAsia="MS Gothic" w:hAnsi="Segoe UI Symbol" w:cs="Segoe UI Symbol"/>
                <w:iCs/>
              </w:rPr>
              <w:t xml:space="preserve"> </w:t>
            </w:r>
            <w:r w:rsidR="000F45D7">
              <w:rPr>
                <w:rFonts w:ascii="Times New Roman" w:eastAsia="Times New Roman" w:hAnsi="Times New Roman" w:cs="Times New Roman"/>
                <w:iCs/>
              </w:rPr>
              <w:t>Planas „</w:t>
            </w:r>
            <w:r w:rsidR="00962A9D" w:rsidRPr="00DC7931">
              <w:rPr>
                <w:rFonts w:ascii="Times New Roman" w:eastAsia="Times New Roman" w:hAnsi="Times New Roman" w:cs="Times New Roman"/>
                <w:iCs/>
              </w:rPr>
              <w:t>Naujos kartos Lietuva</w:t>
            </w:r>
            <w:r w:rsidR="000F45D7">
              <w:rPr>
                <w:rFonts w:ascii="Times New Roman" w:eastAsia="Times New Roman" w:hAnsi="Times New Roman" w:cs="Times New Roman"/>
                <w:iCs/>
              </w:rPr>
              <w:t>“</w:t>
            </w:r>
            <w:r w:rsidR="00962A9D" w:rsidRPr="25BA9B4C">
              <w:rPr>
                <w:rFonts w:ascii="Times New Roman" w:hAnsi="Times New Roman" w:cs="Times New Roman"/>
                <w:i/>
                <w:iCs/>
              </w:rPr>
              <w:t xml:space="preserve"> </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1D260344" w:rsidP="13CB50FB">
            <w:pPr>
              <w:spacing w:after="120"/>
              <w:rPr>
                <w:rFonts w:ascii="Times New Roman" w:eastAsia="Times New Roman" w:hAnsi="Times New Roman" w:cs="Times New Roman"/>
                <w:b/>
                <w:bCs/>
              </w:rPr>
            </w:pPr>
            <w:r w:rsidRPr="002723D7">
              <w:rPr>
                <w:rFonts w:ascii="Times New Roman" w:hAnsi="Times New Roman" w:cs="Times New Roman"/>
                <w:b/>
                <w:bCs/>
              </w:rPr>
              <w:t>Asignavimų valdytojas</w:t>
            </w:r>
          </w:p>
        </w:tc>
        <w:tc>
          <w:tcPr>
            <w:tcW w:w="7066" w:type="dxa"/>
          </w:tcPr>
          <w:p w:rsidR="00962A9D" w:rsidRPr="001A15AA" w:rsidRDefault="007B4365" w:rsidP="009E74D0">
            <w:pPr>
              <w:rPr>
                <w:rFonts w:ascii="Times New Roman" w:eastAsia="Times New Roman" w:hAnsi="Times New Roman" w:cs="Times New Roman"/>
                <w:b/>
                <w:iCs/>
              </w:rPr>
            </w:pPr>
            <w:r w:rsidRPr="001A15AA">
              <w:rPr>
                <w:rFonts w:ascii="Times New Roman" w:hAnsi="Times New Roman" w:cs="Times New Roman"/>
                <w:iCs/>
              </w:rPr>
              <w:t>Lietuvos Respublikos švietimo, mokslo ir sporto ministerija</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w:t>
            </w:r>
            <w:r w:rsidR="003A1F3C">
              <w:rPr>
                <w:rFonts w:ascii="Times New Roman" w:hAnsi="Times New Roman" w:cs="Times New Roman"/>
                <w:b/>
              </w:rPr>
              <w:t>ažangos p</w:t>
            </w:r>
            <w:r w:rsidRPr="00DC7931">
              <w:rPr>
                <w:rFonts w:ascii="Times New Roman" w:hAnsi="Times New Roman" w:cs="Times New Roman"/>
                <w:b/>
              </w:rPr>
              <w:t>riemonės informacija</w:t>
            </w:r>
          </w:p>
        </w:tc>
        <w:tc>
          <w:tcPr>
            <w:tcW w:w="7066" w:type="dxa"/>
          </w:tcPr>
          <w:p w:rsidR="00085A23" w:rsidRPr="009A4658" w:rsidRDefault="005B0F5E" w:rsidP="009A4658">
            <w:pPr>
              <w:jc w:val="both"/>
              <w:rPr>
                <w:rFonts w:ascii="Times New Roman" w:hAnsi="Times New Roman" w:cs="Times New Roman"/>
                <w:color w:val="000000"/>
              </w:rPr>
            </w:pPr>
            <w:r w:rsidRPr="009A4658">
              <w:rPr>
                <w:rFonts w:ascii="Times New Roman" w:hAnsi="Times New Roman" w:cs="Times New Roman"/>
                <w:iCs/>
              </w:rPr>
              <w:t>Pažangos priemonė yra skirta</w:t>
            </w:r>
            <w:r w:rsidRPr="009A4658">
              <w:rPr>
                <w:rFonts w:ascii="Times New Roman" w:hAnsi="Times New Roman" w:cs="Times New Roman"/>
              </w:rPr>
              <w:t xml:space="preserve"> </w:t>
            </w:r>
            <w:r w:rsidRPr="009A4658">
              <w:rPr>
                <w:rFonts w:ascii="Times New Roman" w:hAnsi="Times New Roman" w:cs="Times New Roman"/>
                <w:iCs/>
              </w:rPr>
              <w:t xml:space="preserve">Ekonomikos gaivinimo ir atsparumo didinimo priemonės (EGADP ) </w:t>
            </w:r>
            <w:r w:rsidR="00063119" w:rsidRPr="009A4658">
              <w:rPr>
                <w:rFonts w:ascii="Times New Roman" w:hAnsi="Times New Roman" w:cs="Times New Roman"/>
              </w:rPr>
              <w:t xml:space="preserve">E.1.3. 3 reformos „Bendros mokslo ir inovacijų misijos sumaniosios specializacijos srityse“ </w:t>
            </w:r>
            <w:r w:rsidR="00063119" w:rsidRPr="009A4658">
              <w:rPr>
                <w:rFonts w:ascii="Times New Roman" w:hAnsi="Times New Roman" w:cs="Times New Roman"/>
                <w:color w:val="000000"/>
              </w:rPr>
              <w:t>E.1.3.3 3 papriemonės</w:t>
            </w:r>
            <w:r w:rsidRPr="009A4658">
              <w:rPr>
                <w:rFonts w:ascii="Times New Roman" w:hAnsi="Times New Roman" w:cs="Times New Roman"/>
                <w:color w:val="000000"/>
              </w:rPr>
              <w:t xml:space="preserve"> „Paskatinti mokslą ir verslą dalyvauti ES mokslinių tyrimų ir inovacijų programoje „Europos horizontas“ ir kitose tarptautinio finansavimo programose“</w:t>
            </w:r>
            <w:r w:rsidR="00063119" w:rsidRPr="009A4658">
              <w:rPr>
                <w:rFonts w:ascii="Times New Roman" w:hAnsi="Times New Roman" w:cs="Times New Roman"/>
                <w:color w:val="000000"/>
              </w:rPr>
              <w:t xml:space="preserve"> įgyvendinimui</w:t>
            </w:r>
          </w:p>
          <w:p w:rsidR="009A4658" w:rsidRPr="009A4658" w:rsidRDefault="009A4658" w:rsidP="009A4658">
            <w:pPr>
              <w:jc w:val="both"/>
              <w:rPr>
                <w:rFonts w:ascii="Times New Roman" w:hAnsi="Times New Roman" w:cs="Times New Roman"/>
                <w:color w:val="000000"/>
              </w:rPr>
            </w:pPr>
          </w:p>
          <w:p w:rsidR="009A4658" w:rsidRPr="009A4658" w:rsidRDefault="009A4658" w:rsidP="009A4658">
            <w:pPr>
              <w:jc w:val="both"/>
              <w:rPr>
                <w:rFonts w:ascii="Times New Roman" w:hAnsi="Times New Roman" w:cs="Times New Roman"/>
                <w:color w:val="000000"/>
                <w:lang w:val="en-US"/>
              </w:rPr>
            </w:pPr>
            <w:r w:rsidRPr="009A4658">
              <w:rPr>
                <w:rFonts w:ascii="Times New Roman" w:hAnsi="Times New Roman" w:cs="Times New Roman"/>
                <w:color w:val="000000"/>
              </w:rPr>
              <w:t xml:space="preserve">Pažangos priemonė prisideda prie </w:t>
            </w:r>
            <w:r w:rsidRPr="009A4658">
              <w:rPr>
                <w:rFonts w:ascii="Times New Roman" w:hAnsi="Times New Roman" w:cs="Times New Roman"/>
                <w:iCs/>
              </w:rPr>
              <w:t xml:space="preserve">2021-2027 m. Europos Sąjungos fondų investicijų programos 1 prioriteto </w:t>
            </w:r>
            <w:r w:rsidRPr="009A4658">
              <w:rPr>
                <w:rFonts w:ascii="Times New Roman" w:eastAsia="Calibri" w:hAnsi="Times New Roman" w:cs="Times New Roman"/>
                <w:noProof/>
                <w:lang w:eastAsia="lt-LT" w:bidi="lt-LT"/>
              </w:rPr>
              <w:t>1.1.  uždavinio „</w:t>
            </w:r>
            <w:r w:rsidRPr="009A4658">
              <w:rPr>
                <w:rFonts w:ascii="Times New Roman" w:hAnsi="Times New Roman" w:cs="Times New Roman"/>
                <w:iCs/>
                <w:lang w:bidi="lt-LT"/>
              </w:rPr>
              <w:t>Plėtoti ir stiprinti mokslinių tyrimų ir inovacinius pajėgumus ir diegti pažangiąsias technologijas“ įgyvendinimo.</w:t>
            </w:r>
          </w:p>
          <w:p w:rsidR="00063119" w:rsidRPr="009A4658" w:rsidRDefault="00063119" w:rsidP="009A4658">
            <w:pPr>
              <w:jc w:val="both"/>
              <w:rPr>
                <w:rFonts w:ascii="Times New Roman" w:hAnsi="Times New Roman" w:cs="Times New Roman"/>
                <w:color w:val="000000"/>
              </w:rPr>
            </w:pPr>
          </w:p>
          <w:p w:rsidR="00063119" w:rsidRPr="009A4658" w:rsidRDefault="00063119" w:rsidP="009A4658">
            <w:pPr>
              <w:jc w:val="both"/>
              <w:rPr>
                <w:rFonts w:ascii="Times New Roman" w:hAnsi="Times New Roman" w:cs="Times New Roman"/>
                <w:iCs/>
              </w:rPr>
            </w:pPr>
            <w:r w:rsidRPr="009A4658">
              <w:rPr>
                <w:rFonts w:ascii="Times New Roman" w:hAnsi="Times New Roman" w:cs="Times New Roman"/>
              </w:rPr>
              <w:t>Pažangos priemonė įgyvendinima iš šių finansavimo šaltinių: EGADP ir valstybės biudžeto lėšos, 2021-2027 m. Europos Sąjungos fondų investicijų programos lėšos.</w:t>
            </w:r>
            <w:r w:rsidRPr="009A4658">
              <w:rPr>
                <w:rFonts w:ascii="Times New Roman" w:hAnsi="Times New Roman" w:cs="Times New Roman"/>
                <w:i/>
                <w:iCs/>
              </w:rPr>
              <w:t xml:space="preserve"> </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Stebėsenos rodikliai</w:t>
            </w:r>
          </w:p>
        </w:tc>
        <w:tc>
          <w:tcPr>
            <w:tcW w:w="7066" w:type="dxa"/>
          </w:tcPr>
          <w:p w:rsidR="00E62C0B" w:rsidRPr="005B0F5E" w:rsidRDefault="00E62C0B" w:rsidP="009E74D0">
            <w:pPr>
              <w:rPr>
                <w:rFonts w:ascii="Times New Roman" w:hAnsi="Times New Roman" w:cs="Times New Roman"/>
                <w:i/>
                <w:iCs/>
              </w:rPr>
            </w:pP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835"/>
              <w:gridCol w:w="1134"/>
              <w:gridCol w:w="992"/>
              <w:gridCol w:w="993"/>
            </w:tblGrid>
            <w:tr w:rsidR="005B0F5E" w:rsidRPr="005B0F5E" w:rsidTr="005B0F5E">
              <w:trPr>
                <w:jc w:val="center"/>
              </w:trPr>
              <w:tc>
                <w:tcPr>
                  <w:tcW w:w="1271" w:type="dxa"/>
                  <w:vMerge w:val="restart"/>
                  <w:shd w:val="clear" w:color="auto" w:fill="FFFFFF" w:themeFill="background1"/>
                  <w:vAlign w:val="center"/>
                </w:tcPr>
                <w:p w:rsidR="005B0F5E" w:rsidRPr="005B0F5E" w:rsidRDefault="005B0F5E" w:rsidP="005B0F5E">
                  <w:pPr>
                    <w:jc w:val="center"/>
                    <w:rPr>
                      <w:rFonts w:ascii="Times New Roman" w:hAnsi="Times New Roman" w:cs="Times New Roman"/>
                      <w:b/>
                    </w:rPr>
                  </w:pPr>
                  <w:r w:rsidRPr="005B0F5E">
                    <w:rPr>
                      <w:rFonts w:ascii="Times New Roman" w:hAnsi="Times New Roman" w:cs="Times New Roman"/>
                      <w:b/>
                    </w:rPr>
                    <w:t>Rodiklio tipas (rezultato / produkto)</w:t>
                  </w:r>
                </w:p>
              </w:tc>
              <w:tc>
                <w:tcPr>
                  <w:tcW w:w="2835" w:type="dxa"/>
                  <w:vMerge w:val="restart"/>
                  <w:shd w:val="clear" w:color="auto" w:fill="FFFFFF" w:themeFill="background1"/>
                  <w:vAlign w:val="center"/>
                </w:tcPr>
                <w:p w:rsidR="005B0F5E" w:rsidRPr="005B0F5E" w:rsidRDefault="005B0F5E" w:rsidP="005B0F5E">
                  <w:pPr>
                    <w:jc w:val="center"/>
                    <w:rPr>
                      <w:rFonts w:ascii="Times New Roman" w:hAnsi="Times New Roman" w:cs="Times New Roman"/>
                      <w:b/>
                    </w:rPr>
                  </w:pPr>
                  <w:r w:rsidRPr="005B0F5E">
                    <w:rPr>
                      <w:rFonts w:ascii="Times New Roman" w:hAnsi="Times New Roman" w:cs="Times New Roman"/>
                      <w:b/>
                    </w:rPr>
                    <w:t xml:space="preserve">Rodiklio pavadinimas </w:t>
                  </w:r>
                </w:p>
              </w:tc>
              <w:tc>
                <w:tcPr>
                  <w:tcW w:w="1134" w:type="dxa"/>
                  <w:vMerge w:val="restart"/>
                  <w:shd w:val="clear" w:color="auto" w:fill="FFFFFF" w:themeFill="background1"/>
                  <w:vAlign w:val="center"/>
                </w:tcPr>
                <w:p w:rsidR="005B0F5E" w:rsidRPr="005B0F5E" w:rsidRDefault="005B0F5E" w:rsidP="005B0F5E">
                  <w:pPr>
                    <w:jc w:val="center"/>
                    <w:rPr>
                      <w:rFonts w:ascii="Times New Roman" w:hAnsi="Times New Roman" w:cs="Times New Roman"/>
                      <w:b/>
                    </w:rPr>
                  </w:pPr>
                  <w:r w:rsidRPr="005B0F5E">
                    <w:rPr>
                      <w:rFonts w:ascii="Times New Roman" w:hAnsi="Times New Roman" w:cs="Times New Roman"/>
                      <w:b/>
                    </w:rPr>
                    <w:t>Matavimo vienetas</w:t>
                  </w:r>
                </w:p>
              </w:tc>
              <w:tc>
                <w:tcPr>
                  <w:tcW w:w="1985" w:type="dxa"/>
                  <w:gridSpan w:val="2"/>
                  <w:shd w:val="clear" w:color="auto" w:fill="FFFFFF" w:themeFill="background1"/>
                  <w:vAlign w:val="center"/>
                </w:tcPr>
                <w:p w:rsidR="005B0F5E" w:rsidRPr="005B0F5E" w:rsidRDefault="005B0F5E" w:rsidP="005B0F5E">
                  <w:pPr>
                    <w:jc w:val="center"/>
                    <w:rPr>
                      <w:rFonts w:ascii="Times New Roman" w:hAnsi="Times New Roman" w:cs="Times New Roman"/>
                      <w:b/>
                    </w:rPr>
                  </w:pPr>
                  <w:r w:rsidRPr="005B0F5E">
                    <w:rPr>
                      <w:rFonts w:ascii="Times New Roman" w:hAnsi="Times New Roman" w:cs="Times New Roman"/>
                      <w:b/>
                    </w:rPr>
                    <w:t>Siektinos rodiklio reikšmės</w:t>
                  </w:r>
                </w:p>
              </w:tc>
            </w:tr>
            <w:tr w:rsidR="005B0F5E" w:rsidRPr="005B0F5E" w:rsidTr="005B0F5E">
              <w:trPr>
                <w:jc w:val="center"/>
              </w:trPr>
              <w:tc>
                <w:tcPr>
                  <w:tcW w:w="1271" w:type="dxa"/>
                  <w:vMerge/>
                  <w:shd w:val="clear" w:color="auto" w:fill="FFFFFF" w:themeFill="background1"/>
                  <w:vAlign w:val="center"/>
                </w:tcPr>
                <w:p w:rsidR="005B0F5E" w:rsidRPr="005B0F5E" w:rsidRDefault="005B0F5E" w:rsidP="005B0F5E">
                  <w:pPr>
                    <w:spacing w:line="276" w:lineRule="auto"/>
                    <w:jc w:val="center"/>
                    <w:rPr>
                      <w:rFonts w:ascii="Times New Roman" w:hAnsi="Times New Roman" w:cs="Times New Roman"/>
                      <w:b/>
                    </w:rPr>
                  </w:pPr>
                </w:p>
              </w:tc>
              <w:tc>
                <w:tcPr>
                  <w:tcW w:w="2835" w:type="dxa"/>
                  <w:vMerge/>
                  <w:shd w:val="clear" w:color="auto" w:fill="FFFFFF" w:themeFill="background1"/>
                  <w:vAlign w:val="center"/>
                </w:tcPr>
                <w:p w:rsidR="005B0F5E" w:rsidRPr="005B0F5E" w:rsidRDefault="005B0F5E" w:rsidP="005B0F5E">
                  <w:pPr>
                    <w:spacing w:line="276" w:lineRule="auto"/>
                    <w:jc w:val="center"/>
                    <w:rPr>
                      <w:rFonts w:ascii="Times New Roman" w:hAnsi="Times New Roman" w:cs="Times New Roman"/>
                      <w:b/>
                    </w:rPr>
                  </w:pPr>
                </w:p>
              </w:tc>
              <w:tc>
                <w:tcPr>
                  <w:tcW w:w="1134" w:type="dxa"/>
                  <w:vMerge/>
                  <w:shd w:val="clear" w:color="auto" w:fill="FFFFFF" w:themeFill="background1"/>
                  <w:vAlign w:val="center"/>
                </w:tcPr>
                <w:p w:rsidR="005B0F5E" w:rsidRPr="005B0F5E" w:rsidRDefault="005B0F5E" w:rsidP="005B0F5E">
                  <w:pPr>
                    <w:spacing w:line="276" w:lineRule="auto"/>
                    <w:jc w:val="center"/>
                    <w:rPr>
                      <w:rFonts w:ascii="Times New Roman" w:hAnsi="Times New Roman" w:cs="Times New Roman"/>
                      <w:b/>
                    </w:rPr>
                  </w:pPr>
                </w:p>
              </w:tc>
              <w:tc>
                <w:tcPr>
                  <w:tcW w:w="992" w:type="dxa"/>
                  <w:shd w:val="clear" w:color="auto" w:fill="FFFFFF" w:themeFill="background1"/>
                  <w:vAlign w:val="center"/>
                </w:tcPr>
                <w:p w:rsidR="005B0F5E" w:rsidRPr="005B0F5E" w:rsidRDefault="005B0F5E" w:rsidP="005B0F5E">
                  <w:pPr>
                    <w:jc w:val="center"/>
                    <w:rPr>
                      <w:rFonts w:ascii="Times New Roman" w:hAnsi="Times New Roman" w:cs="Times New Roman"/>
                      <w:b/>
                    </w:rPr>
                  </w:pPr>
                  <w:r w:rsidRPr="005B0F5E">
                    <w:rPr>
                      <w:rFonts w:ascii="Times New Roman" w:hAnsi="Times New Roman" w:cs="Times New Roman"/>
                      <w:b/>
                    </w:rPr>
                    <w:t>Tarpinė reikšmė 2025 m.</w:t>
                  </w:r>
                </w:p>
              </w:tc>
              <w:tc>
                <w:tcPr>
                  <w:tcW w:w="993" w:type="dxa"/>
                  <w:shd w:val="clear" w:color="auto" w:fill="FFFFFF" w:themeFill="background1"/>
                  <w:vAlign w:val="center"/>
                </w:tcPr>
                <w:p w:rsidR="005B0F5E" w:rsidRPr="005B0F5E" w:rsidRDefault="005B0F5E" w:rsidP="005B0F5E">
                  <w:pPr>
                    <w:jc w:val="center"/>
                    <w:rPr>
                      <w:rFonts w:ascii="Times New Roman" w:hAnsi="Times New Roman" w:cs="Times New Roman"/>
                      <w:b/>
                    </w:rPr>
                  </w:pPr>
                  <w:r w:rsidRPr="005B0F5E">
                    <w:rPr>
                      <w:rFonts w:ascii="Times New Roman" w:hAnsi="Times New Roman" w:cs="Times New Roman"/>
                      <w:b/>
                    </w:rPr>
                    <w:t>Galutinė reikšmė</w:t>
                  </w:r>
                </w:p>
                <w:p w:rsidR="005B0F5E" w:rsidRPr="005B0F5E" w:rsidRDefault="005B0F5E" w:rsidP="005B0F5E">
                  <w:pPr>
                    <w:jc w:val="center"/>
                    <w:rPr>
                      <w:rFonts w:ascii="Times New Roman" w:hAnsi="Times New Roman" w:cs="Times New Roman"/>
                      <w:b/>
                    </w:rPr>
                  </w:pPr>
                  <w:r w:rsidRPr="005B0F5E">
                    <w:rPr>
                      <w:rFonts w:ascii="Times New Roman" w:hAnsi="Times New Roman" w:cs="Times New Roman"/>
                      <w:b/>
                    </w:rPr>
                    <w:t>2030 m.</w:t>
                  </w:r>
                </w:p>
              </w:tc>
            </w:tr>
            <w:tr w:rsidR="005B0F5E" w:rsidRPr="005B0F5E" w:rsidTr="00D6639E">
              <w:trPr>
                <w:jc w:val="center"/>
              </w:trPr>
              <w:tc>
                <w:tcPr>
                  <w:tcW w:w="1271" w:type="dxa"/>
                  <w:shd w:val="clear" w:color="auto" w:fill="FFFFFF" w:themeFill="background1"/>
                  <w:vAlign w:val="center"/>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rezultato</w:t>
                  </w:r>
                </w:p>
              </w:tc>
              <w:tc>
                <w:tcPr>
                  <w:tcW w:w="2835" w:type="dxa"/>
                </w:tcPr>
                <w:p w:rsidR="005B0F5E" w:rsidRPr="005B0F5E" w:rsidRDefault="005B0F5E" w:rsidP="001B499D">
                  <w:pPr>
                    <w:jc w:val="center"/>
                    <w:rPr>
                      <w:rFonts w:ascii="Times New Roman" w:hAnsi="Times New Roman" w:cs="Times New Roman"/>
                    </w:rPr>
                  </w:pPr>
                  <w:r w:rsidRPr="005B0F5E">
                    <w:rPr>
                      <w:rFonts w:ascii="Times New Roman" w:hAnsi="Times New Roman" w:cs="Times New Roman"/>
                    </w:rPr>
                    <w:t>Lietuvos dalyvių pasirašytų dotacijos sutarčių skaičius programos „Europos horizontas“ finansuojamuose projektuose (kaupiamuoju būdu)</w:t>
                  </w:r>
                </w:p>
              </w:tc>
              <w:tc>
                <w:tcPr>
                  <w:tcW w:w="1134"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vienetai</w:t>
                  </w:r>
                </w:p>
              </w:tc>
              <w:tc>
                <w:tcPr>
                  <w:tcW w:w="992" w:type="dxa"/>
                  <w:shd w:val="clear" w:color="auto" w:fill="FFFFFF" w:themeFill="background1"/>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100</w:t>
                  </w:r>
                </w:p>
              </w:tc>
              <w:tc>
                <w:tcPr>
                  <w:tcW w:w="993" w:type="dxa"/>
                  <w:shd w:val="clear" w:color="auto" w:fill="FFFFFF" w:themeFill="background1"/>
                </w:tcPr>
                <w:p w:rsidR="005B0F5E" w:rsidRPr="005B0F5E" w:rsidRDefault="005B0F5E" w:rsidP="005B0F5E">
                  <w:pPr>
                    <w:ind w:left="-57" w:right="-57"/>
                    <w:jc w:val="center"/>
                    <w:rPr>
                      <w:rFonts w:ascii="Times New Roman" w:hAnsi="Times New Roman" w:cs="Times New Roman"/>
                    </w:rPr>
                  </w:pPr>
                  <w:r w:rsidRPr="005B0F5E">
                    <w:rPr>
                      <w:rFonts w:ascii="Times New Roman" w:hAnsi="Times New Roman" w:cs="Times New Roman"/>
                    </w:rPr>
                    <w:t>605</w:t>
                  </w:r>
                </w:p>
              </w:tc>
            </w:tr>
            <w:tr w:rsidR="005B0F5E" w:rsidRPr="005B0F5E" w:rsidTr="00D6639E">
              <w:trPr>
                <w:jc w:val="center"/>
              </w:trPr>
              <w:tc>
                <w:tcPr>
                  <w:tcW w:w="1271" w:type="dxa"/>
                  <w:shd w:val="clear" w:color="auto" w:fill="FFFFFF" w:themeFill="background1"/>
                  <w:vAlign w:val="center"/>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rezultato</w:t>
                  </w:r>
                </w:p>
              </w:tc>
              <w:tc>
                <w:tcPr>
                  <w:tcW w:w="2835"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Mokslo ir studijų institucijų pajamų už ūkio subjektų (įskaitant viešąjį sektorių) mokslinių tyrimų ir eksperimentinės plėtros užsakymus suma</w:t>
                  </w:r>
                </w:p>
              </w:tc>
              <w:tc>
                <w:tcPr>
                  <w:tcW w:w="1134"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tūkstančiai eurų</w:t>
                  </w:r>
                </w:p>
              </w:tc>
              <w:tc>
                <w:tcPr>
                  <w:tcW w:w="992" w:type="dxa"/>
                  <w:shd w:val="clear" w:color="auto" w:fill="FFFFFF" w:themeFill="background1"/>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15 500</w:t>
                  </w:r>
                </w:p>
              </w:tc>
              <w:tc>
                <w:tcPr>
                  <w:tcW w:w="993" w:type="dxa"/>
                  <w:shd w:val="clear" w:color="auto" w:fill="FFFFFF" w:themeFill="background1"/>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21 000</w:t>
                  </w:r>
                </w:p>
              </w:tc>
            </w:tr>
            <w:tr w:rsidR="005B0F5E" w:rsidRPr="005B0F5E" w:rsidTr="00D6639E">
              <w:trPr>
                <w:jc w:val="center"/>
              </w:trPr>
              <w:tc>
                <w:tcPr>
                  <w:tcW w:w="1271" w:type="dxa"/>
                  <w:shd w:val="clear" w:color="auto" w:fill="FFFFFF" w:themeFill="background1"/>
                  <w:vAlign w:val="center"/>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rezultato</w:t>
                  </w:r>
                </w:p>
              </w:tc>
              <w:tc>
                <w:tcPr>
                  <w:tcW w:w="2835"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 xml:space="preserve">Publikacijų pagal </w:t>
                  </w:r>
                  <w:r w:rsidRPr="005B0F5E">
                    <w:rPr>
                      <w:rFonts w:ascii="Times New Roman" w:hAnsi="Times New Roman" w:cs="Times New Roman"/>
                      <w:i/>
                      <w:iCs/>
                    </w:rPr>
                    <w:t>CA WoS</w:t>
                  </w:r>
                  <w:r w:rsidRPr="005B0F5E">
                    <w:rPr>
                      <w:rFonts w:ascii="Times New Roman" w:hAnsi="Times New Roman" w:cs="Times New Roman"/>
                    </w:rPr>
                    <w:t xml:space="preserve"> duomenų bazę skaičius (kaupiamuoju būdu)</w:t>
                  </w:r>
                </w:p>
              </w:tc>
              <w:tc>
                <w:tcPr>
                  <w:tcW w:w="1134"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vienetai</w:t>
                  </w:r>
                </w:p>
              </w:tc>
              <w:tc>
                <w:tcPr>
                  <w:tcW w:w="992" w:type="dxa"/>
                  <w:shd w:val="clear" w:color="auto" w:fill="FFFFFF" w:themeFill="background1"/>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27 000</w:t>
                  </w:r>
                </w:p>
              </w:tc>
              <w:tc>
                <w:tcPr>
                  <w:tcW w:w="993" w:type="dxa"/>
                  <w:shd w:val="clear" w:color="auto" w:fill="FFFFFF" w:themeFill="background1"/>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31 660</w:t>
                  </w:r>
                </w:p>
              </w:tc>
            </w:tr>
            <w:tr w:rsidR="005B0F5E" w:rsidRPr="005B0F5E" w:rsidTr="00D6639E">
              <w:trPr>
                <w:jc w:val="center"/>
              </w:trPr>
              <w:tc>
                <w:tcPr>
                  <w:tcW w:w="1271" w:type="dxa"/>
                  <w:shd w:val="clear" w:color="auto" w:fill="FFFFFF" w:themeFill="background1"/>
                  <w:vAlign w:val="center"/>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rezultato</w:t>
                  </w:r>
                </w:p>
              </w:tc>
              <w:tc>
                <w:tcPr>
                  <w:tcW w:w="2835"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 xml:space="preserve">Pateiktos patentų paraiškos  </w:t>
                  </w:r>
                </w:p>
              </w:tc>
              <w:tc>
                <w:tcPr>
                  <w:tcW w:w="1134"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vienetai</w:t>
                  </w:r>
                </w:p>
              </w:tc>
              <w:tc>
                <w:tcPr>
                  <w:tcW w:w="992" w:type="dxa"/>
                  <w:shd w:val="clear" w:color="auto" w:fill="FFFFFF" w:themeFill="background1"/>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n/a</w:t>
                  </w:r>
                </w:p>
              </w:tc>
              <w:tc>
                <w:tcPr>
                  <w:tcW w:w="993" w:type="dxa"/>
                  <w:shd w:val="clear" w:color="auto" w:fill="FFFFFF" w:themeFill="background1"/>
                </w:tcPr>
                <w:p w:rsidR="005B0F5E" w:rsidRPr="005B0F5E" w:rsidRDefault="005B0F5E" w:rsidP="001B499D">
                  <w:pPr>
                    <w:spacing w:line="276" w:lineRule="auto"/>
                    <w:jc w:val="center"/>
                    <w:rPr>
                      <w:rFonts w:ascii="Times New Roman" w:hAnsi="Times New Roman" w:cs="Times New Roman"/>
                    </w:rPr>
                  </w:pPr>
                  <w:r w:rsidRPr="005B0F5E">
                    <w:rPr>
                      <w:rFonts w:ascii="Times New Roman" w:hAnsi="Times New Roman" w:cs="Times New Roman"/>
                    </w:rPr>
                    <w:t xml:space="preserve">184 </w:t>
                  </w:r>
                </w:p>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(2029)</w:t>
                  </w:r>
                </w:p>
              </w:tc>
            </w:tr>
            <w:tr w:rsidR="005B0F5E" w:rsidRPr="005B0F5E" w:rsidTr="00D6639E">
              <w:trPr>
                <w:jc w:val="center"/>
              </w:trPr>
              <w:tc>
                <w:tcPr>
                  <w:tcW w:w="1271" w:type="dxa"/>
                  <w:shd w:val="clear" w:color="auto" w:fill="FFFFFF" w:themeFill="background1"/>
                  <w:vAlign w:val="center"/>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rezultato</w:t>
                  </w:r>
                </w:p>
              </w:tc>
              <w:tc>
                <w:tcPr>
                  <w:tcW w:w="2835"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 xml:space="preserve">Remiamų projektų leidiniai </w:t>
                  </w:r>
                </w:p>
              </w:tc>
              <w:tc>
                <w:tcPr>
                  <w:tcW w:w="1134"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leidiniai</w:t>
                  </w:r>
                </w:p>
              </w:tc>
              <w:tc>
                <w:tcPr>
                  <w:tcW w:w="992" w:type="dxa"/>
                  <w:shd w:val="clear" w:color="auto" w:fill="FFFFFF" w:themeFill="background1"/>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n/a</w:t>
                  </w:r>
                </w:p>
              </w:tc>
              <w:tc>
                <w:tcPr>
                  <w:tcW w:w="993" w:type="dxa"/>
                  <w:shd w:val="clear" w:color="auto" w:fill="FFFFFF" w:themeFill="background1"/>
                </w:tcPr>
                <w:p w:rsidR="005B0F5E" w:rsidRPr="005B0F5E" w:rsidRDefault="005B0F5E" w:rsidP="001B499D">
                  <w:pPr>
                    <w:spacing w:line="276" w:lineRule="auto"/>
                    <w:jc w:val="center"/>
                    <w:rPr>
                      <w:rFonts w:ascii="Times New Roman" w:hAnsi="Times New Roman" w:cs="Times New Roman"/>
                    </w:rPr>
                  </w:pPr>
                  <w:r w:rsidRPr="005B0F5E">
                    <w:rPr>
                      <w:rFonts w:ascii="Times New Roman" w:hAnsi="Times New Roman" w:cs="Times New Roman"/>
                    </w:rPr>
                    <w:t xml:space="preserve">1270 </w:t>
                  </w:r>
                </w:p>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(2029)</w:t>
                  </w:r>
                </w:p>
              </w:tc>
            </w:tr>
            <w:tr w:rsidR="005B0F5E" w:rsidRPr="005B0F5E" w:rsidTr="00D6639E">
              <w:trPr>
                <w:jc w:val="center"/>
              </w:trPr>
              <w:tc>
                <w:tcPr>
                  <w:tcW w:w="1271" w:type="dxa"/>
                  <w:shd w:val="clear" w:color="auto" w:fill="FFFFFF" w:themeFill="background1"/>
                  <w:vAlign w:val="center"/>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rezultato</w:t>
                  </w:r>
                </w:p>
              </w:tc>
              <w:tc>
                <w:tcPr>
                  <w:tcW w:w="2835"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 xml:space="preserve">MTEP veiklos produktas </w:t>
                  </w:r>
                </w:p>
              </w:tc>
              <w:tc>
                <w:tcPr>
                  <w:tcW w:w="1134"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skaičius</w:t>
                  </w:r>
                </w:p>
              </w:tc>
              <w:tc>
                <w:tcPr>
                  <w:tcW w:w="992" w:type="dxa"/>
                  <w:shd w:val="clear" w:color="auto" w:fill="FFFFFF" w:themeFill="background1"/>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n/a</w:t>
                  </w:r>
                </w:p>
              </w:tc>
              <w:tc>
                <w:tcPr>
                  <w:tcW w:w="993" w:type="dxa"/>
                  <w:shd w:val="clear" w:color="auto" w:fill="FFFFFF" w:themeFill="background1"/>
                </w:tcPr>
                <w:p w:rsidR="005B0F5E" w:rsidRPr="005B0F5E" w:rsidRDefault="005B0F5E" w:rsidP="001B499D">
                  <w:pPr>
                    <w:spacing w:line="276" w:lineRule="auto"/>
                    <w:jc w:val="center"/>
                    <w:rPr>
                      <w:rFonts w:ascii="Times New Roman" w:hAnsi="Times New Roman" w:cs="Times New Roman"/>
                    </w:rPr>
                  </w:pPr>
                  <w:r w:rsidRPr="005B0F5E">
                    <w:rPr>
                      <w:rFonts w:ascii="Times New Roman" w:hAnsi="Times New Roman" w:cs="Times New Roman"/>
                    </w:rPr>
                    <w:t xml:space="preserve">36 </w:t>
                  </w:r>
                </w:p>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(2029)</w:t>
                  </w:r>
                </w:p>
              </w:tc>
            </w:tr>
            <w:tr w:rsidR="005B0F5E" w:rsidRPr="005B0F5E" w:rsidTr="00D6639E">
              <w:trPr>
                <w:jc w:val="center"/>
              </w:trPr>
              <w:tc>
                <w:tcPr>
                  <w:tcW w:w="1271" w:type="dxa"/>
                  <w:shd w:val="clear" w:color="auto" w:fill="FFFFFF" w:themeFill="background1"/>
                  <w:vAlign w:val="center"/>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rezultato</w:t>
                  </w:r>
                </w:p>
              </w:tc>
              <w:tc>
                <w:tcPr>
                  <w:tcW w:w="2835"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 xml:space="preserve">Produktų ar procesų inovacijas diegiančios mažos ir vidutinės įmonės </w:t>
                  </w:r>
                </w:p>
              </w:tc>
              <w:tc>
                <w:tcPr>
                  <w:tcW w:w="1134"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įmonės</w:t>
                  </w:r>
                </w:p>
              </w:tc>
              <w:tc>
                <w:tcPr>
                  <w:tcW w:w="992" w:type="dxa"/>
                  <w:shd w:val="clear" w:color="auto" w:fill="FFFFFF" w:themeFill="background1"/>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n/a</w:t>
                  </w:r>
                </w:p>
              </w:tc>
              <w:tc>
                <w:tcPr>
                  <w:tcW w:w="993" w:type="dxa"/>
                  <w:shd w:val="clear" w:color="auto" w:fill="FFFFFF" w:themeFill="background1"/>
                </w:tcPr>
                <w:p w:rsidR="005B0F5E" w:rsidRPr="005B0F5E" w:rsidRDefault="005B0F5E" w:rsidP="001B499D">
                  <w:pPr>
                    <w:spacing w:line="276" w:lineRule="auto"/>
                    <w:jc w:val="center"/>
                    <w:rPr>
                      <w:rFonts w:ascii="Times New Roman" w:hAnsi="Times New Roman" w:cs="Times New Roman"/>
                    </w:rPr>
                  </w:pPr>
                  <w:r w:rsidRPr="005B0F5E">
                    <w:rPr>
                      <w:rFonts w:ascii="Times New Roman" w:hAnsi="Times New Roman" w:cs="Times New Roman"/>
                    </w:rPr>
                    <w:t xml:space="preserve">65 </w:t>
                  </w:r>
                </w:p>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(2029)</w:t>
                  </w:r>
                </w:p>
              </w:tc>
            </w:tr>
            <w:tr w:rsidR="005B0F5E" w:rsidRPr="005B0F5E" w:rsidTr="00D6639E">
              <w:trPr>
                <w:jc w:val="center"/>
              </w:trPr>
              <w:tc>
                <w:tcPr>
                  <w:tcW w:w="1271" w:type="dxa"/>
                  <w:shd w:val="clear" w:color="auto" w:fill="FFFFFF" w:themeFill="background1"/>
                  <w:vAlign w:val="center"/>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rezultato</w:t>
                  </w:r>
                </w:p>
              </w:tc>
              <w:tc>
                <w:tcPr>
                  <w:tcW w:w="2835"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 xml:space="preserve">Investicijas gavusių mokslo ir studijų institucijų gautų MTEP užsakymų skaičius </w:t>
                  </w:r>
                </w:p>
              </w:tc>
              <w:tc>
                <w:tcPr>
                  <w:tcW w:w="1134"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vienetai</w:t>
                  </w:r>
                </w:p>
              </w:tc>
              <w:tc>
                <w:tcPr>
                  <w:tcW w:w="992" w:type="dxa"/>
                  <w:shd w:val="clear" w:color="auto" w:fill="FFFFFF" w:themeFill="background1"/>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n/a</w:t>
                  </w:r>
                </w:p>
              </w:tc>
              <w:tc>
                <w:tcPr>
                  <w:tcW w:w="993" w:type="dxa"/>
                  <w:shd w:val="clear" w:color="auto" w:fill="FFFFFF" w:themeFill="background1"/>
                </w:tcPr>
                <w:p w:rsidR="005B0F5E" w:rsidRPr="005B0F5E" w:rsidRDefault="005B0F5E" w:rsidP="001B499D">
                  <w:pPr>
                    <w:spacing w:line="276" w:lineRule="auto"/>
                    <w:jc w:val="center"/>
                    <w:rPr>
                      <w:rFonts w:ascii="Times New Roman" w:hAnsi="Times New Roman" w:cs="Times New Roman"/>
                    </w:rPr>
                  </w:pPr>
                  <w:r w:rsidRPr="005B0F5E">
                    <w:rPr>
                      <w:rFonts w:ascii="Times New Roman" w:hAnsi="Times New Roman" w:cs="Times New Roman"/>
                    </w:rPr>
                    <w:t xml:space="preserve">225 </w:t>
                  </w:r>
                </w:p>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(2029)</w:t>
                  </w:r>
                </w:p>
              </w:tc>
            </w:tr>
            <w:tr w:rsidR="005B0F5E" w:rsidRPr="005B0F5E" w:rsidTr="00D6639E">
              <w:trPr>
                <w:jc w:val="center"/>
              </w:trPr>
              <w:tc>
                <w:tcPr>
                  <w:tcW w:w="1271" w:type="dxa"/>
                  <w:shd w:val="clear" w:color="auto" w:fill="FFFFFF" w:themeFill="background1"/>
                  <w:vAlign w:val="center"/>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produkto</w:t>
                  </w:r>
                </w:p>
              </w:tc>
              <w:tc>
                <w:tcPr>
                  <w:tcW w:w="2835" w:type="dxa"/>
                </w:tcPr>
                <w:p w:rsidR="005B0F5E" w:rsidRPr="005B0F5E" w:rsidRDefault="005B0F5E" w:rsidP="005B0F5E">
                  <w:pPr>
                    <w:jc w:val="center"/>
                    <w:rPr>
                      <w:rFonts w:ascii="Times New Roman" w:hAnsi="Times New Roman" w:cs="Times New Roman"/>
                    </w:rPr>
                  </w:pPr>
                  <w:r w:rsidRPr="005B0F5E">
                    <w:rPr>
                      <w:rFonts w:ascii="Times New Roman" w:hAnsi="Times New Roman" w:cs="Times New Roman"/>
                    </w:rPr>
                    <w:t>Paramą gavusiose mokslinių tyrimų įstaigose dirbantys mokslininkai</w:t>
                  </w:r>
                </w:p>
              </w:tc>
              <w:tc>
                <w:tcPr>
                  <w:tcW w:w="1134"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vienų metų etato ekvivalentas</w:t>
                  </w:r>
                </w:p>
              </w:tc>
              <w:tc>
                <w:tcPr>
                  <w:tcW w:w="992" w:type="dxa"/>
                  <w:shd w:val="clear" w:color="auto" w:fill="FFFFFF" w:themeFill="background1"/>
                </w:tcPr>
                <w:p w:rsidR="005B0F5E" w:rsidRPr="005B0F5E" w:rsidRDefault="005B0F5E" w:rsidP="001B499D">
                  <w:pPr>
                    <w:spacing w:line="276" w:lineRule="auto"/>
                    <w:jc w:val="center"/>
                    <w:rPr>
                      <w:rFonts w:ascii="Times New Roman" w:hAnsi="Times New Roman" w:cs="Times New Roman"/>
                    </w:rPr>
                  </w:pPr>
                  <w:r w:rsidRPr="005B0F5E">
                    <w:rPr>
                      <w:rFonts w:ascii="Times New Roman" w:hAnsi="Times New Roman" w:cs="Times New Roman"/>
                    </w:rPr>
                    <w:t xml:space="preserve">128 </w:t>
                  </w:r>
                </w:p>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(2024)</w:t>
                  </w:r>
                </w:p>
              </w:tc>
              <w:tc>
                <w:tcPr>
                  <w:tcW w:w="993" w:type="dxa"/>
                  <w:shd w:val="clear" w:color="auto" w:fill="FFFFFF" w:themeFill="background1"/>
                </w:tcPr>
                <w:p w:rsidR="005B0F5E" w:rsidRPr="005B0F5E" w:rsidRDefault="005B0F5E" w:rsidP="001B499D">
                  <w:pPr>
                    <w:spacing w:line="276" w:lineRule="auto"/>
                    <w:jc w:val="center"/>
                    <w:rPr>
                      <w:rFonts w:ascii="Times New Roman" w:hAnsi="Times New Roman" w:cs="Times New Roman"/>
                    </w:rPr>
                  </w:pPr>
                  <w:r w:rsidRPr="005B0F5E">
                    <w:rPr>
                      <w:rFonts w:ascii="Times New Roman" w:hAnsi="Times New Roman" w:cs="Times New Roman"/>
                    </w:rPr>
                    <w:t xml:space="preserve">1270 </w:t>
                  </w:r>
                </w:p>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(2029)</w:t>
                  </w:r>
                </w:p>
              </w:tc>
            </w:tr>
            <w:tr w:rsidR="005B0F5E" w:rsidRPr="005B0F5E" w:rsidTr="00D6639E">
              <w:trPr>
                <w:jc w:val="center"/>
              </w:trPr>
              <w:tc>
                <w:tcPr>
                  <w:tcW w:w="1271" w:type="dxa"/>
                  <w:shd w:val="clear" w:color="auto" w:fill="FFFFFF" w:themeFill="background1"/>
                  <w:vAlign w:val="center"/>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produkto</w:t>
                  </w:r>
                </w:p>
              </w:tc>
              <w:tc>
                <w:tcPr>
                  <w:tcW w:w="2835"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Bendruose mokslinių tyrimų projektuose dalyvaujančios mokslinių tyrimų organizacijos</w:t>
                  </w:r>
                </w:p>
              </w:tc>
              <w:tc>
                <w:tcPr>
                  <w:tcW w:w="1134"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vienetai</w:t>
                  </w:r>
                </w:p>
              </w:tc>
              <w:tc>
                <w:tcPr>
                  <w:tcW w:w="992" w:type="dxa"/>
                  <w:shd w:val="clear" w:color="auto" w:fill="FFFFFF" w:themeFill="background1"/>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 xml:space="preserve">0 </w:t>
                  </w:r>
                </w:p>
                <w:p w:rsidR="005B0F5E" w:rsidRPr="005B0F5E" w:rsidRDefault="005B0F5E" w:rsidP="005B0F5E">
                  <w:pPr>
                    <w:rPr>
                      <w:rFonts w:ascii="Times New Roman" w:hAnsi="Times New Roman" w:cs="Times New Roman"/>
                    </w:rPr>
                  </w:pPr>
                </w:p>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(2024)</w:t>
                  </w:r>
                </w:p>
              </w:tc>
              <w:tc>
                <w:tcPr>
                  <w:tcW w:w="993" w:type="dxa"/>
                  <w:shd w:val="clear" w:color="auto" w:fill="FFFFFF" w:themeFill="background1"/>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 xml:space="preserve">20 </w:t>
                  </w:r>
                </w:p>
                <w:p w:rsidR="005B0F5E" w:rsidRPr="005B0F5E" w:rsidRDefault="005B0F5E" w:rsidP="005B0F5E">
                  <w:pPr>
                    <w:rPr>
                      <w:rFonts w:ascii="Times New Roman" w:hAnsi="Times New Roman" w:cs="Times New Roman"/>
                    </w:rPr>
                  </w:pPr>
                </w:p>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(2029)</w:t>
                  </w:r>
                </w:p>
              </w:tc>
            </w:tr>
            <w:tr w:rsidR="005B0F5E" w:rsidRPr="005B0F5E" w:rsidTr="00D6639E">
              <w:trPr>
                <w:jc w:val="center"/>
              </w:trPr>
              <w:tc>
                <w:tcPr>
                  <w:tcW w:w="1271" w:type="dxa"/>
                  <w:shd w:val="clear" w:color="auto" w:fill="FFFFFF" w:themeFill="background1"/>
                  <w:vAlign w:val="center"/>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produkto</w:t>
                  </w:r>
                </w:p>
              </w:tc>
              <w:tc>
                <w:tcPr>
                  <w:tcW w:w="2835"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Nominalioji mokslinių tyrimų ir inovacijų įrangos vertė</w:t>
                  </w:r>
                </w:p>
              </w:tc>
              <w:tc>
                <w:tcPr>
                  <w:tcW w:w="1134"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eurai</w:t>
                  </w:r>
                </w:p>
              </w:tc>
              <w:tc>
                <w:tcPr>
                  <w:tcW w:w="992" w:type="dxa"/>
                  <w:shd w:val="clear" w:color="auto" w:fill="FFFFFF" w:themeFill="background1"/>
                </w:tcPr>
                <w:p w:rsidR="005B0F5E" w:rsidRPr="005B0F5E" w:rsidRDefault="005B0F5E" w:rsidP="001B499D">
                  <w:pPr>
                    <w:spacing w:line="276" w:lineRule="auto"/>
                    <w:jc w:val="center"/>
                    <w:rPr>
                      <w:rFonts w:ascii="Times New Roman" w:hAnsi="Times New Roman" w:cs="Times New Roman"/>
                    </w:rPr>
                  </w:pPr>
                  <w:r w:rsidRPr="005B0F5E">
                    <w:rPr>
                      <w:rFonts w:ascii="Times New Roman" w:hAnsi="Times New Roman" w:cs="Times New Roman"/>
                    </w:rPr>
                    <w:t xml:space="preserve">3 875 312 </w:t>
                  </w:r>
                </w:p>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(2024)</w:t>
                  </w:r>
                </w:p>
              </w:tc>
              <w:tc>
                <w:tcPr>
                  <w:tcW w:w="993" w:type="dxa"/>
                  <w:shd w:val="clear" w:color="auto" w:fill="FFFFFF" w:themeFill="background1"/>
                </w:tcPr>
                <w:p w:rsidR="005B0F5E" w:rsidRPr="005B0F5E" w:rsidRDefault="005B0F5E" w:rsidP="001B499D">
                  <w:pPr>
                    <w:spacing w:line="276" w:lineRule="auto"/>
                    <w:jc w:val="center"/>
                    <w:rPr>
                      <w:rFonts w:ascii="Times New Roman" w:hAnsi="Times New Roman" w:cs="Times New Roman"/>
                    </w:rPr>
                  </w:pPr>
                  <w:r w:rsidRPr="005B0F5E">
                    <w:rPr>
                      <w:rFonts w:ascii="Times New Roman" w:hAnsi="Times New Roman" w:cs="Times New Roman"/>
                    </w:rPr>
                    <w:t xml:space="preserve">38 753 120 </w:t>
                  </w:r>
                </w:p>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(2029)</w:t>
                  </w:r>
                </w:p>
              </w:tc>
            </w:tr>
            <w:tr w:rsidR="005B0F5E" w:rsidRPr="005B0F5E" w:rsidTr="00D6639E">
              <w:trPr>
                <w:jc w:val="center"/>
              </w:trPr>
              <w:tc>
                <w:tcPr>
                  <w:tcW w:w="1271" w:type="dxa"/>
                  <w:shd w:val="clear" w:color="auto" w:fill="FFFFFF" w:themeFill="background1"/>
                  <w:vAlign w:val="center"/>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produkto</w:t>
                  </w:r>
                </w:p>
              </w:tc>
              <w:tc>
                <w:tcPr>
                  <w:tcW w:w="2835"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Su mokslo ir studijų institucijomis bendradarbiaujančios įmonės</w:t>
                  </w:r>
                </w:p>
              </w:tc>
              <w:tc>
                <w:tcPr>
                  <w:tcW w:w="1134"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vienetai</w:t>
                  </w:r>
                </w:p>
              </w:tc>
              <w:tc>
                <w:tcPr>
                  <w:tcW w:w="992" w:type="dxa"/>
                  <w:shd w:val="clear" w:color="auto" w:fill="FFFFFF" w:themeFill="background1"/>
                </w:tcPr>
                <w:p w:rsidR="005B0F5E" w:rsidRPr="005B0F5E" w:rsidRDefault="005B0F5E" w:rsidP="001B499D">
                  <w:pPr>
                    <w:spacing w:line="276" w:lineRule="auto"/>
                    <w:jc w:val="center"/>
                    <w:rPr>
                      <w:rFonts w:ascii="Times New Roman" w:hAnsi="Times New Roman" w:cs="Times New Roman"/>
                    </w:rPr>
                  </w:pPr>
                  <w:r w:rsidRPr="005B0F5E">
                    <w:rPr>
                      <w:rFonts w:ascii="Times New Roman" w:hAnsi="Times New Roman" w:cs="Times New Roman"/>
                    </w:rPr>
                    <w:t xml:space="preserve">16 </w:t>
                  </w:r>
                </w:p>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(2024)</w:t>
                  </w:r>
                </w:p>
              </w:tc>
              <w:tc>
                <w:tcPr>
                  <w:tcW w:w="993" w:type="dxa"/>
                  <w:shd w:val="clear" w:color="auto" w:fill="FFFFFF" w:themeFill="background1"/>
                </w:tcPr>
                <w:p w:rsidR="005B0F5E" w:rsidRPr="005B0F5E" w:rsidRDefault="005B0F5E" w:rsidP="001B499D">
                  <w:pPr>
                    <w:spacing w:line="276" w:lineRule="auto"/>
                    <w:jc w:val="center"/>
                    <w:rPr>
                      <w:rFonts w:ascii="Times New Roman" w:hAnsi="Times New Roman" w:cs="Times New Roman"/>
                    </w:rPr>
                  </w:pPr>
                  <w:r w:rsidRPr="005B0F5E">
                    <w:rPr>
                      <w:rFonts w:ascii="Times New Roman" w:hAnsi="Times New Roman" w:cs="Times New Roman"/>
                    </w:rPr>
                    <w:t xml:space="preserve">150 </w:t>
                  </w:r>
                </w:p>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(2029)</w:t>
                  </w:r>
                </w:p>
              </w:tc>
            </w:tr>
            <w:tr w:rsidR="005B0F5E" w:rsidRPr="005B0F5E" w:rsidTr="00D6639E">
              <w:trPr>
                <w:jc w:val="center"/>
              </w:trPr>
              <w:tc>
                <w:tcPr>
                  <w:tcW w:w="1271" w:type="dxa"/>
                  <w:shd w:val="clear" w:color="auto" w:fill="FFFFFF" w:themeFill="background1"/>
                  <w:vAlign w:val="center"/>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produkto</w:t>
                  </w:r>
                </w:p>
              </w:tc>
              <w:tc>
                <w:tcPr>
                  <w:tcW w:w="2835"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Investicijas gavusių mokslo ir studijų institucijų skaičius</w:t>
                  </w:r>
                </w:p>
              </w:tc>
              <w:tc>
                <w:tcPr>
                  <w:tcW w:w="1134"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skaičius</w:t>
                  </w:r>
                </w:p>
              </w:tc>
              <w:tc>
                <w:tcPr>
                  <w:tcW w:w="992" w:type="dxa"/>
                  <w:shd w:val="clear" w:color="auto" w:fill="FFFFFF" w:themeFill="background1"/>
                </w:tcPr>
                <w:p w:rsidR="005B0F5E" w:rsidRPr="005B0F5E" w:rsidRDefault="005B0F5E" w:rsidP="001B499D">
                  <w:pPr>
                    <w:spacing w:line="276" w:lineRule="auto"/>
                    <w:jc w:val="center"/>
                    <w:rPr>
                      <w:rFonts w:ascii="Times New Roman" w:hAnsi="Times New Roman" w:cs="Times New Roman"/>
                    </w:rPr>
                  </w:pPr>
                  <w:r w:rsidRPr="005B0F5E">
                    <w:rPr>
                      <w:rFonts w:ascii="Times New Roman" w:hAnsi="Times New Roman" w:cs="Times New Roman"/>
                    </w:rPr>
                    <w:t xml:space="preserve">8 </w:t>
                  </w:r>
                </w:p>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(2024)</w:t>
                  </w:r>
                </w:p>
              </w:tc>
              <w:tc>
                <w:tcPr>
                  <w:tcW w:w="993" w:type="dxa"/>
                  <w:shd w:val="clear" w:color="auto" w:fill="FFFFFF" w:themeFill="background1"/>
                </w:tcPr>
                <w:p w:rsidR="005B0F5E" w:rsidRPr="005B0F5E" w:rsidRDefault="005B0F5E" w:rsidP="001B499D">
                  <w:pPr>
                    <w:spacing w:line="276" w:lineRule="auto"/>
                    <w:jc w:val="center"/>
                    <w:rPr>
                      <w:rFonts w:ascii="Times New Roman" w:hAnsi="Times New Roman" w:cs="Times New Roman"/>
                    </w:rPr>
                  </w:pPr>
                  <w:r w:rsidRPr="005B0F5E">
                    <w:rPr>
                      <w:rFonts w:ascii="Times New Roman" w:hAnsi="Times New Roman" w:cs="Times New Roman"/>
                    </w:rPr>
                    <w:t xml:space="preserve">16 </w:t>
                  </w:r>
                </w:p>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(2029)</w:t>
                  </w:r>
                </w:p>
              </w:tc>
            </w:tr>
            <w:tr w:rsidR="005B0F5E" w:rsidRPr="005B0F5E" w:rsidTr="00D6639E">
              <w:trPr>
                <w:jc w:val="center"/>
              </w:trPr>
              <w:tc>
                <w:tcPr>
                  <w:tcW w:w="1271" w:type="dxa"/>
                  <w:shd w:val="clear" w:color="auto" w:fill="FFFFFF" w:themeFill="background1"/>
                  <w:vAlign w:val="center"/>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produkto</w:t>
                  </w:r>
                </w:p>
              </w:tc>
              <w:tc>
                <w:tcPr>
                  <w:tcW w:w="2835"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 xml:space="preserve">Paramą gavusios įmonės </w:t>
                  </w:r>
                  <w:r w:rsidRPr="005B0F5E">
                    <w:rPr>
                      <w:rFonts w:ascii="Times New Roman" w:hAnsi="Times New Roman" w:cs="Times New Roman"/>
                      <w:color w:val="000000"/>
                      <w:shd w:val="clear" w:color="auto" w:fill="FFFFFF"/>
                    </w:rPr>
                    <w:t>(iš kurių: labai mažos, mažosios, vidutinės ir didelės)</w:t>
                  </w:r>
                </w:p>
              </w:tc>
              <w:tc>
                <w:tcPr>
                  <w:tcW w:w="1134"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įmonės</w:t>
                  </w:r>
                </w:p>
              </w:tc>
              <w:tc>
                <w:tcPr>
                  <w:tcW w:w="992" w:type="dxa"/>
                  <w:shd w:val="clear" w:color="auto" w:fill="FFFFFF" w:themeFill="background1"/>
                </w:tcPr>
                <w:p w:rsidR="005B0F5E" w:rsidRPr="005B0F5E" w:rsidRDefault="005B0F5E" w:rsidP="001B499D">
                  <w:pPr>
                    <w:spacing w:line="276" w:lineRule="auto"/>
                    <w:jc w:val="center"/>
                    <w:rPr>
                      <w:rFonts w:ascii="Times New Roman" w:hAnsi="Times New Roman" w:cs="Times New Roman"/>
                    </w:rPr>
                  </w:pPr>
                  <w:r w:rsidRPr="005B0F5E">
                    <w:rPr>
                      <w:rFonts w:ascii="Times New Roman" w:hAnsi="Times New Roman" w:cs="Times New Roman"/>
                    </w:rPr>
                    <w:t xml:space="preserve">34 </w:t>
                  </w:r>
                </w:p>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(2024)</w:t>
                  </w:r>
                </w:p>
              </w:tc>
              <w:tc>
                <w:tcPr>
                  <w:tcW w:w="993" w:type="dxa"/>
                  <w:shd w:val="clear" w:color="auto" w:fill="FFFFFF" w:themeFill="background1"/>
                </w:tcPr>
                <w:p w:rsidR="005B0F5E" w:rsidRPr="005B0F5E" w:rsidRDefault="005B0F5E" w:rsidP="001B499D">
                  <w:pPr>
                    <w:spacing w:line="276" w:lineRule="auto"/>
                    <w:jc w:val="center"/>
                    <w:rPr>
                      <w:rFonts w:ascii="Times New Roman" w:hAnsi="Times New Roman" w:cs="Times New Roman"/>
                    </w:rPr>
                  </w:pPr>
                  <w:r w:rsidRPr="005B0F5E">
                    <w:rPr>
                      <w:rFonts w:ascii="Times New Roman" w:hAnsi="Times New Roman" w:cs="Times New Roman"/>
                    </w:rPr>
                    <w:t xml:space="preserve">170 </w:t>
                  </w:r>
                </w:p>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(2029)</w:t>
                  </w:r>
                </w:p>
              </w:tc>
            </w:tr>
            <w:tr w:rsidR="005B0F5E" w:rsidRPr="005B0F5E" w:rsidTr="00D6639E">
              <w:trPr>
                <w:jc w:val="center"/>
              </w:trPr>
              <w:tc>
                <w:tcPr>
                  <w:tcW w:w="1271" w:type="dxa"/>
                  <w:shd w:val="clear" w:color="auto" w:fill="FFFFFF" w:themeFill="background1"/>
                  <w:vAlign w:val="center"/>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produkto</w:t>
                  </w:r>
                </w:p>
              </w:tc>
              <w:tc>
                <w:tcPr>
                  <w:tcW w:w="2835"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color w:val="000000"/>
                      <w:shd w:val="clear" w:color="auto" w:fill="FFFFFF"/>
                    </w:rPr>
                    <w:t>Paramą gavusios įmonės (iš kurių: labai mažos)</w:t>
                  </w:r>
                </w:p>
              </w:tc>
              <w:tc>
                <w:tcPr>
                  <w:tcW w:w="1134"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įmonės</w:t>
                  </w:r>
                </w:p>
              </w:tc>
              <w:tc>
                <w:tcPr>
                  <w:tcW w:w="992" w:type="dxa"/>
                  <w:shd w:val="clear" w:color="auto" w:fill="FFFFFF" w:themeFill="background1"/>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n/a</w:t>
                  </w:r>
                </w:p>
              </w:tc>
              <w:tc>
                <w:tcPr>
                  <w:tcW w:w="993" w:type="dxa"/>
                  <w:shd w:val="clear" w:color="auto" w:fill="FFFFFF" w:themeFill="background1"/>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n/a</w:t>
                  </w:r>
                </w:p>
              </w:tc>
            </w:tr>
            <w:tr w:rsidR="005B0F5E" w:rsidRPr="005B0F5E" w:rsidTr="00D6639E">
              <w:trPr>
                <w:jc w:val="center"/>
              </w:trPr>
              <w:tc>
                <w:tcPr>
                  <w:tcW w:w="1271" w:type="dxa"/>
                  <w:shd w:val="clear" w:color="auto" w:fill="FFFFFF" w:themeFill="background1"/>
                  <w:vAlign w:val="center"/>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produkto</w:t>
                  </w:r>
                </w:p>
              </w:tc>
              <w:tc>
                <w:tcPr>
                  <w:tcW w:w="2835"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color w:val="000000"/>
                      <w:shd w:val="clear" w:color="auto" w:fill="FFFFFF"/>
                    </w:rPr>
                    <w:t>Paramą gavusios įmonės (iš kurių: mažosios)</w:t>
                  </w:r>
                </w:p>
              </w:tc>
              <w:tc>
                <w:tcPr>
                  <w:tcW w:w="1134"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įmonės</w:t>
                  </w:r>
                </w:p>
              </w:tc>
              <w:tc>
                <w:tcPr>
                  <w:tcW w:w="992" w:type="dxa"/>
                  <w:shd w:val="clear" w:color="auto" w:fill="FFFFFF" w:themeFill="background1"/>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n/a</w:t>
                  </w:r>
                </w:p>
              </w:tc>
              <w:tc>
                <w:tcPr>
                  <w:tcW w:w="993" w:type="dxa"/>
                  <w:shd w:val="clear" w:color="auto" w:fill="FFFFFF" w:themeFill="background1"/>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n/a</w:t>
                  </w:r>
                </w:p>
              </w:tc>
            </w:tr>
            <w:tr w:rsidR="005B0F5E" w:rsidRPr="005B0F5E" w:rsidTr="00D6639E">
              <w:trPr>
                <w:jc w:val="center"/>
              </w:trPr>
              <w:tc>
                <w:tcPr>
                  <w:tcW w:w="1271" w:type="dxa"/>
                  <w:shd w:val="clear" w:color="auto" w:fill="FFFFFF" w:themeFill="background1"/>
                  <w:vAlign w:val="center"/>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produkto</w:t>
                  </w:r>
                </w:p>
              </w:tc>
              <w:tc>
                <w:tcPr>
                  <w:tcW w:w="2835"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color w:val="000000"/>
                      <w:shd w:val="clear" w:color="auto" w:fill="FFFFFF"/>
                    </w:rPr>
                    <w:t>Paramą gavusios įmonės (iš kurių: vidutinės)</w:t>
                  </w:r>
                </w:p>
              </w:tc>
              <w:tc>
                <w:tcPr>
                  <w:tcW w:w="1134"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įmonės</w:t>
                  </w:r>
                </w:p>
              </w:tc>
              <w:tc>
                <w:tcPr>
                  <w:tcW w:w="992" w:type="dxa"/>
                  <w:shd w:val="clear" w:color="auto" w:fill="FFFFFF" w:themeFill="background1"/>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n/a</w:t>
                  </w:r>
                </w:p>
              </w:tc>
              <w:tc>
                <w:tcPr>
                  <w:tcW w:w="993" w:type="dxa"/>
                  <w:shd w:val="clear" w:color="auto" w:fill="FFFFFF" w:themeFill="background1"/>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n/a</w:t>
                  </w:r>
                </w:p>
              </w:tc>
            </w:tr>
            <w:tr w:rsidR="005B0F5E" w:rsidRPr="005B0F5E" w:rsidTr="00D6639E">
              <w:trPr>
                <w:jc w:val="center"/>
              </w:trPr>
              <w:tc>
                <w:tcPr>
                  <w:tcW w:w="1271" w:type="dxa"/>
                  <w:shd w:val="clear" w:color="auto" w:fill="FFFFFF" w:themeFill="background1"/>
                  <w:vAlign w:val="center"/>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produkto</w:t>
                  </w:r>
                </w:p>
              </w:tc>
              <w:tc>
                <w:tcPr>
                  <w:tcW w:w="2835"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color w:val="000000"/>
                      <w:shd w:val="clear" w:color="auto" w:fill="FFFFFF"/>
                    </w:rPr>
                    <w:t>Paramą gavusios įmonės (iš kurių: didelės)</w:t>
                  </w:r>
                </w:p>
              </w:tc>
              <w:tc>
                <w:tcPr>
                  <w:tcW w:w="1134"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įmonės</w:t>
                  </w:r>
                </w:p>
              </w:tc>
              <w:tc>
                <w:tcPr>
                  <w:tcW w:w="992" w:type="dxa"/>
                  <w:shd w:val="clear" w:color="auto" w:fill="FFFFFF" w:themeFill="background1"/>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n/a</w:t>
                  </w:r>
                </w:p>
              </w:tc>
              <w:tc>
                <w:tcPr>
                  <w:tcW w:w="993" w:type="dxa"/>
                  <w:shd w:val="clear" w:color="auto" w:fill="FFFFFF" w:themeFill="background1"/>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n/a</w:t>
                  </w:r>
                </w:p>
              </w:tc>
            </w:tr>
            <w:tr w:rsidR="005B0F5E" w:rsidRPr="005B0F5E" w:rsidTr="00D6639E">
              <w:trPr>
                <w:jc w:val="center"/>
              </w:trPr>
              <w:tc>
                <w:tcPr>
                  <w:tcW w:w="1271" w:type="dxa"/>
                  <w:shd w:val="clear" w:color="auto" w:fill="FFFFFF" w:themeFill="background1"/>
                  <w:vAlign w:val="center"/>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produkto</w:t>
                  </w:r>
                </w:p>
              </w:tc>
              <w:tc>
                <w:tcPr>
                  <w:tcW w:w="2835"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Nefinansinę paramą gavusios įmonės</w:t>
                  </w:r>
                </w:p>
              </w:tc>
              <w:tc>
                <w:tcPr>
                  <w:tcW w:w="1134"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įmonės</w:t>
                  </w:r>
                </w:p>
              </w:tc>
              <w:tc>
                <w:tcPr>
                  <w:tcW w:w="992" w:type="dxa"/>
                  <w:shd w:val="clear" w:color="auto" w:fill="FFFFFF" w:themeFill="background1"/>
                </w:tcPr>
                <w:p w:rsidR="005B0F5E" w:rsidRPr="005B0F5E" w:rsidRDefault="005B0F5E" w:rsidP="001B499D">
                  <w:pPr>
                    <w:spacing w:line="276" w:lineRule="auto"/>
                    <w:jc w:val="center"/>
                    <w:rPr>
                      <w:rFonts w:ascii="Times New Roman" w:hAnsi="Times New Roman" w:cs="Times New Roman"/>
                    </w:rPr>
                  </w:pPr>
                  <w:r w:rsidRPr="005B0F5E">
                    <w:rPr>
                      <w:rFonts w:ascii="Times New Roman" w:hAnsi="Times New Roman" w:cs="Times New Roman"/>
                    </w:rPr>
                    <w:t xml:space="preserve">34 </w:t>
                  </w:r>
                </w:p>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(2024)</w:t>
                  </w:r>
                </w:p>
              </w:tc>
              <w:tc>
                <w:tcPr>
                  <w:tcW w:w="993" w:type="dxa"/>
                  <w:shd w:val="clear" w:color="auto" w:fill="FFFFFF" w:themeFill="background1"/>
                </w:tcPr>
                <w:p w:rsidR="005B0F5E" w:rsidRPr="005B0F5E" w:rsidRDefault="005B0F5E" w:rsidP="001B499D">
                  <w:pPr>
                    <w:spacing w:line="276" w:lineRule="auto"/>
                    <w:jc w:val="center"/>
                    <w:rPr>
                      <w:rFonts w:ascii="Times New Roman" w:hAnsi="Times New Roman" w:cs="Times New Roman"/>
                    </w:rPr>
                  </w:pPr>
                  <w:r w:rsidRPr="005B0F5E">
                    <w:rPr>
                      <w:rFonts w:ascii="Times New Roman" w:hAnsi="Times New Roman" w:cs="Times New Roman"/>
                    </w:rPr>
                    <w:t xml:space="preserve">170 </w:t>
                  </w:r>
                </w:p>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(2024)</w:t>
                  </w:r>
                </w:p>
              </w:tc>
            </w:tr>
            <w:tr w:rsidR="005B0F5E" w:rsidRPr="005B0F5E" w:rsidTr="00D6639E">
              <w:trPr>
                <w:jc w:val="center"/>
              </w:trPr>
              <w:tc>
                <w:tcPr>
                  <w:tcW w:w="1271" w:type="dxa"/>
                  <w:shd w:val="clear" w:color="auto" w:fill="FFFFFF" w:themeFill="background1"/>
                  <w:vAlign w:val="center"/>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produkto</w:t>
                  </w:r>
                </w:p>
              </w:tc>
              <w:tc>
                <w:tcPr>
                  <w:tcW w:w="2835"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Paramą gavusios naujos įmonės</w:t>
                  </w:r>
                </w:p>
              </w:tc>
              <w:tc>
                <w:tcPr>
                  <w:tcW w:w="1134"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įmonės</w:t>
                  </w:r>
                </w:p>
              </w:tc>
              <w:tc>
                <w:tcPr>
                  <w:tcW w:w="992" w:type="dxa"/>
                  <w:shd w:val="clear" w:color="auto" w:fill="FFFFFF" w:themeFill="background1"/>
                </w:tcPr>
                <w:p w:rsidR="005B0F5E" w:rsidRPr="005B0F5E" w:rsidRDefault="005B0F5E" w:rsidP="001B499D">
                  <w:pPr>
                    <w:spacing w:line="276" w:lineRule="auto"/>
                    <w:jc w:val="center"/>
                    <w:rPr>
                      <w:rFonts w:ascii="Times New Roman" w:hAnsi="Times New Roman" w:cs="Times New Roman"/>
                    </w:rPr>
                  </w:pPr>
                  <w:r w:rsidRPr="005B0F5E">
                    <w:rPr>
                      <w:rFonts w:ascii="Times New Roman" w:hAnsi="Times New Roman" w:cs="Times New Roman"/>
                    </w:rPr>
                    <w:t xml:space="preserve">34 </w:t>
                  </w:r>
                </w:p>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(2024)</w:t>
                  </w:r>
                </w:p>
              </w:tc>
              <w:tc>
                <w:tcPr>
                  <w:tcW w:w="993" w:type="dxa"/>
                  <w:shd w:val="clear" w:color="auto" w:fill="FFFFFF" w:themeFill="background1"/>
                </w:tcPr>
                <w:p w:rsidR="005B0F5E" w:rsidRPr="005B0F5E" w:rsidRDefault="005B0F5E" w:rsidP="001B499D">
                  <w:pPr>
                    <w:spacing w:line="276" w:lineRule="auto"/>
                    <w:jc w:val="center"/>
                    <w:rPr>
                      <w:rFonts w:ascii="Times New Roman" w:hAnsi="Times New Roman" w:cs="Times New Roman"/>
                    </w:rPr>
                  </w:pPr>
                  <w:r w:rsidRPr="005B0F5E">
                    <w:rPr>
                      <w:rFonts w:ascii="Times New Roman" w:hAnsi="Times New Roman" w:cs="Times New Roman"/>
                    </w:rPr>
                    <w:t xml:space="preserve">170 </w:t>
                  </w:r>
                </w:p>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(2029)</w:t>
                  </w:r>
                </w:p>
              </w:tc>
            </w:tr>
            <w:tr w:rsidR="005B0F5E" w:rsidRPr="005B0F5E" w:rsidTr="00D6639E">
              <w:trPr>
                <w:jc w:val="center"/>
              </w:trPr>
              <w:tc>
                <w:tcPr>
                  <w:tcW w:w="1271" w:type="dxa"/>
                  <w:shd w:val="clear" w:color="auto" w:fill="FFFFFF" w:themeFill="background1"/>
                  <w:vAlign w:val="center"/>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produkto</w:t>
                  </w:r>
                </w:p>
              </w:tc>
              <w:tc>
                <w:tcPr>
                  <w:tcW w:w="2835"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 xml:space="preserve">Programos „Europos horizontas“ įgyvendinimo spartinimo veiksmų plano rengimas ir priėmimas </w:t>
                  </w:r>
                </w:p>
              </w:tc>
              <w:tc>
                <w:tcPr>
                  <w:tcW w:w="1134"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vienetai</w:t>
                  </w:r>
                </w:p>
              </w:tc>
              <w:tc>
                <w:tcPr>
                  <w:tcW w:w="992" w:type="dxa"/>
                  <w:shd w:val="clear" w:color="auto" w:fill="FFFFFF" w:themeFill="background1"/>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n/a</w:t>
                  </w:r>
                </w:p>
              </w:tc>
              <w:tc>
                <w:tcPr>
                  <w:tcW w:w="993" w:type="dxa"/>
                  <w:shd w:val="clear" w:color="auto" w:fill="FFFFFF" w:themeFill="background1"/>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1 (2022 II ketv.)</w:t>
                  </w:r>
                </w:p>
              </w:tc>
            </w:tr>
            <w:tr w:rsidR="005B0F5E" w:rsidRPr="005B0F5E" w:rsidTr="00D6639E">
              <w:trPr>
                <w:jc w:val="center"/>
              </w:trPr>
              <w:tc>
                <w:tcPr>
                  <w:tcW w:w="1271" w:type="dxa"/>
                  <w:shd w:val="clear" w:color="auto" w:fill="FFFFFF" w:themeFill="background1"/>
                  <w:vAlign w:val="center"/>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produkto</w:t>
                  </w:r>
                </w:p>
              </w:tc>
              <w:tc>
                <w:tcPr>
                  <w:tcW w:w="2835"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Finansuoti projektai ir konsultavimo paslaugos mokslo ir studijų institucijų ir mažų ir vidutinių įmonių potencialiems  programos „Europos horizontas“ pareiškėjams</w:t>
                  </w:r>
                </w:p>
              </w:tc>
              <w:tc>
                <w:tcPr>
                  <w:tcW w:w="1134"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vienetai</w:t>
                  </w:r>
                </w:p>
              </w:tc>
              <w:tc>
                <w:tcPr>
                  <w:tcW w:w="992" w:type="dxa"/>
                  <w:shd w:val="clear" w:color="auto" w:fill="FFFFFF" w:themeFill="background1"/>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200 (2025 I ketv.)</w:t>
                  </w:r>
                </w:p>
              </w:tc>
              <w:tc>
                <w:tcPr>
                  <w:tcW w:w="993" w:type="dxa"/>
                  <w:shd w:val="clear" w:color="auto" w:fill="FFFFFF" w:themeFill="background1"/>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477 (2026 II ketv.)</w:t>
                  </w:r>
                </w:p>
              </w:tc>
            </w:tr>
            <w:tr w:rsidR="005B0F5E" w:rsidRPr="005B0F5E" w:rsidTr="00D6639E">
              <w:trPr>
                <w:jc w:val="center"/>
              </w:trPr>
              <w:tc>
                <w:tcPr>
                  <w:tcW w:w="1271" w:type="dxa"/>
                  <w:shd w:val="clear" w:color="auto" w:fill="FFFFFF" w:themeFill="background1"/>
                  <w:vAlign w:val="center"/>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produkto</w:t>
                  </w:r>
                </w:p>
              </w:tc>
              <w:tc>
                <w:tcPr>
                  <w:tcW w:w="2835"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Sukurtas mokslo ir inovacijų srities pareigūnų veiklos modelis</w:t>
                  </w:r>
                </w:p>
              </w:tc>
              <w:tc>
                <w:tcPr>
                  <w:tcW w:w="1134"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vienetai</w:t>
                  </w:r>
                </w:p>
              </w:tc>
              <w:tc>
                <w:tcPr>
                  <w:tcW w:w="992" w:type="dxa"/>
                  <w:shd w:val="clear" w:color="auto" w:fill="FFFFFF" w:themeFill="background1"/>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n/a</w:t>
                  </w:r>
                </w:p>
              </w:tc>
              <w:tc>
                <w:tcPr>
                  <w:tcW w:w="993" w:type="dxa"/>
                  <w:shd w:val="clear" w:color="auto" w:fill="FFFFFF" w:themeFill="background1"/>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1 (2022 II ketv.)</w:t>
                  </w:r>
                </w:p>
              </w:tc>
            </w:tr>
            <w:tr w:rsidR="005B0F5E" w:rsidRPr="005B0F5E" w:rsidTr="00D6639E">
              <w:trPr>
                <w:jc w:val="center"/>
              </w:trPr>
              <w:tc>
                <w:tcPr>
                  <w:tcW w:w="1271" w:type="dxa"/>
                  <w:shd w:val="clear" w:color="auto" w:fill="FFFFFF" w:themeFill="background1"/>
                  <w:vAlign w:val="center"/>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produkto</w:t>
                  </w:r>
                </w:p>
              </w:tc>
              <w:tc>
                <w:tcPr>
                  <w:tcW w:w="2835"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Įsteigtos mokslo pareigūnų ir nacionalinių kontaktinių asmenų (NCP) pozicijos</w:t>
                  </w:r>
                </w:p>
              </w:tc>
              <w:tc>
                <w:tcPr>
                  <w:tcW w:w="1134"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vienetai</w:t>
                  </w:r>
                </w:p>
              </w:tc>
              <w:tc>
                <w:tcPr>
                  <w:tcW w:w="992" w:type="dxa"/>
                  <w:shd w:val="clear" w:color="auto" w:fill="FFFFFF" w:themeFill="background1"/>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n/a</w:t>
                  </w:r>
                </w:p>
              </w:tc>
              <w:tc>
                <w:tcPr>
                  <w:tcW w:w="993" w:type="dxa"/>
                  <w:shd w:val="clear" w:color="auto" w:fill="FFFFFF" w:themeFill="background1"/>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30 (2026 II ketv.)</w:t>
                  </w:r>
                </w:p>
              </w:tc>
            </w:tr>
            <w:tr w:rsidR="005B0F5E" w:rsidRPr="005B0F5E" w:rsidTr="00D6639E">
              <w:trPr>
                <w:jc w:val="center"/>
              </w:trPr>
              <w:tc>
                <w:tcPr>
                  <w:tcW w:w="1271" w:type="dxa"/>
                  <w:shd w:val="clear" w:color="auto" w:fill="FFFFFF" w:themeFill="background1"/>
                  <w:vAlign w:val="center"/>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rezultato</w:t>
                  </w:r>
                </w:p>
              </w:tc>
              <w:tc>
                <w:tcPr>
                  <w:tcW w:w="2835"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Paramą gavusiose mokslinių tyrimų įstaigose dirbantys mokslininkai</w:t>
                  </w:r>
                </w:p>
              </w:tc>
              <w:tc>
                <w:tcPr>
                  <w:tcW w:w="1134"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vienetai</w:t>
                  </w:r>
                </w:p>
              </w:tc>
              <w:tc>
                <w:tcPr>
                  <w:tcW w:w="992" w:type="dxa"/>
                  <w:shd w:val="clear" w:color="auto" w:fill="FFFFFF" w:themeFill="background1"/>
                  <w:vAlign w:val="center"/>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n/a</w:t>
                  </w:r>
                </w:p>
              </w:tc>
              <w:tc>
                <w:tcPr>
                  <w:tcW w:w="993" w:type="dxa"/>
                  <w:shd w:val="clear" w:color="auto" w:fill="FFFFFF" w:themeFill="background1"/>
                </w:tcPr>
                <w:p w:rsidR="005B0F5E" w:rsidRPr="005B0F5E" w:rsidRDefault="005B0F5E" w:rsidP="001B499D">
                  <w:pPr>
                    <w:spacing w:line="276" w:lineRule="auto"/>
                    <w:rPr>
                      <w:rFonts w:ascii="Times New Roman" w:hAnsi="Times New Roman" w:cs="Times New Roman"/>
                    </w:rPr>
                  </w:pPr>
                  <w:r w:rsidRPr="005B0F5E">
                    <w:rPr>
                      <w:rFonts w:ascii="Times New Roman" w:hAnsi="Times New Roman" w:cs="Times New Roman"/>
                    </w:rPr>
                    <w:t>n/a</w:t>
                  </w:r>
                </w:p>
              </w:tc>
            </w:tr>
            <w:tr w:rsidR="005B0F5E" w:rsidRPr="005B0F5E" w:rsidTr="00D6639E">
              <w:trPr>
                <w:jc w:val="center"/>
              </w:trPr>
              <w:tc>
                <w:tcPr>
                  <w:tcW w:w="1271" w:type="dxa"/>
                  <w:shd w:val="clear" w:color="auto" w:fill="FFFFFF" w:themeFill="background1"/>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rezultato</w:t>
                  </w:r>
                </w:p>
              </w:tc>
              <w:tc>
                <w:tcPr>
                  <w:tcW w:w="2835"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 xml:space="preserve">Paramą gavusios įmonės </w:t>
                  </w:r>
                </w:p>
              </w:tc>
              <w:tc>
                <w:tcPr>
                  <w:tcW w:w="1134"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vienetai</w:t>
                  </w:r>
                </w:p>
              </w:tc>
              <w:tc>
                <w:tcPr>
                  <w:tcW w:w="992" w:type="dxa"/>
                  <w:shd w:val="clear" w:color="auto" w:fill="FFFFFF" w:themeFill="background1"/>
                  <w:vAlign w:val="center"/>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n/a</w:t>
                  </w:r>
                </w:p>
              </w:tc>
              <w:tc>
                <w:tcPr>
                  <w:tcW w:w="993" w:type="dxa"/>
                  <w:shd w:val="clear" w:color="auto" w:fill="FFFFFF" w:themeFill="background1"/>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n/a</w:t>
                  </w:r>
                </w:p>
              </w:tc>
            </w:tr>
            <w:tr w:rsidR="005B0F5E" w:rsidRPr="005B0F5E" w:rsidTr="00D6639E">
              <w:trPr>
                <w:jc w:val="center"/>
              </w:trPr>
              <w:tc>
                <w:tcPr>
                  <w:tcW w:w="1271" w:type="dxa"/>
                  <w:shd w:val="clear" w:color="auto" w:fill="FFFFFF" w:themeFill="background1"/>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rezultato</w:t>
                  </w:r>
                </w:p>
              </w:tc>
              <w:tc>
                <w:tcPr>
                  <w:tcW w:w="2835"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Paramą gavusios įmonės iš jų: Mažos ir labai mažos</w:t>
                  </w:r>
                </w:p>
              </w:tc>
              <w:tc>
                <w:tcPr>
                  <w:tcW w:w="1134"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vienetai</w:t>
                  </w:r>
                </w:p>
              </w:tc>
              <w:tc>
                <w:tcPr>
                  <w:tcW w:w="992" w:type="dxa"/>
                  <w:shd w:val="clear" w:color="auto" w:fill="FFFFFF" w:themeFill="background1"/>
                  <w:vAlign w:val="center"/>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n/a</w:t>
                  </w:r>
                </w:p>
              </w:tc>
              <w:tc>
                <w:tcPr>
                  <w:tcW w:w="993" w:type="dxa"/>
                  <w:shd w:val="clear" w:color="auto" w:fill="FFFFFF" w:themeFill="background1"/>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n/a</w:t>
                  </w:r>
                </w:p>
              </w:tc>
            </w:tr>
            <w:tr w:rsidR="005B0F5E" w:rsidRPr="005B0F5E" w:rsidTr="00D6639E">
              <w:trPr>
                <w:jc w:val="center"/>
              </w:trPr>
              <w:tc>
                <w:tcPr>
                  <w:tcW w:w="1271" w:type="dxa"/>
                  <w:shd w:val="clear" w:color="auto" w:fill="FFFFFF" w:themeFill="background1"/>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rezultato</w:t>
                  </w:r>
                </w:p>
              </w:tc>
              <w:tc>
                <w:tcPr>
                  <w:tcW w:w="2835"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Paramą gavusios įmonės iš jų: Vidutinės</w:t>
                  </w:r>
                </w:p>
              </w:tc>
              <w:tc>
                <w:tcPr>
                  <w:tcW w:w="1134"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vienetai</w:t>
                  </w:r>
                </w:p>
              </w:tc>
              <w:tc>
                <w:tcPr>
                  <w:tcW w:w="992" w:type="dxa"/>
                  <w:shd w:val="clear" w:color="auto" w:fill="FFFFFF" w:themeFill="background1"/>
                  <w:vAlign w:val="center"/>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n/a</w:t>
                  </w:r>
                </w:p>
              </w:tc>
              <w:tc>
                <w:tcPr>
                  <w:tcW w:w="993" w:type="dxa"/>
                  <w:shd w:val="clear" w:color="auto" w:fill="FFFFFF" w:themeFill="background1"/>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n/a</w:t>
                  </w:r>
                </w:p>
              </w:tc>
            </w:tr>
            <w:tr w:rsidR="005B0F5E" w:rsidRPr="005B0F5E" w:rsidTr="00D6639E">
              <w:trPr>
                <w:jc w:val="center"/>
              </w:trPr>
              <w:tc>
                <w:tcPr>
                  <w:tcW w:w="1271" w:type="dxa"/>
                  <w:shd w:val="clear" w:color="auto" w:fill="FFFFFF" w:themeFill="background1"/>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rezultato</w:t>
                  </w:r>
                </w:p>
              </w:tc>
              <w:tc>
                <w:tcPr>
                  <w:tcW w:w="2835"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Paramą gavusios įmonės iš jų: Didelės</w:t>
                  </w:r>
                </w:p>
              </w:tc>
              <w:tc>
                <w:tcPr>
                  <w:tcW w:w="1134" w:type="dxa"/>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vienetai</w:t>
                  </w:r>
                </w:p>
              </w:tc>
              <w:tc>
                <w:tcPr>
                  <w:tcW w:w="992" w:type="dxa"/>
                  <w:shd w:val="clear" w:color="auto" w:fill="FFFFFF" w:themeFill="background1"/>
                  <w:vAlign w:val="center"/>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n/a</w:t>
                  </w:r>
                </w:p>
              </w:tc>
              <w:tc>
                <w:tcPr>
                  <w:tcW w:w="993" w:type="dxa"/>
                  <w:shd w:val="clear" w:color="auto" w:fill="FFFFFF" w:themeFill="background1"/>
                </w:tcPr>
                <w:p w:rsidR="005B0F5E" w:rsidRPr="005B0F5E" w:rsidRDefault="005B0F5E" w:rsidP="005B0F5E">
                  <w:pPr>
                    <w:spacing w:line="276" w:lineRule="auto"/>
                    <w:jc w:val="center"/>
                    <w:rPr>
                      <w:rFonts w:ascii="Times New Roman" w:hAnsi="Times New Roman" w:cs="Times New Roman"/>
                    </w:rPr>
                  </w:pPr>
                  <w:r w:rsidRPr="005B0F5E">
                    <w:rPr>
                      <w:rFonts w:ascii="Times New Roman" w:hAnsi="Times New Roman" w:cs="Times New Roman"/>
                    </w:rPr>
                    <w:t>n/a</w:t>
                  </w:r>
                </w:p>
              </w:tc>
            </w:tr>
          </w:tbl>
          <w:p w:rsidR="005B0F5E" w:rsidRPr="005B0F5E" w:rsidRDefault="005B0F5E" w:rsidP="009E74D0">
            <w:pPr>
              <w:rPr>
                <w:rFonts w:ascii="Times New Roman" w:hAnsi="Times New Roman" w:cs="Times New Roman"/>
                <w:i/>
                <w:iCs/>
              </w:rPr>
            </w:pPr>
          </w:p>
          <w:p w:rsidR="0087646E" w:rsidRPr="005B0F5E" w:rsidRDefault="0087646E" w:rsidP="009E74D0">
            <w:pPr>
              <w:rPr>
                <w:rFonts w:ascii="Times New Roman" w:eastAsia="Times New Roman" w:hAnsi="Times New Roman" w:cs="Times New Roman"/>
                <w:bCs/>
                <w:i/>
                <w:iCs/>
              </w:rPr>
            </w:pP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EB37DD" w:rsidRDefault="00962A9D" w:rsidP="009E74D0">
            <w:pPr>
              <w:spacing w:after="120"/>
              <w:rPr>
                <w:rFonts w:ascii="Times New Roman" w:eastAsia="Times New Roman" w:hAnsi="Times New Roman" w:cs="Times New Roman"/>
                <w:b/>
              </w:rPr>
            </w:pPr>
            <w:r w:rsidRPr="00EB37DD">
              <w:rPr>
                <w:rFonts w:ascii="Times New Roman" w:hAnsi="Times New Roman" w:cs="Times New Roman"/>
                <w:b/>
              </w:rPr>
              <w:t>Finansuojamos veiklos</w:t>
            </w:r>
          </w:p>
        </w:tc>
        <w:tc>
          <w:tcPr>
            <w:tcW w:w="7066" w:type="dxa"/>
          </w:tcPr>
          <w:p w:rsidR="00962A9D" w:rsidRPr="008C2876" w:rsidRDefault="008C2876" w:rsidP="008C2876">
            <w:pPr>
              <w:pStyle w:val="ListParagraph"/>
              <w:numPr>
                <w:ilvl w:val="0"/>
                <w:numId w:val="25"/>
              </w:numPr>
              <w:ind w:right="-57"/>
              <w:jc w:val="both"/>
              <w:rPr>
                <w:rFonts w:ascii="Times New Roman" w:hAnsi="Times New Roman" w:cs="Times New Roman"/>
              </w:rPr>
            </w:pPr>
            <w:r w:rsidRPr="008C2876">
              <w:rPr>
                <w:rFonts w:ascii="Times New Roman" w:hAnsi="Times New Roman" w:cs="Times New Roman"/>
              </w:rPr>
              <w:t>MTEP vystymo paketas:</w:t>
            </w:r>
          </w:p>
          <w:p w:rsidR="008C2876" w:rsidRPr="008C2876" w:rsidRDefault="008C2876" w:rsidP="008C2876">
            <w:pPr>
              <w:pStyle w:val="ListParagraph"/>
              <w:numPr>
                <w:ilvl w:val="1"/>
                <w:numId w:val="25"/>
              </w:numPr>
              <w:ind w:right="-57"/>
              <w:jc w:val="both"/>
              <w:rPr>
                <w:rFonts w:ascii="Times New Roman" w:hAnsi="Times New Roman" w:cs="Times New Roman"/>
              </w:rPr>
            </w:pPr>
            <w:r w:rsidRPr="008C2876">
              <w:rPr>
                <w:rFonts w:ascii="Times New Roman" w:hAnsi="Times New Roman" w:cs="Times New Roman"/>
              </w:rPr>
              <w:t>Mokslo ir inovacijų misijų programos</w:t>
            </w:r>
          </w:p>
          <w:p w:rsidR="008C2876" w:rsidRPr="008C2876" w:rsidRDefault="008C2876" w:rsidP="008C2876">
            <w:pPr>
              <w:pStyle w:val="ListParagraph"/>
              <w:numPr>
                <w:ilvl w:val="1"/>
                <w:numId w:val="25"/>
              </w:numPr>
              <w:ind w:right="-57"/>
              <w:jc w:val="both"/>
              <w:rPr>
                <w:rFonts w:ascii="Times New Roman" w:eastAsia="Times New Roman" w:hAnsi="Times New Roman" w:cs="Times New Roman"/>
                <w:iCs/>
              </w:rPr>
            </w:pPr>
            <w:r w:rsidRPr="008C2876">
              <w:rPr>
                <w:rFonts w:ascii="Times New Roman" w:hAnsi="Times New Roman" w:cs="Times New Roman"/>
              </w:rPr>
              <w:t>Valstybės MTEP užsakymai</w:t>
            </w:r>
          </w:p>
          <w:p w:rsidR="008C2876" w:rsidRPr="008C2876" w:rsidRDefault="008C2876" w:rsidP="008C2876">
            <w:pPr>
              <w:pStyle w:val="ListParagraph"/>
              <w:numPr>
                <w:ilvl w:val="1"/>
                <w:numId w:val="25"/>
              </w:numPr>
              <w:ind w:right="-57"/>
              <w:jc w:val="both"/>
              <w:rPr>
                <w:rFonts w:ascii="Times New Roman" w:eastAsia="Times New Roman" w:hAnsi="Times New Roman" w:cs="Times New Roman"/>
                <w:iCs/>
              </w:rPr>
            </w:pPr>
            <w:r w:rsidRPr="008C2876">
              <w:rPr>
                <w:rFonts w:ascii="Times New Roman" w:hAnsi="Times New Roman" w:cs="Times New Roman"/>
              </w:rPr>
              <w:t>Mokslininkų inicijuoti projektai</w:t>
            </w:r>
          </w:p>
          <w:p w:rsidR="008C2876" w:rsidRPr="008C2876" w:rsidRDefault="008C2876" w:rsidP="008C2876">
            <w:pPr>
              <w:pStyle w:val="ListParagraph"/>
              <w:numPr>
                <w:ilvl w:val="1"/>
                <w:numId w:val="25"/>
              </w:numPr>
              <w:ind w:right="-57"/>
              <w:jc w:val="both"/>
              <w:rPr>
                <w:rFonts w:ascii="Times New Roman" w:eastAsia="Times New Roman" w:hAnsi="Times New Roman" w:cs="Times New Roman"/>
                <w:iCs/>
              </w:rPr>
            </w:pPr>
            <w:r w:rsidRPr="008C2876">
              <w:rPr>
                <w:rFonts w:ascii="Times New Roman" w:hAnsi="Times New Roman" w:cs="Times New Roman"/>
              </w:rPr>
              <w:t>Skatinti vykdyti taikomuosius MTEP</w:t>
            </w:r>
          </w:p>
          <w:p w:rsidR="008C2876" w:rsidRPr="008C2876" w:rsidRDefault="008C2876" w:rsidP="008C2876">
            <w:pPr>
              <w:pStyle w:val="ListParagraph"/>
              <w:numPr>
                <w:ilvl w:val="1"/>
                <w:numId w:val="25"/>
              </w:numPr>
              <w:ind w:right="-57"/>
              <w:jc w:val="both"/>
              <w:rPr>
                <w:rFonts w:ascii="Times New Roman" w:eastAsia="Times New Roman" w:hAnsi="Times New Roman" w:cs="Times New Roman"/>
                <w:iCs/>
              </w:rPr>
            </w:pPr>
            <w:r w:rsidRPr="008C2876">
              <w:rPr>
                <w:rFonts w:ascii="Times New Roman" w:hAnsi="Times New Roman" w:cs="Times New Roman"/>
              </w:rPr>
              <w:t>Žinių perdavimo ir komercinimo sistemos stiprinimas</w:t>
            </w:r>
          </w:p>
          <w:p w:rsidR="008C2876" w:rsidRPr="008C2876" w:rsidRDefault="008C2876" w:rsidP="008C2876">
            <w:pPr>
              <w:pStyle w:val="ListParagraph"/>
              <w:numPr>
                <w:ilvl w:val="1"/>
                <w:numId w:val="25"/>
              </w:numPr>
              <w:ind w:right="-57"/>
              <w:jc w:val="both"/>
              <w:rPr>
                <w:rFonts w:ascii="Times New Roman" w:eastAsia="Times New Roman" w:hAnsi="Times New Roman" w:cs="Times New Roman"/>
                <w:iCs/>
              </w:rPr>
            </w:pPr>
            <w:r w:rsidRPr="008C2876">
              <w:rPr>
                <w:rFonts w:ascii="Times New Roman" w:hAnsi="Times New Roman" w:cs="Times New Roman"/>
              </w:rPr>
              <w:t xml:space="preserve"> Mokslo vadybos ir žinių komercinimo gebėjimų mokslo ir studijų institucijose stiprinimas (</w:t>
            </w:r>
            <w:r w:rsidRPr="008C2876">
              <w:rPr>
                <w:rFonts w:ascii="Times New Roman" w:hAnsi="Times New Roman" w:cs="Times New Roman"/>
                <w:i/>
              </w:rPr>
              <w:t>spin-off</w:t>
            </w:r>
            <w:r w:rsidRPr="008C2876">
              <w:rPr>
                <w:rFonts w:ascii="Times New Roman" w:hAnsi="Times New Roman" w:cs="Times New Roman"/>
              </w:rPr>
              <w:t>)</w:t>
            </w:r>
          </w:p>
          <w:p w:rsidR="008C2876" w:rsidRPr="008C2876" w:rsidRDefault="008C2876" w:rsidP="008C2876">
            <w:pPr>
              <w:pStyle w:val="ListParagraph"/>
              <w:numPr>
                <w:ilvl w:val="0"/>
                <w:numId w:val="25"/>
              </w:numPr>
              <w:ind w:right="-57"/>
              <w:jc w:val="both"/>
              <w:rPr>
                <w:rFonts w:ascii="Times New Roman" w:hAnsi="Times New Roman" w:cs="Times New Roman"/>
              </w:rPr>
            </w:pPr>
            <w:r w:rsidRPr="008C2876">
              <w:rPr>
                <w:rFonts w:ascii="Times New Roman" w:hAnsi="Times New Roman" w:cs="Times New Roman"/>
              </w:rPr>
              <w:t>Tarptautiškumo skatinimo paketas:</w:t>
            </w:r>
          </w:p>
          <w:p w:rsidR="008C2876" w:rsidRPr="008C2876" w:rsidRDefault="008C2876" w:rsidP="008C2876">
            <w:pPr>
              <w:pStyle w:val="ListParagraph"/>
              <w:numPr>
                <w:ilvl w:val="1"/>
                <w:numId w:val="25"/>
              </w:numPr>
              <w:ind w:right="-57"/>
              <w:jc w:val="both"/>
              <w:rPr>
                <w:rFonts w:ascii="Times New Roman" w:eastAsia="Times New Roman" w:hAnsi="Times New Roman" w:cs="Times New Roman"/>
                <w:iCs/>
              </w:rPr>
            </w:pPr>
            <w:r w:rsidRPr="008C2876">
              <w:rPr>
                <w:rFonts w:ascii="Times New Roman" w:hAnsi="Times New Roman" w:cs="Times New Roman"/>
              </w:rPr>
              <w:t>Programos „Europos horizontas“ akceleravimas</w:t>
            </w:r>
          </w:p>
          <w:p w:rsidR="008C2876" w:rsidRPr="008C2876" w:rsidRDefault="008C2876" w:rsidP="008C2876">
            <w:pPr>
              <w:pStyle w:val="ListParagraph"/>
              <w:numPr>
                <w:ilvl w:val="1"/>
                <w:numId w:val="25"/>
              </w:numPr>
              <w:ind w:right="-57"/>
              <w:jc w:val="both"/>
              <w:rPr>
                <w:rFonts w:ascii="Times New Roman" w:eastAsia="Times New Roman" w:hAnsi="Times New Roman" w:cs="Times New Roman"/>
                <w:iCs/>
              </w:rPr>
            </w:pPr>
            <w:r w:rsidRPr="008C2876">
              <w:rPr>
                <w:rFonts w:ascii="Times New Roman" w:hAnsi="Times New Roman" w:cs="Times New Roman"/>
              </w:rPr>
              <w:t>Didinti mokslo tarptautiškumo lygį</w:t>
            </w:r>
          </w:p>
          <w:p w:rsidR="008C2876" w:rsidRPr="008C2876" w:rsidRDefault="008C2876" w:rsidP="008C2876">
            <w:pPr>
              <w:ind w:left="303" w:right="-57"/>
              <w:jc w:val="both"/>
              <w:rPr>
                <w:rFonts w:ascii="Times New Roman" w:eastAsia="Times New Roman" w:hAnsi="Times New Roman" w:cs="Times New Roman"/>
                <w:iCs/>
              </w:rPr>
            </w:pP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Kita informacija</w:t>
            </w:r>
          </w:p>
        </w:tc>
        <w:tc>
          <w:tcPr>
            <w:tcW w:w="7066" w:type="dxa"/>
          </w:tcPr>
          <w:p w:rsidR="00962A9D" w:rsidRPr="00421A95" w:rsidRDefault="00962A9D" w:rsidP="009E74D0">
            <w:pPr>
              <w:rPr>
                <w:rFonts w:ascii="Times New Roman" w:eastAsia="Times New Roman" w:hAnsi="Times New Roman" w:cs="Times New Roman"/>
                <w:i/>
              </w:rPr>
            </w:pP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Dokumentai</w:t>
            </w:r>
          </w:p>
        </w:tc>
        <w:tc>
          <w:tcPr>
            <w:tcW w:w="7066" w:type="dxa"/>
          </w:tcPr>
          <w:p w:rsidR="00962A9D" w:rsidRPr="00421A95" w:rsidRDefault="00000000" w:rsidP="009E74D0">
            <w:pPr>
              <w:rPr>
                <w:rFonts w:ascii="Times New Roman" w:eastAsia="Times New Roman" w:hAnsi="Times New Roman" w:cs="Times New Roman"/>
                <w:i/>
              </w:rPr>
            </w:pPr>
            <w:hyperlink r:id="rId11" w:history="1">
              <w:r w:rsidR="001B499D" w:rsidRPr="00562B23">
                <w:rPr>
                  <w:rStyle w:val="Hyperlink"/>
                  <w:rFonts w:ascii="Times New Roman" w:eastAsia="Times New Roman" w:hAnsi="Times New Roman" w:cs="Times New Roman"/>
                  <w:i/>
                </w:rPr>
                <w:t>https://e-seimas.lrs.lt/portal/legalAct/lt/TAD/abdb60701e6311edb36fa1cf41a91fd9/asr</w:t>
              </w:r>
            </w:hyperlink>
            <w:r w:rsidR="005B0F5E">
              <w:rPr>
                <w:sz w:val="24"/>
                <w:szCs w:val="24"/>
              </w:rPr>
              <w:t xml:space="preserve">  </w:t>
            </w:r>
          </w:p>
        </w:tc>
      </w:tr>
    </w:tbl>
    <w:p w:rsidR="002E1FBF" w:rsidRDefault="002E1FBF">
      <w:r>
        <w:br w:type="page"/>
      </w:r>
    </w:p>
    <w:tbl>
      <w:tblPr>
        <w:tblStyle w:val="TableGrid"/>
        <w:tblW w:w="10037" w:type="dxa"/>
        <w:tblInd w:w="-5" w:type="dxa"/>
        <w:tblLayout w:type="fixed"/>
        <w:tblLook w:val="04A0" w:firstRow="1" w:lastRow="0" w:firstColumn="1" w:lastColumn="0" w:noHBand="0" w:noVBand="1"/>
      </w:tblPr>
      <w:tblGrid>
        <w:gridCol w:w="766"/>
        <w:gridCol w:w="2205"/>
        <w:gridCol w:w="2699"/>
        <w:gridCol w:w="1810"/>
        <w:gridCol w:w="509"/>
        <w:gridCol w:w="2048"/>
      </w:tblGrid>
      <w:tr w:rsidR="00DC7931" w:rsidRPr="00DC7931" w:rsidTr="002E1FBF">
        <w:tc>
          <w:tcPr>
            <w:tcW w:w="766" w:type="dxa"/>
          </w:tcPr>
          <w:p w:rsidR="00DC7931" w:rsidRPr="00DC7931" w:rsidRDefault="00DC7931" w:rsidP="00DC7931">
            <w:pPr>
              <w:pStyle w:val="Heading1"/>
              <w:spacing w:before="0"/>
              <w:ind w:left="0" w:firstLine="0"/>
              <w:outlineLvl w:val="0"/>
            </w:pPr>
          </w:p>
        </w:tc>
        <w:tc>
          <w:tcPr>
            <w:tcW w:w="9271" w:type="dxa"/>
            <w:gridSpan w:val="5"/>
          </w:tcPr>
          <w:p w:rsidR="00DC7931" w:rsidRPr="00DC7931" w:rsidRDefault="00DC7931" w:rsidP="00DC7931">
            <w:pPr>
              <w:rPr>
                <w:rFonts w:ascii="Times New Roman" w:hAnsi="Times New Roman" w:cs="Times New Roman"/>
                <w:b/>
              </w:rPr>
            </w:pPr>
            <w:r w:rsidRPr="00DC7931">
              <w:rPr>
                <w:rFonts w:ascii="Times New Roman" w:hAnsi="Times New Roman" w:cs="Times New Roman"/>
                <w:b/>
                <w:sz w:val="24"/>
              </w:rPr>
              <w:t>Informacija apie kvietimą</w:t>
            </w:r>
          </w:p>
        </w:tc>
      </w:tr>
      <w:tr w:rsidR="00DC7931" w:rsidRPr="00DC7931" w:rsidTr="002E1FBF">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 xml:space="preserve">Atsakinga </w:t>
            </w:r>
            <w:r w:rsidRPr="002E1FBF">
              <w:rPr>
                <w:rFonts w:ascii="Times New Roman" w:hAnsi="Times New Roman" w:cs="Times New Roman"/>
                <w:b/>
                <w:bCs/>
              </w:rPr>
              <w:t xml:space="preserve"> institucija</w:t>
            </w:r>
          </w:p>
        </w:tc>
        <w:tc>
          <w:tcPr>
            <w:tcW w:w="7066" w:type="dxa"/>
            <w:gridSpan w:val="4"/>
          </w:tcPr>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aplinkos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ekonomikos ir inovacijų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energetikos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finansų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krašto apsaugos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kultūros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socialinės apsaugos ir darbo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susisiekimo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sveikatos apsaugos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1"/>
                  <w14:checkedState w14:val="2612" w14:font="MS Gothic"/>
                  <w14:uncheckedState w14:val="2610" w14:font="MS Gothic"/>
                </w14:checkbox>
              </w:sdtPr>
              <w:sdtContent>
                <w:r w:rsidR="000C245A">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švietimo, mokslo ir sporto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vidaus reikalų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žemės ūkio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Vilniaus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Alytaus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Kauno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Klaipėdos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Marijampolės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Panevėžio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Šiaulių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Tauragės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Telšių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Utenos regiono plėtros taryba </w:t>
            </w:r>
          </w:p>
          <w:p w:rsidR="001A1453" w:rsidRPr="00B735DF" w:rsidRDefault="001A1453" w:rsidP="00C87419">
            <w:pPr>
              <w:jc w:val="both"/>
              <w:rPr>
                <w:rFonts w:ascii="Times New Roman" w:eastAsia="Times New Roman" w:hAnsi="Times New Roman" w:cs="Times New Roman"/>
                <w:i/>
                <w:iCs/>
              </w:rPr>
            </w:pPr>
          </w:p>
        </w:tc>
      </w:tr>
      <w:tr w:rsidR="00DC7931" w:rsidRPr="00DC7931" w:rsidTr="002E1FBF">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Administruojančioji institucija</w:t>
            </w:r>
          </w:p>
        </w:tc>
        <w:tc>
          <w:tcPr>
            <w:tcW w:w="7066" w:type="dxa"/>
            <w:gridSpan w:val="4"/>
          </w:tcPr>
          <w:p w:rsidR="00E20AFE" w:rsidRPr="00DC7931" w:rsidRDefault="00746C68" w:rsidP="009E74D0">
            <w:pPr>
              <w:jc w:val="both"/>
              <w:rPr>
                <w:rFonts w:ascii="Times New Roman" w:hAnsi="Times New Roman" w:cs="Times New Roman"/>
                <w:i/>
                <w:iCs/>
                <w:kern w:val="16"/>
              </w:rPr>
            </w:pPr>
            <w:r w:rsidRPr="00746C68">
              <w:rPr>
                <w:rFonts w:ascii="Times New Roman" w:eastAsia="Times New Roman" w:hAnsi="Times New Roman" w:cs="Times New Roman"/>
              </w:rPr>
              <w:t>V</w:t>
            </w:r>
            <w:r w:rsidR="00E20AFE" w:rsidRPr="00746C68">
              <w:rPr>
                <w:rFonts w:ascii="Times New Roman" w:eastAsia="Times New Roman" w:hAnsi="Times New Roman" w:cs="Times New Roman"/>
              </w:rPr>
              <w:t>iešoji įstaiga Cent</w:t>
            </w:r>
            <w:r w:rsidRPr="00746C68">
              <w:rPr>
                <w:rFonts w:ascii="Times New Roman" w:eastAsia="Times New Roman" w:hAnsi="Times New Roman" w:cs="Times New Roman"/>
              </w:rPr>
              <w:t>rinė projektų valdymo agentūra</w:t>
            </w:r>
          </w:p>
        </w:tc>
      </w:tr>
      <w:tr w:rsidR="00DC7931" w:rsidRPr="00DC7931" w:rsidTr="002E1FBF">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Projektų įgyvendinimo planų pateikimo terminas</w:t>
            </w:r>
          </w:p>
        </w:tc>
        <w:tc>
          <w:tcPr>
            <w:tcW w:w="4509" w:type="dxa"/>
            <w:gridSpan w:val="2"/>
          </w:tcPr>
          <w:p w:rsidR="00E20AFE" w:rsidRPr="00DC7931" w:rsidRDefault="00413166" w:rsidP="009E74D0">
            <w:pPr>
              <w:jc w:val="both"/>
              <w:rPr>
                <w:rFonts w:ascii="Times New Roman" w:hAnsi="Times New Roman" w:cs="Times New Roman"/>
                <w:i/>
              </w:rPr>
            </w:pPr>
            <w:r>
              <w:rPr>
                <w:rFonts w:ascii="Times New Roman" w:hAnsi="Times New Roman" w:cs="Times New Roman"/>
              </w:rPr>
              <w:t>2023-01-13</w:t>
            </w:r>
            <w:r w:rsidR="00374F7E">
              <w:rPr>
                <w:rFonts w:ascii="Times New Roman" w:hAnsi="Times New Roman" w:cs="Times New Roman"/>
              </w:rPr>
              <w:t xml:space="preserve"> 08:00 val. </w:t>
            </w:r>
          </w:p>
        </w:tc>
        <w:tc>
          <w:tcPr>
            <w:tcW w:w="2557" w:type="dxa"/>
            <w:gridSpan w:val="2"/>
          </w:tcPr>
          <w:p w:rsidR="00E20AFE" w:rsidRPr="00DC7931" w:rsidRDefault="00374F7E" w:rsidP="009E74D0">
            <w:pPr>
              <w:jc w:val="both"/>
              <w:rPr>
                <w:rFonts w:ascii="Times New Roman" w:hAnsi="Times New Roman" w:cs="Times New Roman"/>
                <w:i/>
              </w:rPr>
            </w:pPr>
            <w:r>
              <w:rPr>
                <w:rFonts w:ascii="Times New Roman" w:hAnsi="Times New Roman" w:cs="Times New Roman"/>
              </w:rPr>
              <w:t xml:space="preserve">2023-02-20 18:00 val. </w:t>
            </w:r>
          </w:p>
        </w:tc>
      </w:tr>
      <w:tr w:rsidR="00DC7931" w:rsidRPr="00DC7931" w:rsidTr="002E1FBF">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Programa</w:t>
            </w:r>
          </w:p>
        </w:tc>
        <w:tc>
          <w:tcPr>
            <w:tcW w:w="7066" w:type="dxa"/>
            <w:gridSpan w:val="4"/>
          </w:tcPr>
          <w:p w:rsidR="00E20AFE" w:rsidRPr="00B735DF" w:rsidRDefault="00E20AFE" w:rsidP="009E74D0">
            <w:pPr>
              <w:rPr>
                <w:rFonts w:ascii="Times New Roman" w:eastAsia="Times New Roman" w:hAnsi="Times New Roman" w:cs="Times New Roman"/>
                <w:iCs/>
              </w:rPr>
            </w:pPr>
            <w:r w:rsidRPr="00B735DF">
              <w:rPr>
                <w:rFonts w:ascii="Segoe UI Symbol" w:eastAsia="MS Gothic" w:hAnsi="Segoe UI Symbol" w:cs="Segoe UI Symbol"/>
                <w:iCs/>
              </w:rPr>
              <w:t>☐</w:t>
            </w:r>
            <w:r w:rsidRPr="00B735DF">
              <w:rPr>
                <w:rFonts w:ascii="Times New Roman" w:eastAsia="Times New Roman" w:hAnsi="Times New Roman" w:cs="Times New Roman"/>
                <w:iCs/>
              </w:rPr>
              <w:t xml:space="preserve"> ES fondų investicijų programa</w:t>
            </w:r>
          </w:p>
          <w:p w:rsidR="00E20AFE" w:rsidRPr="00DC7931" w:rsidRDefault="00374F7E" w:rsidP="02663474">
            <w:pPr>
              <w:rPr>
                <w:rFonts w:ascii="Times New Roman" w:eastAsia="Times New Roman" w:hAnsi="Times New Roman" w:cs="Times New Roman"/>
              </w:rPr>
            </w:pPr>
            <w:r>
              <w:rPr>
                <w:rFonts w:ascii="Segoe UI Symbol" w:eastAsia="MS Gothic" w:hAnsi="Segoe UI Symbol" w:cs="Segoe UI Symbol"/>
              </w:rPr>
              <w:t>×</w:t>
            </w:r>
            <w:r w:rsidR="4EC846E5" w:rsidRPr="00B735DF">
              <w:rPr>
                <w:rFonts w:ascii="Times New Roman" w:eastAsia="Times New Roman" w:hAnsi="Times New Roman" w:cs="Times New Roman"/>
              </w:rPr>
              <w:t xml:space="preserve"> </w:t>
            </w:r>
            <w:r w:rsidR="3182CD1D" w:rsidRPr="00B735DF">
              <w:rPr>
                <w:rFonts w:ascii="Times New Roman" w:eastAsia="Times New Roman" w:hAnsi="Times New Roman" w:cs="Times New Roman"/>
              </w:rPr>
              <w:t xml:space="preserve">Planas </w:t>
            </w:r>
            <w:r w:rsidR="02663474" w:rsidRPr="00421A95">
              <w:rPr>
                <w:rFonts w:ascii="Times New Roman" w:eastAsia="Times New Roman" w:hAnsi="Times New Roman" w:cs="Times New Roman"/>
              </w:rPr>
              <w:t>„</w:t>
            </w:r>
            <w:r w:rsidR="4EC846E5" w:rsidRPr="00B735DF">
              <w:rPr>
                <w:rFonts w:ascii="Times New Roman" w:eastAsia="Times New Roman" w:hAnsi="Times New Roman" w:cs="Times New Roman"/>
              </w:rPr>
              <w:t>Naujos kartos Lietuva</w:t>
            </w:r>
            <w:r w:rsidR="15B735FA" w:rsidRPr="00B735DF">
              <w:rPr>
                <w:rFonts w:ascii="Times New Roman" w:eastAsia="Times New Roman" w:hAnsi="Times New Roman" w:cs="Times New Roman"/>
              </w:rPr>
              <w:t>“</w:t>
            </w:r>
          </w:p>
        </w:tc>
      </w:tr>
      <w:tr w:rsidR="00DC7931" w:rsidRPr="00DC7931" w:rsidTr="002E1FBF">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Regionas</w:t>
            </w:r>
          </w:p>
        </w:tc>
        <w:tc>
          <w:tcPr>
            <w:tcW w:w="7066" w:type="dxa"/>
            <w:gridSpan w:val="4"/>
          </w:tcPr>
          <w:p w:rsidR="00E20AFE" w:rsidRPr="00DC7931" w:rsidRDefault="00746C68" w:rsidP="009E74D0">
            <w:pPr>
              <w:rPr>
                <w:rFonts w:ascii="Times New Roman" w:eastAsia="Times New Roman" w:hAnsi="Times New Roman" w:cs="Times New Roman"/>
                <w:iCs/>
              </w:rPr>
            </w:pPr>
            <w:r>
              <w:rPr>
                <w:rFonts w:ascii="Segoe UI Symbol" w:eastAsia="Times New Roman" w:hAnsi="Segoe UI Symbol" w:cs="Segoe UI Symbol"/>
                <w:iCs/>
              </w:rPr>
              <w:t>×</w:t>
            </w:r>
            <w:r w:rsidR="00E20AFE" w:rsidRPr="00DC7931">
              <w:rPr>
                <w:rFonts w:ascii="Times New Roman" w:eastAsia="Times New Roman" w:hAnsi="Times New Roman" w:cs="Times New Roman"/>
                <w:iCs/>
              </w:rPr>
              <w:t xml:space="preserve"> Netaikoma</w:t>
            </w:r>
          </w:p>
          <w:p w:rsidR="00E20AFE"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rsidR="00571D7C"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rsidTr="002E1FBF">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Veiklos sritis</w:t>
            </w:r>
          </w:p>
        </w:tc>
        <w:tc>
          <w:tcPr>
            <w:tcW w:w="7066" w:type="dxa"/>
            <w:gridSpan w:val="4"/>
          </w:tcPr>
          <w:p w:rsidR="00877C98" w:rsidRPr="002E1FBF" w:rsidRDefault="00877C98" w:rsidP="00B042B8">
            <w:pPr>
              <w:rPr>
                <w:rFonts w:ascii="Times New Roman" w:hAnsi="Times New Roman" w:cs="Times New Roman"/>
              </w:rPr>
            </w:pPr>
          </w:p>
          <w:p w:rsidR="00B042B8" w:rsidRPr="002E1FBF" w:rsidRDefault="00000000" w:rsidP="00B042B8">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Content>
                <w:r w:rsidR="00877C98" w:rsidRPr="002E1FBF">
                  <w:rPr>
                    <w:rFonts w:ascii="MS Gothic" w:eastAsia="MS Gothic" w:hAnsi="MS Gothic" w:cs="Times New Roman" w:hint="eastAsia"/>
                  </w:rPr>
                  <w:t>☐</w:t>
                </w:r>
              </w:sdtContent>
            </w:sdt>
            <w:r w:rsidR="00877C98" w:rsidRPr="002E1FBF">
              <w:rPr>
                <w:rFonts w:ascii="Times New Roman" w:hAnsi="Times New Roman" w:cs="Times New Roman"/>
              </w:rPr>
              <w:t xml:space="preserve"> </w:t>
            </w:r>
            <w:r w:rsidR="00B042B8" w:rsidRPr="002E1FBF">
              <w:rPr>
                <w:rFonts w:ascii="Times New Roman" w:hAnsi="Times New Roman" w:cs="Times New Roman"/>
              </w:rPr>
              <w:t>valstybės valdymas, regioninė politika ir viešasis administravimas;</w:t>
            </w:r>
          </w:p>
          <w:p w:rsidR="00B042B8" w:rsidRPr="002E1FBF" w:rsidRDefault="00000000" w:rsidP="00B042B8">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aplinka, miškai ir klimato kaita;</w:t>
            </w:r>
          </w:p>
          <w:p w:rsidR="00B042B8" w:rsidRPr="002E1FBF" w:rsidRDefault="00000000" w:rsidP="00B042B8">
            <w:pPr>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energetika;</w:t>
            </w:r>
          </w:p>
          <w:p w:rsidR="00B042B8" w:rsidRPr="002E1FBF" w:rsidRDefault="00000000" w:rsidP="00B042B8">
            <w:pPr>
              <w:rPr>
                <w:rFonts w:ascii="Times New Roman" w:hAnsi="Times New Roman" w:cs="Times New Roman"/>
              </w:rPr>
            </w:pPr>
            <w:sdt>
              <w:sdtPr>
                <w:rPr>
                  <w:rFonts w:ascii="Times New Roman" w:hAnsi="Times New Roman" w:cs="Times New Roman"/>
                </w:rPr>
                <w:id w:val="570171533"/>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viešieji finansai ir oficialioji statistika;</w:t>
            </w:r>
          </w:p>
          <w:p w:rsidR="00B042B8" w:rsidRPr="002E1FBF" w:rsidRDefault="00000000" w:rsidP="00B042B8">
            <w:pPr>
              <w:rPr>
                <w:rFonts w:ascii="Times New Roman" w:hAnsi="Times New Roman" w:cs="Times New Roman"/>
              </w:rPr>
            </w:pPr>
            <w:sdt>
              <w:sdtPr>
                <w:rPr>
                  <w:rFonts w:ascii="Times New Roman" w:hAnsi="Times New Roman" w:cs="Times New Roman"/>
                </w:rPr>
                <w:id w:val="309131547"/>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ekonomikos konkurencingumas ir valstybės informaciniai ištekliai;</w:t>
            </w:r>
          </w:p>
          <w:p w:rsidR="00B042B8" w:rsidRPr="002E1FBF" w:rsidRDefault="00000000" w:rsidP="00B042B8">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valstybės saugumas ir gynyba;</w:t>
            </w:r>
          </w:p>
          <w:p w:rsidR="00B042B8" w:rsidRPr="002E1FBF" w:rsidRDefault="00000000" w:rsidP="00B042B8">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viešasis saugumas;</w:t>
            </w:r>
          </w:p>
          <w:p w:rsidR="00B042B8" w:rsidRPr="002E1FBF" w:rsidRDefault="00000000" w:rsidP="00B042B8">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kultūra ir visuomenės informavimas;</w:t>
            </w:r>
          </w:p>
          <w:p w:rsidR="00B042B8" w:rsidRPr="002E1FBF" w:rsidRDefault="00000000" w:rsidP="00B042B8">
            <w:pPr>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socialinė apsauga ir užimtumas;</w:t>
            </w:r>
          </w:p>
          <w:p w:rsidR="00B042B8" w:rsidRPr="002E1FBF" w:rsidRDefault="00000000" w:rsidP="00B042B8">
            <w:pPr>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transportas ir ryšiai;</w:t>
            </w:r>
          </w:p>
          <w:p w:rsidR="00B042B8" w:rsidRPr="002E1FBF" w:rsidRDefault="00000000" w:rsidP="00B042B8">
            <w:pPr>
              <w:rPr>
                <w:rFonts w:ascii="Times New Roman" w:hAnsi="Times New Roman" w:cs="Times New Roman"/>
              </w:rPr>
            </w:pPr>
            <w:sdt>
              <w:sdtPr>
                <w:rPr>
                  <w:rFonts w:ascii="Times New Roman" w:hAnsi="Times New Roman" w:cs="Times New Roman"/>
                </w:rPr>
                <w:id w:val="-555083869"/>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sveikata;</w:t>
            </w:r>
          </w:p>
          <w:p w:rsidR="00B042B8" w:rsidRPr="002E1FBF" w:rsidRDefault="00000000" w:rsidP="00B042B8">
            <w:pPr>
              <w:rPr>
                <w:rFonts w:ascii="Times New Roman" w:hAnsi="Times New Roman" w:cs="Times New Roman"/>
              </w:rPr>
            </w:pPr>
            <w:sdt>
              <w:sdtPr>
                <w:rPr>
                  <w:rFonts w:ascii="Times New Roman" w:hAnsi="Times New Roman" w:cs="Times New Roman"/>
                </w:rPr>
                <w:id w:val="601607442"/>
                <w14:checkbox>
                  <w14:checked w14:val="1"/>
                  <w14:checkedState w14:val="2612" w14:font="MS Gothic"/>
                  <w14:uncheckedState w14:val="2610" w14:font="MS Gothic"/>
                </w14:checkbox>
              </w:sdtPr>
              <w:sdtContent>
                <w:r w:rsidR="000C245A">
                  <w:rPr>
                    <w:rFonts w:ascii="MS Gothic" w:eastAsia="MS Gothic" w:hAnsi="MS Gothic" w:cs="Times New Roman" w:hint="eastAsia"/>
                  </w:rPr>
                  <w:t>☒</w:t>
                </w:r>
              </w:sdtContent>
            </w:sdt>
            <w:r w:rsidR="00B042B8" w:rsidRPr="002E1FBF">
              <w:rPr>
                <w:rFonts w:ascii="Times New Roman" w:hAnsi="Times New Roman" w:cs="Times New Roman"/>
              </w:rPr>
              <w:t> švietimas, mokslas ir sportas;</w:t>
            </w:r>
          </w:p>
          <w:p w:rsidR="00B042B8" w:rsidRPr="002E1FBF" w:rsidRDefault="00000000" w:rsidP="00B042B8">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teisingumas;</w:t>
            </w:r>
          </w:p>
          <w:p w:rsidR="00B042B8" w:rsidRPr="002E1FBF" w:rsidRDefault="00000000" w:rsidP="00B042B8">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užsienio politika;</w:t>
            </w:r>
          </w:p>
          <w:p w:rsidR="00A132BF" w:rsidRPr="002E1FBF" w:rsidRDefault="00000000" w:rsidP="00B042B8">
            <w:pPr>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žemės ir maisto ūkis, kaimo plėtra, žuvininkystė, veterinarija ir žemės tvarkymas</w:t>
            </w:r>
          </w:p>
        </w:tc>
      </w:tr>
      <w:tr w:rsidR="00DC7931" w:rsidRPr="00DC7931" w:rsidTr="002E1FBF">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Projektų atrankos būdas</w:t>
            </w:r>
          </w:p>
        </w:tc>
        <w:tc>
          <w:tcPr>
            <w:tcW w:w="7066" w:type="dxa"/>
            <w:gridSpan w:val="4"/>
          </w:tcPr>
          <w:p w:rsidR="00E20AFE" w:rsidRPr="002E1FBF" w:rsidRDefault="000C245A" w:rsidP="009E74D0">
            <w:pPr>
              <w:rPr>
                <w:rFonts w:ascii="Times New Roman" w:eastAsia="Times New Roman" w:hAnsi="Times New Roman" w:cs="Times New Roman"/>
                <w:iCs/>
              </w:rPr>
            </w:pPr>
            <w:r>
              <w:rPr>
                <w:rFonts w:ascii="Segoe UI Symbol" w:eastAsia="Times New Roman" w:hAnsi="Segoe UI Symbol" w:cs="Segoe UI Symbol"/>
                <w:iCs/>
              </w:rPr>
              <w:t>×</w:t>
            </w:r>
            <w:r w:rsidR="00E20AFE" w:rsidRPr="002E1FBF">
              <w:rPr>
                <w:rFonts w:ascii="Times New Roman" w:eastAsia="Times New Roman" w:hAnsi="Times New Roman" w:cs="Times New Roman"/>
                <w:iCs/>
              </w:rPr>
              <w:t xml:space="preserve"> </w:t>
            </w:r>
            <w:r w:rsidR="00856311" w:rsidRPr="002E1FBF">
              <w:rPr>
                <w:rFonts w:ascii="Times New Roman" w:eastAsia="Times New Roman" w:hAnsi="Times New Roman" w:cs="Times New Roman"/>
                <w:iCs/>
              </w:rPr>
              <w:t>P</w:t>
            </w:r>
            <w:r w:rsidR="00E20AFE" w:rsidRPr="002E1FBF">
              <w:rPr>
                <w:rFonts w:ascii="Times New Roman" w:eastAsia="Times New Roman" w:hAnsi="Times New Roman" w:cs="Times New Roman"/>
                <w:iCs/>
              </w:rPr>
              <w:t>lanavimas</w:t>
            </w:r>
          </w:p>
          <w:p w:rsidR="00596BB6" w:rsidRPr="002E1FBF" w:rsidRDefault="00596BB6" w:rsidP="009E74D0">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Konkursas</w:t>
            </w:r>
          </w:p>
          <w:p w:rsidR="00856311" w:rsidRPr="002E1FBF" w:rsidRDefault="00856311" w:rsidP="00856311">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Tęstinė atranka</w:t>
            </w:r>
          </w:p>
          <w:p w:rsidR="00E20AFE" w:rsidRPr="002E1FBF" w:rsidRDefault="00E20AFE" w:rsidP="009E74D0">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Jungtinis projektas</w:t>
            </w:r>
          </w:p>
          <w:p w:rsidR="00E20AFE" w:rsidRPr="002E1FBF" w:rsidRDefault="00E20AFE" w:rsidP="00856311">
            <w:pPr>
              <w:rPr>
                <w:rFonts w:ascii="Times New Roman" w:eastAsia="Times New Roman" w:hAnsi="Times New Roman" w:cs="Times New Roman"/>
                <w:i/>
                <w:iCs/>
              </w:rPr>
            </w:pPr>
          </w:p>
        </w:tc>
      </w:tr>
      <w:tr w:rsidR="000B3230" w:rsidRPr="00DC7931" w:rsidTr="002E1FBF">
        <w:tc>
          <w:tcPr>
            <w:tcW w:w="766" w:type="dxa"/>
          </w:tcPr>
          <w:p w:rsidR="000B3230" w:rsidRPr="00DC7931" w:rsidRDefault="000B3230" w:rsidP="00DC7931">
            <w:pPr>
              <w:pStyle w:val="Heading2"/>
              <w:spacing w:before="0"/>
              <w:ind w:left="0" w:firstLine="0"/>
              <w:outlineLvl w:val="1"/>
              <w:rPr>
                <w:rFonts w:ascii="Times New Roman" w:hAnsi="Times New Roman" w:cs="Times New Roman"/>
                <w:sz w:val="22"/>
                <w:szCs w:val="22"/>
              </w:rPr>
            </w:pPr>
          </w:p>
        </w:tc>
        <w:tc>
          <w:tcPr>
            <w:tcW w:w="2205" w:type="dxa"/>
          </w:tcPr>
          <w:p w:rsidR="000B3230" w:rsidRPr="002E1FBF" w:rsidRDefault="000B3230"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Finansavimo forma</w:t>
            </w:r>
          </w:p>
        </w:tc>
        <w:tc>
          <w:tcPr>
            <w:tcW w:w="7066" w:type="dxa"/>
            <w:gridSpan w:val="4"/>
          </w:tcPr>
          <w:p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Content>
                <w:r w:rsidR="000C245A">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01 </w:t>
            </w:r>
            <w:r w:rsidR="00AF57CF" w:rsidRPr="002E1FBF">
              <w:rPr>
                <w:rFonts w:ascii="Times New Roman" w:eastAsia="Times New Roman" w:hAnsi="Times New Roman" w:cs="Times New Roman"/>
              </w:rPr>
              <w:t>Dotacija</w:t>
            </w:r>
          </w:p>
          <w:p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02 </w:t>
            </w:r>
            <w:r w:rsidR="00AF57CF" w:rsidRPr="002E1FBF">
              <w:rPr>
                <w:rFonts w:ascii="Times New Roman" w:eastAsia="Times New Roman" w:hAnsi="Times New Roman" w:cs="Times New Roman"/>
              </w:rPr>
              <w:t>Naudojantis finansinėmis priemonėmis teikiama parama: nuosavas arba kvazinuosavas kapitalas</w:t>
            </w:r>
          </w:p>
          <w:p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03 </w:t>
            </w:r>
            <w:r w:rsidR="00AF57CF" w:rsidRPr="002E1FBF">
              <w:rPr>
                <w:rFonts w:ascii="Times New Roman" w:eastAsia="Times New Roman" w:hAnsi="Times New Roman" w:cs="Times New Roman"/>
              </w:rPr>
              <w:t>Naudojantis finansinėmis priemonėmis teikiama parama: paskola</w:t>
            </w:r>
          </w:p>
          <w:p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04 </w:t>
            </w:r>
            <w:r w:rsidR="00AF57CF" w:rsidRPr="002E1FBF">
              <w:rPr>
                <w:rFonts w:ascii="Times New Roman" w:eastAsia="Times New Roman" w:hAnsi="Times New Roman" w:cs="Times New Roman"/>
              </w:rPr>
              <w:t>Naudojantis finansinėmis priemonėmis teikiama parama: garantija</w:t>
            </w:r>
          </w:p>
          <w:p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05 </w:t>
            </w:r>
            <w:r w:rsidR="00AF57CF" w:rsidRPr="002E1FBF">
              <w:rPr>
                <w:rFonts w:ascii="Times New Roman" w:eastAsia="Times New Roman" w:hAnsi="Times New Roman" w:cs="Times New Roman"/>
              </w:rPr>
              <w:t>Naudojantis finansinėmis priemonėmis teikiama parama: dotacijos, suteiktos vykdant finansinės priemonės veiksmą</w:t>
            </w:r>
          </w:p>
          <w:p w:rsidR="000B3230"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06 </w:t>
            </w:r>
            <w:r w:rsidR="00AF57CF" w:rsidRPr="002E1FBF">
              <w:rPr>
                <w:rFonts w:ascii="Times New Roman" w:eastAsia="Times New Roman" w:hAnsi="Times New Roman" w:cs="Times New Roman"/>
              </w:rPr>
              <w:t>Apdovanojimas</w:t>
            </w:r>
          </w:p>
          <w:p w:rsidR="00AF57CF" w:rsidRPr="002E1FBF" w:rsidRDefault="00AF57CF" w:rsidP="00AF57CF">
            <w:pPr>
              <w:rPr>
                <w:rFonts w:ascii="Times New Roman" w:eastAsia="Times New Roman" w:hAnsi="Times New Roman" w:cs="Times New Roman"/>
                <w:i/>
                <w:iCs/>
              </w:rPr>
            </w:pPr>
          </w:p>
        </w:tc>
      </w:tr>
      <w:tr w:rsidR="00DC7931" w:rsidRPr="00DC7931" w:rsidTr="002E1FBF">
        <w:tc>
          <w:tcPr>
            <w:tcW w:w="766" w:type="dxa"/>
          </w:tcPr>
          <w:p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rsidR="00487D1C" w:rsidRPr="00DC7931" w:rsidRDefault="00CD314D" w:rsidP="009E74D0">
            <w:pPr>
              <w:spacing w:after="120"/>
              <w:rPr>
                <w:rFonts w:ascii="Times New Roman" w:eastAsia="Times New Roman" w:hAnsi="Times New Roman" w:cs="Times New Roman"/>
                <w:b/>
              </w:rPr>
            </w:pPr>
            <w:r w:rsidRPr="00CD314D">
              <w:rPr>
                <w:rFonts w:ascii="Times New Roman" w:eastAsia="Times New Roman" w:hAnsi="Times New Roman" w:cs="Times New Roman"/>
                <w:b/>
              </w:rPr>
              <w:t>Konkretus uždavinys arba priemonė (reforma ar investicija)</w:t>
            </w:r>
            <w:r w:rsidRPr="00CD314D" w:rsidDel="00360414">
              <w:rPr>
                <w:rFonts w:ascii="Times New Roman" w:eastAsia="Times New Roman" w:hAnsi="Times New Roman" w:cs="Times New Roman"/>
                <w:b/>
              </w:rPr>
              <w:t xml:space="preserve"> </w:t>
            </w:r>
          </w:p>
        </w:tc>
        <w:tc>
          <w:tcPr>
            <w:tcW w:w="7066" w:type="dxa"/>
            <w:gridSpan w:val="4"/>
          </w:tcPr>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Paslaugų kokybės ir prieinamumo gerinimas bei inovacijų skatinimas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Ilgalaikės priežiūros paslaugų teikimo reforma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Sveikatos sistemos atsparumo dirbti ekstremalioms situacijoms sisteminis stiprinimas</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Daugiau šalyje tvariai pagamintos elektros energijos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Judame neteršdami aplinkos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Spartesnė pastatų renovacija ir tvari urbanistinė aplinka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Žiedinės ekonomikos link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ŠESD absorbcinių pajėgumų didinimas</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Valstybės informacinių technologijų valdymo pertvarka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Duomenų valdymo efektyvumo užtikrinimas ir atviri duomenys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orientuotos paslaugos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„Žingsnis 5G link“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Būtinosios sąlygos inovatyviems technologiniams sprendimams versle ir kasdieniame gyvenime</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Šiuolaikiškas bendrasis ugdymas – pagrindas įgyti bazines kompetencijas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Prieinamos kompetencijų plėtojimo ir kvalifikacijų pripažinimo galimybės suaugusiems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Profesinio orientavimo sistema darbo rinkos pasiūlai ir paklausai subalansuoti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Kompetencijos žaliajai ir skaitmeninei transformacijai įgyjamos profesinio mokymo sistemoje</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Kokybiškas aukštasis mokslas ir stiprios mokslo ir studijų institucijos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Efektyvus inovacijų politikos įgyvendinimas ir didesnė inovacijų paklausa, startuolių ekosistemos ir žaliųjų inovacijų plėtra </w:t>
            </w:r>
          </w:p>
          <w:p w:rsidR="00124C82" w:rsidRPr="00421A95" w:rsidRDefault="00AB4C05" w:rsidP="00AB4C05">
            <w:pPr>
              <w:pStyle w:val="ListParagraph"/>
              <w:tabs>
                <w:tab w:val="left" w:pos="313"/>
                <w:tab w:val="left" w:pos="571"/>
              </w:tabs>
              <w:ind w:left="0"/>
              <w:rPr>
                <w:rFonts w:ascii="Times New Roman" w:hAnsi="Times New Roman" w:cs="Times New Roman"/>
              </w:rPr>
            </w:pPr>
            <w:r>
              <w:rPr>
                <w:rFonts w:ascii="Segoe UI Symbol" w:eastAsia="Times New Roman" w:hAnsi="Segoe UI Symbol" w:cs="Segoe UI Symbol"/>
                <w:iCs/>
              </w:rPr>
              <w:t xml:space="preserve">×   </w:t>
            </w:r>
            <w:r w:rsidR="00124C82" w:rsidRPr="00421A95">
              <w:rPr>
                <w:rFonts w:ascii="Times New Roman" w:hAnsi="Times New Roman" w:cs="Times New Roman"/>
              </w:rPr>
              <w:t>Bendros mokslo ir inovacijų misijos Sumaniosios specializacijos srityse</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Veiksmingas viešasis sektorius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Teisingesnė ir augti palanki mokesčių sistema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Nacionalinio biudžeto ilgalaikis tvarumas ir skaidrumas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Mokestinių prievolių vykdymo gerinimas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Verslui prieinami įrankiai valdyti nemokumo riziką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Išmanus mokesčių administravimas sparčiau mažinti PVM atotrūkį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Elektroninių dokumentų ekosistemos vystymas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Vienas langelis prievolėms valstybei sumokėti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orientuotas užimtumo rėmimas </w:t>
            </w:r>
          </w:p>
          <w:p w:rsidR="00124C82"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Garantuota minimalių pajamų apsauga</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ir stiprinti mokslinių tyrimų ir inovacinius pajėgumus ir diegti pažangiąsias technologijas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Pasinaudoti skaitmeninimo teikiama nauda piliečiams, įmonėms, mokslinių tyrimų organizacijoms ir valdžios institucijoms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tvarų MVĮ augimą bei konkurencingumą ir darbo vietų kūrimą MVĮ, be kita ko pasitelkiant gamybines investicijas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Ugdyti pažangiajai specializacijai, pramonės pertvarkai ir verslumui reikalingus įgūdžius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energijos vartojimo efektyvumą ir mažinti išmetamų šiltnamio efektą sukeliančių dujų kiekį</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atsinaujinančiąją energiją pagal Direktyvą (ES) 2018/2001, įskaitant joje nustatytus tvarumo kriterijus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pažangiąsias elektros energijos sistemas, tinklus ir energijos kaupimo ne transeuropiniame energetikos tinkle (TEN-E) sprendimus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prisitaikymą prie klimato kaitos ir nelaimių rizikos prevenciją, atsparumą, atsižvelgiant į ekosisteminius metodus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prieigą prie vandens ir tvarią vandentvarką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perėjimą prie žiedinės ir efektyvaus išteklių naudojimo ekonomikos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gamtos, biologinės įvairovės ir žaliosios infrastruktūros apsaugą ir išsaugojimą, be kita ko, miestų teritorijose ir mažinti visų rūšių taršą</w:t>
            </w:r>
            <w:r w:rsidRPr="00CB39A5">
              <w:rPr>
                <w:rFonts w:ascii="Times New Roman" w:hAnsi="Times New Roman" w:cs="Times New Roman"/>
              </w:rPr>
              <w:tab/>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klimato kaitai atsparų, pažangų, saugų, tvarų ir įvairiarūšį TEN-T</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CB39A5">
              <w:rPr>
                <w:rFonts w:ascii="Times New Roman" w:hAnsi="Times New Roman" w:cs="Times New Roman"/>
              </w:rPr>
              <w:tab/>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Gerinti vienodas galimybes naudotis įtraukiomis ir kokybiškomis švietimo, mokymo ir mokymosi visą gyvenimą paslaugomis plėtojant prieinamą infrastruktūrą, be kita ko, didint atsparumą naudojantis nuotoliniu ir internetiniu švietimu bei mokymu (ERPF)</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kultūros ir darnaus turizmo vaidmenį ekonominės plėtros, socialinės įtraukties ir socialinių inovacijų srityse (ERPF)</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aktyvią įtrauktį, siekiant propaguoti lygias galimybes, nediskriminavimą ir aktyvų dalyvavimą, ir gerinti įsidarbinamumą, ypač palankių sąlygų neturinčių grupių</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puoselėti kultūrą, gamtos paveldą, darnų turizmą ir saugumą miestų teritorijose</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vietos lygmeniu, puoselėti kultūrą, gamtos paveldą, darnų turizmą ir saugumą kitose nei miestų teritorijose</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Skaitmeninis ryšys</w:t>
            </w:r>
          </w:p>
          <w:p w:rsidR="00487D1C" w:rsidRPr="00DC7931" w:rsidRDefault="00340E9A" w:rsidP="00421A95">
            <w:pPr>
              <w:pStyle w:val="ListParagraph"/>
              <w:numPr>
                <w:ilvl w:val="0"/>
                <w:numId w:val="23"/>
              </w:numPr>
              <w:tabs>
                <w:tab w:val="left" w:pos="313"/>
                <w:tab w:val="left" w:pos="571"/>
              </w:tabs>
              <w:ind w:left="0" w:firstLine="0"/>
              <w:rPr>
                <w:i/>
              </w:rPr>
            </w:pPr>
            <w:r w:rsidRPr="00B735DF">
              <w:rPr>
                <w:rFonts w:ascii="Times New Roman" w:hAnsi="Times New Roman" w:cs="Times New Roman"/>
              </w:rPr>
              <w:t>Tvarus judumas mieste</w:t>
            </w:r>
          </w:p>
        </w:tc>
      </w:tr>
      <w:tr w:rsidR="00DC7931" w:rsidRPr="00DC7931" w:rsidTr="002E1FBF">
        <w:tc>
          <w:tcPr>
            <w:tcW w:w="766" w:type="dxa"/>
          </w:tcPr>
          <w:p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rsidR="00487D1C" w:rsidRPr="00DC7931" w:rsidRDefault="00487D1C" w:rsidP="65E88C4E">
            <w:pPr>
              <w:spacing w:after="120"/>
              <w:rPr>
                <w:rFonts w:ascii="Times New Roman" w:hAnsi="Times New Roman" w:cs="Times New Roman"/>
                <w:b/>
              </w:rPr>
            </w:pPr>
            <w:r w:rsidRPr="00DC7931">
              <w:rPr>
                <w:rFonts w:ascii="Times New Roman" w:eastAsia="Times New Roman" w:hAnsi="Times New Roman" w:cs="Times New Roman"/>
                <w:b/>
              </w:rPr>
              <w:t xml:space="preserve">Bendra kvietimui skirta finansavimo lėšų suma </w:t>
            </w:r>
          </w:p>
        </w:tc>
        <w:tc>
          <w:tcPr>
            <w:tcW w:w="7066" w:type="dxa"/>
            <w:gridSpan w:val="4"/>
          </w:tcPr>
          <w:p w:rsidR="00487D1C" w:rsidRPr="00102DF7" w:rsidRDefault="00102DF7" w:rsidP="009E74D0">
            <w:pPr>
              <w:rPr>
                <w:rFonts w:ascii="Times New Roman" w:hAnsi="Times New Roman" w:cs="Times New Roman"/>
                <w:iCs/>
                <w:lang w:val="en-US"/>
              </w:rPr>
            </w:pPr>
            <w:r w:rsidRPr="00102DF7">
              <w:rPr>
                <w:rFonts w:ascii="Times New Roman" w:hAnsi="Times New Roman" w:cs="Times New Roman"/>
                <w:iCs/>
              </w:rPr>
              <w:t xml:space="preserve">6.050.000,00 Eur. </w:t>
            </w:r>
          </w:p>
        </w:tc>
      </w:tr>
      <w:tr w:rsidR="00DC7931" w:rsidRPr="00DC7931" w:rsidTr="002E1FBF">
        <w:tc>
          <w:tcPr>
            <w:tcW w:w="766" w:type="dxa"/>
          </w:tcPr>
          <w:p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rsidR="00487D1C" w:rsidRPr="001B02B8" w:rsidRDefault="00487D1C" w:rsidP="009E74D0">
            <w:pPr>
              <w:spacing w:after="120"/>
              <w:rPr>
                <w:rFonts w:ascii="Times New Roman" w:eastAsia="Times New Roman" w:hAnsi="Times New Roman" w:cs="Times New Roman"/>
                <w:b/>
              </w:rPr>
            </w:pPr>
            <w:r w:rsidRPr="001B02B8">
              <w:rPr>
                <w:rFonts w:ascii="Times New Roman" w:eastAsia="Times New Roman" w:hAnsi="Times New Roman" w:cs="Times New Roman"/>
                <w:b/>
              </w:rPr>
              <w:t xml:space="preserve">Didžiausia galima skirti finansavimo lėšų suma projektui įgyvendinti </w:t>
            </w:r>
          </w:p>
        </w:tc>
        <w:tc>
          <w:tcPr>
            <w:tcW w:w="7066" w:type="dxa"/>
            <w:gridSpan w:val="4"/>
          </w:tcPr>
          <w:p w:rsidR="00814B4F" w:rsidRPr="00814B4F" w:rsidRDefault="00814B4F" w:rsidP="00B63FF1">
            <w:pPr>
              <w:jc w:val="both"/>
              <w:rPr>
                <w:rFonts w:ascii="Times New Roman" w:hAnsi="Times New Roman" w:cs="Times New Roman"/>
                <w:szCs w:val="24"/>
              </w:rPr>
            </w:pPr>
            <w:r w:rsidRPr="00814B4F">
              <w:rPr>
                <w:rFonts w:ascii="Times New Roman" w:hAnsi="Times New Roman" w:cs="Times New Roman"/>
                <w:szCs w:val="24"/>
              </w:rPr>
              <w:t>Projektams įgyvendinti numatoma skirti iki 5 000 000 Eur (penkių milijonų eurų) EGADP lėšų ir ne daugiau kaip 1 050 000 (vieną milijoną penkiasdešimt tūkstančių eurų), Lietuvos Respublikos valstybės biudžeto lėšų pridėtinės vertės mokesčio (toliau – PVM) kompensuoti.</w:t>
            </w:r>
          </w:p>
          <w:p w:rsidR="00B63FF1" w:rsidRPr="00B63FF1" w:rsidRDefault="00B63FF1" w:rsidP="00B63FF1">
            <w:pPr>
              <w:jc w:val="both"/>
              <w:rPr>
                <w:rFonts w:ascii="Times New Roman" w:hAnsi="Times New Roman" w:cs="Times New Roman"/>
                <w:szCs w:val="24"/>
              </w:rPr>
            </w:pPr>
            <w:r w:rsidRPr="00B63FF1">
              <w:rPr>
                <w:rFonts w:ascii="Times New Roman" w:eastAsia="Times New Roman" w:hAnsi="Times New Roman" w:cs="Times New Roman"/>
                <w:iCs/>
              </w:rPr>
              <w:t>Projektui veiklai „</w:t>
            </w:r>
            <w:r w:rsidRPr="00B63FF1">
              <w:rPr>
                <w:rFonts w:ascii="Times New Roman" w:hAnsi="Times New Roman" w:cs="Times New Roman"/>
                <w:szCs w:val="24"/>
              </w:rPr>
              <w:t xml:space="preserve">ES mokslinių tyrimų ir inovacijų programos „Europos horizontas“ nacionalinių kontaktinių asmenų tinklo plėtra ir veiklos stiprinimas“ įgyvendinti numatoma skirti iki </w:t>
            </w:r>
            <w:r w:rsidRPr="00B63FF1">
              <w:rPr>
                <w:rFonts w:ascii="Times New Roman" w:hAnsi="Times New Roman" w:cs="Times New Roman"/>
                <w:iCs/>
                <w:szCs w:val="24"/>
              </w:rPr>
              <w:t>2 000 000 Eur (dviejų milijonų eurų) EGADP lėšų.</w:t>
            </w:r>
          </w:p>
          <w:p w:rsidR="00056965" w:rsidRPr="006665DE" w:rsidRDefault="00B63FF1" w:rsidP="006665DE">
            <w:pPr>
              <w:jc w:val="both"/>
              <w:rPr>
                <w:rFonts w:ascii="Times New Roman" w:eastAsia="Times New Roman" w:hAnsi="Times New Roman" w:cs="Times New Roman"/>
                <w:iCs/>
              </w:rPr>
            </w:pPr>
            <w:r w:rsidRPr="00B63FF1">
              <w:rPr>
                <w:rFonts w:ascii="Times New Roman" w:hAnsi="Times New Roman" w:cs="Times New Roman"/>
                <w:szCs w:val="24"/>
              </w:rPr>
              <w:t xml:space="preserve">Projektui veiklai „Mokslo ir inovacijų patarėjų tinklo Vyriausybės institucijose sukūrimas ir įveiklinimas“ įgyvendinti numatoma skirti iki </w:t>
            </w:r>
            <w:r w:rsidRPr="00B63FF1">
              <w:rPr>
                <w:rFonts w:ascii="Times New Roman" w:hAnsi="Times New Roman" w:cs="Times New Roman"/>
                <w:iCs/>
                <w:szCs w:val="24"/>
              </w:rPr>
              <w:t>3 000 000 Eur (trijų milijonų eurų) EGADP lėšų.</w:t>
            </w:r>
          </w:p>
          <w:p w:rsidR="00056965" w:rsidRPr="00056965" w:rsidRDefault="00056965" w:rsidP="009E74D0">
            <w:pPr>
              <w:rPr>
                <w:rFonts w:ascii="Times New Roman" w:eastAsia="Times New Roman" w:hAnsi="Times New Roman" w:cs="Times New Roman"/>
                <w:i/>
                <w:iCs/>
                <w:color w:val="FF0000"/>
              </w:rPr>
            </w:pPr>
          </w:p>
        </w:tc>
      </w:tr>
      <w:tr w:rsidR="009E74D0" w:rsidRPr="00DC7931" w:rsidTr="002E1FBF">
        <w:tc>
          <w:tcPr>
            <w:tcW w:w="766" w:type="dxa"/>
          </w:tcPr>
          <w:p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rsidR="009E74D0" w:rsidRPr="001B02B8" w:rsidRDefault="009E74D0" w:rsidP="009E74D0">
            <w:pPr>
              <w:jc w:val="both"/>
              <w:rPr>
                <w:rFonts w:ascii="Times New Roman" w:hAnsi="Times New Roman" w:cs="Times New Roman"/>
                <w:b/>
                <w:bCs/>
              </w:rPr>
            </w:pPr>
            <w:r w:rsidRPr="001B02B8">
              <w:rPr>
                <w:rFonts w:ascii="Times New Roman" w:hAnsi="Times New Roman" w:cs="Times New Roman"/>
                <w:b/>
                <w:bCs/>
              </w:rPr>
              <w:t>Finansuojamos veiklos ir joms keliami reikalavimai</w:t>
            </w:r>
          </w:p>
        </w:tc>
      </w:tr>
      <w:tr w:rsidR="00DC7931" w:rsidRPr="00DC7931" w:rsidTr="002E1FBF">
        <w:tc>
          <w:tcPr>
            <w:tcW w:w="766" w:type="dxa"/>
          </w:tcPr>
          <w:p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2.12.1</w:t>
            </w:r>
          </w:p>
        </w:tc>
        <w:tc>
          <w:tcPr>
            <w:tcW w:w="9271" w:type="dxa"/>
            <w:gridSpan w:val="5"/>
          </w:tcPr>
          <w:p w:rsidR="009E74D0" w:rsidRPr="001B02B8" w:rsidRDefault="009E74D0" w:rsidP="009E74D0">
            <w:pPr>
              <w:jc w:val="both"/>
              <w:rPr>
                <w:rFonts w:ascii="Times New Roman" w:hAnsi="Times New Roman" w:cs="Times New Roman"/>
                <w:b/>
              </w:rPr>
            </w:pPr>
            <w:r w:rsidRPr="00421A95">
              <w:rPr>
                <w:rFonts w:ascii="Times New Roman" w:hAnsi="Times New Roman" w:cs="Times New Roman"/>
                <w:b/>
              </w:rPr>
              <w:t>Finansuojamos projektų veiklos</w:t>
            </w:r>
          </w:p>
        </w:tc>
      </w:tr>
      <w:tr w:rsidR="00DC7931" w:rsidRPr="00DC7931" w:rsidTr="002E1FBF">
        <w:tc>
          <w:tcPr>
            <w:tcW w:w="766" w:type="dxa"/>
          </w:tcPr>
          <w:p w:rsidR="009E74D0" w:rsidRPr="00C37239" w:rsidRDefault="009E74D0" w:rsidP="00DC7931">
            <w:pPr>
              <w:pStyle w:val="Heading1"/>
              <w:numPr>
                <w:ilvl w:val="0"/>
                <w:numId w:val="0"/>
              </w:numPr>
              <w:spacing w:before="0"/>
              <w:outlineLvl w:val="0"/>
              <w:rPr>
                <w:rFonts w:ascii="Times New Roman" w:hAnsi="Times New Roman" w:cs="Times New Roman"/>
                <w:color w:val="auto"/>
                <w:sz w:val="22"/>
              </w:rPr>
            </w:pPr>
          </w:p>
        </w:tc>
        <w:tc>
          <w:tcPr>
            <w:tcW w:w="2205" w:type="dxa"/>
          </w:tcPr>
          <w:p w:rsidR="009E74D0" w:rsidRPr="0021712F" w:rsidRDefault="0021712F" w:rsidP="009E74D0">
            <w:pPr>
              <w:jc w:val="both"/>
              <w:rPr>
                <w:rFonts w:ascii="Times New Roman" w:hAnsi="Times New Roman" w:cs="Times New Roman"/>
                <w:i/>
                <w:lang w:val="en-US"/>
              </w:rPr>
            </w:pPr>
            <w:r w:rsidRPr="0021712F">
              <w:rPr>
                <w:rFonts w:ascii="Times New Roman" w:hAnsi="Times New Roman" w:cs="Times New Roman"/>
                <w:iCs/>
              </w:rPr>
              <w:t>12-001-01-02-01-02-01-03</w:t>
            </w:r>
          </w:p>
        </w:tc>
        <w:tc>
          <w:tcPr>
            <w:tcW w:w="7066" w:type="dxa"/>
            <w:gridSpan w:val="4"/>
          </w:tcPr>
          <w:p w:rsidR="00A35D68" w:rsidRPr="00A35D68" w:rsidRDefault="0021712F" w:rsidP="00A35D68">
            <w:pPr>
              <w:ind w:left="-57" w:right="-57"/>
              <w:jc w:val="both"/>
              <w:rPr>
                <w:rFonts w:ascii="Times New Roman" w:hAnsi="Times New Roman" w:cs="Times New Roman"/>
                <w:iCs/>
              </w:rPr>
            </w:pPr>
            <w:r w:rsidRPr="00493F57">
              <w:rPr>
                <w:rFonts w:ascii="Times New Roman" w:hAnsi="Times New Roman" w:cs="Times New Roman"/>
                <w:iCs/>
              </w:rPr>
              <w:t>ES mokslinių tyrimų ir inovacijų programos „Europos horizontas“ nacionalinių kontaktinių asmenų tinklo plėtra ir veiklos stiprinimas, Mokslo ir inovacijų patarėjų tinklo Vyriausybės institucijose sukūrimas ir įveiklinimas</w:t>
            </w:r>
          </w:p>
        </w:tc>
      </w:tr>
      <w:tr w:rsidR="0094685E" w:rsidRPr="00DC7931" w:rsidTr="002E1FBF">
        <w:tc>
          <w:tcPr>
            <w:tcW w:w="766" w:type="dxa"/>
          </w:tcPr>
          <w:p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12.2.2</w:t>
            </w:r>
          </w:p>
        </w:tc>
        <w:tc>
          <w:tcPr>
            <w:tcW w:w="2205" w:type="dxa"/>
          </w:tcPr>
          <w:p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Tikslinės grupės</w:t>
            </w:r>
          </w:p>
        </w:tc>
        <w:tc>
          <w:tcPr>
            <w:tcW w:w="7066" w:type="dxa"/>
            <w:gridSpan w:val="4"/>
          </w:tcPr>
          <w:p w:rsidR="009E74D0" w:rsidRPr="006F0B78" w:rsidRDefault="000513E9" w:rsidP="009E74D0">
            <w:pPr>
              <w:jc w:val="both"/>
              <w:rPr>
                <w:rFonts w:ascii="Times New Roman" w:hAnsi="Times New Roman" w:cs="Times New Roman"/>
                <w:b/>
                <w:bCs/>
              </w:rPr>
            </w:pPr>
            <w:r w:rsidRPr="000513E9">
              <w:rPr>
                <w:rFonts w:ascii="Times New Roman" w:hAnsi="Times New Roman" w:cs="Times New Roman"/>
                <w:iCs/>
              </w:rPr>
              <w:t>Lietuvos mokslo tarybos personalas</w:t>
            </w:r>
          </w:p>
        </w:tc>
      </w:tr>
      <w:tr w:rsidR="0094685E" w:rsidRPr="00DC7931" w:rsidTr="002E1FBF">
        <w:tc>
          <w:tcPr>
            <w:tcW w:w="766" w:type="dxa"/>
          </w:tcPr>
          <w:p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2.12.3</w:t>
            </w:r>
          </w:p>
        </w:tc>
        <w:tc>
          <w:tcPr>
            <w:tcW w:w="2205" w:type="dxa"/>
          </w:tcPr>
          <w:p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pareiškėjai</w:t>
            </w:r>
          </w:p>
        </w:tc>
        <w:tc>
          <w:tcPr>
            <w:tcW w:w="7066" w:type="dxa"/>
            <w:gridSpan w:val="4"/>
          </w:tcPr>
          <w:p w:rsidR="009E74D0" w:rsidRPr="000513E9" w:rsidRDefault="000513E9" w:rsidP="009E74D0">
            <w:pPr>
              <w:jc w:val="both"/>
              <w:rPr>
                <w:rFonts w:ascii="Times New Roman" w:hAnsi="Times New Roman" w:cs="Times New Roman"/>
                <w:iCs/>
              </w:rPr>
            </w:pPr>
            <w:r w:rsidRPr="000513E9">
              <w:rPr>
                <w:rFonts w:ascii="Times New Roman" w:hAnsi="Times New Roman" w:cs="Times New Roman"/>
                <w:iCs/>
              </w:rPr>
              <w:t>Lietuvos mokslo taryba</w:t>
            </w:r>
          </w:p>
        </w:tc>
      </w:tr>
      <w:tr w:rsidR="006F0B78" w:rsidRPr="00DC7931" w:rsidTr="002E1FBF">
        <w:tc>
          <w:tcPr>
            <w:tcW w:w="766" w:type="dxa"/>
          </w:tcPr>
          <w:p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2.12.4</w:t>
            </w:r>
          </w:p>
        </w:tc>
        <w:tc>
          <w:tcPr>
            <w:tcW w:w="2205" w:type="dxa"/>
          </w:tcPr>
          <w:p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partneriai</w:t>
            </w:r>
          </w:p>
        </w:tc>
        <w:tc>
          <w:tcPr>
            <w:tcW w:w="7066" w:type="dxa"/>
            <w:gridSpan w:val="4"/>
          </w:tcPr>
          <w:p w:rsidR="009E74D0" w:rsidRPr="000513E9" w:rsidRDefault="000513E9" w:rsidP="009E74D0">
            <w:pPr>
              <w:jc w:val="both"/>
              <w:rPr>
                <w:rFonts w:ascii="Times New Roman" w:hAnsi="Times New Roman" w:cs="Times New Roman"/>
                <w:iCs/>
              </w:rPr>
            </w:pPr>
            <w:r>
              <w:rPr>
                <w:rFonts w:ascii="Times New Roman" w:hAnsi="Times New Roman" w:cs="Times New Roman"/>
                <w:iCs/>
              </w:rPr>
              <w:t>-</w:t>
            </w:r>
          </w:p>
        </w:tc>
      </w:tr>
      <w:tr w:rsidR="006F0B78" w:rsidRPr="00DC7931" w:rsidTr="002E1FBF">
        <w:tc>
          <w:tcPr>
            <w:tcW w:w="766" w:type="dxa"/>
          </w:tcPr>
          <w:p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2.12.5</w:t>
            </w:r>
          </w:p>
        </w:tc>
        <w:tc>
          <w:tcPr>
            <w:tcW w:w="2205" w:type="dxa"/>
          </w:tcPr>
          <w:p w:rsidR="009E74D0" w:rsidRPr="00F0057E" w:rsidRDefault="009E74D0" w:rsidP="009E74D0">
            <w:pPr>
              <w:jc w:val="both"/>
              <w:rPr>
                <w:rFonts w:ascii="Times New Roman" w:hAnsi="Times New Roman" w:cs="Times New Roman"/>
                <w:bCs/>
              </w:rPr>
            </w:pPr>
            <w:r w:rsidRPr="00F0057E">
              <w:rPr>
                <w:rFonts w:ascii="Times New Roman" w:hAnsi="Times New Roman" w:cs="Times New Roman"/>
                <w:bCs/>
              </w:rPr>
              <w:t>Nuosavo įnašo dydis (jei taikoma)</w:t>
            </w:r>
          </w:p>
        </w:tc>
        <w:tc>
          <w:tcPr>
            <w:tcW w:w="7066" w:type="dxa"/>
            <w:gridSpan w:val="4"/>
          </w:tcPr>
          <w:p w:rsidR="009E74D0" w:rsidRPr="00F0057E" w:rsidRDefault="000513E9" w:rsidP="000513E9">
            <w:pPr>
              <w:jc w:val="both"/>
              <w:rPr>
                <w:rFonts w:ascii="Times New Roman" w:hAnsi="Times New Roman" w:cs="Times New Roman"/>
                <w:i/>
              </w:rPr>
            </w:pPr>
            <w:r>
              <w:rPr>
                <w:rFonts w:ascii="Times New Roman" w:hAnsi="Times New Roman" w:cs="Times New Roman"/>
                <w:i/>
              </w:rPr>
              <w:t>-</w:t>
            </w:r>
          </w:p>
        </w:tc>
      </w:tr>
      <w:tr w:rsidR="006D6EFF" w:rsidRPr="00DC7931" w:rsidTr="002E1FBF">
        <w:tc>
          <w:tcPr>
            <w:tcW w:w="766" w:type="dxa"/>
          </w:tcPr>
          <w:p w:rsidR="006D6EFF" w:rsidRDefault="006D6EFF" w:rsidP="00421A95">
            <w:pPr>
              <w:pStyle w:val="Heading2"/>
              <w:spacing w:before="0"/>
              <w:ind w:left="0" w:firstLine="0"/>
              <w:outlineLvl w:val="1"/>
              <w:rPr>
                <w:rFonts w:ascii="Times New Roman" w:hAnsi="Times New Roman" w:cs="Times New Roman"/>
                <w:color w:val="auto"/>
                <w:sz w:val="22"/>
              </w:rPr>
            </w:pPr>
          </w:p>
        </w:tc>
        <w:tc>
          <w:tcPr>
            <w:tcW w:w="9271" w:type="dxa"/>
            <w:gridSpan w:val="5"/>
          </w:tcPr>
          <w:p w:rsidR="006D6EFF" w:rsidRPr="00421A95" w:rsidRDefault="006D6EFF" w:rsidP="009E74D0">
            <w:pPr>
              <w:jc w:val="both"/>
              <w:rPr>
                <w:rFonts w:ascii="Times New Roman" w:hAnsi="Times New Roman" w:cs="Times New Roman"/>
                <w:b/>
                <w:i/>
              </w:rPr>
            </w:pPr>
            <w:r w:rsidRPr="00421A95">
              <w:rPr>
                <w:rFonts w:ascii="Times New Roman" w:hAnsi="Times New Roman" w:cs="Times New Roman"/>
                <w:b/>
              </w:rPr>
              <w:t>Išlaidų tinkamumo reikalavimai</w:t>
            </w:r>
          </w:p>
        </w:tc>
      </w:tr>
      <w:tr w:rsidR="00851675" w:rsidRPr="00DC7931" w:rsidTr="005E1C12">
        <w:tc>
          <w:tcPr>
            <w:tcW w:w="766" w:type="dxa"/>
          </w:tcPr>
          <w:p w:rsidR="00851675" w:rsidRDefault="00851675" w:rsidP="0074741F">
            <w:pPr>
              <w:pStyle w:val="Heading3"/>
              <w:ind w:left="0" w:firstLine="0"/>
              <w:outlineLvl w:val="2"/>
            </w:pPr>
          </w:p>
        </w:tc>
        <w:tc>
          <w:tcPr>
            <w:tcW w:w="9271" w:type="dxa"/>
            <w:gridSpan w:val="5"/>
            <w:shd w:val="clear" w:color="auto" w:fill="FFFFFF" w:themeFill="background1"/>
          </w:tcPr>
          <w:p w:rsidR="00917FB5" w:rsidRPr="005E1C12" w:rsidRDefault="00917FB5" w:rsidP="00917FB5">
            <w:pPr>
              <w:jc w:val="both"/>
              <w:rPr>
                <w:rFonts w:ascii="Times New Roman" w:hAnsi="Times New Roman" w:cs="Times New Roman"/>
                <w:iCs/>
              </w:rPr>
            </w:pPr>
            <w:r w:rsidRPr="005E1C12">
              <w:rPr>
                <w:rFonts w:ascii="Times New Roman" w:hAnsi="Times New Roman" w:cs="Times New Roman"/>
                <w:iCs/>
              </w:rPr>
              <w:t xml:space="preserve">Išlaidos turi atitikti Projektų administravimo ir finansavimo taisyklių </w:t>
            </w:r>
            <w:r w:rsidR="005E1C12" w:rsidRPr="005E1C12">
              <w:rPr>
                <w:rFonts w:ascii="Times New Roman" w:hAnsi="Times New Roman" w:cs="Times New Roman"/>
                <w:iCs/>
              </w:rPr>
              <w:t xml:space="preserve">(PAFT) </w:t>
            </w:r>
            <w:r w:rsidRPr="005E1C12">
              <w:rPr>
                <w:rFonts w:ascii="Times New Roman" w:hAnsi="Times New Roman" w:cs="Times New Roman"/>
                <w:iCs/>
              </w:rPr>
              <w:t>VII skyriuje nustatytus projektų išlaidoms taikomus reikalavimus.</w:t>
            </w:r>
          </w:p>
          <w:p w:rsidR="00917FB5" w:rsidRPr="005E1C12" w:rsidRDefault="005E1C12" w:rsidP="00917FB5">
            <w:pPr>
              <w:jc w:val="both"/>
              <w:rPr>
                <w:rFonts w:ascii="Times New Roman" w:hAnsi="Times New Roman" w:cs="Times New Roman"/>
                <w:iCs/>
              </w:rPr>
            </w:pPr>
            <w:r w:rsidRPr="005E1C12">
              <w:rPr>
                <w:rFonts w:ascii="Times New Roman" w:hAnsi="Times New Roman" w:cs="Times New Roman"/>
                <w:iCs/>
              </w:rPr>
              <w:t>Projekto įgyvendinimo plano (PĮP)</w:t>
            </w:r>
            <w:r w:rsidR="00917FB5" w:rsidRPr="005E1C12">
              <w:rPr>
                <w:rFonts w:ascii="Times New Roman" w:hAnsi="Times New Roman" w:cs="Times New Roman"/>
                <w:iCs/>
              </w:rPr>
              <w:t xml:space="preserve"> parengimo išlaidos nėra finansuojamos. </w:t>
            </w:r>
          </w:p>
          <w:p w:rsidR="00917FB5" w:rsidRPr="005E1C12" w:rsidRDefault="00917FB5" w:rsidP="00917FB5">
            <w:pPr>
              <w:jc w:val="both"/>
              <w:rPr>
                <w:rFonts w:ascii="Times New Roman" w:hAnsi="Times New Roman" w:cs="Times New Roman"/>
                <w:iCs/>
              </w:rPr>
            </w:pPr>
            <w:r w:rsidRPr="005E1C12">
              <w:rPr>
                <w:rFonts w:ascii="Times New Roman" w:hAnsi="Times New Roman" w:cs="Times New Roman"/>
                <w:iCs/>
              </w:rPr>
              <w:t>Projekto išlaidos gali būti patirtos iki projekto sutarties pasirašymo, bet ne anksčiau kaip 2020 m. vasario 1 d.</w:t>
            </w:r>
          </w:p>
          <w:tbl>
            <w:tblPr>
              <w:tblpPr w:leftFromText="180" w:rightFromText="180" w:vertAnchor="page" w:horzAnchor="page" w:tblpX="151" w:tblpY="4307"/>
              <w:tblOverlap w:val="never"/>
              <w:tblW w:w="8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3"/>
              <w:gridCol w:w="6232"/>
            </w:tblGrid>
            <w:tr w:rsidR="00F851C0" w:rsidTr="00F851C0">
              <w:trPr>
                <w:trHeight w:val="559"/>
              </w:trPr>
              <w:tc>
                <w:tcPr>
                  <w:tcW w:w="2563" w:type="dxa"/>
                </w:tcPr>
                <w:p w:rsidR="00F851C0" w:rsidRPr="00F851C0" w:rsidRDefault="00F851C0" w:rsidP="00F851C0">
                  <w:pPr>
                    <w:jc w:val="both"/>
                    <w:rPr>
                      <w:rFonts w:ascii="Times New Roman" w:hAnsi="Times New Roman" w:cs="Times New Roman"/>
                      <w:szCs w:val="24"/>
                      <w:lang w:eastAsia="lt-LT"/>
                    </w:rPr>
                  </w:pPr>
                  <w:r w:rsidRPr="00F851C0">
                    <w:rPr>
                      <w:rFonts w:ascii="Times New Roman" w:hAnsi="Times New Roman" w:cs="Times New Roman"/>
                      <w:szCs w:val="24"/>
                      <w:lang w:eastAsia="lt-LT"/>
                    </w:rPr>
                    <w:t>Įranga, įrenginiai ir kitas turtas</w:t>
                  </w:r>
                </w:p>
              </w:tc>
              <w:tc>
                <w:tcPr>
                  <w:tcW w:w="6232" w:type="dxa"/>
                </w:tcPr>
                <w:p w:rsidR="00F851C0" w:rsidRPr="00F851C0" w:rsidRDefault="00F851C0" w:rsidP="00F851C0">
                  <w:pPr>
                    <w:jc w:val="both"/>
                    <w:rPr>
                      <w:rFonts w:ascii="Times New Roman" w:hAnsi="Times New Roman" w:cs="Times New Roman"/>
                      <w:bCs/>
                      <w:szCs w:val="24"/>
                    </w:rPr>
                  </w:pPr>
                  <w:r w:rsidRPr="00F851C0">
                    <w:rPr>
                      <w:rFonts w:ascii="Times New Roman" w:hAnsi="Times New Roman" w:cs="Times New Roman"/>
                      <w:szCs w:val="24"/>
                    </w:rPr>
                    <w:t>Šios kategorijos išlaidos įtrauktos į išlaidų kategoriją „</w:t>
                  </w:r>
                  <w:r w:rsidRPr="00F851C0">
                    <w:rPr>
                      <w:rFonts w:ascii="Times New Roman" w:hAnsi="Times New Roman" w:cs="Times New Roman"/>
                      <w:szCs w:val="24"/>
                      <w:lang w:eastAsia="lt-LT"/>
                    </w:rPr>
                    <w:t>Netiesioginės išlaidos ir kitos išlaidos pagal fiksuotąją projekto išlaidų normą“</w:t>
                  </w:r>
                  <w:r w:rsidRPr="00F851C0">
                    <w:rPr>
                      <w:rFonts w:ascii="Times New Roman" w:hAnsi="Times New Roman" w:cs="Times New Roman"/>
                      <w:szCs w:val="24"/>
                    </w:rPr>
                    <w:t>.</w:t>
                  </w:r>
                </w:p>
              </w:tc>
            </w:tr>
            <w:tr w:rsidR="00F851C0" w:rsidTr="00F851C0">
              <w:tc>
                <w:tcPr>
                  <w:tcW w:w="2563" w:type="dxa"/>
                </w:tcPr>
                <w:p w:rsidR="00F851C0" w:rsidRPr="00F851C0" w:rsidRDefault="00F851C0" w:rsidP="00F851C0">
                  <w:pPr>
                    <w:jc w:val="both"/>
                    <w:rPr>
                      <w:rFonts w:ascii="Times New Roman" w:hAnsi="Times New Roman" w:cs="Times New Roman"/>
                      <w:szCs w:val="24"/>
                      <w:lang w:eastAsia="lt-LT"/>
                    </w:rPr>
                  </w:pPr>
                  <w:r w:rsidRPr="00F851C0">
                    <w:rPr>
                      <w:rFonts w:ascii="Times New Roman" w:hAnsi="Times New Roman" w:cs="Times New Roman"/>
                      <w:szCs w:val="24"/>
                      <w:lang w:eastAsia="lt-LT"/>
                    </w:rPr>
                    <w:t xml:space="preserve">Projekto vykdymas </w:t>
                  </w:r>
                </w:p>
              </w:tc>
              <w:tc>
                <w:tcPr>
                  <w:tcW w:w="6232" w:type="dxa"/>
                </w:tcPr>
                <w:p w:rsidR="00F851C0" w:rsidRPr="00F851C0" w:rsidRDefault="00F851C0" w:rsidP="00F851C0">
                  <w:pPr>
                    <w:jc w:val="both"/>
                    <w:rPr>
                      <w:rFonts w:ascii="Times New Roman" w:hAnsi="Times New Roman" w:cs="Times New Roman"/>
                      <w:bCs/>
                      <w:szCs w:val="24"/>
                    </w:rPr>
                  </w:pPr>
                  <w:r w:rsidRPr="00F851C0">
                    <w:rPr>
                      <w:rFonts w:ascii="Times New Roman" w:hAnsi="Times New Roman" w:cs="Times New Roman"/>
                      <w:color w:val="000000"/>
                      <w:shd w:val="clear" w:color="auto" w:fill="FFFFFF"/>
                    </w:rPr>
                    <w:t xml:space="preserve">Projektą vykdančio personalo (mokslo ir inovacijų patarėjų tinklo vadovo, mokslo ir inovacijų patarėjų, NCP), darbo užmokesčio ir susijusių darbdavio įsipareigojimų vykdymo išlaidos. </w:t>
                  </w:r>
                </w:p>
              </w:tc>
            </w:tr>
            <w:tr w:rsidR="00F851C0" w:rsidTr="00F851C0">
              <w:tc>
                <w:tcPr>
                  <w:tcW w:w="2563" w:type="dxa"/>
                </w:tcPr>
                <w:p w:rsidR="00F851C0" w:rsidRPr="00F851C0" w:rsidRDefault="00F851C0" w:rsidP="00F851C0">
                  <w:pPr>
                    <w:jc w:val="both"/>
                    <w:rPr>
                      <w:rFonts w:ascii="Times New Roman" w:hAnsi="Times New Roman" w:cs="Times New Roman"/>
                      <w:szCs w:val="24"/>
                      <w:lang w:eastAsia="lt-LT"/>
                    </w:rPr>
                  </w:pPr>
                  <w:r w:rsidRPr="00F851C0">
                    <w:rPr>
                      <w:rFonts w:ascii="Times New Roman" w:hAnsi="Times New Roman" w:cs="Times New Roman"/>
                      <w:szCs w:val="24"/>
                      <w:lang w:eastAsia="lt-LT"/>
                    </w:rPr>
                    <w:t>Informavimas apie projektą</w:t>
                  </w:r>
                </w:p>
              </w:tc>
              <w:tc>
                <w:tcPr>
                  <w:tcW w:w="6232" w:type="dxa"/>
                </w:tcPr>
                <w:p w:rsidR="00F851C0" w:rsidRPr="00F851C0" w:rsidRDefault="00F851C0" w:rsidP="00F851C0">
                  <w:pPr>
                    <w:jc w:val="both"/>
                    <w:rPr>
                      <w:rFonts w:ascii="Times New Roman" w:hAnsi="Times New Roman" w:cs="Times New Roman"/>
                      <w:bCs/>
                      <w:szCs w:val="24"/>
                    </w:rPr>
                  </w:pPr>
                  <w:r w:rsidRPr="00F851C0">
                    <w:rPr>
                      <w:rFonts w:ascii="Times New Roman" w:hAnsi="Times New Roman" w:cs="Times New Roman"/>
                      <w:szCs w:val="24"/>
                    </w:rPr>
                    <w:t>Šios kategorijos išlaidos įtrauktos į išlaidų kategoriją „</w:t>
                  </w:r>
                  <w:r w:rsidRPr="00F851C0">
                    <w:rPr>
                      <w:rFonts w:ascii="Times New Roman" w:hAnsi="Times New Roman" w:cs="Times New Roman"/>
                      <w:szCs w:val="24"/>
                      <w:lang w:eastAsia="lt-LT"/>
                    </w:rPr>
                    <w:t>Netiesioginės išlaidos ir kitos išlaidos pagal fiksuotąją projekto išlaidų normą“.</w:t>
                  </w:r>
                </w:p>
              </w:tc>
            </w:tr>
            <w:tr w:rsidR="00F851C0" w:rsidTr="00F851C0">
              <w:tc>
                <w:tcPr>
                  <w:tcW w:w="2563" w:type="dxa"/>
                </w:tcPr>
                <w:p w:rsidR="00F851C0" w:rsidRPr="00F851C0" w:rsidRDefault="00F851C0" w:rsidP="00F851C0">
                  <w:pPr>
                    <w:jc w:val="both"/>
                    <w:rPr>
                      <w:rFonts w:ascii="Times New Roman" w:hAnsi="Times New Roman" w:cs="Times New Roman"/>
                      <w:szCs w:val="24"/>
                      <w:lang w:eastAsia="lt-LT"/>
                    </w:rPr>
                  </w:pPr>
                  <w:r w:rsidRPr="00F851C0">
                    <w:rPr>
                      <w:rFonts w:ascii="Times New Roman" w:hAnsi="Times New Roman" w:cs="Times New Roman"/>
                      <w:szCs w:val="24"/>
                      <w:lang w:eastAsia="lt-LT"/>
                    </w:rPr>
                    <w:t>Netiesioginės išlaidos ir kitos išlaidos pagal fiksuotąją projekto išlaidų normą</w:t>
                  </w:r>
                </w:p>
              </w:tc>
              <w:tc>
                <w:tcPr>
                  <w:tcW w:w="6232" w:type="dxa"/>
                </w:tcPr>
                <w:p w:rsidR="00F851C0" w:rsidRPr="00F851C0" w:rsidRDefault="00F851C0" w:rsidP="00E24674">
                  <w:pPr>
                    <w:spacing w:after="0" w:line="240" w:lineRule="auto"/>
                    <w:jc w:val="both"/>
                    <w:rPr>
                      <w:rFonts w:ascii="Times New Roman" w:hAnsi="Times New Roman" w:cs="Times New Roman"/>
                      <w:color w:val="000000"/>
                      <w:szCs w:val="24"/>
                      <w:shd w:val="clear" w:color="auto" w:fill="FFFFFF"/>
                    </w:rPr>
                  </w:pPr>
                  <w:r w:rsidRPr="00F851C0">
                    <w:rPr>
                      <w:rFonts w:ascii="Times New Roman" w:hAnsi="Times New Roman" w:cs="Times New Roman"/>
                      <w:szCs w:val="24"/>
                      <w:shd w:val="clear" w:color="auto" w:fill="FFFFFF"/>
                    </w:rPr>
                    <w:t>Išlaidos apmokamos pagal fiksuotąją normą (Aprašo 10.2 papunktis). Šias išlaidas sudaro</w:t>
                  </w:r>
                  <w:r w:rsidRPr="00F851C0">
                    <w:rPr>
                      <w:rFonts w:ascii="Times New Roman" w:hAnsi="Times New Roman" w:cs="Times New Roman"/>
                      <w:color w:val="000000"/>
                      <w:szCs w:val="24"/>
                      <w:shd w:val="clear" w:color="auto" w:fill="FFFFFF"/>
                    </w:rPr>
                    <w:t>:</w:t>
                  </w:r>
                </w:p>
                <w:p w:rsidR="00F851C0" w:rsidRPr="00F851C0" w:rsidRDefault="00F851C0" w:rsidP="00E24674">
                  <w:pPr>
                    <w:shd w:val="clear" w:color="auto" w:fill="FFFFFF"/>
                    <w:spacing w:after="0" w:line="240" w:lineRule="auto"/>
                    <w:ind w:left="342" w:hanging="360"/>
                    <w:rPr>
                      <w:rFonts w:ascii="Times New Roman" w:hAnsi="Times New Roman" w:cs="Times New Roman"/>
                      <w:color w:val="000000"/>
                      <w:szCs w:val="24"/>
                      <w:lang w:eastAsia="lt-LT"/>
                    </w:rPr>
                  </w:pPr>
                  <w:r w:rsidRPr="00F851C0">
                    <w:rPr>
                      <w:rFonts w:ascii="Times New Roman" w:hAnsi="Times New Roman" w:cs="Times New Roman"/>
                      <w:color w:val="000000"/>
                      <w:szCs w:val="24"/>
                      <w:lang w:eastAsia="lt-LT"/>
                    </w:rPr>
                    <w:t>1) projektą vykdančio personalo komandiruočių ar stažuočių / kompetencijos kėlimo išlaidos;</w:t>
                  </w:r>
                </w:p>
                <w:p w:rsidR="00F851C0" w:rsidRPr="00F851C0" w:rsidRDefault="00F851C0" w:rsidP="00E24674">
                  <w:pPr>
                    <w:shd w:val="clear" w:color="auto" w:fill="FFFFFF"/>
                    <w:spacing w:after="0" w:line="240" w:lineRule="auto"/>
                    <w:ind w:left="342" w:hanging="360"/>
                    <w:rPr>
                      <w:rFonts w:ascii="Times New Roman" w:hAnsi="Times New Roman" w:cs="Times New Roman"/>
                      <w:color w:val="000000"/>
                      <w:szCs w:val="24"/>
                      <w:lang w:eastAsia="lt-LT"/>
                    </w:rPr>
                  </w:pPr>
                  <w:r w:rsidRPr="00F851C0">
                    <w:rPr>
                      <w:rFonts w:ascii="Times New Roman" w:hAnsi="Times New Roman" w:cs="Times New Roman"/>
                      <w:color w:val="000000"/>
                      <w:szCs w:val="24"/>
                      <w:lang w:eastAsia="lt-LT"/>
                    </w:rPr>
                    <w:t>2) išlaidos paslaugoms;</w:t>
                  </w:r>
                </w:p>
                <w:p w:rsidR="00F851C0" w:rsidRPr="00F851C0" w:rsidRDefault="00F851C0" w:rsidP="00E24674">
                  <w:pPr>
                    <w:shd w:val="clear" w:color="auto" w:fill="FFFFFF"/>
                    <w:spacing w:after="0" w:line="240" w:lineRule="auto"/>
                    <w:ind w:left="342" w:hanging="360"/>
                    <w:rPr>
                      <w:rFonts w:ascii="Times New Roman" w:hAnsi="Times New Roman" w:cs="Times New Roman"/>
                      <w:color w:val="000000"/>
                      <w:szCs w:val="24"/>
                      <w:lang w:eastAsia="lt-LT"/>
                    </w:rPr>
                  </w:pPr>
                  <w:r w:rsidRPr="00F851C0">
                    <w:rPr>
                      <w:rFonts w:ascii="Times New Roman" w:hAnsi="Times New Roman" w:cs="Times New Roman"/>
                      <w:color w:val="000000"/>
                      <w:szCs w:val="24"/>
                      <w:lang w:eastAsia="lt-LT"/>
                    </w:rPr>
                    <w:t>3) ilgalaikio ir trumpalaikio turto įsigijimo, nuomos ir lizingo (finansinės nuomos) išlaidos;</w:t>
                  </w:r>
                </w:p>
                <w:p w:rsidR="00F851C0" w:rsidRPr="00F851C0" w:rsidRDefault="00F851C0" w:rsidP="00E24674">
                  <w:pPr>
                    <w:shd w:val="clear" w:color="auto" w:fill="FFFFFF"/>
                    <w:spacing w:after="0" w:line="240" w:lineRule="auto"/>
                    <w:ind w:left="342" w:hanging="360"/>
                    <w:rPr>
                      <w:rFonts w:ascii="Times New Roman" w:hAnsi="Times New Roman" w:cs="Times New Roman"/>
                      <w:color w:val="000000"/>
                      <w:szCs w:val="24"/>
                      <w:lang w:eastAsia="lt-LT"/>
                    </w:rPr>
                  </w:pPr>
                  <w:r w:rsidRPr="00F851C0">
                    <w:rPr>
                      <w:rFonts w:ascii="Times New Roman" w:hAnsi="Times New Roman" w:cs="Times New Roman"/>
                      <w:color w:val="000000"/>
                      <w:szCs w:val="24"/>
                      <w:lang w:eastAsia="lt-LT"/>
                    </w:rPr>
                    <w:t>4) informavimo apie projektą išlaidos. Tinkamos finansuoti projektų matomumo ir informavimo apie projektus priemonės pagal Projektų administravimo ir finansavimo taisyklių 341.1–341.4 papunkčius;</w:t>
                  </w:r>
                </w:p>
                <w:p w:rsidR="00F851C0" w:rsidRPr="00F851C0" w:rsidRDefault="00F851C0" w:rsidP="00E24674">
                  <w:pPr>
                    <w:shd w:val="clear" w:color="auto" w:fill="FFFFFF"/>
                    <w:spacing w:after="0" w:line="240" w:lineRule="auto"/>
                    <w:ind w:left="342" w:hanging="360"/>
                    <w:rPr>
                      <w:rFonts w:ascii="Times New Roman" w:hAnsi="Times New Roman" w:cs="Times New Roman"/>
                      <w:color w:val="000000"/>
                      <w:szCs w:val="24"/>
                      <w:lang w:eastAsia="lt-LT"/>
                    </w:rPr>
                  </w:pPr>
                  <w:r w:rsidRPr="00F851C0">
                    <w:rPr>
                      <w:rFonts w:ascii="Times New Roman" w:hAnsi="Times New Roman" w:cs="Times New Roman"/>
                      <w:color w:val="000000"/>
                      <w:szCs w:val="24"/>
                      <w:lang w:eastAsia="lt-LT"/>
                    </w:rPr>
                    <w:t>5) kitos projekto tikslams pasiekti būtinos išlaidos;</w:t>
                  </w:r>
                </w:p>
                <w:p w:rsidR="00F851C0" w:rsidRPr="00F851C0" w:rsidRDefault="00F851C0" w:rsidP="00E24674">
                  <w:pPr>
                    <w:shd w:val="clear" w:color="auto" w:fill="FFFFFF"/>
                    <w:spacing w:after="0" w:line="240" w:lineRule="auto"/>
                    <w:ind w:left="342" w:hanging="360"/>
                    <w:rPr>
                      <w:rFonts w:ascii="Times New Roman" w:hAnsi="Times New Roman" w:cs="Times New Roman"/>
                      <w:bCs/>
                      <w:szCs w:val="24"/>
                    </w:rPr>
                  </w:pPr>
                  <w:r w:rsidRPr="00F851C0">
                    <w:rPr>
                      <w:rFonts w:ascii="Times New Roman" w:hAnsi="Times New Roman" w:cs="Times New Roman"/>
                      <w:color w:val="000000"/>
                      <w:szCs w:val="24"/>
                      <w:lang w:eastAsia="lt-LT"/>
                    </w:rPr>
                    <w:t>6) netiesioginės projekto išlaidos (projekto administravimo ir susijusios išlaidos).</w:t>
                  </w:r>
                </w:p>
              </w:tc>
            </w:tr>
          </w:tbl>
          <w:p w:rsidR="00917FB5" w:rsidRPr="005E1C12" w:rsidRDefault="00917FB5" w:rsidP="00917FB5">
            <w:pPr>
              <w:tabs>
                <w:tab w:val="left" w:pos="459"/>
              </w:tabs>
              <w:spacing w:line="259" w:lineRule="auto"/>
              <w:jc w:val="both"/>
              <w:rPr>
                <w:rFonts w:ascii="Times New Roman" w:hAnsi="Times New Roman" w:cs="Times New Roman"/>
                <w:iCs/>
              </w:rPr>
            </w:pPr>
            <w:r w:rsidRPr="005E1C12">
              <w:rPr>
                <w:rFonts w:ascii="Times New Roman" w:hAnsi="Times New Roman" w:cs="Times New Roman"/>
                <w:iCs/>
              </w:rPr>
              <w:t>Didžiausia galima projekto finansuojamoji dalis sudaro 100 proc. visų tinkamų finansuoti projekto išlaidų. Projekto vykdytojas savo iniciatyva ir savo ir (arba) kitų šaltinių lėšomis gali prisidėti prie projekto įgyvendinimo.</w:t>
            </w:r>
          </w:p>
          <w:p w:rsidR="00917FB5" w:rsidRPr="005E1C12" w:rsidRDefault="00917FB5" w:rsidP="00917FB5">
            <w:pPr>
              <w:tabs>
                <w:tab w:val="left" w:pos="459"/>
              </w:tabs>
              <w:spacing w:line="259" w:lineRule="auto"/>
              <w:jc w:val="both"/>
              <w:rPr>
                <w:rFonts w:ascii="Times New Roman" w:hAnsi="Times New Roman" w:cs="Times New Roman"/>
                <w:iCs/>
              </w:rPr>
            </w:pPr>
            <w:r w:rsidRPr="005E1C12">
              <w:rPr>
                <w:rFonts w:ascii="Times New Roman" w:hAnsi="Times New Roman" w:cs="Times New Roman"/>
                <w:iCs/>
              </w:rPr>
              <w:t xml:space="preserve">Projekto tinkamų finansuoti išlaidų dalis, kurios nepadengia projektui skiriamo finansavimo lėšos, turi būti finansuojama iš projekto vykdytojo lėšų. </w:t>
            </w:r>
          </w:p>
          <w:p w:rsidR="00917FB5" w:rsidRPr="005E1C12" w:rsidRDefault="00917FB5" w:rsidP="00917FB5">
            <w:pPr>
              <w:jc w:val="both"/>
              <w:rPr>
                <w:rFonts w:ascii="Times New Roman" w:hAnsi="Times New Roman" w:cs="Times New Roman"/>
                <w:iCs/>
              </w:rPr>
            </w:pPr>
            <w:r w:rsidRPr="005E1C12">
              <w:rPr>
                <w:rFonts w:ascii="Times New Roman" w:hAnsi="Times New Roman" w:cs="Times New Roman"/>
                <w:iCs/>
              </w:rPr>
              <w:t xml:space="preserve">Projekto vykdytojui gali būti mokamas avansas, vadovaujantis </w:t>
            </w:r>
            <w:r w:rsidR="005E1C12" w:rsidRPr="005E1C12">
              <w:rPr>
                <w:rFonts w:ascii="Times New Roman" w:hAnsi="Times New Roman" w:cs="Times New Roman"/>
                <w:iCs/>
              </w:rPr>
              <w:t xml:space="preserve">PAFT </w:t>
            </w:r>
            <w:r w:rsidRPr="005E1C12">
              <w:rPr>
                <w:rFonts w:ascii="Times New Roman" w:hAnsi="Times New Roman" w:cs="Times New Roman"/>
                <w:iCs/>
              </w:rPr>
              <w:t>153–159 punktais.</w:t>
            </w:r>
          </w:p>
          <w:p w:rsidR="00917FB5" w:rsidRPr="005E1C12" w:rsidRDefault="00917FB5" w:rsidP="00917FB5">
            <w:pPr>
              <w:jc w:val="both"/>
              <w:rPr>
                <w:rFonts w:ascii="Times New Roman" w:hAnsi="Times New Roman" w:cs="Times New Roman"/>
                <w:iCs/>
              </w:rPr>
            </w:pPr>
            <w:r w:rsidRPr="005E1C12">
              <w:rPr>
                <w:rFonts w:ascii="Times New Roman" w:hAnsi="Times New Roman" w:cs="Times New Roman"/>
                <w:iCs/>
              </w:rPr>
              <w:t>Kryžminis finansavimas netaikomas.</w:t>
            </w:r>
          </w:p>
          <w:p w:rsidR="00917FB5" w:rsidRDefault="00917FB5" w:rsidP="00917FB5">
            <w:pPr>
              <w:jc w:val="both"/>
              <w:rPr>
                <w:rFonts w:ascii="Times New Roman" w:hAnsi="Times New Roman" w:cs="Times New Roman"/>
                <w:iCs/>
              </w:rPr>
            </w:pPr>
            <w:r w:rsidRPr="005E1C12">
              <w:rPr>
                <w:rFonts w:ascii="Times New Roman" w:hAnsi="Times New Roman" w:cs="Times New Roman"/>
                <w:iCs/>
              </w:rPr>
              <w:t>PVM išlaidos nefinansuojamos EGADP lėšomis.</w:t>
            </w:r>
          </w:p>
          <w:p w:rsidR="00851675" w:rsidRPr="005E1C12" w:rsidRDefault="00F851C0" w:rsidP="009E74D0">
            <w:pPr>
              <w:jc w:val="both"/>
              <w:rPr>
                <w:rFonts w:ascii="Times New Roman" w:hAnsi="Times New Roman" w:cs="Times New Roman"/>
                <w:iCs/>
              </w:rPr>
            </w:pPr>
            <w:r w:rsidRPr="00F851C0">
              <w:rPr>
                <w:rFonts w:ascii="Times New Roman" w:hAnsi="Times New Roman" w:cs="Times New Roman"/>
                <w:iCs/>
              </w:rPr>
              <w:t>Pagal Aprašą tinkamos finansuoti išlaidos yra šios:</w:t>
            </w:r>
          </w:p>
        </w:tc>
      </w:tr>
      <w:tr w:rsidR="00851675" w:rsidRPr="00DC7931" w:rsidTr="002E1FBF">
        <w:tc>
          <w:tcPr>
            <w:tcW w:w="766" w:type="dxa"/>
          </w:tcPr>
          <w:p w:rsidR="00851675" w:rsidRDefault="00851675" w:rsidP="0074741F">
            <w:pPr>
              <w:pStyle w:val="Heading3"/>
              <w:ind w:left="0" w:firstLine="0"/>
              <w:outlineLvl w:val="2"/>
              <w:rPr>
                <w:rFonts w:ascii="Times New Roman" w:hAnsi="Times New Roman" w:cs="Times New Roman"/>
                <w:color w:val="auto"/>
                <w:sz w:val="22"/>
              </w:rPr>
            </w:pPr>
          </w:p>
        </w:tc>
        <w:tc>
          <w:tcPr>
            <w:tcW w:w="9271" w:type="dxa"/>
            <w:gridSpan w:val="5"/>
          </w:tcPr>
          <w:p w:rsidR="00851675" w:rsidRPr="00421A95" w:rsidRDefault="005B1590" w:rsidP="009E74D0">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851675" w:rsidRPr="00DC7931" w:rsidTr="002E1FBF">
        <w:trPr>
          <w:trHeight w:val="1284"/>
        </w:trPr>
        <w:tc>
          <w:tcPr>
            <w:tcW w:w="766" w:type="dxa"/>
          </w:tcPr>
          <w:p w:rsidR="00851675" w:rsidRDefault="00851675" w:rsidP="00DC7931">
            <w:pPr>
              <w:pStyle w:val="Heading3"/>
              <w:numPr>
                <w:ilvl w:val="0"/>
                <w:numId w:val="0"/>
              </w:numPr>
              <w:spacing w:before="0"/>
              <w:outlineLvl w:val="2"/>
              <w:rPr>
                <w:rFonts w:ascii="Times New Roman" w:hAnsi="Times New Roman" w:cs="Times New Roman"/>
                <w:color w:val="auto"/>
                <w:sz w:val="22"/>
              </w:rPr>
            </w:pPr>
          </w:p>
        </w:tc>
        <w:tc>
          <w:tcPr>
            <w:tcW w:w="9271" w:type="dxa"/>
            <w:gridSpan w:val="5"/>
          </w:tcPr>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2273"/>
              <w:gridCol w:w="2093"/>
              <w:gridCol w:w="2454"/>
            </w:tblGrid>
            <w:tr w:rsidR="00F0057E" w:rsidRPr="008700F8" w:rsidTr="008700F8">
              <w:trPr>
                <w:trHeight w:val="556"/>
              </w:trPr>
              <w:tc>
                <w:tcPr>
                  <w:tcW w:w="9092" w:type="dxa"/>
                  <w:gridSpan w:val="4"/>
                </w:tcPr>
                <w:p w:rsidR="00646E33" w:rsidRPr="008700F8" w:rsidRDefault="00646E33" w:rsidP="00646E33">
                  <w:pPr>
                    <w:rPr>
                      <w:rFonts w:ascii="Times New Roman" w:hAnsi="Times New Roman" w:cs="Times New Roman"/>
                      <w:b/>
                    </w:rPr>
                  </w:pPr>
                  <w:r w:rsidRPr="008700F8">
                    <w:rPr>
                      <w:rFonts w:ascii="Times New Roman" w:hAnsi="Times New Roman" w:cs="Times New Roman"/>
                      <w:b/>
                    </w:rPr>
                    <w:t xml:space="preserve"> Indeksuojama</w:t>
                  </w:r>
                </w:p>
              </w:tc>
            </w:tr>
            <w:tr w:rsidR="00F0057E" w:rsidRPr="008700F8" w:rsidTr="00B735DF">
              <w:trPr>
                <w:trHeight w:val="795"/>
              </w:trPr>
              <w:tc>
                <w:tcPr>
                  <w:tcW w:w="2272" w:type="dxa"/>
                </w:tcPr>
                <w:p w:rsidR="00646E33" w:rsidRPr="008700F8" w:rsidRDefault="00646E33" w:rsidP="00646E33">
                  <w:pPr>
                    <w:rPr>
                      <w:rFonts w:ascii="Times New Roman" w:hAnsi="Times New Roman" w:cs="Times New Roman"/>
                      <w:b/>
                    </w:rPr>
                  </w:pPr>
                  <w:r w:rsidRPr="008700F8">
                    <w:rPr>
                      <w:rFonts w:ascii="Times New Roman" w:hAnsi="Times New Roman" w:cs="Times New Roman"/>
                      <w:b/>
                    </w:rPr>
                    <w:t>Supaprastintai apmokamų išlaidų dydžio kodas</w:t>
                  </w:r>
                </w:p>
              </w:tc>
              <w:tc>
                <w:tcPr>
                  <w:tcW w:w="2273" w:type="dxa"/>
                </w:tcPr>
                <w:p w:rsidR="00646E33" w:rsidRPr="008700F8" w:rsidRDefault="00646E33" w:rsidP="00646E33">
                  <w:pPr>
                    <w:rPr>
                      <w:rFonts w:ascii="Times New Roman" w:hAnsi="Times New Roman" w:cs="Times New Roman"/>
                      <w:b/>
                    </w:rPr>
                  </w:pPr>
                  <w:r w:rsidRPr="008700F8">
                    <w:rPr>
                      <w:rFonts w:ascii="Times New Roman" w:hAnsi="Times New Roman" w:cs="Times New Roman"/>
                      <w:b/>
                    </w:rPr>
                    <w:t>Supaprastintai apmokamų išlaidų dydžio versija</w:t>
                  </w:r>
                </w:p>
              </w:tc>
              <w:tc>
                <w:tcPr>
                  <w:tcW w:w="2093" w:type="dxa"/>
                </w:tcPr>
                <w:p w:rsidR="00646E33" w:rsidRPr="008700F8" w:rsidRDefault="00646E33" w:rsidP="00646E33">
                  <w:pPr>
                    <w:rPr>
                      <w:rFonts w:ascii="Times New Roman" w:hAnsi="Times New Roman" w:cs="Times New Roman"/>
                      <w:b/>
                    </w:rPr>
                  </w:pPr>
                  <w:r w:rsidRPr="008700F8">
                    <w:rPr>
                      <w:rFonts w:ascii="Times New Roman" w:hAnsi="Times New Roman" w:cs="Times New Roman"/>
                      <w:b/>
                    </w:rPr>
                    <w:t>Supaprastintai apmokamų išlaidų dydžio pavadinimas</w:t>
                  </w:r>
                </w:p>
              </w:tc>
              <w:tc>
                <w:tcPr>
                  <w:tcW w:w="2454" w:type="dxa"/>
                </w:tcPr>
                <w:p w:rsidR="00646E33" w:rsidRPr="008700F8" w:rsidRDefault="42799B58" w:rsidP="00646E33">
                  <w:pPr>
                    <w:rPr>
                      <w:rFonts w:ascii="Times New Roman" w:hAnsi="Times New Roman" w:cs="Times New Roman"/>
                      <w:b/>
                    </w:rPr>
                  </w:pPr>
                  <w:r w:rsidRPr="008700F8">
                    <w:rPr>
                      <w:rFonts w:ascii="Times New Roman" w:hAnsi="Times New Roman" w:cs="Times New Roman"/>
                      <w:b/>
                      <w:bCs/>
                    </w:rPr>
                    <w:t>Papildoma informacija</w:t>
                  </w:r>
                </w:p>
              </w:tc>
            </w:tr>
            <w:tr w:rsidR="008700F8" w:rsidRPr="008700F8" w:rsidTr="00B735DF">
              <w:trPr>
                <w:trHeight w:val="433"/>
              </w:trPr>
              <w:tc>
                <w:tcPr>
                  <w:tcW w:w="2272" w:type="dxa"/>
                </w:tcPr>
                <w:p w:rsidR="008700F8" w:rsidRPr="008700F8" w:rsidRDefault="008700F8" w:rsidP="008700F8">
                  <w:pPr>
                    <w:jc w:val="center"/>
                    <w:rPr>
                      <w:rFonts w:ascii="Times New Roman" w:hAnsi="Times New Roman" w:cs="Times New Roman"/>
                    </w:rPr>
                  </w:pPr>
                  <w:r w:rsidRPr="008700F8">
                    <w:rPr>
                      <w:rFonts w:ascii="Times New Roman" w:hAnsi="Times New Roman" w:cs="Times New Roman"/>
                    </w:rPr>
                    <w:t>1) FN-05-01;</w:t>
                  </w:r>
                </w:p>
                <w:p w:rsidR="008700F8" w:rsidRPr="008700F8" w:rsidRDefault="008700F8" w:rsidP="008700F8">
                  <w:pPr>
                    <w:jc w:val="center"/>
                    <w:rPr>
                      <w:rFonts w:ascii="Times New Roman" w:hAnsi="Times New Roman" w:cs="Times New Roman"/>
                    </w:rPr>
                  </w:pPr>
                  <w:r w:rsidRPr="008700F8">
                    <w:rPr>
                      <w:rFonts w:ascii="Times New Roman" w:hAnsi="Times New Roman" w:cs="Times New Roman"/>
                    </w:rPr>
                    <w:t>2) FN-05-02;</w:t>
                  </w:r>
                </w:p>
                <w:p w:rsidR="008700F8" w:rsidRPr="008700F8" w:rsidRDefault="008700F8" w:rsidP="008700F8">
                  <w:pPr>
                    <w:jc w:val="center"/>
                    <w:rPr>
                      <w:rFonts w:ascii="Times New Roman" w:hAnsi="Times New Roman" w:cs="Times New Roman"/>
                    </w:rPr>
                  </w:pPr>
                  <w:r w:rsidRPr="008700F8">
                    <w:rPr>
                      <w:rFonts w:ascii="Times New Roman" w:hAnsi="Times New Roman" w:cs="Times New Roman"/>
                    </w:rPr>
                    <w:t>3) FN-05-03;</w:t>
                  </w:r>
                </w:p>
                <w:p w:rsidR="008700F8" w:rsidRPr="008700F8" w:rsidRDefault="008700F8" w:rsidP="008700F8">
                  <w:pPr>
                    <w:jc w:val="center"/>
                    <w:rPr>
                      <w:rFonts w:ascii="Times New Roman" w:hAnsi="Times New Roman" w:cs="Times New Roman"/>
                    </w:rPr>
                  </w:pPr>
                  <w:r w:rsidRPr="008700F8">
                    <w:rPr>
                      <w:rFonts w:ascii="Times New Roman" w:hAnsi="Times New Roman" w:cs="Times New Roman"/>
                    </w:rPr>
                    <w:t>4) FN-05-04;</w:t>
                  </w:r>
                </w:p>
                <w:p w:rsidR="008700F8" w:rsidRPr="008700F8" w:rsidRDefault="008700F8" w:rsidP="008700F8">
                  <w:pPr>
                    <w:jc w:val="center"/>
                    <w:rPr>
                      <w:rFonts w:ascii="Times New Roman" w:hAnsi="Times New Roman" w:cs="Times New Roman"/>
                    </w:rPr>
                  </w:pPr>
                  <w:r w:rsidRPr="008700F8">
                    <w:rPr>
                      <w:rFonts w:ascii="Times New Roman" w:hAnsi="Times New Roman" w:cs="Times New Roman"/>
                    </w:rPr>
                    <w:t>5) FN-05-05;</w:t>
                  </w:r>
                </w:p>
                <w:p w:rsidR="008700F8" w:rsidRPr="008700F8" w:rsidRDefault="008700F8" w:rsidP="008700F8">
                  <w:pPr>
                    <w:jc w:val="center"/>
                    <w:rPr>
                      <w:rFonts w:ascii="Times New Roman" w:hAnsi="Times New Roman" w:cs="Times New Roman"/>
                    </w:rPr>
                  </w:pPr>
                  <w:r w:rsidRPr="008700F8">
                    <w:rPr>
                      <w:rFonts w:ascii="Times New Roman" w:hAnsi="Times New Roman" w:cs="Times New Roman"/>
                    </w:rPr>
                    <w:t>6) FN-05-06;</w:t>
                  </w:r>
                </w:p>
                <w:p w:rsidR="008700F8" w:rsidRPr="008700F8" w:rsidRDefault="008700F8" w:rsidP="008700F8">
                  <w:pPr>
                    <w:rPr>
                      <w:rFonts w:ascii="Times New Roman" w:hAnsi="Times New Roman" w:cs="Times New Roman"/>
                    </w:rPr>
                  </w:pPr>
                  <w:r>
                    <w:rPr>
                      <w:rFonts w:ascii="Times New Roman" w:hAnsi="Times New Roman" w:cs="Times New Roman"/>
                    </w:rPr>
                    <w:t xml:space="preserve">        </w:t>
                  </w:r>
                  <w:r w:rsidRPr="008700F8">
                    <w:rPr>
                      <w:rFonts w:ascii="Times New Roman" w:hAnsi="Times New Roman" w:cs="Times New Roman"/>
                    </w:rPr>
                    <w:t>7) FN-05-07</w:t>
                  </w:r>
                </w:p>
              </w:tc>
              <w:tc>
                <w:tcPr>
                  <w:tcW w:w="2273" w:type="dxa"/>
                </w:tcPr>
                <w:p w:rsidR="008700F8" w:rsidRPr="008700F8" w:rsidRDefault="008700F8" w:rsidP="008700F8">
                  <w:pPr>
                    <w:rPr>
                      <w:rFonts w:ascii="Times New Roman" w:hAnsi="Times New Roman" w:cs="Times New Roman"/>
                      <w:lang w:val="en-US"/>
                    </w:rPr>
                  </w:pPr>
                  <w:r w:rsidRPr="008700F8">
                    <w:rPr>
                      <w:rFonts w:ascii="Times New Roman" w:hAnsi="Times New Roman" w:cs="Times New Roman"/>
                      <w:bCs/>
                    </w:rPr>
                    <w:t>01</w:t>
                  </w:r>
                </w:p>
              </w:tc>
              <w:tc>
                <w:tcPr>
                  <w:tcW w:w="2093" w:type="dxa"/>
                </w:tcPr>
                <w:p w:rsidR="008700F8" w:rsidRPr="008700F8" w:rsidRDefault="008700F8" w:rsidP="008700F8">
                  <w:pPr>
                    <w:rPr>
                      <w:rFonts w:ascii="Times New Roman" w:hAnsi="Times New Roman" w:cs="Times New Roman"/>
                    </w:rPr>
                  </w:pPr>
                  <w:r w:rsidRPr="008700F8">
                    <w:rPr>
                      <w:rFonts w:ascii="Times New Roman" w:hAnsi="Times New Roman" w:cs="Times New Roman"/>
                    </w:rPr>
                    <w:t>1) Fiksuotoji norma, taikoma, kai priklauso 20 d. d. (jeigu dirbama 5 d. d. per savaitę) arba 24 d. d. (jeigu dirbama 6 d. d. per savaitę) kasmetinių atostogų;</w:t>
                  </w:r>
                </w:p>
                <w:p w:rsidR="008700F8" w:rsidRPr="008700F8" w:rsidRDefault="008700F8" w:rsidP="008700F8">
                  <w:pPr>
                    <w:rPr>
                      <w:rFonts w:ascii="Times New Roman" w:hAnsi="Times New Roman" w:cs="Times New Roman"/>
                    </w:rPr>
                  </w:pPr>
                  <w:r w:rsidRPr="008700F8">
                    <w:rPr>
                      <w:rFonts w:ascii="Times New Roman" w:hAnsi="Times New Roman" w:cs="Times New Roman"/>
                    </w:rPr>
                    <w:t>2) Fiksuotoji norma, taikoma, kai priklauso nuo 21 iki 25 d. d. (jeigu dirbama 5 d. d. per savaitę) arba nuo 25 iki 30 d. d. (jeigu dirbama 6 d. d. per savaitę) kasmetinių atostogų;</w:t>
                  </w:r>
                </w:p>
                <w:p w:rsidR="008700F8" w:rsidRPr="008700F8" w:rsidRDefault="008700F8" w:rsidP="008700F8">
                  <w:pPr>
                    <w:rPr>
                      <w:rFonts w:ascii="Times New Roman" w:hAnsi="Times New Roman" w:cs="Times New Roman"/>
                    </w:rPr>
                  </w:pPr>
                  <w:r w:rsidRPr="008700F8">
                    <w:rPr>
                      <w:rFonts w:ascii="Times New Roman" w:hAnsi="Times New Roman" w:cs="Times New Roman"/>
                    </w:rPr>
                    <w:t>3) Fiksuotoji norma, taikoma, kai priklauso nuo 26 iki 30 d. d. (jeigu dirbama 5 d. d. per savaitę) arba nuo 31 iki 36 d. d. (jeigu dirbama 6 d. d. per savaitę) kasmetinių atostogų;</w:t>
                  </w:r>
                </w:p>
                <w:p w:rsidR="008700F8" w:rsidRPr="008700F8" w:rsidRDefault="008700F8" w:rsidP="008700F8">
                  <w:pPr>
                    <w:rPr>
                      <w:rFonts w:ascii="Times New Roman" w:hAnsi="Times New Roman" w:cs="Times New Roman"/>
                    </w:rPr>
                  </w:pPr>
                  <w:r w:rsidRPr="008700F8">
                    <w:rPr>
                      <w:rFonts w:ascii="Times New Roman" w:hAnsi="Times New Roman" w:cs="Times New Roman"/>
                    </w:rPr>
                    <w:t>4) Fiksuotoji norma, taikoma, kai priklauso nuo 31 iki 36 d. d. (jeigu dirbama 5 d. d. per savaitę) arba nuo 37 iki 42 d. d. (jeigu dirbama 6 d. d. per savaitę) kasmetinių atostogų;</w:t>
                  </w:r>
                </w:p>
                <w:p w:rsidR="008700F8" w:rsidRPr="008700F8" w:rsidRDefault="008700F8" w:rsidP="008700F8">
                  <w:pPr>
                    <w:rPr>
                      <w:rFonts w:ascii="Times New Roman" w:hAnsi="Times New Roman" w:cs="Times New Roman"/>
                    </w:rPr>
                  </w:pPr>
                  <w:r w:rsidRPr="008700F8">
                    <w:rPr>
                      <w:rFonts w:ascii="Times New Roman" w:hAnsi="Times New Roman" w:cs="Times New Roman"/>
                    </w:rPr>
                    <w:t>5) Fiksuotoji norma, taikoma, kai priklauso nuo 37 iki 39 d. d. (jeigu dirbama 5 d. d. per savaitę) arba nuo 43 iki 47 d. d. (jeigu dirbama 6 d. d. per savaitę) kasmetinių atostogų;</w:t>
                  </w:r>
                </w:p>
                <w:p w:rsidR="008700F8" w:rsidRPr="008700F8" w:rsidRDefault="008700F8" w:rsidP="008700F8">
                  <w:pPr>
                    <w:rPr>
                      <w:rFonts w:ascii="Times New Roman" w:hAnsi="Times New Roman" w:cs="Times New Roman"/>
                    </w:rPr>
                  </w:pPr>
                  <w:r w:rsidRPr="008700F8">
                    <w:rPr>
                      <w:rFonts w:ascii="Times New Roman" w:hAnsi="Times New Roman" w:cs="Times New Roman"/>
                    </w:rPr>
                    <w:t>6) Fiksuotoji norma, taikoma, kai priklauso 40 d. d. (jeigu dirbama 5 d. d. per savaitę) arba 48 d. d. (jeigu dirbama 6 d. d. per savaitę) kasmetinių atostogų;</w:t>
                  </w:r>
                </w:p>
                <w:p w:rsidR="008700F8" w:rsidRPr="008700F8" w:rsidRDefault="008700F8" w:rsidP="008700F8">
                  <w:pPr>
                    <w:rPr>
                      <w:rFonts w:ascii="Times New Roman" w:hAnsi="Times New Roman" w:cs="Times New Roman"/>
                    </w:rPr>
                  </w:pPr>
                  <w:r w:rsidRPr="008700F8">
                    <w:rPr>
                      <w:rFonts w:ascii="Times New Roman" w:hAnsi="Times New Roman" w:cs="Times New Roman"/>
                    </w:rPr>
                    <w:t>7) Fiksuotoji norma, taikoma, kai priklauso nuo 41 d. d. (jeigu dirbama 5 d. d. per savaitę) arba nuo 49 d. d. (jeigu dirbama 6 d. d. per savaitę) kasmetinių atostogų.</w:t>
                  </w:r>
                </w:p>
              </w:tc>
              <w:tc>
                <w:tcPr>
                  <w:tcW w:w="2454" w:type="dxa"/>
                </w:tcPr>
                <w:p w:rsidR="008700F8" w:rsidRPr="008700F8" w:rsidRDefault="008700F8" w:rsidP="008700F8">
                  <w:pPr>
                    <w:rPr>
                      <w:rFonts w:ascii="Times New Roman" w:hAnsi="Times New Roman" w:cs="Times New Roman"/>
                    </w:rPr>
                  </w:pPr>
                  <w:r w:rsidRPr="008700F8">
                    <w:rPr>
                      <w:rFonts w:ascii="Times New Roman" w:hAnsi="Times New Roman" w:cs="Times New Roman"/>
                    </w:rPr>
                    <w:t>Fiksuotųjų normų dydžiai galės būti atnaujinami tik tuomet, kai pakeičiami teisės aktai, reglamentuojantys kasmetinių atostogų suteikimo ir / ar apskaičiavimo tvarką.</w:t>
                  </w:r>
                </w:p>
                <w:p w:rsidR="008700F8" w:rsidRPr="008700F8" w:rsidRDefault="008700F8" w:rsidP="008700F8">
                  <w:pPr>
                    <w:rPr>
                      <w:rFonts w:ascii="Times New Roman" w:hAnsi="Times New Roman" w:cs="Times New Roman"/>
                      <w:i/>
                    </w:rPr>
                  </w:pPr>
                  <w:r w:rsidRPr="008700F8">
                    <w:rPr>
                      <w:rFonts w:ascii="Times New Roman" w:hAnsi="Times New Roman" w:cs="Times New Roman"/>
                    </w:rPr>
                    <w:t>Pagal anksčiau numatytas sąlygas perskaičiuotos fiksuotosios normos įsigalios nuo atnaujintų dydžių paskelbimo dienos ir galės būti taikomos fiksuotųjų normų rezultatams, pasiektiems po atnaujintų fiksuotųjų normų įsigaliojimo dienos.</w:t>
                  </w:r>
                </w:p>
              </w:tc>
            </w:tr>
            <w:tr w:rsidR="008700F8" w:rsidRPr="008700F8" w:rsidTr="00B735DF">
              <w:trPr>
                <w:trHeight w:val="433"/>
              </w:trPr>
              <w:tc>
                <w:tcPr>
                  <w:tcW w:w="2272" w:type="dxa"/>
                </w:tcPr>
                <w:p w:rsidR="008700F8" w:rsidRPr="008700F8" w:rsidRDefault="008700F8" w:rsidP="008700F8">
                  <w:pPr>
                    <w:jc w:val="center"/>
                    <w:rPr>
                      <w:rFonts w:ascii="Times New Roman" w:hAnsi="Times New Roman" w:cs="Times New Roman"/>
                    </w:rPr>
                  </w:pPr>
                  <w:r w:rsidRPr="008700F8">
                    <w:rPr>
                      <w:rFonts w:ascii="Times New Roman" w:hAnsi="Times New Roman" w:cs="Times New Roman"/>
                    </w:rPr>
                    <w:t>FN-03</w:t>
                  </w:r>
                </w:p>
              </w:tc>
              <w:tc>
                <w:tcPr>
                  <w:tcW w:w="2273" w:type="dxa"/>
                </w:tcPr>
                <w:p w:rsidR="008700F8" w:rsidRPr="008700F8" w:rsidRDefault="008700F8" w:rsidP="008700F8">
                  <w:pPr>
                    <w:rPr>
                      <w:rFonts w:ascii="Times New Roman" w:hAnsi="Times New Roman" w:cs="Times New Roman"/>
                      <w:bCs/>
                    </w:rPr>
                  </w:pPr>
                  <w:r w:rsidRPr="008700F8">
                    <w:rPr>
                      <w:rFonts w:ascii="Times New Roman" w:hAnsi="Times New Roman" w:cs="Times New Roman"/>
                      <w:bCs/>
                    </w:rPr>
                    <w:t>01</w:t>
                  </w:r>
                </w:p>
              </w:tc>
              <w:tc>
                <w:tcPr>
                  <w:tcW w:w="2093" w:type="dxa"/>
                </w:tcPr>
                <w:p w:rsidR="008700F8" w:rsidRPr="008700F8" w:rsidRDefault="008700F8" w:rsidP="008700F8">
                  <w:pPr>
                    <w:rPr>
                      <w:rFonts w:ascii="Times New Roman" w:hAnsi="Times New Roman" w:cs="Times New Roman"/>
                    </w:rPr>
                  </w:pPr>
                  <w:r w:rsidRPr="008700F8">
                    <w:rPr>
                      <w:rFonts w:ascii="Times New Roman" w:hAnsi="Times New Roman" w:cs="Times New Roman"/>
                      <w:color w:val="000000"/>
                      <w:shd w:val="clear" w:color="auto" w:fill="FFFFFF"/>
                    </w:rPr>
                    <w:t xml:space="preserve">Fiksuotoji norma sudaro 40 procentų tinkamų finansuoti tiesioginių projektą vykdančio personalo išlaidų – likusioms tinkamoms finansuoti projekto išlaidoms padengti (skaičiuojama nuo Projektą vykdančio personalo (mokslo ir inovacijų patarėjų tinklo vadovo, mokslo ir inovacijų patarėjų, NCP), darbo užmokesčio ir susijusių darbdavio įsipareigojimų vykdymo išlaidų sumos). </w:t>
                  </w:r>
                </w:p>
              </w:tc>
              <w:tc>
                <w:tcPr>
                  <w:tcW w:w="2454" w:type="dxa"/>
                </w:tcPr>
                <w:p w:rsidR="008700F8" w:rsidRPr="008700F8" w:rsidRDefault="008700F8" w:rsidP="008700F8">
                  <w:pPr>
                    <w:rPr>
                      <w:rFonts w:ascii="Times New Roman" w:hAnsi="Times New Roman" w:cs="Times New Roman"/>
                    </w:rPr>
                  </w:pPr>
                  <w:r w:rsidRPr="008700F8">
                    <w:rPr>
                      <w:rFonts w:ascii="Times New Roman" w:hAnsi="Times New Roman" w:cs="Times New Roman"/>
                    </w:rPr>
                    <w:t>-</w:t>
                  </w:r>
                </w:p>
              </w:tc>
            </w:tr>
          </w:tbl>
          <w:p w:rsidR="00851675" w:rsidRPr="008700F8" w:rsidRDefault="00851675" w:rsidP="009E74D0">
            <w:pPr>
              <w:jc w:val="both"/>
              <w:rPr>
                <w:rFonts w:ascii="Times New Roman" w:hAnsi="Times New Roman" w:cs="Times New Roman"/>
                <w:i/>
              </w:rPr>
            </w:pPr>
          </w:p>
        </w:tc>
      </w:tr>
      <w:tr w:rsidR="009E74D0" w:rsidRPr="00DC7931" w:rsidTr="002E1FBF">
        <w:tc>
          <w:tcPr>
            <w:tcW w:w="766" w:type="dxa"/>
          </w:tcPr>
          <w:p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rsidR="009E74D0" w:rsidRPr="00DC7931" w:rsidRDefault="009E74D0" w:rsidP="009E74D0">
            <w:pPr>
              <w:pStyle w:val="Heading2"/>
              <w:numPr>
                <w:ilvl w:val="0"/>
                <w:numId w:val="0"/>
              </w:numPr>
              <w:outlineLvl w:val="1"/>
              <w:rPr>
                <w:rFonts w:ascii="Times New Roman" w:hAnsi="Times New Roman" w:cs="Times New Roman"/>
                <w:b/>
                <w:color w:val="000000" w:themeColor="text1"/>
                <w:sz w:val="22"/>
                <w:szCs w:val="22"/>
              </w:rPr>
            </w:pPr>
            <w:r w:rsidRPr="00421A95">
              <w:rPr>
                <w:rFonts w:ascii="Times New Roman" w:hAnsi="Times New Roman" w:cs="Times New Roman"/>
                <w:b/>
                <w:color w:val="000000" w:themeColor="text1"/>
                <w:sz w:val="22"/>
                <w:szCs w:val="22"/>
              </w:rPr>
              <w:t>Siekiami stebėsenos rodikliai</w:t>
            </w:r>
          </w:p>
        </w:tc>
      </w:tr>
      <w:tr w:rsidR="00DC7931" w:rsidRPr="00DC7931" w:rsidTr="002E1FBF">
        <w:tc>
          <w:tcPr>
            <w:tcW w:w="2971" w:type="dxa"/>
            <w:gridSpan w:val="2"/>
          </w:tcPr>
          <w:p w:rsidR="009E74D0" w:rsidRPr="00421A95" w:rsidRDefault="009E74D0" w:rsidP="00DC7931">
            <w:pPr>
              <w:rPr>
                <w:rFonts w:ascii="Times New Roman" w:hAnsi="Times New Roman" w:cs="Times New Roman"/>
                <w:b/>
                <w:highlight w:val="yellow"/>
              </w:rPr>
            </w:pPr>
            <w:r w:rsidRPr="00421A95">
              <w:rPr>
                <w:rFonts w:ascii="Times New Roman" w:hAnsi="Times New Roman" w:cs="Times New Roman"/>
                <w:b/>
              </w:rPr>
              <w:t xml:space="preserve">Rodiklio pavadinimas </w:t>
            </w:r>
          </w:p>
        </w:tc>
        <w:tc>
          <w:tcPr>
            <w:tcW w:w="2699" w:type="dxa"/>
          </w:tcPr>
          <w:p w:rsidR="009E74D0" w:rsidRPr="00DC7931" w:rsidRDefault="009E74D0">
            <w:pPr>
              <w:jc w:val="center"/>
              <w:rPr>
                <w:rFonts w:ascii="Times New Roman" w:hAnsi="Times New Roman" w:cs="Times New Roman"/>
                <w:b/>
                <w:bCs/>
                <w:highlight w:val="yellow"/>
              </w:rPr>
            </w:pPr>
            <w:r w:rsidRPr="00DC7931">
              <w:rPr>
                <w:rFonts w:ascii="Times New Roman" w:hAnsi="Times New Roman" w:cs="Times New Roman"/>
                <w:b/>
                <w:bCs/>
              </w:rPr>
              <w:t>Rodiklio kodas</w:t>
            </w:r>
          </w:p>
        </w:tc>
        <w:tc>
          <w:tcPr>
            <w:tcW w:w="2319" w:type="dxa"/>
            <w:gridSpan w:val="2"/>
          </w:tcPr>
          <w:p w:rsidR="009E74D0" w:rsidRPr="00DC7931" w:rsidRDefault="009E74D0">
            <w:pPr>
              <w:jc w:val="center"/>
              <w:rPr>
                <w:rFonts w:ascii="Times New Roman" w:hAnsi="Times New Roman" w:cs="Times New Roman"/>
                <w:i/>
                <w:iCs/>
              </w:rPr>
            </w:pPr>
            <w:r w:rsidRPr="00DC7931">
              <w:rPr>
                <w:rFonts w:ascii="Times New Roman" w:hAnsi="Times New Roman" w:cs="Times New Roman"/>
                <w:b/>
                <w:bCs/>
              </w:rPr>
              <w:t>Matavimo vienetai</w:t>
            </w:r>
          </w:p>
        </w:tc>
        <w:tc>
          <w:tcPr>
            <w:tcW w:w="2048" w:type="dxa"/>
          </w:tcPr>
          <w:p w:rsidR="009E74D0" w:rsidRPr="00DC7931" w:rsidRDefault="009E74D0">
            <w:pPr>
              <w:jc w:val="center"/>
              <w:rPr>
                <w:rFonts w:ascii="Times New Roman" w:hAnsi="Times New Roman" w:cs="Times New Roman"/>
                <w:b/>
                <w:bCs/>
              </w:rPr>
            </w:pPr>
            <w:r w:rsidRPr="00DC7931">
              <w:rPr>
                <w:rFonts w:ascii="Times New Roman" w:hAnsi="Times New Roman" w:cs="Times New Roman"/>
                <w:b/>
                <w:bCs/>
              </w:rPr>
              <w:t>Siektina reikšmė</w:t>
            </w:r>
          </w:p>
        </w:tc>
      </w:tr>
      <w:tr w:rsidR="00DC7931" w:rsidRPr="00DC7931" w:rsidTr="002E1FBF">
        <w:tc>
          <w:tcPr>
            <w:tcW w:w="2971" w:type="dxa"/>
            <w:gridSpan w:val="2"/>
          </w:tcPr>
          <w:p w:rsidR="009E74D0" w:rsidRPr="00AD43FD" w:rsidRDefault="0079194D" w:rsidP="00DC7931">
            <w:pPr>
              <w:rPr>
                <w:rFonts w:ascii="Times New Roman" w:hAnsi="Times New Roman" w:cs="Times New Roman"/>
                <w:iCs/>
              </w:rPr>
            </w:pPr>
            <w:r w:rsidRPr="00AD43FD">
              <w:rPr>
                <w:rFonts w:ascii="Times New Roman" w:hAnsi="Times New Roman" w:cs="Times New Roman"/>
                <w:szCs w:val="24"/>
              </w:rPr>
              <w:t>Įsteigtos mokslo pareigūnų ir nacionalinių kontaktinių asmenų pareigybės</w:t>
            </w:r>
          </w:p>
        </w:tc>
        <w:tc>
          <w:tcPr>
            <w:tcW w:w="2699" w:type="dxa"/>
          </w:tcPr>
          <w:p w:rsidR="0079194D" w:rsidRPr="00AD43FD" w:rsidRDefault="0079194D" w:rsidP="0079194D">
            <w:pPr>
              <w:jc w:val="center"/>
              <w:rPr>
                <w:rFonts w:ascii="Times New Roman" w:hAnsi="Times New Roman" w:cs="Times New Roman"/>
                <w:szCs w:val="24"/>
              </w:rPr>
            </w:pPr>
            <w:r w:rsidRPr="00AD43FD">
              <w:rPr>
                <w:rFonts w:ascii="Times New Roman" w:hAnsi="Times New Roman" w:cs="Times New Roman"/>
                <w:szCs w:val="24"/>
              </w:rPr>
              <w:t>P-12-001-01-02-01-16</w:t>
            </w:r>
          </w:p>
          <w:p w:rsidR="009E74D0" w:rsidRPr="00AD43FD" w:rsidRDefault="0079194D" w:rsidP="0079194D">
            <w:pPr>
              <w:jc w:val="center"/>
              <w:rPr>
                <w:rFonts w:ascii="Times New Roman" w:hAnsi="Times New Roman" w:cs="Times New Roman"/>
                <w:iCs/>
              </w:rPr>
            </w:pPr>
            <w:r w:rsidRPr="00AD43FD">
              <w:rPr>
                <w:rFonts w:ascii="Times New Roman" w:hAnsi="Times New Roman" w:cs="Times New Roman"/>
                <w:color w:val="000000"/>
                <w:szCs w:val="24"/>
              </w:rPr>
              <w:t>P.S.1.1137</w:t>
            </w:r>
          </w:p>
        </w:tc>
        <w:tc>
          <w:tcPr>
            <w:tcW w:w="2319" w:type="dxa"/>
            <w:gridSpan w:val="2"/>
          </w:tcPr>
          <w:p w:rsidR="009E74D0" w:rsidRPr="00AD43FD" w:rsidRDefault="0079194D">
            <w:pPr>
              <w:jc w:val="center"/>
              <w:rPr>
                <w:rFonts w:ascii="Times New Roman" w:hAnsi="Times New Roman" w:cs="Times New Roman"/>
                <w:iCs/>
              </w:rPr>
            </w:pPr>
            <w:r w:rsidRPr="00AD43FD">
              <w:rPr>
                <w:rFonts w:ascii="Times New Roman" w:hAnsi="Times New Roman" w:cs="Times New Roman"/>
                <w:iCs/>
              </w:rPr>
              <w:t>Skaičius</w:t>
            </w:r>
          </w:p>
        </w:tc>
        <w:tc>
          <w:tcPr>
            <w:tcW w:w="2048" w:type="dxa"/>
          </w:tcPr>
          <w:p w:rsidR="0079194D" w:rsidRPr="00AD43FD" w:rsidRDefault="0079194D" w:rsidP="006936CC">
            <w:pPr>
              <w:rPr>
                <w:rFonts w:ascii="Times New Roman" w:hAnsi="Times New Roman" w:cs="Times New Roman"/>
                <w:szCs w:val="24"/>
              </w:rPr>
            </w:pPr>
            <w:r w:rsidRPr="00AD43FD">
              <w:rPr>
                <w:rFonts w:ascii="Times New Roman" w:hAnsi="Times New Roman" w:cs="Times New Roman"/>
                <w:szCs w:val="24"/>
              </w:rPr>
              <w:t>30</w:t>
            </w:r>
          </w:p>
          <w:p w:rsidR="009E74D0" w:rsidRPr="00AD43FD" w:rsidRDefault="0079194D" w:rsidP="006936CC">
            <w:pPr>
              <w:jc w:val="both"/>
              <w:rPr>
                <w:rFonts w:ascii="Times New Roman" w:hAnsi="Times New Roman" w:cs="Times New Roman"/>
                <w:iCs/>
              </w:rPr>
            </w:pPr>
            <w:r w:rsidRPr="00AD43FD">
              <w:rPr>
                <w:rFonts w:ascii="Times New Roman" w:hAnsi="Times New Roman" w:cs="Times New Roman"/>
                <w:szCs w:val="24"/>
              </w:rPr>
              <w:t>(15 mokslo ir inovacijų pareigūnų / patarėjų ir 15 nacionalinių kontaktinių asmenų pareigybių)</w:t>
            </w:r>
          </w:p>
        </w:tc>
      </w:tr>
      <w:tr w:rsidR="009E74D0" w:rsidRPr="00DC7931" w:rsidTr="002E1FBF">
        <w:tc>
          <w:tcPr>
            <w:tcW w:w="766" w:type="dxa"/>
          </w:tcPr>
          <w:p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9E74D0" w:rsidRPr="00F0057E" w:rsidRDefault="009E74D0" w:rsidP="009E74D0">
            <w:pPr>
              <w:jc w:val="both"/>
              <w:rPr>
                <w:rFonts w:ascii="Times New Roman" w:hAnsi="Times New Roman" w:cs="Times New Roman"/>
                <w:b/>
                <w:bCs/>
              </w:rPr>
            </w:pPr>
            <w:r w:rsidRPr="00F0057E">
              <w:rPr>
                <w:rFonts w:ascii="Times New Roman" w:hAnsi="Times New Roman" w:cs="Times New Roman"/>
                <w:b/>
                <w:bCs/>
              </w:rPr>
              <w:t>Bendrieji reikalavimai</w:t>
            </w:r>
          </w:p>
        </w:tc>
      </w:tr>
      <w:tr w:rsidR="0094685E" w:rsidRPr="00DC7931" w:rsidTr="002E1FBF">
        <w:tc>
          <w:tcPr>
            <w:tcW w:w="766" w:type="dxa"/>
            <w:vMerge w:val="restart"/>
          </w:tcPr>
          <w:p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9E74D0" w:rsidRPr="00421A95" w:rsidRDefault="009E74D0" w:rsidP="009E74D0">
            <w:pPr>
              <w:jc w:val="both"/>
              <w:rPr>
                <w:rFonts w:ascii="Times New Roman" w:hAnsi="Times New Roman" w:cs="Times New Roman"/>
                <w:i/>
              </w:rPr>
            </w:pPr>
            <w:r w:rsidRPr="00F0057E">
              <w:rPr>
                <w:rFonts w:ascii="Times New Roman" w:hAnsi="Times New Roman" w:cs="Times New Roman"/>
                <w:b/>
                <w:bCs/>
              </w:rPr>
              <w:t xml:space="preserve">Reikalavimai projektams </w:t>
            </w:r>
          </w:p>
        </w:tc>
      </w:tr>
      <w:tr w:rsidR="00C92951" w:rsidRPr="00DC7931" w:rsidTr="002E1FBF">
        <w:tc>
          <w:tcPr>
            <w:tcW w:w="766" w:type="dxa"/>
            <w:vMerge/>
          </w:tcPr>
          <w:p w:rsidR="00C92951" w:rsidRPr="00421A95" w:rsidRDefault="00C92951" w:rsidP="00C92951">
            <w:pPr>
              <w:pStyle w:val="ListParagraph"/>
              <w:numPr>
                <w:ilvl w:val="0"/>
                <w:numId w:val="9"/>
              </w:numPr>
              <w:spacing w:after="120"/>
              <w:ind w:left="0" w:firstLine="0"/>
              <w:contextualSpacing w:val="0"/>
              <w:rPr>
                <w:rFonts w:ascii="Times New Roman" w:hAnsi="Times New Roman" w:cs="Times New Roman"/>
              </w:rPr>
            </w:pPr>
          </w:p>
        </w:tc>
        <w:tc>
          <w:tcPr>
            <w:tcW w:w="9271" w:type="dxa"/>
            <w:gridSpan w:val="5"/>
          </w:tcPr>
          <w:p w:rsidR="00C92951" w:rsidRPr="00C92951" w:rsidRDefault="00C92951" w:rsidP="00C92951">
            <w:pPr>
              <w:jc w:val="both"/>
              <w:rPr>
                <w:rFonts w:ascii="Times New Roman" w:hAnsi="Times New Roman" w:cs="Times New Roman"/>
              </w:rPr>
            </w:pPr>
            <w:r w:rsidRPr="00C92951">
              <w:rPr>
                <w:rFonts w:ascii="Times New Roman" w:hAnsi="Times New Roman" w:cs="Times New Roman"/>
              </w:rPr>
              <w:t xml:space="preserve">Projektas turi atitikti projekto bendruosius atrankos kriterijus, nustatytus </w:t>
            </w:r>
            <w:r w:rsidR="006936CC">
              <w:rPr>
                <w:rFonts w:ascii="Times New Roman" w:hAnsi="Times New Roman" w:cs="Times New Roman"/>
              </w:rPr>
              <w:t xml:space="preserve">PAFT </w:t>
            </w:r>
            <w:r w:rsidRPr="00C92951">
              <w:rPr>
                <w:rFonts w:ascii="Times New Roman" w:hAnsi="Times New Roman" w:cs="Times New Roman"/>
              </w:rPr>
              <w:t>2 priede.</w:t>
            </w:r>
          </w:p>
          <w:p w:rsidR="00C92951" w:rsidRPr="00C92951" w:rsidRDefault="00C92951" w:rsidP="00C92951">
            <w:pPr>
              <w:jc w:val="both"/>
              <w:rPr>
                <w:rFonts w:ascii="Times New Roman" w:hAnsi="Times New Roman" w:cs="Times New Roman"/>
              </w:rPr>
            </w:pPr>
            <w:r w:rsidRPr="00C92951">
              <w:rPr>
                <w:rFonts w:ascii="Times New Roman" w:hAnsi="Times New Roman" w:cs="Times New Roman"/>
                <w:iCs/>
              </w:rPr>
              <w:t xml:space="preserve">Projekto įgyvendinimo metu turi būti įgyvendintos privalomos projektų matomumo ir informavimo apie projektus </w:t>
            </w:r>
            <w:r w:rsidR="006936CC">
              <w:rPr>
                <w:rFonts w:ascii="Times New Roman" w:hAnsi="Times New Roman" w:cs="Times New Roman"/>
                <w:iCs/>
              </w:rPr>
              <w:t>priemonės pagal PAFT</w:t>
            </w:r>
            <w:r w:rsidRPr="00C92951">
              <w:rPr>
                <w:rFonts w:ascii="Times New Roman" w:hAnsi="Times New Roman" w:cs="Times New Roman"/>
                <w:iCs/>
              </w:rPr>
              <w:t xml:space="preserve"> 341.1–341.4 papunkčius.</w:t>
            </w:r>
          </w:p>
          <w:p w:rsidR="00C92951" w:rsidRDefault="00C92951" w:rsidP="00C92951">
            <w:pPr>
              <w:jc w:val="both"/>
              <w:rPr>
                <w:rFonts w:ascii="Times New Roman" w:hAnsi="Times New Roman" w:cs="Times New Roman"/>
                <w:iCs/>
              </w:rPr>
            </w:pPr>
            <w:r w:rsidRPr="00C92951">
              <w:rPr>
                <w:rFonts w:ascii="Times New Roman" w:hAnsi="Times New Roman" w:cs="Times New Roman"/>
                <w:iCs/>
              </w:rPr>
              <w:t>Projektas turi būti pradėtas įgyvendinti ne vėliau kaip per 1 mėnesį nuo projekto sutarties pasirašymo dienos.</w:t>
            </w:r>
          </w:p>
          <w:p w:rsidR="00965B18" w:rsidRPr="00C92951" w:rsidRDefault="00965B18" w:rsidP="00C92951">
            <w:pPr>
              <w:jc w:val="both"/>
              <w:rPr>
                <w:rFonts w:ascii="Times New Roman" w:hAnsi="Times New Roman" w:cs="Times New Roman"/>
                <w:iCs/>
              </w:rPr>
            </w:pPr>
            <w:r w:rsidRPr="00965B18">
              <w:rPr>
                <w:rFonts w:ascii="Times New Roman" w:hAnsi="Times New Roman" w:cs="Times New Roman"/>
                <w:iCs/>
              </w:rPr>
              <w:t>Įgyvendinant projektą rekomenduojama atsižvelgti į Vyriausybės strateginės analizės centro (STRATA) studijoje „Mokslo ir inovacijų pareigūnų tinko sukūrimo Lietuvoje alternatyvos ir įgyvendinimo sėkmės prielaidos“ (2021) pateiktus pasiūlymus.</w:t>
            </w:r>
          </w:p>
          <w:p w:rsidR="00C92951" w:rsidRPr="0021233C" w:rsidRDefault="00C92951" w:rsidP="00C92951">
            <w:pPr>
              <w:jc w:val="both"/>
              <w:rPr>
                <w:rFonts w:ascii="Times New Roman" w:hAnsi="Times New Roman" w:cs="Times New Roman"/>
                <w:iCs/>
              </w:rPr>
            </w:pPr>
          </w:p>
        </w:tc>
      </w:tr>
      <w:tr w:rsidR="00C92951" w:rsidRPr="00DC7931" w:rsidTr="002E1FBF">
        <w:tc>
          <w:tcPr>
            <w:tcW w:w="766" w:type="dxa"/>
            <w:vMerge w:val="restart"/>
          </w:tcPr>
          <w:p w:rsidR="00C92951" w:rsidRPr="00421A95" w:rsidRDefault="00C92951" w:rsidP="00C9295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C92951" w:rsidRPr="00421A95" w:rsidRDefault="00C92951" w:rsidP="00C92951">
            <w:pPr>
              <w:jc w:val="both"/>
              <w:rPr>
                <w:rFonts w:ascii="Times New Roman" w:hAnsi="Times New Roman" w:cs="Times New Roman"/>
                <w:i/>
                <w:iCs/>
              </w:rPr>
            </w:pPr>
            <w:r w:rsidRPr="00F0057E">
              <w:rPr>
                <w:rFonts w:ascii="Times New Roman" w:hAnsi="Times New Roman" w:cs="Times New Roman"/>
                <w:b/>
              </w:rPr>
              <w:t xml:space="preserve">Horizontaliųjų principų ir atitinkamų Europos Sąjungos pagrindinių teisių chartijos nuostatų laikymosi reikalavimai </w:t>
            </w:r>
          </w:p>
        </w:tc>
      </w:tr>
      <w:tr w:rsidR="00C92951" w:rsidRPr="00DC7931" w:rsidTr="002E1FBF">
        <w:trPr>
          <w:trHeight w:val="464"/>
        </w:trPr>
        <w:tc>
          <w:tcPr>
            <w:tcW w:w="766" w:type="dxa"/>
            <w:vMerge/>
          </w:tcPr>
          <w:p w:rsidR="00C92951" w:rsidRPr="00421A95" w:rsidRDefault="00C92951" w:rsidP="00C92951">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D66B52" w:rsidRPr="00D66B52" w:rsidRDefault="00D66B52" w:rsidP="00D66B52">
            <w:pPr>
              <w:tabs>
                <w:tab w:val="left" w:pos="675"/>
              </w:tabs>
              <w:ind w:left="22" w:hanging="22"/>
              <w:jc w:val="both"/>
              <w:rPr>
                <w:rFonts w:ascii="Times New Roman" w:hAnsi="Times New Roman" w:cs="Times New Roman"/>
                <w:szCs w:val="24"/>
              </w:rPr>
            </w:pPr>
            <w:r w:rsidRPr="00D66B52">
              <w:rPr>
                <w:rFonts w:ascii="Times New Roman" w:hAnsi="Times New Roman" w:cs="Times New Roman"/>
                <w:szCs w:val="24"/>
              </w:rPr>
              <w:t xml:space="preserve">Projekte negali būti numatyta: </w:t>
            </w:r>
          </w:p>
          <w:p w:rsidR="00D66B52" w:rsidRPr="00D66B52" w:rsidRDefault="00D66B52" w:rsidP="00D66B52">
            <w:pPr>
              <w:tabs>
                <w:tab w:val="left" w:pos="264"/>
              </w:tabs>
              <w:ind w:left="22" w:hanging="22"/>
              <w:jc w:val="both"/>
              <w:rPr>
                <w:rFonts w:ascii="Times New Roman" w:hAnsi="Times New Roman" w:cs="Times New Roman"/>
                <w:szCs w:val="24"/>
              </w:rPr>
            </w:pPr>
            <w:r w:rsidRPr="00D66B52">
              <w:rPr>
                <w:rFonts w:ascii="Times New Roman" w:hAnsi="Times New Roman" w:cs="Times New Roman"/>
                <w:szCs w:val="24"/>
              </w:rPr>
              <w:t>1.</w:t>
            </w:r>
            <w:r w:rsidRPr="00D66B52">
              <w:rPr>
                <w:rFonts w:ascii="Times New Roman" w:hAnsi="Times New Roman" w:cs="Times New Roman"/>
                <w:szCs w:val="24"/>
              </w:rPr>
              <w:tab/>
              <w:t xml:space="preserve">apribojimų, kurie turėtų neigiamą poveikį lygių galimybių ir nediskriminavimo dėl lyties, rasės, tautybės, kalbos, kilmės, socialinės padėties, tikėjimo, įsitikinimų ar pažiūrų, amžiaus, negalios, lytinės orientacijos, etninės priklausomybės, religijos </w:t>
            </w:r>
            <w:r w:rsidRPr="00D66B52">
              <w:rPr>
                <w:rFonts w:ascii="Times New Roman" w:hAnsi="Times New Roman" w:cs="Times New Roman"/>
                <w:color w:val="000000"/>
              </w:rPr>
              <w:t xml:space="preserve">ar kitų bruožų </w:t>
            </w:r>
            <w:r w:rsidRPr="00D66B52">
              <w:rPr>
                <w:rFonts w:ascii="Times New Roman" w:hAnsi="Times New Roman" w:cs="Times New Roman"/>
                <w:szCs w:val="24"/>
              </w:rPr>
              <w:t xml:space="preserve">principams įgyvendinti; </w:t>
            </w:r>
          </w:p>
          <w:p w:rsidR="00D66B52" w:rsidRPr="00D66B52" w:rsidRDefault="00D66B52" w:rsidP="00D66B52">
            <w:pPr>
              <w:tabs>
                <w:tab w:val="left" w:pos="264"/>
              </w:tabs>
              <w:ind w:left="22" w:hanging="22"/>
              <w:jc w:val="both"/>
              <w:rPr>
                <w:rFonts w:ascii="Times New Roman" w:hAnsi="Times New Roman" w:cs="Times New Roman"/>
                <w:szCs w:val="24"/>
              </w:rPr>
            </w:pPr>
            <w:r w:rsidRPr="00D66B52">
              <w:rPr>
                <w:rFonts w:ascii="Times New Roman" w:hAnsi="Times New Roman" w:cs="Times New Roman"/>
                <w:szCs w:val="24"/>
              </w:rPr>
              <w:t>2.</w:t>
            </w:r>
            <w:r w:rsidRPr="00D66B52">
              <w:rPr>
                <w:rFonts w:ascii="Times New Roman" w:hAnsi="Times New Roman" w:cs="Times New Roman"/>
                <w:szCs w:val="24"/>
              </w:rPr>
              <w:tab/>
              <w:t xml:space="preserve">veiksmų, kurie turėtų neigiamą poveikį darnaus vystymosi principui įgyvendinti. </w:t>
            </w:r>
          </w:p>
          <w:p w:rsidR="00D66B52" w:rsidRPr="00D66B52" w:rsidRDefault="00D66B52" w:rsidP="00D66B52">
            <w:pPr>
              <w:tabs>
                <w:tab w:val="left" w:pos="264"/>
              </w:tabs>
              <w:ind w:left="22" w:hanging="22"/>
              <w:jc w:val="both"/>
              <w:rPr>
                <w:rFonts w:ascii="Times New Roman" w:hAnsi="Times New Roman" w:cs="Times New Roman"/>
                <w:color w:val="000000"/>
                <w:szCs w:val="24"/>
              </w:rPr>
            </w:pPr>
            <w:r w:rsidRPr="00D66B52">
              <w:rPr>
                <w:rFonts w:ascii="Times New Roman" w:hAnsi="Times New Roman" w:cs="Times New Roman"/>
                <w:color w:val="000000"/>
                <w:szCs w:val="24"/>
              </w:rPr>
              <w:t xml:space="preserve">Projekto vykdytojas turi vykdyti </w:t>
            </w:r>
            <w:r w:rsidRPr="00D66B52">
              <w:rPr>
                <w:rFonts w:ascii="Times New Roman" w:hAnsi="Times New Roman" w:cs="Times New Roman"/>
                <w:color w:val="000000"/>
              </w:rPr>
              <w:t>informacijos sklaidą ir konsultuoti Lietuvos pareiškėjus teikiančius programos „Europos horizontas“ paraiškas dėl lyčių lygybės aspektų integravimo į jų rengiamus projektus.</w:t>
            </w:r>
          </w:p>
          <w:p w:rsidR="00C92951" w:rsidRPr="00D66B52" w:rsidRDefault="00D66B52" w:rsidP="00D66B52">
            <w:pPr>
              <w:jc w:val="both"/>
              <w:rPr>
                <w:rFonts w:ascii="Times New Roman" w:hAnsi="Times New Roman" w:cs="Times New Roman"/>
              </w:rPr>
            </w:pPr>
            <w:r w:rsidRPr="00D66B52">
              <w:rPr>
                <w:rFonts w:ascii="Times New Roman" w:hAnsi="Times New Roman" w:cs="Times New Roman"/>
              </w:rPr>
              <w:t xml:space="preserve">Projektas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2019/2088. Atitiktis šiam principui turi būti užtikrinta viso projekto įgyvendinimo metu.  </w:t>
            </w:r>
          </w:p>
          <w:p w:rsidR="00D66B52" w:rsidRPr="00D66B52" w:rsidRDefault="00D66B52" w:rsidP="00D66B52">
            <w:pPr>
              <w:tabs>
                <w:tab w:val="left" w:pos="675"/>
              </w:tabs>
              <w:ind w:left="22" w:hanging="22"/>
              <w:jc w:val="both"/>
              <w:rPr>
                <w:rFonts w:ascii="Times New Roman" w:hAnsi="Times New Roman" w:cs="Times New Roman"/>
                <w:szCs w:val="24"/>
              </w:rPr>
            </w:pPr>
            <w:r w:rsidRPr="00D66B52">
              <w:rPr>
                <w:rFonts w:ascii="Times New Roman" w:hAnsi="Times New Roman" w:cs="Times New Roman"/>
                <w:szCs w:val="24"/>
              </w:rPr>
              <w:t>Pagal Aprašą finansuojama veikla, įvertinus ją pagal 2016 m. liepos 23 d. Europos Komisijos pranešimą – Rekomendacijų, kaip užtikrinti, kad būtų laikomasi Europos Sąjungos pagrindinių teisių chartijos nuostatų skirstant Europos struktūrinių ir investicinių fondų (ESI fondų) paramą (2016/C 269/01), III priedą, nepažeidžia Chartijoje nustatytų pagrindinių teisių. Atsižvelgiant į pagal Aprašą finansuojamos veiklos pobūdį, papildomi reikalavimai dėl aktyvių priemonių Chartijoje įtvirtintoms teisėms propaguoti nėra nustatomi.</w:t>
            </w:r>
          </w:p>
          <w:p w:rsidR="00D66B52" w:rsidRPr="00F0057E" w:rsidRDefault="00D66B52" w:rsidP="00D66B52">
            <w:pPr>
              <w:jc w:val="both"/>
              <w:rPr>
                <w:rFonts w:ascii="Times New Roman" w:hAnsi="Times New Roman" w:cs="Times New Roman"/>
                <w:b/>
                <w:bCs/>
              </w:rPr>
            </w:pPr>
            <w:r w:rsidRPr="00D66B52">
              <w:rPr>
                <w:rFonts w:ascii="Times New Roman" w:hAnsi="Times New Roman" w:cs="Times New Roman"/>
                <w:szCs w:val="24"/>
              </w:rPr>
              <w:t xml:space="preserve">Projekto vykdytojas privalo </w:t>
            </w:r>
            <w:r w:rsidRPr="00D66B52">
              <w:rPr>
                <w:rFonts w:ascii="Times New Roman" w:hAnsi="Times New Roman" w:cs="Times New Roman"/>
                <w:color w:val="000000"/>
              </w:rPr>
              <w:t>nepažeisti Chartijos reikalavimų projekto vykdymo metu</w:t>
            </w:r>
            <w:r w:rsidRPr="00D66B52">
              <w:rPr>
                <w:rFonts w:ascii="Times New Roman" w:hAnsi="Times New Roman" w:cs="Times New Roman"/>
              </w:rPr>
              <w:t>.</w:t>
            </w:r>
          </w:p>
        </w:tc>
      </w:tr>
      <w:tr w:rsidR="00C92951" w:rsidRPr="00DC7931" w:rsidTr="002E1FBF">
        <w:tc>
          <w:tcPr>
            <w:tcW w:w="766" w:type="dxa"/>
            <w:vMerge w:val="restart"/>
          </w:tcPr>
          <w:p w:rsidR="00C92951" w:rsidRPr="00421A95" w:rsidRDefault="00C92951" w:rsidP="00C9295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C92951" w:rsidRPr="00F0057E" w:rsidRDefault="00C92951" w:rsidP="00C92951">
            <w:pPr>
              <w:jc w:val="both"/>
              <w:rPr>
                <w:rFonts w:ascii="Times New Roman" w:hAnsi="Times New Roman" w:cs="Times New Roman"/>
                <w:i/>
              </w:rPr>
            </w:pPr>
            <w:r w:rsidRPr="00F0057E">
              <w:rPr>
                <w:rFonts w:ascii="Times New Roman" w:hAnsi="Times New Roman" w:cs="Times New Roman"/>
                <w:b/>
                <w:bCs/>
              </w:rPr>
              <w:t>Reikalavimai įgyvendinus projektų veiklas</w:t>
            </w:r>
          </w:p>
        </w:tc>
      </w:tr>
      <w:tr w:rsidR="00C92951" w:rsidRPr="00DC7931" w:rsidTr="002E1FBF">
        <w:trPr>
          <w:trHeight w:val="431"/>
        </w:trPr>
        <w:tc>
          <w:tcPr>
            <w:tcW w:w="766" w:type="dxa"/>
            <w:vMerge/>
          </w:tcPr>
          <w:p w:rsidR="00C92951" w:rsidRPr="00421A95" w:rsidRDefault="00C92951" w:rsidP="00C92951">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C92951" w:rsidRPr="00421A95" w:rsidRDefault="0021787F" w:rsidP="00C92951">
            <w:pPr>
              <w:jc w:val="both"/>
              <w:rPr>
                <w:rFonts w:ascii="Times New Roman" w:hAnsi="Times New Roman" w:cs="Times New Roman"/>
                <w:i/>
                <w:iCs/>
              </w:rPr>
            </w:pPr>
            <w:r w:rsidRPr="0021787F">
              <w:rPr>
                <w:rFonts w:ascii="Times New Roman" w:hAnsi="Times New Roman" w:cs="Times New Roman"/>
                <w:szCs w:val="24"/>
              </w:rPr>
              <w:t>Papildomi tęstinumo reikalavimai, nei nustatyti PAFT, netaikomi.</w:t>
            </w:r>
          </w:p>
        </w:tc>
      </w:tr>
      <w:tr w:rsidR="00C92951" w:rsidRPr="00DC7931" w:rsidTr="002E1FBF">
        <w:tc>
          <w:tcPr>
            <w:tcW w:w="766" w:type="dxa"/>
            <w:vMerge w:val="restart"/>
          </w:tcPr>
          <w:p w:rsidR="00C92951" w:rsidRPr="00421A95" w:rsidRDefault="00C92951" w:rsidP="00C9295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C92951" w:rsidRPr="00421A95" w:rsidRDefault="00C92951" w:rsidP="00C92951">
            <w:pPr>
              <w:jc w:val="both"/>
              <w:rPr>
                <w:rFonts w:ascii="Times New Roman" w:hAnsi="Times New Roman" w:cs="Times New Roman"/>
                <w:i/>
                <w:iCs/>
              </w:rPr>
            </w:pPr>
            <w:r w:rsidRPr="00F0057E">
              <w:rPr>
                <w:rFonts w:ascii="Times New Roman" w:hAnsi="Times New Roman" w:cs="Times New Roman"/>
                <w:b/>
              </w:rPr>
              <w:t xml:space="preserve">Projektų įgyvendinimo trukmė </w:t>
            </w:r>
          </w:p>
        </w:tc>
      </w:tr>
      <w:tr w:rsidR="00C92951" w:rsidRPr="00DC7931" w:rsidTr="002E1FBF">
        <w:trPr>
          <w:trHeight w:val="725"/>
        </w:trPr>
        <w:tc>
          <w:tcPr>
            <w:tcW w:w="766" w:type="dxa"/>
            <w:vMerge/>
          </w:tcPr>
          <w:p w:rsidR="00C92951" w:rsidRPr="00421A95" w:rsidRDefault="00C92951" w:rsidP="00C9295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C92951" w:rsidRPr="00421A95" w:rsidRDefault="00D66B52" w:rsidP="00C92951">
            <w:pPr>
              <w:jc w:val="both"/>
              <w:rPr>
                <w:rFonts w:ascii="Times New Roman" w:hAnsi="Times New Roman" w:cs="Times New Roman"/>
                <w:i/>
                <w:iCs/>
              </w:rPr>
            </w:pPr>
            <w:r w:rsidRPr="00C92951">
              <w:rPr>
                <w:rFonts w:ascii="Times New Roman" w:hAnsi="Times New Roman" w:cs="Times New Roman"/>
                <w:iCs/>
              </w:rPr>
              <w:t>Projektas turi būti baigtas įgyvendinti ne vėliau kaip iki 2026 m. balandžio 30 d.</w:t>
            </w:r>
          </w:p>
        </w:tc>
      </w:tr>
      <w:tr w:rsidR="00C92951" w:rsidRPr="00DC7931" w:rsidTr="002E1FBF">
        <w:trPr>
          <w:trHeight w:val="281"/>
        </w:trPr>
        <w:tc>
          <w:tcPr>
            <w:tcW w:w="766" w:type="dxa"/>
            <w:vMerge w:val="restart"/>
          </w:tcPr>
          <w:p w:rsidR="00C92951" w:rsidRPr="00421A95" w:rsidRDefault="00C92951" w:rsidP="00C9295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C92951" w:rsidRPr="00421A95" w:rsidRDefault="00C92951" w:rsidP="00C92951">
            <w:pPr>
              <w:spacing w:after="160" w:line="259" w:lineRule="auto"/>
              <w:jc w:val="both"/>
              <w:rPr>
                <w:rFonts w:ascii="Times New Roman" w:hAnsi="Times New Roman" w:cs="Times New Roman"/>
                <w:i/>
                <w:iCs/>
              </w:rPr>
            </w:pPr>
            <w:r w:rsidRPr="00F0057E">
              <w:rPr>
                <w:rFonts w:ascii="Times New Roman" w:hAnsi="Times New Roman" w:cs="Times New Roman"/>
                <w:b/>
              </w:rPr>
              <w:t xml:space="preserve">Reikalavimai valstybės pagalbai </w:t>
            </w:r>
          </w:p>
        </w:tc>
      </w:tr>
      <w:tr w:rsidR="00C92951" w:rsidRPr="00DC7931" w:rsidTr="002E1FBF">
        <w:trPr>
          <w:trHeight w:val="529"/>
        </w:trPr>
        <w:tc>
          <w:tcPr>
            <w:tcW w:w="766" w:type="dxa"/>
            <w:vMerge/>
          </w:tcPr>
          <w:p w:rsidR="00C92951" w:rsidRPr="00421A95" w:rsidRDefault="00C92951" w:rsidP="00C9295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553BB4" w:rsidRPr="00553BB4" w:rsidRDefault="00553BB4" w:rsidP="00553BB4">
            <w:pPr>
              <w:jc w:val="both"/>
              <w:rPr>
                <w:rFonts w:ascii="Times New Roman" w:hAnsi="Times New Roman" w:cs="Times New Roman"/>
                <w:szCs w:val="24"/>
              </w:rPr>
            </w:pPr>
            <w:r>
              <w:rPr>
                <w:rFonts w:ascii="Times New Roman" w:hAnsi="Times New Roman" w:cs="Times New Roman"/>
                <w:szCs w:val="24"/>
              </w:rPr>
              <w:t>V</w:t>
            </w:r>
            <w:r w:rsidRPr="00553BB4">
              <w:rPr>
                <w:rFonts w:ascii="Times New Roman" w:hAnsi="Times New Roman" w:cs="Times New Roman"/>
                <w:szCs w:val="24"/>
              </w:rPr>
              <w:t>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rsidR="00C92951" w:rsidRPr="00421A95" w:rsidRDefault="00553BB4" w:rsidP="00553BB4">
            <w:pPr>
              <w:jc w:val="both"/>
              <w:rPr>
                <w:rFonts w:ascii="Times New Roman" w:hAnsi="Times New Roman" w:cs="Times New Roman"/>
                <w:i/>
                <w:iCs/>
              </w:rPr>
            </w:pPr>
            <w:r>
              <w:rPr>
                <w:rFonts w:ascii="Times New Roman" w:hAnsi="Times New Roman" w:cs="Times New Roman"/>
                <w:szCs w:val="24"/>
              </w:rPr>
              <w:t>V</w:t>
            </w:r>
            <w:r w:rsidRPr="00553BB4">
              <w:rPr>
                <w:rFonts w:ascii="Times New Roman" w:hAnsi="Times New Roman" w:cs="Times New Roman"/>
                <w:szCs w:val="24"/>
              </w:rPr>
              <w:t>alstybės pagalba, kuri atitinka 2014 m. birželio 17 d. Komisijos reglamento (ES) Nr. 651/2014, kuriuo tam tikrų kategorijų pagalba skelbiama suderinama su vidaus rinka taikant Sutarties 107 ir 108 straipsnius, neteikiama.</w:t>
            </w:r>
          </w:p>
        </w:tc>
      </w:tr>
      <w:tr w:rsidR="00C92951" w:rsidRPr="00DC7931" w:rsidTr="002E1FBF">
        <w:trPr>
          <w:trHeight w:val="423"/>
        </w:trPr>
        <w:tc>
          <w:tcPr>
            <w:tcW w:w="766" w:type="dxa"/>
            <w:vMerge w:val="restart"/>
          </w:tcPr>
          <w:p w:rsidR="00C92951" w:rsidRPr="00421A95" w:rsidRDefault="00C92951" w:rsidP="00C92951">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C92951" w:rsidRPr="00F0057E" w:rsidRDefault="00C92951" w:rsidP="00C92951">
            <w:pPr>
              <w:jc w:val="both"/>
              <w:rPr>
                <w:rFonts w:ascii="Times New Roman" w:hAnsi="Times New Roman" w:cs="Times New Roman"/>
                <w:b/>
              </w:rPr>
            </w:pPr>
            <w:r w:rsidRPr="00F0057E">
              <w:rPr>
                <w:rFonts w:ascii="Times New Roman" w:hAnsi="Times New Roman" w:cs="Times New Roman"/>
                <w:b/>
              </w:rPr>
              <w:t>Projektų atrankos kriterijai</w:t>
            </w:r>
          </w:p>
        </w:tc>
      </w:tr>
      <w:tr w:rsidR="00C92951" w:rsidRPr="00DC7931" w:rsidTr="002E1FBF">
        <w:trPr>
          <w:trHeight w:val="423"/>
        </w:trPr>
        <w:tc>
          <w:tcPr>
            <w:tcW w:w="766" w:type="dxa"/>
            <w:vMerge/>
          </w:tcPr>
          <w:p w:rsidR="00C92951" w:rsidRPr="00421A95" w:rsidRDefault="00C92951" w:rsidP="00C92951">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C92951" w:rsidRPr="001219B0" w:rsidRDefault="001219B0" w:rsidP="00C92951">
            <w:pPr>
              <w:jc w:val="both"/>
              <w:rPr>
                <w:rFonts w:ascii="Times New Roman" w:hAnsi="Times New Roman" w:cs="Times New Roman"/>
                <w:bCs/>
              </w:rPr>
            </w:pPr>
            <w:r w:rsidRPr="001219B0">
              <w:rPr>
                <w:rFonts w:ascii="Times New Roman" w:hAnsi="Times New Roman" w:cs="Times New Roman"/>
                <w:iCs/>
              </w:rPr>
              <w:t>Specialieji ir prioritetiniai projektų atrankos kriterijai nėra nustatomi.</w:t>
            </w:r>
          </w:p>
        </w:tc>
      </w:tr>
      <w:tr w:rsidR="00C92951" w:rsidRPr="00DC7931" w:rsidTr="002E1FBF">
        <w:trPr>
          <w:trHeight w:val="423"/>
        </w:trPr>
        <w:tc>
          <w:tcPr>
            <w:tcW w:w="766" w:type="dxa"/>
          </w:tcPr>
          <w:p w:rsidR="00C92951" w:rsidRPr="00421A95" w:rsidRDefault="00C92951" w:rsidP="00C92951">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C92951" w:rsidRPr="00421A95" w:rsidRDefault="00C92951" w:rsidP="00C92951">
            <w:pPr>
              <w:jc w:val="both"/>
              <w:rPr>
                <w:rFonts w:ascii="Times New Roman" w:eastAsia="Times New Roman" w:hAnsi="Times New Roman" w:cs="Times New Roman"/>
                <w:i/>
                <w:iCs/>
              </w:rPr>
            </w:pPr>
            <w:r w:rsidRPr="00F0057E">
              <w:rPr>
                <w:rFonts w:ascii="Times New Roman" w:hAnsi="Times New Roman" w:cs="Times New Roman"/>
                <w:b/>
              </w:rPr>
              <w:t>Projektų įgyvendinimo planų rengimo ir teikimo tvarka</w:t>
            </w:r>
          </w:p>
        </w:tc>
      </w:tr>
      <w:tr w:rsidR="00C92951" w:rsidRPr="00DC7931" w:rsidTr="002E1FBF">
        <w:tc>
          <w:tcPr>
            <w:tcW w:w="766" w:type="dxa"/>
          </w:tcPr>
          <w:p w:rsidR="00C92951" w:rsidRPr="00421A95" w:rsidRDefault="00C92951" w:rsidP="00C92951">
            <w:pPr>
              <w:pStyle w:val="Heading3"/>
              <w:spacing w:before="0"/>
              <w:ind w:left="0" w:firstLine="0"/>
              <w:outlineLvl w:val="2"/>
              <w:rPr>
                <w:rFonts w:ascii="Times New Roman" w:hAnsi="Times New Roman" w:cs="Times New Roman"/>
                <w:color w:val="auto"/>
                <w:sz w:val="22"/>
                <w:szCs w:val="22"/>
              </w:rPr>
            </w:pPr>
          </w:p>
        </w:tc>
        <w:tc>
          <w:tcPr>
            <w:tcW w:w="2205" w:type="dxa"/>
          </w:tcPr>
          <w:p w:rsidR="00C92951" w:rsidRPr="00F0057E" w:rsidRDefault="00C92951" w:rsidP="00C92951">
            <w:pPr>
              <w:spacing w:after="120"/>
              <w:jc w:val="both"/>
              <w:rPr>
                <w:rFonts w:ascii="Times New Roman" w:hAnsi="Times New Roman" w:cs="Times New Roman"/>
                <w:b/>
              </w:rPr>
            </w:pPr>
            <w:r w:rsidRPr="00F0057E">
              <w:rPr>
                <w:rFonts w:ascii="Times New Roman" w:hAnsi="Times New Roman" w:cs="Times New Roman"/>
                <w:b/>
              </w:rPr>
              <w:t>Teikimo tvarka:</w:t>
            </w:r>
          </w:p>
        </w:tc>
        <w:tc>
          <w:tcPr>
            <w:tcW w:w="7066" w:type="dxa"/>
            <w:gridSpan w:val="4"/>
          </w:tcPr>
          <w:p w:rsidR="00C92951" w:rsidRPr="00BE3272" w:rsidRDefault="00BE3272" w:rsidP="00C92951">
            <w:pPr>
              <w:jc w:val="both"/>
              <w:rPr>
                <w:rFonts w:ascii="Times New Roman" w:hAnsi="Times New Roman" w:cs="Times New Roman"/>
                <w:i/>
              </w:rPr>
            </w:pPr>
            <w:bookmarkStart w:id="0" w:name="_Hlk97040275"/>
            <w:bookmarkStart w:id="1" w:name="_Hlk97040444"/>
            <w:r w:rsidRPr="00BE3272">
              <w:rPr>
                <w:rFonts w:ascii="Times New Roman" w:hAnsi="Times New Roman" w:cs="Times New Roman"/>
              </w:rPr>
              <w:t xml:space="preserve">Parengtas projekto įgyvendinimo planas (su visais privalomais priedais) pasirašomas kvalifikuotu elektroniniu parašu ir adoc formatu teikiamas </w:t>
            </w:r>
            <w:bookmarkEnd w:id="0"/>
            <w:r w:rsidRPr="00BE3272">
              <w:rPr>
                <w:rFonts w:ascii="Times New Roman" w:hAnsi="Times New Roman" w:cs="Times New Roman"/>
              </w:rPr>
              <w:t xml:space="preserve">el. paštu </w:t>
            </w:r>
            <w:hyperlink r:id="rId12" w:history="1">
              <w:r w:rsidRPr="00BE3272">
                <w:rPr>
                  <w:rStyle w:val="Hyperlink"/>
                  <w:rFonts w:ascii="Times New Roman" w:hAnsi="Times New Roman" w:cs="Times New Roman"/>
                </w:rPr>
                <w:t>info@cpva.lt</w:t>
              </w:r>
            </w:hyperlink>
            <w:bookmarkEnd w:id="1"/>
          </w:p>
        </w:tc>
      </w:tr>
      <w:tr w:rsidR="00C92951" w:rsidRPr="00DC7931" w:rsidTr="002E1FBF">
        <w:tc>
          <w:tcPr>
            <w:tcW w:w="766" w:type="dxa"/>
          </w:tcPr>
          <w:p w:rsidR="00C92951" w:rsidRPr="00DC7931" w:rsidRDefault="00C92951" w:rsidP="00C92951">
            <w:pPr>
              <w:pStyle w:val="Heading3"/>
              <w:spacing w:before="0"/>
              <w:ind w:left="0" w:firstLine="0"/>
              <w:outlineLvl w:val="2"/>
              <w:rPr>
                <w:rFonts w:ascii="Times New Roman" w:hAnsi="Times New Roman" w:cs="Times New Roman"/>
                <w:sz w:val="22"/>
                <w:szCs w:val="22"/>
              </w:rPr>
            </w:pPr>
          </w:p>
        </w:tc>
        <w:tc>
          <w:tcPr>
            <w:tcW w:w="2205" w:type="dxa"/>
          </w:tcPr>
          <w:p w:rsidR="00C92951" w:rsidRPr="00DC7931" w:rsidRDefault="00C92951" w:rsidP="00C92951">
            <w:pPr>
              <w:spacing w:after="120"/>
              <w:jc w:val="both"/>
              <w:rPr>
                <w:rFonts w:ascii="Times New Roman" w:hAnsi="Times New Roman" w:cs="Times New Roman"/>
                <w:b/>
              </w:rPr>
            </w:pPr>
            <w:r w:rsidRPr="00DC7931">
              <w:rPr>
                <w:rFonts w:ascii="Times New Roman" w:hAnsi="Times New Roman" w:cs="Times New Roman"/>
                <w:b/>
              </w:rPr>
              <w:t>Kartu su PĮP turi būti pateikta:</w:t>
            </w:r>
          </w:p>
        </w:tc>
        <w:tc>
          <w:tcPr>
            <w:tcW w:w="7066" w:type="dxa"/>
            <w:gridSpan w:val="4"/>
          </w:tcPr>
          <w:p w:rsidR="00C92951" w:rsidRPr="00BE3272" w:rsidRDefault="00BE3272" w:rsidP="00C92951">
            <w:pPr>
              <w:rPr>
                <w:rFonts w:ascii="Times New Roman" w:hAnsi="Times New Roman" w:cs="Times New Roman"/>
                <w:iCs/>
                <w:szCs w:val="24"/>
              </w:rPr>
            </w:pPr>
            <w:r w:rsidRPr="00BE3272">
              <w:rPr>
                <w:rFonts w:ascii="Times New Roman" w:hAnsi="Times New Roman" w:cs="Times New Roman"/>
                <w:iCs/>
                <w:szCs w:val="24"/>
              </w:rPr>
              <w:t xml:space="preserve">- </w:t>
            </w:r>
            <w:r w:rsidR="00C92951" w:rsidRPr="00BE3272">
              <w:rPr>
                <w:rFonts w:ascii="Times New Roman" w:hAnsi="Times New Roman" w:cs="Times New Roman"/>
                <w:szCs w:val="24"/>
              </w:rPr>
              <w:t>Aprašo priede dėl „P</w:t>
            </w:r>
            <w:r w:rsidR="00C92951" w:rsidRPr="00BE3272">
              <w:rPr>
                <w:rFonts w:ascii="Times New Roman" w:eastAsia="Calibri" w:hAnsi="Times New Roman" w:cs="Times New Roman"/>
              </w:rPr>
              <w:t>rojekto (įskaitant jungtinį projektą) atitikties reikšmingos žalos nedarymo horizontaliajam principui vertinimo reikalavimų aprašo“ nurodyti pagrindimo dokumentai</w:t>
            </w:r>
            <w:r w:rsidR="00D66B52">
              <w:rPr>
                <w:rFonts w:ascii="Times New Roman" w:hAnsi="Times New Roman" w:cs="Times New Roman"/>
                <w:szCs w:val="24"/>
              </w:rPr>
              <w:t>.</w:t>
            </w:r>
          </w:p>
          <w:p w:rsidR="00C92951" w:rsidRPr="00BE3272" w:rsidRDefault="00BE3272" w:rsidP="00C92951">
            <w:pPr>
              <w:tabs>
                <w:tab w:val="left" w:pos="459"/>
              </w:tabs>
              <w:jc w:val="both"/>
              <w:rPr>
                <w:rFonts w:ascii="Times New Roman" w:hAnsi="Times New Roman" w:cs="Times New Roman"/>
              </w:rPr>
            </w:pPr>
            <w:r w:rsidRPr="00BE3272">
              <w:rPr>
                <w:rFonts w:ascii="Times New Roman" w:hAnsi="Times New Roman" w:cs="Times New Roman"/>
                <w:iCs/>
                <w:szCs w:val="24"/>
              </w:rPr>
              <w:t xml:space="preserve">- </w:t>
            </w:r>
            <w:r w:rsidR="00D66B52">
              <w:rPr>
                <w:rFonts w:ascii="Times New Roman" w:hAnsi="Times New Roman" w:cs="Times New Roman"/>
                <w:szCs w:val="24"/>
              </w:rPr>
              <w:t>D</w:t>
            </w:r>
            <w:r w:rsidR="00C92951" w:rsidRPr="00BE3272">
              <w:rPr>
                <w:rFonts w:ascii="Times New Roman" w:hAnsi="Times New Roman" w:cs="Times New Roman"/>
                <w:szCs w:val="24"/>
              </w:rPr>
              <w:t>okumentai, pagrindžiantys projekto išlaidų pagrįstumą (sudarytos sutartys, komerciniai pasiūlymai, nuorodos į rinkoje esančias kainas (pvz.,  Centrinėje viešųjų pirkimų informacinėje sistemoje), išlaidų skaičiavimai.</w:t>
            </w:r>
          </w:p>
          <w:p w:rsidR="00C92951" w:rsidRPr="00BE3272" w:rsidRDefault="00C92951" w:rsidP="00C92951">
            <w:pPr>
              <w:jc w:val="both"/>
              <w:rPr>
                <w:rFonts w:ascii="Times New Roman" w:hAnsi="Times New Roman" w:cs="Times New Roman"/>
                <w:i/>
              </w:rPr>
            </w:pPr>
          </w:p>
        </w:tc>
      </w:tr>
      <w:tr w:rsidR="00C92951" w:rsidRPr="00DC7931" w:rsidTr="002E1FBF">
        <w:tc>
          <w:tcPr>
            <w:tcW w:w="766" w:type="dxa"/>
          </w:tcPr>
          <w:p w:rsidR="00C92951" w:rsidRPr="00DC7931" w:rsidRDefault="00C92951" w:rsidP="00C92951">
            <w:pPr>
              <w:pStyle w:val="Heading3"/>
              <w:spacing w:before="0"/>
              <w:ind w:left="0" w:firstLine="0"/>
              <w:outlineLvl w:val="2"/>
              <w:rPr>
                <w:rFonts w:ascii="Times New Roman" w:hAnsi="Times New Roman" w:cs="Times New Roman"/>
                <w:sz w:val="22"/>
                <w:szCs w:val="22"/>
              </w:rPr>
            </w:pPr>
          </w:p>
        </w:tc>
        <w:tc>
          <w:tcPr>
            <w:tcW w:w="2205" w:type="dxa"/>
          </w:tcPr>
          <w:p w:rsidR="00C92951" w:rsidRPr="00DC7931" w:rsidRDefault="00C92951" w:rsidP="00C92951">
            <w:pPr>
              <w:spacing w:after="120"/>
              <w:jc w:val="both"/>
              <w:rPr>
                <w:rFonts w:ascii="Times New Roman" w:hAnsi="Times New Roman" w:cs="Times New Roman"/>
                <w:b/>
                <w:bCs/>
              </w:rPr>
            </w:pPr>
            <w:r w:rsidRPr="00DC7931">
              <w:rPr>
                <w:rFonts w:ascii="Times New Roman" w:hAnsi="Times New Roman" w:cs="Times New Roman"/>
                <w:b/>
                <w:bCs/>
              </w:rPr>
              <w:t>Projektų įgyvendinimo planų suderinimas su atsakinga institucija</w:t>
            </w:r>
          </w:p>
        </w:tc>
        <w:tc>
          <w:tcPr>
            <w:tcW w:w="7066" w:type="dxa"/>
            <w:gridSpan w:val="4"/>
          </w:tcPr>
          <w:p w:rsidR="00C92951" w:rsidRPr="006F0B78" w:rsidRDefault="0021233C" w:rsidP="0021233C">
            <w:pPr>
              <w:jc w:val="both"/>
              <w:rPr>
                <w:rFonts w:ascii="Times New Roman" w:hAnsi="Times New Roman" w:cs="Times New Roman"/>
                <w:i/>
              </w:rPr>
            </w:pPr>
            <w:r w:rsidRPr="00C92951">
              <w:rPr>
                <w:rFonts w:ascii="Times New Roman" w:hAnsi="Times New Roman" w:cs="Times New Roman"/>
              </w:rPr>
              <w:t>PĮP turi būti suderintas su Lietuvos Respublikos švietimo, mokslo ir sporto ministerija.</w:t>
            </w:r>
          </w:p>
        </w:tc>
      </w:tr>
      <w:tr w:rsidR="00C92951" w:rsidRPr="00DC7931" w:rsidTr="002E1FBF">
        <w:tc>
          <w:tcPr>
            <w:tcW w:w="766" w:type="dxa"/>
          </w:tcPr>
          <w:p w:rsidR="00C92951" w:rsidRPr="00DC7931" w:rsidRDefault="00C92951" w:rsidP="00C92951">
            <w:pPr>
              <w:pStyle w:val="Heading3"/>
              <w:spacing w:before="0"/>
              <w:ind w:left="0" w:firstLine="0"/>
              <w:outlineLvl w:val="2"/>
              <w:rPr>
                <w:rFonts w:ascii="Times New Roman" w:hAnsi="Times New Roman" w:cs="Times New Roman"/>
                <w:sz w:val="22"/>
                <w:szCs w:val="22"/>
              </w:rPr>
            </w:pPr>
          </w:p>
        </w:tc>
        <w:tc>
          <w:tcPr>
            <w:tcW w:w="2205" w:type="dxa"/>
          </w:tcPr>
          <w:p w:rsidR="00C92951" w:rsidRPr="00DC7931" w:rsidRDefault="00C92951" w:rsidP="00C92951">
            <w:pPr>
              <w:spacing w:after="120"/>
              <w:jc w:val="both"/>
              <w:rPr>
                <w:rFonts w:ascii="Times New Roman" w:hAnsi="Times New Roman" w:cs="Times New Roman"/>
                <w:b/>
              </w:rPr>
            </w:pPr>
            <w:r w:rsidRPr="00DC7931">
              <w:rPr>
                <w:rFonts w:ascii="Times New Roman" w:hAnsi="Times New Roman" w:cs="Times New Roman"/>
                <w:b/>
              </w:rPr>
              <w:t>Kontaktiniai duomenys konsultacijoms</w:t>
            </w:r>
          </w:p>
        </w:tc>
        <w:tc>
          <w:tcPr>
            <w:tcW w:w="7066" w:type="dxa"/>
            <w:gridSpan w:val="4"/>
          </w:tcPr>
          <w:p w:rsidR="009C223A" w:rsidRPr="009C223A" w:rsidRDefault="009C223A" w:rsidP="009C223A">
            <w:pPr>
              <w:rPr>
                <w:rFonts w:ascii="Times New Roman" w:hAnsi="Times New Roman" w:cs="Times New Roman"/>
              </w:rPr>
            </w:pPr>
            <w:r w:rsidRPr="009C223A">
              <w:rPr>
                <w:rFonts w:ascii="Times New Roman" w:hAnsi="Times New Roman" w:cs="Times New Roman"/>
              </w:rPr>
              <w:t>Centrinė projektų valdymo agentūros Struktūrinių ir investicijų fondų programos Švieti</w:t>
            </w:r>
            <w:r w:rsidR="00602895">
              <w:rPr>
                <w:rFonts w:ascii="Times New Roman" w:hAnsi="Times New Roman" w:cs="Times New Roman"/>
              </w:rPr>
              <w:t xml:space="preserve">mo projektų skyriaus </w:t>
            </w:r>
            <w:r w:rsidRPr="009C223A">
              <w:rPr>
                <w:rFonts w:ascii="Times New Roman" w:hAnsi="Times New Roman" w:cs="Times New Roman"/>
              </w:rPr>
              <w:t>projektų vadovė</w:t>
            </w:r>
          </w:p>
          <w:p w:rsidR="009C223A" w:rsidRPr="009C223A" w:rsidRDefault="00602895" w:rsidP="009C223A">
            <w:pPr>
              <w:rPr>
                <w:rFonts w:ascii="Times New Roman" w:hAnsi="Times New Roman" w:cs="Times New Roman"/>
              </w:rPr>
            </w:pPr>
            <w:r>
              <w:rPr>
                <w:rFonts w:ascii="Times New Roman" w:hAnsi="Times New Roman" w:cs="Times New Roman"/>
              </w:rPr>
              <w:t>Jurgita Jurkynienė</w:t>
            </w:r>
            <w:r w:rsidR="009C223A" w:rsidRPr="009C223A">
              <w:rPr>
                <w:rFonts w:ascii="Times New Roman" w:hAnsi="Times New Roman" w:cs="Times New Roman"/>
              </w:rPr>
              <w:t>, tel. +370 </w:t>
            </w:r>
            <w:r w:rsidRPr="00602895">
              <w:rPr>
                <w:rFonts w:ascii="Times New Roman" w:hAnsi="Times New Roman" w:cs="Times New Roman"/>
              </w:rPr>
              <w:t>686 72576</w:t>
            </w:r>
            <w:r w:rsidR="009C223A" w:rsidRPr="009C223A">
              <w:rPr>
                <w:rFonts w:ascii="Times New Roman" w:hAnsi="Times New Roman" w:cs="Times New Roman"/>
              </w:rPr>
              <w:t xml:space="preserve">, el. p. </w:t>
            </w:r>
            <w:hyperlink r:id="rId13" w:history="1">
              <w:r w:rsidRPr="005101AB">
                <w:rPr>
                  <w:rStyle w:val="Hyperlink"/>
                  <w:rFonts w:ascii="Times New Roman" w:hAnsi="Times New Roman" w:cs="Times New Roman"/>
                </w:rPr>
                <w:t>j.jurkyniene@cpva.lt</w:t>
              </w:r>
            </w:hyperlink>
            <w:r>
              <w:rPr>
                <w:rFonts w:ascii="Times New Roman" w:hAnsi="Times New Roman" w:cs="Times New Roman"/>
              </w:rPr>
              <w:t xml:space="preserve">. </w:t>
            </w:r>
          </w:p>
          <w:p w:rsidR="00C92951" w:rsidRPr="006F0B78" w:rsidRDefault="00C92951" w:rsidP="00C92951">
            <w:pPr>
              <w:jc w:val="both"/>
              <w:rPr>
                <w:rFonts w:ascii="Times New Roman" w:hAnsi="Times New Roman" w:cs="Times New Roman"/>
                <w:i/>
              </w:rPr>
            </w:pPr>
          </w:p>
        </w:tc>
      </w:tr>
      <w:tr w:rsidR="00C92951" w:rsidRPr="00DC7931" w:rsidTr="002E1FBF">
        <w:tc>
          <w:tcPr>
            <w:tcW w:w="766" w:type="dxa"/>
          </w:tcPr>
          <w:p w:rsidR="00C92951" w:rsidRPr="00DC7931" w:rsidRDefault="00C92951" w:rsidP="00C92951">
            <w:pPr>
              <w:pStyle w:val="Heading2"/>
              <w:spacing w:before="0"/>
              <w:ind w:left="0" w:firstLine="0"/>
              <w:outlineLvl w:val="1"/>
              <w:rPr>
                <w:rFonts w:ascii="Times New Roman" w:hAnsi="Times New Roman" w:cs="Times New Roman"/>
                <w:sz w:val="22"/>
                <w:szCs w:val="22"/>
              </w:rPr>
            </w:pPr>
          </w:p>
        </w:tc>
        <w:tc>
          <w:tcPr>
            <w:tcW w:w="2205" w:type="dxa"/>
          </w:tcPr>
          <w:p w:rsidR="00C92951" w:rsidRPr="00DC7931" w:rsidRDefault="00C92951" w:rsidP="00C92951">
            <w:pPr>
              <w:spacing w:after="120"/>
              <w:rPr>
                <w:rFonts w:ascii="Times New Roman" w:hAnsi="Times New Roman" w:cs="Times New Roman"/>
                <w:b/>
              </w:rPr>
            </w:pPr>
            <w:r w:rsidRPr="00DC7931">
              <w:rPr>
                <w:rFonts w:ascii="Times New Roman" w:hAnsi="Times New Roman" w:cs="Times New Roman"/>
                <w:b/>
              </w:rPr>
              <w:t>Kita informacija</w:t>
            </w:r>
          </w:p>
          <w:p w:rsidR="00C92951" w:rsidRPr="00DC7931" w:rsidRDefault="00C92951" w:rsidP="00C92951">
            <w:pPr>
              <w:spacing w:after="120"/>
              <w:jc w:val="both"/>
              <w:rPr>
                <w:rFonts w:ascii="Times New Roman" w:hAnsi="Times New Roman" w:cs="Times New Roman"/>
                <w:b/>
              </w:rPr>
            </w:pPr>
          </w:p>
        </w:tc>
        <w:tc>
          <w:tcPr>
            <w:tcW w:w="7066" w:type="dxa"/>
            <w:gridSpan w:val="4"/>
          </w:tcPr>
          <w:p w:rsidR="00513ADF" w:rsidRPr="00C84BD7" w:rsidRDefault="00513ADF" w:rsidP="00513ADF">
            <w:pPr>
              <w:rPr>
                <w:rFonts w:ascii="Times New Roman" w:hAnsi="Times New Roman" w:cs="Times New Roman"/>
              </w:rPr>
            </w:pPr>
            <w:r w:rsidRPr="00C84BD7">
              <w:rPr>
                <w:rFonts w:ascii="Times New Roman" w:hAnsi="Times New Roman" w:cs="Times New Roman"/>
              </w:rPr>
              <w:t>Kvietimo informacija skelbiama tinklapiuose:</w:t>
            </w:r>
          </w:p>
          <w:p w:rsidR="00513ADF" w:rsidRPr="00C84BD7" w:rsidRDefault="00513ADF" w:rsidP="00513ADF">
            <w:pPr>
              <w:rPr>
                <w:rFonts w:ascii="Times New Roman" w:hAnsi="Times New Roman" w:cs="Times New Roman"/>
              </w:rPr>
            </w:pPr>
            <w:r w:rsidRPr="00C84BD7">
              <w:rPr>
                <w:rFonts w:ascii="Times New Roman" w:hAnsi="Times New Roman" w:cs="Times New Roman"/>
              </w:rPr>
              <w:t>www.esinvesticijos.lt</w:t>
            </w:r>
          </w:p>
          <w:p w:rsidR="00513ADF" w:rsidRPr="00C84BD7" w:rsidRDefault="00513ADF" w:rsidP="00513ADF">
            <w:pPr>
              <w:rPr>
                <w:rFonts w:ascii="Times New Roman" w:hAnsi="Times New Roman" w:cs="Times New Roman"/>
              </w:rPr>
            </w:pPr>
            <w:r w:rsidRPr="00C84BD7">
              <w:rPr>
                <w:rFonts w:ascii="Times New Roman" w:hAnsi="Times New Roman" w:cs="Times New Roman"/>
              </w:rPr>
              <w:t>www.cpva.lt</w:t>
            </w:r>
          </w:p>
          <w:p w:rsidR="00C92951" w:rsidRPr="006F0B78" w:rsidRDefault="00C92951" w:rsidP="00C92951">
            <w:pPr>
              <w:jc w:val="both"/>
              <w:rPr>
                <w:rFonts w:ascii="Times New Roman" w:hAnsi="Times New Roman" w:cs="Times New Roman"/>
                <w:i/>
              </w:rPr>
            </w:pPr>
          </w:p>
        </w:tc>
      </w:tr>
      <w:tr w:rsidR="00513ADF" w:rsidRPr="00DC7931" w:rsidTr="002E1FBF">
        <w:tc>
          <w:tcPr>
            <w:tcW w:w="766" w:type="dxa"/>
          </w:tcPr>
          <w:p w:rsidR="00513ADF" w:rsidRPr="00DC7931" w:rsidRDefault="00513ADF" w:rsidP="00513ADF">
            <w:pPr>
              <w:pStyle w:val="Heading2"/>
              <w:spacing w:before="0"/>
              <w:ind w:left="0" w:firstLine="0"/>
              <w:outlineLvl w:val="1"/>
              <w:rPr>
                <w:rFonts w:ascii="Times New Roman" w:hAnsi="Times New Roman" w:cs="Times New Roman"/>
                <w:sz w:val="22"/>
                <w:szCs w:val="22"/>
              </w:rPr>
            </w:pPr>
          </w:p>
        </w:tc>
        <w:tc>
          <w:tcPr>
            <w:tcW w:w="2205" w:type="dxa"/>
          </w:tcPr>
          <w:p w:rsidR="00513ADF" w:rsidRPr="00DC7931" w:rsidRDefault="00513ADF" w:rsidP="00513ADF">
            <w:pPr>
              <w:spacing w:after="120"/>
              <w:rPr>
                <w:rFonts w:ascii="Times New Roman" w:hAnsi="Times New Roman" w:cs="Times New Roman"/>
                <w:b/>
              </w:rPr>
            </w:pPr>
            <w:r>
              <w:rPr>
                <w:rFonts w:ascii="Times New Roman" w:hAnsi="Times New Roman" w:cs="Times New Roman"/>
                <w:b/>
              </w:rPr>
              <w:t>Priedai</w:t>
            </w:r>
          </w:p>
        </w:tc>
        <w:tc>
          <w:tcPr>
            <w:tcW w:w="7066" w:type="dxa"/>
            <w:gridSpan w:val="4"/>
          </w:tcPr>
          <w:p w:rsidR="00513ADF" w:rsidRPr="00513ADF" w:rsidRDefault="00513ADF" w:rsidP="00513ADF">
            <w:pPr>
              <w:rPr>
                <w:rFonts w:ascii="Times New Roman" w:hAnsi="Times New Roman" w:cs="Times New Roman"/>
              </w:rPr>
            </w:pPr>
            <w:r w:rsidRPr="00513ADF">
              <w:rPr>
                <w:rFonts w:ascii="Times New Roman" w:hAnsi="Times New Roman" w:cs="Times New Roman"/>
              </w:rPr>
              <w:t>1. Projektų finansavimo</w:t>
            </w:r>
            <w:r w:rsidR="00762345">
              <w:rPr>
                <w:rFonts w:ascii="Times New Roman" w:hAnsi="Times New Roman" w:cs="Times New Roman"/>
              </w:rPr>
              <w:t xml:space="preserve"> sąlygų aprašas (PFSA) </w:t>
            </w:r>
            <w:r w:rsidR="00762345" w:rsidRPr="00553BB4">
              <w:rPr>
                <w:rFonts w:ascii="Times New Roman" w:hAnsi="Times New Roman" w:cs="Times New Roman"/>
              </w:rPr>
              <w:t>(</w:t>
            </w:r>
            <w:hyperlink r:id="rId14" w:history="1">
              <w:r w:rsidR="00762345" w:rsidRPr="00553BB4">
                <w:rPr>
                  <w:rStyle w:val="Hyperlink"/>
                  <w:rFonts w:ascii="Times New Roman" w:eastAsia="Times New Roman" w:hAnsi="Times New Roman" w:cs="Times New Roman"/>
                </w:rPr>
                <w:t>https://e-seimas.lrs.lt/portal/legalAct/lt/TAD/abdb60701e6311edb36fa1cf41a91fd9/asr</w:t>
              </w:r>
            </w:hyperlink>
            <w:r w:rsidRPr="00553BB4">
              <w:rPr>
                <w:rFonts w:ascii="Times New Roman" w:hAnsi="Times New Roman" w:cs="Times New Roman"/>
              </w:rPr>
              <w:t>);</w:t>
            </w:r>
          </w:p>
          <w:p w:rsidR="00513ADF" w:rsidRPr="00513ADF" w:rsidRDefault="00513ADF" w:rsidP="00513ADF">
            <w:pPr>
              <w:rPr>
                <w:rFonts w:ascii="Times New Roman" w:hAnsi="Times New Roman" w:cs="Times New Roman"/>
              </w:rPr>
            </w:pPr>
            <w:r w:rsidRPr="00513ADF">
              <w:rPr>
                <w:rFonts w:ascii="Times New Roman" w:hAnsi="Times New Roman" w:cs="Times New Roman"/>
              </w:rPr>
              <w:t>2. Projektų finansavimo ir ad</w:t>
            </w:r>
            <w:r w:rsidR="00762345">
              <w:rPr>
                <w:rFonts w:ascii="Times New Roman" w:hAnsi="Times New Roman" w:cs="Times New Roman"/>
              </w:rPr>
              <w:t>ministravimo taisyklės (</w:t>
            </w:r>
            <w:r w:rsidRPr="00513ADF">
              <w:rPr>
                <w:rFonts w:ascii="Times New Roman" w:hAnsi="Times New Roman" w:cs="Times New Roman"/>
              </w:rPr>
              <w:t>PAFT) (</w:t>
            </w:r>
            <w:hyperlink r:id="rId15" w:history="1">
              <w:r w:rsidRPr="00513ADF">
                <w:rPr>
                  <w:rStyle w:val="Hyperlink"/>
                  <w:rFonts w:ascii="Times New Roman" w:hAnsi="Times New Roman" w:cs="Times New Roman"/>
                </w:rPr>
                <w:t>https://www.e-tar.lt/portal/lt/legalAct/14e33320f1ed11ec8fa7d02a65c371ad/asr</w:t>
              </w:r>
            </w:hyperlink>
            <w:r w:rsidRPr="00513ADF">
              <w:rPr>
                <w:rFonts w:ascii="Times New Roman" w:hAnsi="Times New Roman" w:cs="Times New Roman"/>
              </w:rPr>
              <w:t xml:space="preserve">); </w:t>
            </w:r>
          </w:p>
          <w:p w:rsidR="00513ADF" w:rsidRPr="00513ADF" w:rsidRDefault="00513ADF" w:rsidP="00762345">
            <w:pPr>
              <w:rPr>
                <w:rFonts w:ascii="Times New Roman" w:hAnsi="Times New Roman" w:cs="Times New Roman"/>
              </w:rPr>
            </w:pPr>
            <w:r w:rsidRPr="00513ADF">
              <w:rPr>
                <w:rFonts w:ascii="Times New Roman" w:hAnsi="Times New Roman" w:cs="Times New Roman"/>
              </w:rPr>
              <w:t>3</w:t>
            </w:r>
            <w:r w:rsidRPr="00553BB4">
              <w:rPr>
                <w:rFonts w:ascii="Times New Roman" w:hAnsi="Times New Roman" w:cs="Times New Roman"/>
              </w:rPr>
              <w:t>. PAFT priedas Projekto įgyvendinimo plano (PĮP) forma (PAFT 1 priedas) (</w:t>
            </w:r>
            <w:r w:rsidRPr="00553BB4">
              <w:rPr>
                <w:rStyle w:val="Hyperlink"/>
                <w:rFonts w:ascii="Times New Roman" w:hAnsi="Times New Roman" w:cs="Times New Roman"/>
              </w:rPr>
              <w:t>https://2021.esinvesticijos.lt/dokumentai/pro</w:t>
            </w:r>
            <w:r w:rsidR="00762345" w:rsidRPr="00553BB4">
              <w:rPr>
                <w:rStyle w:val="Hyperlink"/>
                <w:rFonts w:ascii="Times New Roman" w:hAnsi="Times New Roman" w:cs="Times New Roman"/>
              </w:rPr>
              <w:t>jekto-igyvendinimo-plano-forma).</w:t>
            </w:r>
          </w:p>
        </w:tc>
      </w:tr>
    </w:tbl>
    <w:p w:rsidR="005C5BB4" w:rsidRDefault="005C5BB4" w:rsidP="003B05F0">
      <w:pPr>
        <w:rPr>
          <w:rFonts w:ascii="Times New Roman" w:hAnsi="Times New Roman" w:cs="Times New Roman"/>
        </w:rPr>
      </w:pPr>
    </w:p>
    <w:p w:rsidR="00C1744A" w:rsidRPr="00804AE2" w:rsidRDefault="00C1744A" w:rsidP="00AC09E1">
      <w:pPr>
        <w:jc w:val="center"/>
        <w:rPr>
          <w:rFonts w:ascii="Times New Roman" w:hAnsi="Times New Roman" w:cs="Times New Roman"/>
        </w:rPr>
      </w:pPr>
      <w:r>
        <w:rPr>
          <w:rFonts w:ascii="Times New Roman" w:hAnsi="Times New Roman" w:cs="Times New Roman"/>
        </w:rPr>
        <w:t>____________________</w:t>
      </w:r>
    </w:p>
    <w:sectPr w:rsidR="00C1744A" w:rsidRPr="00804AE2" w:rsidSect="002E1FBF">
      <w:pgSz w:w="11906" w:h="16838"/>
      <w:pgMar w:top="1134" w:right="567" w:bottom="851" w:left="1418"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52E7" w:rsidRDefault="002452E7" w:rsidP="00213DCB">
      <w:pPr>
        <w:spacing w:after="0" w:line="240" w:lineRule="auto"/>
      </w:pPr>
      <w:r>
        <w:separator/>
      </w:r>
    </w:p>
  </w:endnote>
  <w:endnote w:type="continuationSeparator" w:id="0">
    <w:p w:rsidR="002452E7" w:rsidRDefault="002452E7" w:rsidP="00213DCB">
      <w:pPr>
        <w:spacing w:after="0" w:line="240" w:lineRule="auto"/>
      </w:pPr>
      <w:r>
        <w:continuationSeparator/>
      </w:r>
    </w:p>
  </w:endnote>
  <w:endnote w:type="continuationNotice" w:id="1">
    <w:p w:rsidR="002452E7" w:rsidRDefault="002452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panose1 w:val="00000000000000000000"/>
    <w:charset w:val="80"/>
    <w:family w:val="roman"/>
    <w:notTrueType/>
    <w:pitch w:val="default"/>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52E7" w:rsidRDefault="002452E7" w:rsidP="00213DCB">
      <w:pPr>
        <w:spacing w:after="0" w:line="240" w:lineRule="auto"/>
      </w:pPr>
      <w:r>
        <w:separator/>
      </w:r>
    </w:p>
  </w:footnote>
  <w:footnote w:type="continuationSeparator" w:id="0">
    <w:p w:rsidR="002452E7" w:rsidRDefault="002452E7" w:rsidP="00213DCB">
      <w:pPr>
        <w:spacing w:after="0" w:line="240" w:lineRule="auto"/>
      </w:pPr>
      <w:r>
        <w:continuationSeparator/>
      </w:r>
    </w:p>
  </w:footnote>
  <w:footnote w:type="continuationNotice" w:id="1">
    <w:p w:rsidR="002452E7" w:rsidRDefault="002452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3650509"/>
    <w:multiLevelType w:val="multilevel"/>
    <w:tmpl w:val="D7404348"/>
    <w:lvl w:ilvl="0">
      <w:start w:val="1"/>
      <w:numFmt w:val="decimal"/>
      <w:lvlText w:val="%1."/>
      <w:lvlJc w:val="left"/>
      <w:pPr>
        <w:ind w:left="303" w:hanging="360"/>
      </w:pPr>
      <w:rPr>
        <w:rFonts w:hint="default"/>
      </w:rPr>
    </w:lvl>
    <w:lvl w:ilvl="1">
      <w:start w:val="1"/>
      <w:numFmt w:val="decimal"/>
      <w:isLgl/>
      <w:lvlText w:val="%1.%2."/>
      <w:lvlJc w:val="left"/>
      <w:pPr>
        <w:ind w:left="663" w:hanging="360"/>
      </w:pPr>
      <w:rPr>
        <w:rFonts w:hint="default"/>
      </w:rPr>
    </w:lvl>
    <w:lvl w:ilvl="2">
      <w:start w:val="1"/>
      <w:numFmt w:val="decimal"/>
      <w:isLgl/>
      <w:lvlText w:val="%1.%2.%3."/>
      <w:lvlJc w:val="left"/>
      <w:pPr>
        <w:ind w:left="1383" w:hanging="720"/>
      </w:pPr>
      <w:rPr>
        <w:rFonts w:hint="default"/>
      </w:rPr>
    </w:lvl>
    <w:lvl w:ilvl="3">
      <w:start w:val="1"/>
      <w:numFmt w:val="decimal"/>
      <w:isLgl/>
      <w:lvlText w:val="%1.%2.%3.%4."/>
      <w:lvlJc w:val="left"/>
      <w:pPr>
        <w:ind w:left="1743" w:hanging="720"/>
      </w:pPr>
      <w:rPr>
        <w:rFonts w:hint="default"/>
      </w:rPr>
    </w:lvl>
    <w:lvl w:ilvl="4">
      <w:start w:val="1"/>
      <w:numFmt w:val="decimalZero"/>
      <w:isLgl/>
      <w:lvlText w:val="%1.%2.%3.%4.%5."/>
      <w:lvlJc w:val="left"/>
      <w:pPr>
        <w:ind w:left="2463" w:hanging="1080"/>
      </w:pPr>
      <w:rPr>
        <w:rFonts w:hint="default"/>
      </w:rPr>
    </w:lvl>
    <w:lvl w:ilvl="5">
      <w:start w:val="1"/>
      <w:numFmt w:val="decimalZero"/>
      <w:isLgl/>
      <w:lvlText w:val="%1.%2.%3.%4.%5.%6."/>
      <w:lvlJc w:val="left"/>
      <w:pPr>
        <w:ind w:left="2823" w:hanging="1080"/>
      </w:pPr>
      <w:rPr>
        <w:rFonts w:hint="default"/>
      </w:rPr>
    </w:lvl>
    <w:lvl w:ilvl="6">
      <w:start w:val="1"/>
      <w:numFmt w:val="decimalZero"/>
      <w:isLgl/>
      <w:lvlText w:val="%1.%2.%3.%4.%5.%6.%7."/>
      <w:lvlJc w:val="left"/>
      <w:pPr>
        <w:ind w:left="3543" w:hanging="1440"/>
      </w:pPr>
      <w:rPr>
        <w:rFonts w:hint="default"/>
      </w:rPr>
    </w:lvl>
    <w:lvl w:ilvl="7">
      <w:start w:val="1"/>
      <w:numFmt w:val="decimal"/>
      <w:isLgl/>
      <w:lvlText w:val="%1.%2.%3.%4.%5.%6.%7.%8."/>
      <w:lvlJc w:val="left"/>
      <w:pPr>
        <w:ind w:left="3903" w:hanging="1440"/>
      </w:pPr>
      <w:rPr>
        <w:rFonts w:hint="default"/>
      </w:rPr>
    </w:lvl>
    <w:lvl w:ilvl="8">
      <w:start w:val="1"/>
      <w:numFmt w:val="decimal"/>
      <w:isLgl/>
      <w:lvlText w:val="%1.%2.%3.%4.%5.%6.%7.%8.%9."/>
      <w:lvlJc w:val="left"/>
      <w:pPr>
        <w:ind w:left="4623" w:hanging="1800"/>
      </w:pPr>
      <w:rPr>
        <w:rFonts w:hint="default"/>
      </w:r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455715128">
    <w:abstractNumId w:val="8"/>
  </w:num>
  <w:num w:numId="2" w16cid:durableId="509217539">
    <w:abstractNumId w:val="11"/>
  </w:num>
  <w:num w:numId="3" w16cid:durableId="1135491999">
    <w:abstractNumId w:val="1"/>
  </w:num>
  <w:num w:numId="4" w16cid:durableId="1136072402">
    <w:abstractNumId w:val="0"/>
  </w:num>
  <w:num w:numId="5" w16cid:durableId="708073563">
    <w:abstractNumId w:val="9"/>
  </w:num>
  <w:num w:numId="6" w16cid:durableId="143930590">
    <w:abstractNumId w:val="16"/>
  </w:num>
  <w:num w:numId="7" w16cid:durableId="1317761201">
    <w:abstractNumId w:val="6"/>
  </w:num>
  <w:num w:numId="8" w16cid:durableId="294723388">
    <w:abstractNumId w:val="3"/>
  </w:num>
  <w:num w:numId="9" w16cid:durableId="1240402069">
    <w:abstractNumId w:val="5"/>
  </w:num>
  <w:num w:numId="10" w16cid:durableId="270164021">
    <w:abstractNumId w:val="17"/>
  </w:num>
  <w:num w:numId="11" w16cid:durableId="445009266">
    <w:abstractNumId w:val="10"/>
  </w:num>
  <w:num w:numId="12" w16cid:durableId="187715612">
    <w:abstractNumId w:val="12"/>
  </w:num>
  <w:num w:numId="13" w16cid:durableId="283586041">
    <w:abstractNumId w:val="17"/>
    <w:lvlOverride w:ilvl="0"/>
    <w:lvlOverride w:ilvl="1">
      <w:startOverride w:val="2"/>
    </w:lvlOverride>
    <w:lvlOverride w:ilvl="2"/>
    <w:lvlOverride w:ilvl="3"/>
    <w:lvlOverride w:ilvl="4"/>
    <w:lvlOverride w:ilvl="5"/>
    <w:lvlOverride w:ilvl="6"/>
    <w:lvlOverride w:ilvl="7"/>
    <w:lvlOverride w:ilvl="8"/>
  </w:num>
  <w:num w:numId="14" w16cid:durableId="1105927697">
    <w:abstractNumId w:val="15"/>
  </w:num>
  <w:num w:numId="15" w16cid:durableId="1288269164">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2034768738">
    <w:abstractNumId w:val="17"/>
  </w:num>
  <w:num w:numId="17" w16cid:durableId="1889878263">
    <w:abstractNumId w:val="17"/>
  </w:num>
  <w:num w:numId="18" w16cid:durableId="742605961">
    <w:abstractNumId w:val="17"/>
  </w:num>
  <w:num w:numId="19" w16cid:durableId="337083702">
    <w:abstractNumId w:val="17"/>
  </w:num>
  <w:num w:numId="20" w16cid:durableId="1519613925">
    <w:abstractNumId w:val="17"/>
  </w:num>
  <w:num w:numId="21" w16cid:durableId="737245821">
    <w:abstractNumId w:val="17"/>
  </w:num>
  <w:num w:numId="22" w16cid:durableId="780417606">
    <w:abstractNumId w:val="14"/>
  </w:num>
  <w:num w:numId="23" w16cid:durableId="1327517949">
    <w:abstractNumId w:val="2"/>
  </w:num>
  <w:num w:numId="24" w16cid:durableId="1191531019">
    <w:abstractNumId w:val="7"/>
  </w:num>
  <w:num w:numId="25" w16cid:durableId="249195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MEUcZ2FCkhRaYP6kQREdSsBgCGqSxYpOm7QT37cTVt24vm6jnIWL9Ly0ZtiGc4ACyJcofnUG+iT5ZbK28APfw==" w:salt="+PxmQS8k+QDzzlj863/mgw=="/>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7267"/>
    <w:rsid w:val="0001089B"/>
    <w:rsid w:val="00010FBC"/>
    <w:rsid w:val="000236C6"/>
    <w:rsid w:val="00024D7F"/>
    <w:rsid w:val="00032AE2"/>
    <w:rsid w:val="00035EFF"/>
    <w:rsid w:val="00036953"/>
    <w:rsid w:val="00046408"/>
    <w:rsid w:val="00047431"/>
    <w:rsid w:val="00050112"/>
    <w:rsid w:val="000513E9"/>
    <w:rsid w:val="000545EB"/>
    <w:rsid w:val="00056965"/>
    <w:rsid w:val="00063119"/>
    <w:rsid w:val="00066F03"/>
    <w:rsid w:val="00067059"/>
    <w:rsid w:val="000707D3"/>
    <w:rsid w:val="000718C3"/>
    <w:rsid w:val="0007583C"/>
    <w:rsid w:val="00084D42"/>
    <w:rsid w:val="00085A23"/>
    <w:rsid w:val="00090662"/>
    <w:rsid w:val="00090A80"/>
    <w:rsid w:val="00090B84"/>
    <w:rsid w:val="000912AC"/>
    <w:rsid w:val="00091A50"/>
    <w:rsid w:val="000A24FA"/>
    <w:rsid w:val="000A3B35"/>
    <w:rsid w:val="000A4A0E"/>
    <w:rsid w:val="000A63A5"/>
    <w:rsid w:val="000B3230"/>
    <w:rsid w:val="000B74A2"/>
    <w:rsid w:val="000C08D7"/>
    <w:rsid w:val="000C245A"/>
    <w:rsid w:val="000C4AA8"/>
    <w:rsid w:val="000C5DD6"/>
    <w:rsid w:val="000D1AA0"/>
    <w:rsid w:val="000D22A1"/>
    <w:rsid w:val="000D2EE0"/>
    <w:rsid w:val="000D39DD"/>
    <w:rsid w:val="000E2FBB"/>
    <w:rsid w:val="000E346E"/>
    <w:rsid w:val="000E470D"/>
    <w:rsid w:val="000E48A7"/>
    <w:rsid w:val="000E4E2B"/>
    <w:rsid w:val="000E7875"/>
    <w:rsid w:val="000F143C"/>
    <w:rsid w:val="000F3553"/>
    <w:rsid w:val="000F39F8"/>
    <w:rsid w:val="000F45D7"/>
    <w:rsid w:val="00102DF7"/>
    <w:rsid w:val="0011104C"/>
    <w:rsid w:val="001219B0"/>
    <w:rsid w:val="00124C82"/>
    <w:rsid w:val="001321D5"/>
    <w:rsid w:val="001447FD"/>
    <w:rsid w:val="001522ED"/>
    <w:rsid w:val="00154A45"/>
    <w:rsid w:val="00162CF9"/>
    <w:rsid w:val="00165330"/>
    <w:rsid w:val="00165589"/>
    <w:rsid w:val="00175392"/>
    <w:rsid w:val="00182BD9"/>
    <w:rsid w:val="001912A4"/>
    <w:rsid w:val="00193AE5"/>
    <w:rsid w:val="001A1453"/>
    <w:rsid w:val="001A15AA"/>
    <w:rsid w:val="001A7B49"/>
    <w:rsid w:val="001B02B8"/>
    <w:rsid w:val="001B0B4C"/>
    <w:rsid w:val="001B36A2"/>
    <w:rsid w:val="001B499D"/>
    <w:rsid w:val="001C2E7B"/>
    <w:rsid w:val="001C497B"/>
    <w:rsid w:val="001C5230"/>
    <w:rsid w:val="001D15F4"/>
    <w:rsid w:val="001D3A5A"/>
    <w:rsid w:val="001D5BD6"/>
    <w:rsid w:val="001D7252"/>
    <w:rsid w:val="001E3A08"/>
    <w:rsid w:val="001E5B91"/>
    <w:rsid w:val="001E5D2A"/>
    <w:rsid w:val="001F0E89"/>
    <w:rsid w:val="001F2222"/>
    <w:rsid w:val="001F6A1C"/>
    <w:rsid w:val="001F73A5"/>
    <w:rsid w:val="00202ED4"/>
    <w:rsid w:val="002059E9"/>
    <w:rsid w:val="00211761"/>
    <w:rsid w:val="0021233C"/>
    <w:rsid w:val="0021267E"/>
    <w:rsid w:val="002139C6"/>
    <w:rsid w:val="00213DCB"/>
    <w:rsid w:val="0021491E"/>
    <w:rsid w:val="00215ECD"/>
    <w:rsid w:val="0021712F"/>
    <w:rsid w:val="0021787F"/>
    <w:rsid w:val="00233087"/>
    <w:rsid w:val="00236325"/>
    <w:rsid w:val="00237FE8"/>
    <w:rsid w:val="00243187"/>
    <w:rsid w:val="00244F72"/>
    <w:rsid w:val="002452E7"/>
    <w:rsid w:val="00247A62"/>
    <w:rsid w:val="00254FF3"/>
    <w:rsid w:val="00262D22"/>
    <w:rsid w:val="002637B8"/>
    <w:rsid w:val="00271B16"/>
    <w:rsid w:val="002723D7"/>
    <w:rsid w:val="0027459F"/>
    <w:rsid w:val="00283428"/>
    <w:rsid w:val="002860C1"/>
    <w:rsid w:val="00286F8E"/>
    <w:rsid w:val="002B1D34"/>
    <w:rsid w:val="002D2648"/>
    <w:rsid w:val="002E1FBF"/>
    <w:rsid w:val="002E3CDE"/>
    <w:rsid w:val="002E43F9"/>
    <w:rsid w:val="002E50B8"/>
    <w:rsid w:val="002F2264"/>
    <w:rsid w:val="002F347F"/>
    <w:rsid w:val="003025E2"/>
    <w:rsid w:val="00304F2D"/>
    <w:rsid w:val="003060E6"/>
    <w:rsid w:val="00316854"/>
    <w:rsid w:val="00316F75"/>
    <w:rsid w:val="003203F6"/>
    <w:rsid w:val="00325472"/>
    <w:rsid w:val="0033097C"/>
    <w:rsid w:val="00331543"/>
    <w:rsid w:val="00332369"/>
    <w:rsid w:val="003351CF"/>
    <w:rsid w:val="00335A07"/>
    <w:rsid w:val="003376B8"/>
    <w:rsid w:val="00340624"/>
    <w:rsid w:val="00340E9A"/>
    <w:rsid w:val="0034264E"/>
    <w:rsid w:val="00357519"/>
    <w:rsid w:val="00360414"/>
    <w:rsid w:val="0036053B"/>
    <w:rsid w:val="003615C1"/>
    <w:rsid w:val="00361C3A"/>
    <w:rsid w:val="00362FF5"/>
    <w:rsid w:val="00364B08"/>
    <w:rsid w:val="00366919"/>
    <w:rsid w:val="003717EB"/>
    <w:rsid w:val="003737FE"/>
    <w:rsid w:val="00374F7E"/>
    <w:rsid w:val="00375C7D"/>
    <w:rsid w:val="003768A6"/>
    <w:rsid w:val="00380261"/>
    <w:rsid w:val="003814DF"/>
    <w:rsid w:val="00397522"/>
    <w:rsid w:val="00397C7E"/>
    <w:rsid w:val="003A0079"/>
    <w:rsid w:val="003A1F3C"/>
    <w:rsid w:val="003A4F2F"/>
    <w:rsid w:val="003A5339"/>
    <w:rsid w:val="003A5A7B"/>
    <w:rsid w:val="003A78E3"/>
    <w:rsid w:val="003B05F0"/>
    <w:rsid w:val="003B48F1"/>
    <w:rsid w:val="003B7319"/>
    <w:rsid w:val="003D201B"/>
    <w:rsid w:val="003D36C9"/>
    <w:rsid w:val="003D4334"/>
    <w:rsid w:val="003D6DB3"/>
    <w:rsid w:val="003D6F4B"/>
    <w:rsid w:val="003E415C"/>
    <w:rsid w:val="003F35E0"/>
    <w:rsid w:val="003F68AE"/>
    <w:rsid w:val="00401578"/>
    <w:rsid w:val="00403152"/>
    <w:rsid w:val="00404403"/>
    <w:rsid w:val="00404AAF"/>
    <w:rsid w:val="00410B95"/>
    <w:rsid w:val="00413045"/>
    <w:rsid w:val="00413166"/>
    <w:rsid w:val="00415741"/>
    <w:rsid w:val="00415ADF"/>
    <w:rsid w:val="00421A95"/>
    <w:rsid w:val="00423D9F"/>
    <w:rsid w:val="00425B02"/>
    <w:rsid w:val="00427626"/>
    <w:rsid w:val="00432999"/>
    <w:rsid w:val="0043427C"/>
    <w:rsid w:val="00434A7A"/>
    <w:rsid w:val="00435ACE"/>
    <w:rsid w:val="004413D8"/>
    <w:rsid w:val="00442063"/>
    <w:rsid w:val="00447072"/>
    <w:rsid w:val="00447940"/>
    <w:rsid w:val="004508EF"/>
    <w:rsid w:val="004515F8"/>
    <w:rsid w:val="00461FAB"/>
    <w:rsid w:val="004632C4"/>
    <w:rsid w:val="00470EE3"/>
    <w:rsid w:val="00472770"/>
    <w:rsid w:val="00472A75"/>
    <w:rsid w:val="004754E3"/>
    <w:rsid w:val="004758BB"/>
    <w:rsid w:val="004801D0"/>
    <w:rsid w:val="00480A60"/>
    <w:rsid w:val="00481807"/>
    <w:rsid w:val="00485BCE"/>
    <w:rsid w:val="004861F2"/>
    <w:rsid w:val="00487B9F"/>
    <w:rsid w:val="00487D1C"/>
    <w:rsid w:val="00492AB8"/>
    <w:rsid w:val="00493F57"/>
    <w:rsid w:val="004A499E"/>
    <w:rsid w:val="004A5D42"/>
    <w:rsid w:val="004A6F3B"/>
    <w:rsid w:val="004B0562"/>
    <w:rsid w:val="004B2993"/>
    <w:rsid w:val="004B3362"/>
    <w:rsid w:val="004B4025"/>
    <w:rsid w:val="004B6AF9"/>
    <w:rsid w:val="004C764E"/>
    <w:rsid w:val="004D61B5"/>
    <w:rsid w:val="004D695C"/>
    <w:rsid w:val="004E4A5D"/>
    <w:rsid w:val="004E53E2"/>
    <w:rsid w:val="004E6496"/>
    <w:rsid w:val="004F1B70"/>
    <w:rsid w:val="004F5BF0"/>
    <w:rsid w:val="004F5CD1"/>
    <w:rsid w:val="004F5E04"/>
    <w:rsid w:val="005051CB"/>
    <w:rsid w:val="00510319"/>
    <w:rsid w:val="00510F98"/>
    <w:rsid w:val="005131E1"/>
    <w:rsid w:val="00513ADF"/>
    <w:rsid w:val="00513BD1"/>
    <w:rsid w:val="00514106"/>
    <w:rsid w:val="00515052"/>
    <w:rsid w:val="005154CE"/>
    <w:rsid w:val="00523376"/>
    <w:rsid w:val="00524CAB"/>
    <w:rsid w:val="00527F46"/>
    <w:rsid w:val="005362EC"/>
    <w:rsid w:val="0054650C"/>
    <w:rsid w:val="00551339"/>
    <w:rsid w:val="00552F31"/>
    <w:rsid w:val="00553BB4"/>
    <w:rsid w:val="0056345E"/>
    <w:rsid w:val="0057146A"/>
    <w:rsid w:val="00571D7C"/>
    <w:rsid w:val="00583986"/>
    <w:rsid w:val="00583C4E"/>
    <w:rsid w:val="00583DB7"/>
    <w:rsid w:val="005842CB"/>
    <w:rsid w:val="00591672"/>
    <w:rsid w:val="00592365"/>
    <w:rsid w:val="0059461E"/>
    <w:rsid w:val="00594C7C"/>
    <w:rsid w:val="00596BB6"/>
    <w:rsid w:val="005A40CB"/>
    <w:rsid w:val="005A4F85"/>
    <w:rsid w:val="005B0F5E"/>
    <w:rsid w:val="005B1590"/>
    <w:rsid w:val="005B3DC7"/>
    <w:rsid w:val="005B478F"/>
    <w:rsid w:val="005B573D"/>
    <w:rsid w:val="005C1521"/>
    <w:rsid w:val="005C15FB"/>
    <w:rsid w:val="005C5BB4"/>
    <w:rsid w:val="005C6D3F"/>
    <w:rsid w:val="005E1C12"/>
    <w:rsid w:val="005E34C5"/>
    <w:rsid w:val="006007DA"/>
    <w:rsid w:val="006009B9"/>
    <w:rsid w:val="00601F42"/>
    <w:rsid w:val="006020EE"/>
    <w:rsid w:val="00602895"/>
    <w:rsid w:val="00620AFD"/>
    <w:rsid w:val="0062493A"/>
    <w:rsid w:val="006261C2"/>
    <w:rsid w:val="00626C7E"/>
    <w:rsid w:val="00627C7F"/>
    <w:rsid w:val="0062896B"/>
    <w:rsid w:val="00632740"/>
    <w:rsid w:val="00632D78"/>
    <w:rsid w:val="00634C52"/>
    <w:rsid w:val="006354E9"/>
    <w:rsid w:val="006448EC"/>
    <w:rsid w:val="00646B22"/>
    <w:rsid w:val="00646E33"/>
    <w:rsid w:val="00647479"/>
    <w:rsid w:val="0064CEF1"/>
    <w:rsid w:val="00650B1A"/>
    <w:rsid w:val="00650E50"/>
    <w:rsid w:val="00656256"/>
    <w:rsid w:val="00657BF0"/>
    <w:rsid w:val="006603B1"/>
    <w:rsid w:val="0066435B"/>
    <w:rsid w:val="00664533"/>
    <w:rsid w:val="0066521E"/>
    <w:rsid w:val="006665DE"/>
    <w:rsid w:val="00667163"/>
    <w:rsid w:val="0066742C"/>
    <w:rsid w:val="00671FB3"/>
    <w:rsid w:val="00671FBF"/>
    <w:rsid w:val="006720C8"/>
    <w:rsid w:val="00672603"/>
    <w:rsid w:val="006856C7"/>
    <w:rsid w:val="00690B9E"/>
    <w:rsid w:val="006936CC"/>
    <w:rsid w:val="006A2DBF"/>
    <w:rsid w:val="006A71CF"/>
    <w:rsid w:val="006B0A38"/>
    <w:rsid w:val="006B59A9"/>
    <w:rsid w:val="006B7560"/>
    <w:rsid w:val="006C2504"/>
    <w:rsid w:val="006C6CDD"/>
    <w:rsid w:val="006D088B"/>
    <w:rsid w:val="006D6EFF"/>
    <w:rsid w:val="006E0B11"/>
    <w:rsid w:val="006E33E6"/>
    <w:rsid w:val="006F06CD"/>
    <w:rsid w:val="006F0B78"/>
    <w:rsid w:val="006F2AF7"/>
    <w:rsid w:val="00700157"/>
    <w:rsid w:val="00702D24"/>
    <w:rsid w:val="00711012"/>
    <w:rsid w:val="00712EBD"/>
    <w:rsid w:val="0071341D"/>
    <w:rsid w:val="00713AD4"/>
    <w:rsid w:val="007224C2"/>
    <w:rsid w:val="00723C92"/>
    <w:rsid w:val="00726572"/>
    <w:rsid w:val="00732239"/>
    <w:rsid w:val="00732F4F"/>
    <w:rsid w:val="00732F7C"/>
    <w:rsid w:val="0073377E"/>
    <w:rsid w:val="00734D07"/>
    <w:rsid w:val="0074132A"/>
    <w:rsid w:val="00742FB7"/>
    <w:rsid w:val="00745AFC"/>
    <w:rsid w:val="00745CD5"/>
    <w:rsid w:val="00746C68"/>
    <w:rsid w:val="0074741F"/>
    <w:rsid w:val="007516A2"/>
    <w:rsid w:val="00760202"/>
    <w:rsid w:val="00760903"/>
    <w:rsid w:val="00762345"/>
    <w:rsid w:val="007671F7"/>
    <w:rsid w:val="0076780D"/>
    <w:rsid w:val="007759B7"/>
    <w:rsid w:val="007826EA"/>
    <w:rsid w:val="0079194D"/>
    <w:rsid w:val="00793E91"/>
    <w:rsid w:val="007977F8"/>
    <w:rsid w:val="007A0B56"/>
    <w:rsid w:val="007A1BEF"/>
    <w:rsid w:val="007A39F1"/>
    <w:rsid w:val="007A7CED"/>
    <w:rsid w:val="007B3D98"/>
    <w:rsid w:val="007B41D6"/>
    <w:rsid w:val="007B4365"/>
    <w:rsid w:val="007B7592"/>
    <w:rsid w:val="007C3556"/>
    <w:rsid w:val="007C4EF9"/>
    <w:rsid w:val="007C579D"/>
    <w:rsid w:val="007C7C7B"/>
    <w:rsid w:val="007D1344"/>
    <w:rsid w:val="007D4DCE"/>
    <w:rsid w:val="007E1C77"/>
    <w:rsid w:val="007E2FA4"/>
    <w:rsid w:val="007E7B9F"/>
    <w:rsid w:val="00804092"/>
    <w:rsid w:val="00804AE2"/>
    <w:rsid w:val="00810DAB"/>
    <w:rsid w:val="0081258E"/>
    <w:rsid w:val="00814B4F"/>
    <w:rsid w:val="00815926"/>
    <w:rsid w:val="00816EC2"/>
    <w:rsid w:val="00817DA2"/>
    <w:rsid w:val="008235B5"/>
    <w:rsid w:val="008248B7"/>
    <w:rsid w:val="008261F7"/>
    <w:rsid w:val="00830A50"/>
    <w:rsid w:val="00835FE7"/>
    <w:rsid w:val="008374CC"/>
    <w:rsid w:val="00840B71"/>
    <w:rsid w:val="00842193"/>
    <w:rsid w:val="00851675"/>
    <w:rsid w:val="00851CD6"/>
    <w:rsid w:val="0085235C"/>
    <w:rsid w:val="00852598"/>
    <w:rsid w:val="0085527A"/>
    <w:rsid w:val="00856311"/>
    <w:rsid w:val="00857929"/>
    <w:rsid w:val="0086286C"/>
    <w:rsid w:val="008700F8"/>
    <w:rsid w:val="00871966"/>
    <w:rsid w:val="00873A28"/>
    <w:rsid w:val="0087646E"/>
    <w:rsid w:val="00877B32"/>
    <w:rsid w:val="00877B73"/>
    <w:rsid w:val="00877C98"/>
    <w:rsid w:val="0088030F"/>
    <w:rsid w:val="00881503"/>
    <w:rsid w:val="00892DB5"/>
    <w:rsid w:val="0089339D"/>
    <w:rsid w:val="008A24A5"/>
    <w:rsid w:val="008A5EAB"/>
    <w:rsid w:val="008B5B85"/>
    <w:rsid w:val="008B685E"/>
    <w:rsid w:val="008C0DB8"/>
    <w:rsid w:val="008C26E5"/>
    <w:rsid w:val="008C2876"/>
    <w:rsid w:val="008C2F6A"/>
    <w:rsid w:val="008C4DD3"/>
    <w:rsid w:val="008C52ED"/>
    <w:rsid w:val="008C6891"/>
    <w:rsid w:val="008D04FE"/>
    <w:rsid w:val="008E0A3D"/>
    <w:rsid w:val="008E4059"/>
    <w:rsid w:val="008F48E1"/>
    <w:rsid w:val="00917FB5"/>
    <w:rsid w:val="009246B3"/>
    <w:rsid w:val="00932964"/>
    <w:rsid w:val="009335EB"/>
    <w:rsid w:val="00934745"/>
    <w:rsid w:val="00937F8D"/>
    <w:rsid w:val="00942DD6"/>
    <w:rsid w:val="0094685E"/>
    <w:rsid w:val="00961255"/>
    <w:rsid w:val="00961396"/>
    <w:rsid w:val="00962A9D"/>
    <w:rsid w:val="00965B18"/>
    <w:rsid w:val="00970896"/>
    <w:rsid w:val="0097242D"/>
    <w:rsid w:val="00972A45"/>
    <w:rsid w:val="00972C98"/>
    <w:rsid w:val="00981A93"/>
    <w:rsid w:val="00984775"/>
    <w:rsid w:val="00985292"/>
    <w:rsid w:val="0098623A"/>
    <w:rsid w:val="009864DD"/>
    <w:rsid w:val="009868F6"/>
    <w:rsid w:val="00990EFA"/>
    <w:rsid w:val="00996C77"/>
    <w:rsid w:val="009A35D9"/>
    <w:rsid w:val="009A4658"/>
    <w:rsid w:val="009A4936"/>
    <w:rsid w:val="009B1DDE"/>
    <w:rsid w:val="009B436F"/>
    <w:rsid w:val="009B5D6F"/>
    <w:rsid w:val="009C089C"/>
    <w:rsid w:val="009C218E"/>
    <w:rsid w:val="009C223A"/>
    <w:rsid w:val="009C4241"/>
    <w:rsid w:val="009C4AB2"/>
    <w:rsid w:val="009C5210"/>
    <w:rsid w:val="009C6525"/>
    <w:rsid w:val="009C674C"/>
    <w:rsid w:val="009E5074"/>
    <w:rsid w:val="009E74D0"/>
    <w:rsid w:val="009F0AEE"/>
    <w:rsid w:val="009F6952"/>
    <w:rsid w:val="00A0322B"/>
    <w:rsid w:val="00A057D9"/>
    <w:rsid w:val="00A10D21"/>
    <w:rsid w:val="00A132BF"/>
    <w:rsid w:val="00A13F47"/>
    <w:rsid w:val="00A2012A"/>
    <w:rsid w:val="00A302BB"/>
    <w:rsid w:val="00A321E7"/>
    <w:rsid w:val="00A32585"/>
    <w:rsid w:val="00A32E4A"/>
    <w:rsid w:val="00A33BD7"/>
    <w:rsid w:val="00A35D68"/>
    <w:rsid w:val="00A35DBA"/>
    <w:rsid w:val="00A373DD"/>
    <w:rsid w:val="00A42472"/>
    <w:rsid w:val="00A429A9"/>
    <w:rsid w:val="00A45FB6"/>
    <w:rsid w:val="00A505DD"/>
    <w:rsid w:val="00A51476"/>
    <w:rsid w:val="00A51F54"/>
    <w:rsid w:val="00A55F28"/>
    <w:rsid w:val="00A57C1D"/>
    <w:rsid w:val="00A60B9A"/>
    <w:rsid w:val="00A63DD0"/>
    <w:rsid w:val="00A70171"/>
    <w:rsid w:val="00A7422A"/>
    <w:rsid w:val="00A87A0E"/>
    <w:rsid w:val="00A91394"/>
    <w:rsid w:val="00A913E0"/>
    <w:rsid w:val="00A9199A"/>
    <w:rsid w:val="00A91CE9"/>
    <w:rsid w:val="00A92A59"/>
    <w:rsid w:val="00AA113B"/>
    <w:rsid w:val="00AA11C5"/>
    <w:rsid w:val="00AB1535"/>
    <w:rsid w:val="00AB4C05"/>
    <w:rsid w:val="00AC082E"/>
    <w:rsid w:val="00AC09E1"/>
    <w:rsid w:val="00AC304D"/>
    <w:rsid w:val="00AD3664"/>
    <w:rsid w:val="00AD43FD"/>
    <w:rsid w:val="00AD6B25"/>
    <w:rsid w:val="00AE00C3"/>
    <w:rsid w:val="00AE07EC"/>
    <w:rsid w:val="00AE1A7E"/>
    <w:rsid w:val="00AE7825"/>
    <w:rsid w:val="00AF361D"/>
    <w:rsid w:val="00AF57CF"/>
    <w:rsid w:val="00AF6987"/>
    <w:rsid w:val="00AF6EC6"/>
    <w:rsid w:val="00B042B8"/>
    <w:rsid w:val="00B207ED"/>
    <w:rsid w:val="00B20E6B"/>
    <w:rsid w:val="00B23AA6"/>
    <w:rsid w:val="00B266B4"/>
    <w:rsid w:val="00B30B3D"/>
    <w:rsid w:val="00B32E89"/>
    <w:rsid w:val="00B3759D"/>
    <w:rsid w:val="00B405EC"/>
    <w:rsid w:val="00B41BA6"/>
    <w:rsid w:val="00B47FAC"/>
    <w:rsid w:val="00B52657"/>
    <w:rsid w:val="00B5350A"/>
    <w:rsid w:val="00B57F19"/>
    <w:rsid w:val="00B60EAD"/>
    <w:rsid w:val="00B6180E"/>
    <w:rsid w:val="00B63FF1"/>
    <w:rsid w:val="00B671C7"/>
    <w:rsid w:val="00B67F36"/>
    <w:rsid w:val="00B72A24"/>
    <w:rsid w:val="00B735DF"/>
    <w:rsid w:val="00B76FCA"/>
    <w:rsid w:val="00B84932"/>
    <w:rsid w:val="00B856AF"/>
    <w:rsid w:val="00B976C7"/>
    <w:rsid w:val="00BA0138"/>
    <w:rsid w:val="00BA1538"/>
    <w:rsid w:val="00BA2FFF"/>
    <w:rsid w:val="00BA37A8"/>
    <w:rsid w:val="00BA54ED"/>
    <w:rsid w:val="00BA5CC3"/>
    <w:rsid w:val="00BB3EDB"/>
    <w:rsid w:val="00BD43A4"/>
    <w:rsid w:val="00BD77D9"/>
    <w:rsid w:val="00BE312D"/>
    <w:rsid w:val="00BE3272"/>
    <w:rsid w:val="00BF21D6"/>
    <w:rsid w:val="00C036F9"/>
    <w:rsid w:val="00C109F5"/>
    <w:rsid w:val="00C111FA"/>
    <w:rsid w:val="00C1744A"/>
    <w:rsid w:val="00C21211"/>
    <w:rsid w:val="00C304D7"/>
    <w:rsid w:val="00C32EE2"/>
    <w:rsid w:val="00C33291"/>
    <w:rsid w:val="00C37239"/>
    <w:rsid w:val="00C41C30"/>
    <w:rsid w:val="00C51620"/>
    <w:rsid w:val="00C52080"/>
    <w:rsid w:val="00C54877"/>
    <w:rsid w:val="00C55EFC"/>
    <w:rsid w:val="00C56F8E"/>
    <w:rsid w:val="00C572DA"/>
    <w:rsid w:val="00C61EBD"/>
    <w:rsid w:val="00C628D7"/>
    <w:rsid w:val="00C6468C"/>
    <w:rsid w:val="00C72117"/>
    <w:rsid w:val="00C83ED6"/>
    <w:rsid w:val="00C8488C"/>
    <w:rsid w:val="00C84BD7"/>
    <w:rsid w:val="00C85764"/>
    <w:rsid w:val="00C87419"/>
    <w:rsid w:val="00C90988"/>
    <w:rsid w:val="00C92951"/>
    <w:rsid w:val="00C93D16"/>
    <w:rsid w:val="00C94EB5"/>
    <w:rsid w:val="00C95670"/>
    <w:rsid w:val="00C960B7"/>
    <w:rsid w:val="00C964B1"/>
    <w:rsid w:val="00C96C71"/>
    <w:rsid w:val="00CA3C55"/>
    <w:rsid w:val="00CA64CC"/>
    <w:rsid w:val="00CB39A5"/>
    <w:rsid w:val="00CB5051"/>
    <w:rsid w:val="00CC2CA5"/>
    <w:rsid w:val="00CD314D"/>
    <w:rsid w:val="00CE1C27"/>
    <w:rsid w:val="00CE5C99"/>
    <w:rsid w:val="00CE7085"/>
    <w:rsid w:val="00CF0494"/>
    <w:rsid w:val="00CF4D1A"/>
    <w:rsid w:val="00CF63BD"/>
    <w:rsid w:val="00D01670"/>
    <w:rsid w:val="00D02298"/>
    <w:rsid w:val="00D06FB2"/>
    <w:rsid w:val="00D07FFE"/>
    <w:rsid w:val="00D1011B"/>
    <w:rsid w:val="00D13177"/>
    <w:rsid w:val="00D16C58"/>
    <w:rsid w:val="00D26A3B"/>
    <w:rsid w:val="00D30886"/>
    <w:rsid w:val="00D31B9F"/>
    <w:rsid w:val="00D3214B"/>
    <w:rsid w:val="00D337E9"/>
    <w:rsid w:val="00D33CC2"/>
    <w:rsid w:val="00D344F5"/>
    <w:rsid w:val="00D366DA"/>
    <w:rsid w:val="00D37B80"/>
    <w:rsid w:val="00D40DD5"/>
    <w:rsid w:val="00D41DE2"/>
    <w:rsid w:val="00D4649C"/>
    <w:rsid w:val="00D50990"/>
    <w:rsid w:val="00D52558"/>
    <w:rsid w:val="00D56D3F"/>
    <w:rsid w:val="00D601D8"/>
    <w:rsid w:val="00D6162B"/>
    <w:rsid w:val="00D66001"/>
    <w:rsid w:val="00D66B52"/>
    <w:rsid w:val="00D711DE"/>
    <w:rsid w:val="00D814C6"/>
    <w:rsid w:val="00D847DE"/>
    <w:rsid w:val="00D9048C"/>
    <w:rsid w:val="00D97086"/>
    <w:rsid w:val="00DA0CE8"/>
    <w:rsid w:val="00DA6FFF"/>
    <w:rsid w:val="00DA79DE"/>
    <w:rsid w:val="00DB09B7"/>
    <w:rsid w:val="00DC1663"/>
    <w:rsid w:val="00DC1839"/>
    <w:rsid w:val="00DC457B"/>
    <w:rsid w:val="00DC4A83"/>
    <w:rsid w:val="00DC7931"/>
    <w:rsid w:val="00DD7A92"/>
    <w:rsid w:val="00DE52D3"/>
    <w:rsid w:val="00DE59B7"/>
    <w:rsid w:val="00DF09A8"/>
    <w:rsid w:val="00DF73BB"/>
    <w:rsid w:val="00E0725F"/>
    <w:rsid w:val="00E13F8A"/>
    <w:rsid w:val="00E20AFE"/>
    <w:rsid w:val="00E21C3E"/>
    <w:rsid w:val="00E23DC5"/>
    <w:rsid w:val="00E24674"/>
    <w:rsid w:val="00E278EC"/>
    <w:rsid w:val="00E42B01"/>
    <w:rsid w:val="00E446F2"/>
    <w:rsid w:val="00E5252A"/>
    <w:rsid w:val="00E54C71"/>
    <w:rsid w:val="00E568FF"/>
    <w:rsid w:val="00E57235"/>
    <w:rsid w:val="00E57765"/>
    <w:rsid w:val="00E6204D"/>
    <w:rsid w:val="00E62C0B"/>
    <w:rsid w:val="00E65073"/>
    <w:rsid w:val="00E7123D"/>
    <w:rsid w:val="00E805AA"/>
    <w:rsid w:val="00E85A98"/>
    <w:rsid w:val="00E96981"/>
    <w:rsid w:val="00EA0B78"/>
    <w:rsid w:val="00EA4E5E"/>
    <w:rsid w:val="00EA539B"/>
    <w:rsid w:val="00EA5DD1"/>
    <w:rsid w:val="00EB2760"/>
    <w:rsid w:val="00EB2A8F"/>
    <w:rsid w:val="00EB37DD"/>
    <w:rsid w:val="00EC3050"/>
    <w:rsid w:val="00EC32F1"/>
    <w:rsid w:val="00EC53E3"/>
    <w:rsid w:val="00EC577A"/>
    <w:rsid w:val="00EE5AF1"/>
    <w:rsid w:val="00EF2493"/>
    <w:rsid w:val="00EF3D91"/>
    <w:rsid w:val="00F0057E"/>
    <w:rsid w:val="00F05CC6"/>
    <w:rsid w:val="00F128A5"/>
    <w:rsid w:val="00F2204B"/>
    <w:rsid w:val="00F30887"/>
    <w:rsid w:val="00F325C8"/>
    <w:rsid w:val="00F32C69"/>
    <w:rsid w:val="00F34766"/>
    <w:rsid w:val="00F34D8A"/>
    <w:rsid w:val="00F36303"/>
    <w:rsid w:val="00F42C77"/>
    <w:rsid w:val="00F431B5"/>
    <w:rsid w:val="00F44962"/>
    <w:rsid w:val="00F50CED"/>
    <w:rsid w:val="00F63F78"/>
    <w:rsid w:val="00F809FC"/>
    <w:rsid w:val="00F82DC2"/>
    <w:rsid w:val="00F851C0"/>
    <w:rsid w:val="00F87E19"/>
    <w:rsid w:val="00F93B44"/>
    <w:rsid w:val="00F96C32"/>
    <w:rsid w:val="00FA33E9"/>
    <w:rsid w:val="00FB166A"/>
    <w:rsid w:val="00FB3F79"/>
    <w:rsid w:val="00FB4D6E"/>
    <w:rsid w:val="00FC07A6"/>
    <w:rsid w:val="00FC3089"/>
    <w:rsid w:val="00FC38EC"/>
    <w:rsid w:val="00FC5343"/>
    <w:rsid w:val="00FC75EF"/>
    <w:rsid w:val="00FD0DF6"/>
    <w:rsid w:val="00FD1160"/>
    <w:rsid w:val="00FD229B"/>
    <w:rsid w:val="00FF2EB6"/>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jurkyniene@cp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pv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abdb60701e6311edb36fa1cf41a91fd9/asr" TargetMode="External"/><Relationship Id="rId5" Type="http://schemas.openxmlformats.org/officeDocument/2006/relationships/numbering" Target="numbering.xml"/><Relationship Id="rId15" Type="http://schemas.openxmlformats.org/officeDocument/2006/relationships/hyperlink" Target="https://www.e-tar.lt/portal/lt/legalAct/14e33320f1ed11ec8fa7d02a65c371ad/as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abdb60701e6311edb36fa1cf41a91fd9/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041d3c8a96b7f0d891654db5b618230a">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23017a024dea9a253ed67449554b75f4"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Confid xmlns="f5ebda27-b626-448f-a7d1-d1cf5ad133fa">true</DmsPermissionsConfid>
    <DmsPermissionsUsers xmlns="f5ebda27-b626-448f-a7d1-d1cf5ad133fa">
      <UserInfo>
        <DisplayName>Marija Samavičiūtė</DisplayName>
        <AccountId>827</AccountId>
        <AccountType/>
      </UserInfo>
      <UserInfo>
        <DisplayName>Eglė Vizbarė</DisplayName>
        <AccountId>63</AccountId>
        <AccountType/>
      </UserInfo>
    </DmsPermissionsUsers>
    <DmsCommChanPerm xmlns="028236e2-f653-4d19-ab67-4d06a9145e0c" xsi:nil="true"/>
  </documentManagement>
</p:properties>
</file>

<file path=customXml/itemProps1.xml><?xml version="1.0" encoding="utf-8"?>
<ds:datastoreItem xmlns:ds="http://schemas.openxmlformats.org/officeDocument/2006/customXml" ds:itemID="{3651C9FD-933B-4B58-B440-7C0D1E278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19D63B-7C96-4140-843A-59EA5B00272E}">
  <ds:schemaRefs>
    <ds:schemaRef ds:uri="http://schemas.openxmlformats.org/officeDocument/2006/bibliography"/>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4210</Words>
  <Characters>23999</Characters>
  <Application>Microsoft Office Word</Application>
  <DocSecurity>8</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Pakeistas (keistas kontaktinis asmuo) Kvietimas teikti PIP 10-037-P</dc:title>
  <dc:subject/>
  <dc:creator>Zita  Markevičienė</dc:creator>
  <cp:keywords/>
  <cp:lastModifiedBy>Rasa Povilaikė</cp:lastModifiedBy>
  <cp:revision>1</cp:revision>
  <dcterms:created xsi:type="dcterms:W3CDTF">2023-02-06T07:55:00Z</dcterms:created>
  <dcterms:modified xsi:type="dcterms:W3CDTF">2023-02-06T07:55:00Z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Users">
    <vt:lpwstr>827;#Marija Samavičiūtė;#63;#Eglė Vizbarė</vt:lpwstr>
  </property>
  <property fmtid="{D5CDD505-2E9C-101B-9397-08002B2CF9AE}" pid="5" name="DmsPermissionsConfid">
    <vt:bool>true</vt:bool>
  </property>
  <property fmtid="{D5CDD505-2E9C-101B-9397-08002B2CF9AE}" pid="6" name="DmsPermissionsDivisions">
    <vt:lpwstr/>
  </property>
  <property fmtid="{D5CDD505-2E9C-101B-9397-08002B2CF9AE}" pid="7" name="TaxCatchAll">
    <vt:lpwstr/>
  </property>
  <property fmtid="{D5CDD505-2E9C-101B-9397-08002B2CF9AE}" pid="8" name="DmsWaitingForSign">
    <vt:bool>true</vt:bool>
  </property>
</Properties>
</file>