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D31B5A">
        <w:rPr>
          <w:rFonts w:ascii="Times New Roman" w:eastAsia="Times New Roman" w:hAnsi="Times New Roman" w:cs="Times New Roman"/>
          <w:b/>
          <w:bCs/>
          <w:sz w:val="24"/>
          <w:szCs w:val="24"/>
        </w:rPr>
        <w:t>Ą</w:t>
      </w:r>
    </w:p>
    <w:p w:rsidR="00F32C69" w:rsidRPr="00244F72" w:rsidRDefault="00D31B5A" w:rsidP="00244F72">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rPr>
        <w:t>„</w:t>
      </w:r>
      <w:r w:rsidRPr="00D31B5A">
        <w:rPr>
          <w:rFonts w:ascii="Times New Roman" w:eastAsia="Times New Roman" w:hAnsi="Times New Roman" w:cs="Times New Roman"/>
          <w:b/>
          <w:bCs/>
          <w:sz w:val="24"/>
          <w:szCs w:val="24"/>
        </w:rPr>
        <w:t>KOMPLEKSINIŲ PASLAUGŲ ŠEIMAI TEIKIMAS</w:t>
      </w:r>
      <w:r>
        <w:rPr>
          <w:rFonts w:ascii="Times New Roman" w:eastAsia="Times New Roman" w:hAnsi="Times New Roman" w:cs="Times New Roman"/>
          <w:b/>
          <w:bCs/>
          <w:sz w:val="24"/>
          <w:szCs w:val="24"/>
        </w:rPr>
        <w:t>“</w:t>
      </w:r>
    </w:p>
    <w:p w:rsidR="00D31B5A" w:rsidRDefault="00D31B5A" w:rsidP="00AE07EC">
      <w:pPr>
        <w:spacing w:after="0" w:line="240" w:lineRule="auto"/>
        <w:jc w:val="center"/>
        <w:rPr>
          <w:rFonts w:ascii="Times New Roman" w:hAnsi="Times New Roman" w:cs="Times New Roman"/>
          <w:bCs/>
          <w:sz w:val="24"/>
          <w:szCs w:val="24"/>
        </w:rPr>
      </w:pPr>
    </w:p>
    <w:p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810DAB">
        <w:rPr>
          <w:rFonts w:ascii="Times New Roman" w:hAnsi="Times New Roman" w:cs="Times New Roman"/>
          <w:bCs/>
          <w:sz w:val="24"/>
          <w:szCs w:val="24"/>
        </w:rPr>
        <w:t>Nr.</w:t>
      </w:r>
      <w:r w:rsidRPr="00810DAB">
        <w:rPr>
          <w:rFonts w:ascii="Times New Roman" w:hAnsi="Times New Roman" w:cs="Times New Roman"/>
          <w:sz w:val="24"/>
          <w:szCs w:val="24"/>
        </w:rPr>
        <w:t xml:space="preserve"> </w:t>
      </w:r>
      <w:r w:rsidR="00D31B5A" w:rsidRPr="00D31B5A">
        <w:rPr>
          <w:rFonts w:ascii="Times New Roman" w:hAnsi="Times New Roman" w:cs="Times New Roman"/>
          <w:sz w:val="24"/>
          <w:szCs w:val="24"/>
        </w:rPr>
        <w:t>07-007-P</w:t>
      </w:r>
    </w:p>
    <w:p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rsidR="000925CE" w:rsidRPr="000925CE"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0925CE" w:rsidRPr="000925CE">
        <w:rPr>
          <w:rFonts w:ascii="Times New Roman" w:hAnsi="Times New Roman" w:cs="Times New Roman"/>
          <w:sz w:val="24"/>
          <w:szCs w:val="24"/>
        </w:rPr>
        <w:t>2021–2030 metų plėtros programos valdytojos Lietuvos Respublikos socialinės apsaugos ir darbo ministerijos šeimos politikos stiprinimo plėtros programos pažangos priemonės Nr. 09-004-02-05-01 „Gerinti socialinių paslaugų kokybę ir prieinamumą, didinti socialinės paramos veiksmingumą kriziniais atvejais šeimoje“ 8 veiklos „</w:t>
      </w:r>
      <w:r w:rsidR="000925CE">
        <w:rPr>
          <w:rFonts w:ascii="Times New Roman" w:hAnsi="Times New Roman" w:cs="Times New Roman"/>
          <w:sz w:val="24"/>
          <w:szCs w:val="24"/>
        </w:rPr>
        <w:t>K</w:t>
      </w:r>
      <w:r w:rsidR="000925CE" w:rsidRPr="000925CE">
        <w:rPr>
          <w:rFonts w:ascii="Times New Roman" w:hAnsi="Times New Roman" w:cs="Times New Roman"/>
          <w:sz w:val="24"/>
          <w:szCs w:val="24"/>
        </w:rPr>
        <w:t>ompleksinių paslaugų šeimai teikimas sostinės regione“ ir 9 veiklos „</w:t>
      </w:r>
      <w:r w:rsidR="000925CE">
        <w:rPr>
          <w:rFonts w:ascii="Times New Roman" w:hAnsi="Times New Roman" w:cs="Times New Roman"/>
          <w:sz w:val="24"/>
          <w:szCs w:val="24"/>
        </w:rPr>
        <w:t>K</w:t>
      </w:r>
      <w:r w:rsidR="000925CE" w:rsidRPr="000925CE">
        <w:rPr>
          <w:rFonts w:ascii="Times New Roman" w:hAnsi="Times New Roman" w:cs="Times New Roman"/>
          <w:sz w:val="24"/>
          <w:szCs w:val="24"/>
        </w:rPr>
        <w:t xml:space="preserve">ompleksinių paslaugų šeimai teikimas vidurio ir vakarų </w:t>
      </w:r>
      <w:r w:rsidR="0079460F" w:rsidRPr="000925CE">
        <w:rPr>
          <w:rFonts w:ascii="Times New Roman" w:hAnsi="Times New Roman" w:cs="Times New Roman"/>
          <w:sz w:val="24"/>
          <w:szCs w:val="24"/>
        </w:rPr>
        <w:t>Lietuvos</w:t>
      </w:r>
      <w:r w:rsidR="000925CE" w:rsidRPr="000925CE">
        <w:rPr>
          <w:rFonts w:ascii="Times New Roman" w:hAnsi="Times New Roman" w:cs="Times New Roman"/>
          <w:sz w:val="24"/>
          <w:szCs w:val="24"/>
        </w:rPr>
        <w:t xml:space="preserve"> regione“ projektų finansavimo sąlygų apraš</w:t>
      </w:r>
      <w:r w:rsidR="000925CE">
        <w:rPr>
          <w:rFonts w:ascii="Times New Roman" w:hAnsi="Times New Roman" w:cs="Times New Roman"/>
          <w:sz w:val="24"/>
          <w:szCs w:val="24"/>
        </w:rPr>
        <w:t xml:space="preserve">u, </w:t>
      </w:r>
      <w:r w:rsidR="000925CE" w:rsidRPr="000925CE">
        <w:rPr>
          <w:rFonts w:ascii="Times New Roman" w:hAnsi="Times New Roman" w:cs="Times New Roman"/>
          <w:sz w:val="24"/>
          <w:szCs w:val="24"/>
        </w:rPr>
        <w:t>patvirtintu Lietuvos Respublikos socialinės apsaugos ir darbo ministro 2023 m. s</w:t>
      </w:r>
      <w:r w:rsidR="000925CE">
        <w:rPr>
          <w:rFonts w:ascii="Times New Roman" w:hAnsi="Times New Roman" w:cs="Times New Roman"/>
          <w:sz w:val="24"/>
          <w:szCs w:val="24"/>
        </w:rPr>
        <w:t>ausio</w:t>
      </w:r>
      <w:r w:rsidR="000925CE" w:rsidRPr="000925CE">
        <w:rPr>
          <w:rFonts w:ascii="Times New Roman" w:hAnsi="Times New Roman" w:cs="Times New Roman"/>
          <w:sz w:val="24"/>
          <w:szCs w:val="24"/>
        </w:rPr>
        <w:t xml:space="preserve"> </w:t>
      </w:r>
      <w:r w:rsidR="000925CE">
        <w:rPr>
          <w:rFonts w:ascii="Times New Roman" w:hAnsi="Times New Roman" w:cs="Times New Roman"/>
          <w:sz w:val="24"/>
          <w:szCs w:val="24"/>
        </w:rPr>
        <w:t>30</w:t>
      </w:r>
      <w:r w:rsidR="000925CE" w:rsidRPr="000925CE">
        <w:rPr>
          <w:rFonts w:ascii="Times New Roman" w:hAnsi="Times New Roman" w:cs="Times New Roman"/>
          <w:sz w:val="24"/>
          <w:szCs w:val="24"/>
        </w:rPr>
        <w:t xml:space="preserve"> d. įsakymu Nr. A1-</w:t>
      </w:r>
      <w:r w:rsidR="000925CE">
        <w:rPr>
          <w:rFonts w:ascii="Times New Roman" w:hAnsi="Times New Roman" w:cs="Times New Roman"/>
          <w:sz w:val="24"/>
          <w:szCs w:val="24"/>
        </w:rPr>
        <w:t>52</w:t>
      </w:r>
      <w:r w:rsidR="000925CE" w:rsidRPr="000925CE">
        <w:rPr>
          <w:rFonts w:ascii="Times New Roman" w:hAnsi="Times New Roman" w:cs="Times New Roman"/>
          <w:sz w:val="24"/>
          <w:szCs w:val="24"/>
        </w:rPr>
        <w:t xml:space="preserve"> (toliau – Aprašas).</w:t>
      </w:r>
    </w:p>
    <w:p w:rsidR="00A60B9A" w:rsidRPr="002E1FBF" w:rsidRDefault="005C1521" w:rsidP="3A2C37A1">
      <w:pPr>
        <w:spacing w:after="0" w:line="240" w:lineRule="auto"/>
        <w:ind w:firstLine="567"/>
        <w:jc w:val="both"/>
      </w:pPr>
      <w:r w:rsidRPr="3A2C37A1">
        <w:rPr>
          <w:rFonts w:ascii="Times New Roman" w:hAnsi="Times New Roman" w:cs="Times New Roman"/>
          <w:color w:val="808080" w:themeColor="background1" w:themeShade="80"/>
          <w:sz w:val="24"/>
          <w:szCs w:val="24"/>
        </w:rPr>
        <w:t xml:space="preserve"> </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rsidTr="002E1FBF">
        <w:trPr>
          <w:trHeight w:val="415"/>
        </w:trPr>
        <w:tc>
          <w:tcPr>
            <w:tcW w:w="766" w:type="dxa"/>
          </w:tcPr>
          <w:p w:rsidR="0094685E" w:rsidRPr="0094685E" w:rsidRDefault="0094685E" w:rsidP="0094685E">
            <w:pPr>
              <w:pStyle w:val="Heading2"/>
              <w:numPr>
                <w:ilvl w:val="0"/>
                <w:numId w:val="0"/>
              </w:numPr>
              <w:spacing w:before="0"/>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rsidTr="002E1FBF">
        <w:tc>
          <w:tcPr>
            <w:tcW w:w="766" w:type="dxa"/>
          </w:tcPr>
          <w:p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rsidR="00962A9D" w:rsidRPr="0079460F" w:rsidRDefault="0079460F" w:rsidP="009E74D0">
            <w:pPr>
              <w:rPr>
                <w:rFonts w:ascii="Times New Roman" w:eastAsia="Times New Roman" w:hAnsi="Times New Roman" w:cs="Times New Roman"/>
                <w:b/>
                <w:iCs/>
              </w:rPr>
            </w:pPr>
            <w:r w:rsidRPr="0079460F">
              <w:rPr>
                <w:rFonts w:ascii="Times New Roman" w:hAnsi="Times New Roman" w:cs="Times New Roman"/>
              </w:rPr>
              <w:t>09-004-02-05-01</w:t>
            </w:r>
          </w:p>
        </w:tc>
      </w:tr>
      <w:tr w:rsidR="00DC7931" w:rsidRPr="00DC7931" w:rsidTr="002E1FBF">
        <w:tc>
          <w:tcPr>
            <w:tcW w:w="766" w:type="dxa"/>
          </w:tcPr>
          <w:p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rsidR="00962A9D" w:rsidRPr="0079460F" w:rsidRDefault="0079460F" w:rsidP="009E74D0">
            <w:pPr>
              <w:rPr>
                <w:rFonts w:ascii="Times New Roman" w:eastAsia="Times New Roman" w:hAnsi="Times New Roman" w:cs="Times New Roman"/>
                <w:b/>
              </w:rPr>
            </w:pPr>
            <w:r w:rsidRPr="0079460F">
              <w:rPr>
                <w:rFonts w:ascii="Times New Roman" w:eastAsia="Times New Roman" w:hAnsi="Times New Roman" w:cs="Times New Roman"/>
              </w:rPr>
              <w:t>Gerinti socialinių paslaugų kokybę ir prieinamumą, didinti socialinės paramos veiksmingumą kriziniais atvejais šeimoje</w:t>
            </w:r>
          </w:p>
        </w:tc>
      </w:tr>
      <w:tr w:rsidR="00DC7931" w:rsidRPr="00DC7931" w:rsidTr="002E1FBF">
        <w:tc>
          <w:tcPr>
            <w:tcW w:w="766" w:type="dxa"/>
          </w:tcPr>
          <w:p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40844">
              <w:rPr>
                <w:rFonts w:ascii="Times New Roman" w:eastAsia="Times New Roman" w:hAnsi="Times New Roman" w:cs="Times New Roman"/>
                <w:b/>
              </w:rPr>
              <w:t>Finansavimo suma</w:t>
            </w:r>
          </w:p>
        </w:tc>
        <w:tc>
          <w:tcPr>
            <w:tcW w:w="7066" w:type="dxa"/>
          </w:tcPr>
          <w:p w:rsidR="00962A9D" w:rsidRPr="005E5ED8" w:rsidRDefault="0079460F" w:rsidP="02663474">
            <w:pPr>
              <w:rPr>
                <w:rFonts w:ascii="Times New Roman" w:hAnsi="Times New Roman" w:cs="Times New Roman"/>
                <w:lang w:val="en-US"/>
              </w:rPr>
            </w:pPr>
            <w:r w:rsidRPr="004630D1">
              <w:rPr>
                <w:rFonts w:ascii="Times New Roman" w:hAnsi="Times New Roman" w:cs="Times New Roman"/>
              </w:rPr>
              <w:t>142</w:t>
            </w:r>
            <w:r w:rsidR="005E5ED8" w:rsidRPr="004630D1">
              <w:rPr>
                <w:rFonts w:ascii="Times New Roman" w:hAnsi="Times New Roman" w:cs="Times New Roman"/>
              </w:rPr>
              <w:t> </w:t>
            </w:r>
            <w:r w:rsidRPr="004630D1">
              <w:rPr>
                <w:rFonts w:ascii="Times New Roman" w:hAnsi="Times New Roman" w:cs="Times New Roman"/>
              </w:rPr>
              <w:t>504</w:t>
            </w:r>
            <w:r w:rsidR="005E5ED8" w:rsidRPr="004630D1">
              <w:rPr>
                <w:rFonts w:ascii="Times New Roman" w:hAnsi="Times New Roman" w:cs="Times New Roman"/>
              </w:rPr>
              <w:t> </w:t>
            </w:r>
            <w:r w:rsidRPr="004630D1">
              <w:rPr>
                <w:rFonts w:ascii="Times New Roman" w:hAnsi="Times New Roman" w:cs="Times New Roman"/>
              </w:rPr>
              <w:t>89</w:t>
            </w:r>
            <w:r w:rsidR="005E5ED8" w:rsidRPr="004630D1">
              <w:rPr>
                <w:rFonts w:ascii="Times New Roman" w:hAnsi="Times New Roman" w:cs="Times New Roman"/>
                <w:lang w:val="en-US"/>
              </w:rPr>
              <w:t>2,00 Eur</w:t>
            </w:r>
          </w:p>
        </w:tc>
      </w:tr>
      <w:tr w:rsidR="00DC7931" w:rsidRPr="00DC7931" w:rsidTr="002E1FBF">
        <w:tc>
          <w:tcPr>
            <w:tcW w:w="766" w:type="dxa"/>
          </w:tcPr>
          <w:p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1"/>
                  <w14:checkedState w14:val="2612" w14:font="MS Gothic"/>
                  <w14:uncheckedState w14:val="2610" w14:font="MS Gothic"/>
                </w14:checkbox>
              </w:sdtPr>
              <w:sdtContent>
                <w:r w:rsidR="00D40844">
                  <w:rPr>
                    <w:rFonts w:ascii="MS Gothic" w:eastAsia="MS Gothic" w:hAnsi="MS Gothic" w:cs="Times New Roman" w:hint="eastAsia"/>
                  </w:rPr>
                  <w:t>☒</w:t>
                </w:r>
              </w:sdtContent>
            </w:sdt>
            <w:r w:rsidR="00316854" w:rsidRPr="00EA4E5E">
              <w:rPr>
                <w:rFonts w:ascii="Times New Roman" w:hAnsi="Times New Roman" w:cs="Times New Roman"/>
              </w:rPr>
              <w:t> socialinė apsauga ir užimtumas;</w:t>
            </w:r>
          </w:p>
          <w:p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rsidR="00962A9D"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rsidR="002E1FBF" w:rsidRPr="00DC7931" w:rsidRDefault="002E1FBF" w:rsidP="009E74D0">
            <w:pPr>
              <w:rPr>
                <w:rFonts w:ascii="Times New Roman" w:hAnsi="Times New Roman" w:cs="Times New Roman"/>
              </w:rPr>
            </w:pPr>
          </w:p>
        </w:tc>
      </w:tr>
      <w:tr w:rsidR="00DC7931" w:rsidRPr="00DC7931" w:rsidTr="002E1FBF">
        <w:tc>
          <w:tcPr>
            <w:tcW w:w="766" w:type="dxa"/>
          </w:tcPr>
          <w:p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rsidR="00962A9D" w:rsidRDefault="00000000" w:rsidP="009E74D0">
            <w:pPr>
              <w:rPr>
                <w:rFonts w:ascii="Times New Roman" w:eastAsia="Times New Roman" w:hAnsi="Times New Roman" w:cs="Times New Roman"/>
                <w:iCs/>
              </w:rPr>
            </w:pPr>
            <w:sdt>
              <w:sdtPr>
                <w:rPr>
                  <w:rFonts w:ascii="Times New Roman" w:hAnsi="Times New Roman" w:cs="Times New Roman"/>
                </w:rPr>
                <w:id w:val="-624234569"/>
                <w14:checkbox>
                  <w14:checked w14:val="1"/>
                  <w14:checkedState w14:val="2612" w14:font="MS Gothic"/>
                  <w14:uncheckedState w14:val="2610" w14:font="MS Gothic"/>
                </w14:checkbox>
              </w:sdtPr>
              <w:sdtContent>
                <w:r w:rsidR="00D40844">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rsidR="00404403" w:rsidRPr="00DC7931" w:rsidRDefault="00404403" w:rsidP="00404403">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p w:rsidR="00962A9D" w:rsidRPr="00DC7931" w:rsidRDefault="00962A9D" w:rsidP="009E74D0">
            <w:pPr>
              <w:rPr>
                <w:rFonts w:ascii="Times New Roman" w:eastAsia="Times New Roman" w:hAnsi="Times New Roman" w:cs="Times New Roman"/>
                <w:iCs/>
              </w:rPr>
            </w:pPr>
          </w:p>
        </w:tc>
      </w:tr>
    </w:tbl>
    <w:p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rsidTr="002E1FBF">
        <w:tc>
          <w:tcPr>
            <w:tcW w:w="766" w:type="dxa"/>
          </w:tcPr>
          <w:p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Netaikoma</w:t>
            </w:r>
          </w:p>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557773042"/>
                <w14:checkbox>
                  <w14:checked w14:val="1"/>
                  <w14:checkedState w14:val="2612" w14:font="MS Gothic"/>
                  <w14:uncheckedState w14:val="2610" w14:font="MS Gothic"/>
                </w14:checkbox>
              </w:sdtPr>
              <w:sdtContent>
                <w:r w:rsidR="00D40844">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Vidurio ir vakarų Lietuvos regionas</w:t>
            </w:r>
          </w:p>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1400980726"/>
                <w14:checkbox>
                  <w14:checked w14:val="1"/>
                  <w14:checkedState w14:val="2612" w14:font="MS Gothic"/>
                  <w14:uncheckedState w14:val="2610" w14:font="MS Gothic"/>
                </w14:checkbox>
              </w:sdtPr>
              <w:sdtContent>
                <w:r w:rsidR="00D40844">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Sostinės regionas</w:t>
            </w:r>
          </w:p>
          <w:p w:rsidR="00962A9D" w:rsidRPr="00DC7931" w:rsidRDefault="00962A9D" w:rsidP="6EFCB721">
            <w:pPr>
              <w:rPr>
                <w:rFonts w:ascii="Times New Roman" w:eastAsia="Times New Roman" w:hAnsi="Times New Roman" w:cs="Times New Roman"/>
                <w:b/>
                <w:bCs/>
                <w:i/>
                <w:iCs/>
              </w:rPr>
            </w:pPr>
          </w:p>
        </w:tc>
      </w:tr>
      <w:tr w:rsidR="00DC7931" w:rsidRPr="00DC7931" w:rsidTr="002E1FBF">
        <w:tc>
          <w:tcPr>
            <w:tcW w:w="766" w:type="dxa"/>
          </w:tcPr>
          <w:p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1302306986"/>
                <w14:checkbox>
                  <w14:checked w14:val="1"/>
                  <w14:checkedState w14:val="2612" w14:font="MS Gothic"/>
                  <w14:uncheckedState w14:val="2610" w14:font="MS Gothic"/>
                </w14:checkbox>
              </w:sdtPr>
              <w:sdtContent>
                <w:r w:rsidR="00D40844">
                  <w:rPr>
                    <w:rFonts w:ascii="MS Gothic" w:eastAsia="MS Gothic" w:hAnsi="MS Gothic" w:cs="Times New Roman" w:hint="eastAsia"/>
                  </w:rPr>
                  <w:t>☒</w:t>
                </w:r>
              </w:sdtContent>
            </w:sdt>
            <w:r w:rsidR="00D40844"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ES fondų investicijų programa</w:t>
            </w:r>
          </w:p>
          <w:p w:rsidR="00962A9D" w:rsidRPr="00DC7931" w:rsidRDefault="00962A9D" w:rsidP="009E74D0">
            <w:pPr>
              <w:rPr>
                <w:rFonts w:ascii="Times New Roman" w:eastAsia="Times New Roman" w:hAnsi="Times New Roman" w:cs="Times New Roman"/>
                <w:iCs/>
              </w:rPr>
            </w:pPr>
            <w:r w:rsidRPr="00DC7931">
              <w:rPr>
                <w:rFonts w:ascii="Segoe UI Symbol" w:eastAsia="MS Gothic" w:hAnsi="Segoe UI Symbol" w:cs="Segoe UI Symbol"/>
                <w:iCs/>
              </w:rPr>
              <w:t>☐</w:t>
            </w:r>
            <w:r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p w:rsidR="00962A9D" w:rsidRPr="00DC7931" w:rsidRDefault="00962A9D" w:rsidP="009E74D0">
            <w:pPr>
              <w:rPr>
                <w:rFonts w:ascii="Times New Roman" w:hAnsi="Times New Roman" w:cs="Times New Roman"/>
                <w:i/>
              </w:rPr>
            </w:pPr>
          </w:p>
        </w:tc>
      </w:tr>
      <w:tr w:rsidR="00DC7931" w:rsidRPr="00DC7931" w:rsidTr="002E1FBF">
        <w:tc>
          <w:tcPr>
            <w:tcW w:w="766" w:type="dxa"/>
          </w:tcPr>
          <w:p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rsidR="00962A9D" w:rsidRPr="00D40844" w:rsidRDefault="00D40844" w:rsidP="009E74D0">
            <w:pPr>
              <w:rPr>
                <w:rFonts w:ascii="Times New Roman" w:eastAsia="Times New Roman" w:hAnsi="Times New Roman" w:cs="Times New Roman"/>
                <w:b/>
              </w:rPr>
            </w:pPr>
            <w:r w:rsidRPr="00D40844">
              <w:rPr>
                <w:rFonts w:ascii="Times New Roman" w:hAnsi="Times New Roman" w:cs="Times New Roman"/>
              </w:rPr>
              <w:t>Lietuvos Respublikos socialinės apsaugos ir darbo ministerija</w:t>
            </w:r>
          </w:p>
        </w:tc>
      </w:tr>
      <w:tr w:rsidR="00DC7931" w:rsidRPr="00DC7931" w:rsidTr="002E1FBF">
        <w:tc>
          <w:tcPr>
            <w:tcW w:w="766" w:type="dxa"/>
          </w:tcPr>
          <w:p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4630D1">
              <w:rPr>
                <w:rFonts w:ascii="Times New Roman" w:hAnsi="Times New Roman" w:cs="Times New Roman"/>
                <w:b/>
              </w:rPr>
              <w:t>P</w:t>
            </w:r>
            <w:r w:rsidR="003A1F3C" w:rsidRPr="004630D1">
              <w:rPr>
                <w:rFonts w:ascii="Times New Roman" w:hAnsi="Times New Roman" w:cs="Times New Roman"/>
                <w:b/>
              </w:rPr>
              <w:t>ažangos p</w:t>
            </w:r>
            <w:r w:rsidRPr="004630D1">
              <w:rPr>
                <w:rFonts w:ascii="Times New Roman" w:hAnsi="Times New Roman" w:cs="Times New Roman"/>
                <w:b/>
              </w:rPr>
              <w:t>riemonės informacija</w:t>
            </w:r>
          </w:p>
        </w:tc>
        <w:tc>
          <w:tcPr>
            <w:tcW w:w="7066" w:type="dxa"/>
          </w:tcPr>
          <w:p w:rsidR="00085A23" w:rsidRDefault="0046457F" w:rsidP="009E74D0">
            <w:pPr>
              <w:rPr>
                <w:rFonts w:ascii="Times New Roman" w:hAnsi="Times New Roman" w:cs="Times New Roman"/>
                <w:szCs w:val="20"/>
              </w:rPr>
            </w:pPr>
            <w:r w:rsidRPr="006242DF">
              <w:rPr>
                <w:rFonts w:ascii="Times New Roman" w:hAnsi="Times New Roman" w:cs="Times New Roman"/>
                <w:color w:val="212529"/>
                <w:szCs w:val="20"/>
                <w:shd w:val="clear" w:color="auto" w:fill="FFFFFF"/>
              </w:rPr>
              <w:t xml:space="preserve">Pažangos priemonė skirta įgyvendinti </w:t>
            </w:r>
            <w:r w:rsidR="00122AB0" w:rsidRPr="00122AB0">
              <w:rPr>
                <w:rFonts w:ascii="Times New Roman" w:hAnsi="Times New Roman" w:cs="Times New Roman"/>
                <w:color w:val="212529"/>
                <w:szCs w:val="20"/>
                <w:shd w:val="clear" w:color="auto" w:fill="FFFFFF"/>
              </w:rPr>
              <w:t xml:space="preserve">2021-2027 m. Europos Sąjungos fondų investicijų programos </w:t>
            </w:r>
            <w:r w:rsidRPr="006242DF">
              <w:rPr>
                <w:rFonts w:ascii="Times New Roman" w:hAnsi="Times New Roman" w:cs="Times New Roman"/>
                <w:color w:val="212529"/>
                <w:szCs w:val="20"/>
                <w:shd w:val="clear" w:color="auto" w:fill="FFFFFF"/>
              </w:rPr>
              <w:t xml:space="preserve">4 prioriteto „Socialiai atsakingesnė Lietuva“ </w:t>
            </w:r>
            <w:r w:rsidRPr="00645DA1">
              <w:rPr>
                <w:rFonts w:ascii="Times New Roman" w:hAnsi="Times New Roman" w:cs="Times New Roman"/>
                <w:color w:val="212529"/>
                <w:szCs w:val="20"/>
                <w:shd w:val="clear" w:color="auto" w:fill="FFFFFF"/>
              </w:rPr>
              <w:t>4</w:t>
            </w:r>
            <w:r w:rsidRPr="006242DF">
              <w:rPr>
                <w:rFonts w:ascii="Times New Roman" w:hAnsi="Times New Roman" w:cs="Times New Roman"/>
                <w:szCs w:val="20"/>
              </w:rPr>
              <w:t>.8. uždavinį „</w:t>
            </w:r>
            <w:r w:rsidRPr="006242DF">
              <w:rPr>
                <w:rFonts w:ascii="Times New Roman" w:hAnsi="Times New Roman" w:cs="Times New Roman"/>
                <w:iCs/>
                <w:szCs w:val="20"/>
                <w:lang w:bidi="lt-LT"/>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sidRPr="006242DF">
              <w:rPr>
                <w:rFonts w:ascii="Times New Roman" w:hAnsi="Times New Roman" w:cs="Times New Roman"/>
                <w:szCs w:val="20"/>
              </w:rPr>
              <w:t xml:space="preserve"> ir jame numatytą veiksmą</w:t>
            </w:r>
            <w:r w:rsidR="00122AB0">
              <w:rPr>
                <w:rFonts w:ascii="Times New Roman" w:hAnsi="Times New Roman" w:cs="Times New Roman"/>
                <w:szCs w:val="20"/>
              </w:rPr>
              <w:t xml:space="preserve"> - p</w:t>
            </w:r>
            <w:r w:rsidR="00122AB0" w:rsidRPr="00122AB0">
              <w:rPr>
                <w:rFonts w:ascii="Times New Roman" w:hAnsi="Times New Roman" w:cs="Times New Roman"/>
                <w:szCs w:val="20"/>
              </w:rPr>
              <w:t>lėtoti kompleksines paslaugas šeimoms: kuriant saugią, sveiką ir darnią aplinką, plėtoti paslaugas, skirtas padėti šeimoms įveikti sunkumus ir krizes, didinti tėvų sąmoningumą, ugdyti gebėjimus tinkamai auklėti vaikus, derinti šeimos ir darbo įsipareigojimus, bei kitas šeimų gyvenimo kokybę gerinančias paslaugas.</w:t>
            </w:r>
          </w:p>
          <w:p w:rsidR="00067444" w:rsidRDefault="00067444" w:rsidP="009E74D0">
            <w:pPr>
              <w:rPr>
                <w:rFonts w:ascii="Times New Roman" w:eastAsia="Times New Roman" w:hAnsi="Times New Roman" w:cs="Times New Roman"/>
                <w:bCs/>
                <w:iCs/>
              </w:rPr>
            </w:pPr>
            <w:r w:rsidRPr="00067444">
              <w:rPr>
                <w:rFonts w:ascii="Times New Roman" w:eastAsia="Times New Roman" w:hAnsi="Times New Roman" w:cs="Times New Roman"/>
                <w:bCs/>
                <w:iCs/>
              </w:rPr>
              <w:t xml:space="preserve">Pažangos priemonė finansuojama </w:t>
            </w:r>
            <w:r w:rsidR="002B1853" w:rsidRPr="002B1853">
              <w:rPr>
                <w:rFonts w:ascii="Times New Roman" w:eastAsia="Times New Roman" w:hAnsi="Times New Roman" w:cs="Times New Roman"/>
                <w:bCs/>
                <w:iCs/>
              </w:rPr>
              <w:t>2021–2027 metų Europos Sąjungos fondų investicijų programos lėšo</w:t>
            </w:r>
            <w:r w:rsidR="002B1853">
              <w:rPr>
                <w:rFonts w:ascii="Times New Roman" w:eastAsia="Times New Roman" w:hAnsi="Times New Roman" w:cs="Times New Roman"/>
                <w:bCs/>
                <w:iCs/>
              </w:rPr>
              <w:t xml:space="preserve">mis ir </w:t>
            </w:r>
            <w:r w:rsidR="002B1853" w:rsidRPr="002B1853">
              <w:rPr>
                <w:rFonts w:ascii="Times New Roman" w:eastAsia="Times New Roman" w:hAnsi="Times New Roman" w:cs="Times New Roman"/>
                <w:bCs/>
                <w:iCs/>
              </w:rPr>
              <w:t>Valstybės biudžeto lėšo</w:t>
            </w:r>
            <w:r w:rsidR="002B1853">
              <w:rPr>
                <w:rFonts w:ascii="Times New Roman" w:eastAsia="Times New Roman" w:hAnsi="Times New Roman" w:cs="Times New Roman"/>
                <w:bCs/>
                <w:iCs/>
              </w:rPr>
              <w:t>mis.</w:t>
            </w:r>
          </w:p>
          <w:p w:rsidR="00067444" w:rsidRPr="00421A95" w:rsidRDefault="00067444" w:rsidP="009E74D0">
            <w:pPr>
              <w:rPr>
                <w:rFonts w:ascii="Times New Roman" w:eastAsia="Times New Roman" w:hAnsi="Times New Roman" w:cs="Times New Roman"/>
                <w:bCs/>
                <w:iCs/>
              </w:rPr>
            </w:pPr>
          </w:p>
        </w:tc>
      </w:tr>
      <w:tr w:rsidR="00DC7931" w:rsidRPr="00DC7931" w:rsidTr="002E1FBF">
        <w:tc>
          <w:tcPr>
            <w:tcW w:w="766" w:type="dxa"/>
          </w:tcPr>
          <w:p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rsidR="0087646E" w:rsidRPr="00F44C6A" w:rsidRDefault="002B1853" w:rsidP="009E74D0">
            <w:pPr>
              <w:rPr>
                <w:rFonts w:ascii="Times New Roman" w:hAnsi="Times New Roman" w:cs="Times New Roman"/>
              </w:rPr>
            </w:pPr>
            <w:r w:rsidRPr="00F44C6A">
              <w:rPr>
                <w:rFonts w:ascii="Times New Roman" w:hAnsi="Times New Roman" w:cs="Times New Roman"/>
              </w:rPr>
              <w:t>Rezultato rodikliai:</w:t>
            </w:r>
          </w:p>
          <w:p w:rsidR="002B1853" w:rsidRPr="00F44C6A" w:rsidRDefault="002B1853" w:rsidP="00A05317">
            <w:pPr>
              <w:pStyle w:val="ListParagraph"/>
              <w:numPr>
                <w:ilvl w:val="0"/>
                <w:numId w:val="25"/>
              </w:numPr>
              <w:rPr>
                <w:rFonts w:ascii="Times New Roman" w:eastAsia="Times New Roman" w:hAnsi="Times New Roman" w:cs="Times New Roman"/>
                <w:bCs/>
              </w:rPr>
            </w:pPr>
            <w:r w:rsidRPr="00F44C6A">
              <w:rPr>
                <w:rFonts w:ascii="Times New Roman" w:eastAsia="Times New Roman" w:hAnsi="Times New Roman" w:cs="Times New Roman"/>
                <w:bCs/>
              </w:rPr>
              <w:t>Asmenų, kurie teigia, kad kompleksinės paslaugos šeimai padarė teigiamą poveikį, dalis</w:t>
            </w:r>
            <w:r w:rsidR="00A05317" w:rsidRPr="00F44C6A">
              <w:rPr>
                <w:rFonts w:ascii="Times New Roman" w:eastAsia="Times New Roman" w:hAnsi="Times New Roman" w:cs="Times New Roman"/>
                <w:bCs/>
              </w:rPr>
              <w:t xml:space="preserve"> – 75 proc. (2029 m.)</w:t>
            </w:r>
            <w:r w:rsidR="00F44C6A">
              <w:rPr>
                <w:rFonts w:ascii="Times New Roman" w:eastAsia="Times New Roman" w:hAnsi="Times New Roman" w:cs="Times New Roman"/>
                <w:bCs/>
              </w:rPr>
              <w:t>;</w:t>
            </w:r>
          </w:p>
          <w:p w:rsidR="002B1853" w:rsidRPr="00F44C6A" w:rsidRDefault="002B1853" w:rsidP="00A05317">
            <w:pPr>
              <w:pStyle w:val="ListParagraph"/>
              <w:numPr>
                <w:ilvl w:val="0"/>
                <w:numId w:val="25"/>
              </w:numPr>
              <w:rPr>
                <w:rFonts w:ascii="Times New Roman" w:eastAsia="Times New Roman" w:hAnsi="Times New Roman" w:cs="Times New Roman"/>
                <w:bCs/>
              </w:rPr>
            </w:pPr>
            <w:r w:rsidRPr="00F44C6A">
              <w:rPr>
                <w:rFonts w:ascii="Times New Roman" w:eastAsia="Times New Roman" w:hAnsi="Times New Roman" w:cs="Times New Roman"/>
                <w:bCs/>
              </w:rPr>
              <w:t>Dalyvių, kurie po dalyvavimo veiklose įgijo ir (ar) patobulino kompetenciją ir (ar) kvalifikaciją, dalis</w:t>
            </w:r>
            <w:r w:rsidR="00A05317" w:rsidRPr="00F44C6A">
              <w:rPr>
                <w:rFonts w:ascii="Times New Roman" w:eastAsia="Times New Roman" w:hAnsi="Times New Roman" w:cs="Times New Roman"/>
                <w:bCs/>
              </w:rPr>
              <w:t xml:space="preserve"> – 90 proc. (2029 m.)</w:t>
            </w:r>
            <w:r w:rsidR="00F44C6A">
              <w:rPr>
                <w:rFonts w:ascii="Times New Roman" w:eastAsia="Times New Roman" w:hAnsi="Times New Roman" w:cs="Times New Roman"/>
                <w:bCs/>
              </w:rPr>
              <w:t>;</w:t>
            </w:r>
          </w:p>
          <w:p w:rsidR="002B1853" w:rsidRPr="00F44C6A" w:rsidRDefault="002B1853" w:rsidP="00A05317">
            <w:pPr>
              <w:pStyle w:val="ListParagraph"/>
              <w:numPr>
                <w:ilvl w:val="0"/>
                <w:numId w:val="25"/>
              </w:numPr>
              <w:rPr>
                <w:rFonts w:ascii="Times New Roman" w:eastAsia="Times New Roman" w:hAnsi="Times New Roman" w:cs="Times New Roman"/>
                <w:bCs/>
              </w:rPr>
            </w:pPr>
            <w:r w:rsidRPr="00F44C6A">
              <w:rPr>
                <w:rFonts w:ascii="Times New Roman" w:eastAsia="Times New Roman" w:hAnsi="Times New Roman" w:cs="Times New Roman"/>
                <w:bCs/>
              </w:rPr>
              <w:t>Patvirtintų pasiūlymų išbandyti socialines inovacijas dalis</w:t>
            </w:r>
            <w:r w:rsidR="00A05317" w:rsidRPr="00F44C6A">
              <w:rPr>
                <w:rFonts w:ascii="Times New Roman" w:eastAsia="Times New Roman" w:hAnsi="Times New Roman" w:cs="Times New Roman"/>
                <w:bCs/>
              </w:rPr>
              <w:t xml:space="preserve"> – 25 proc. (2029 m.)</w:t>
            </w:r>
            <w:r w:rsidR="00F44C6A">
              <w:rPr>
                <w:rFonts w:ascii="Times New Roman" w:eastAsia="Times New Roman" w:hAnsi="Times New Roman" w:cs="Times New Roman"/>
                <w:bCs/>
              </w:rPr>
              <w:t>;</w:t>
            </w:r>
          </w:p>
          <w:p w:rsidR="002B1853" w:rsidRPr="00F44C6A" w:rsidRDefault="002B1853" w:rsidP="002B1853">
            <w:pPr>
              <w:pStyle w:val="ListParagraph"/>
              <w:numPr>
                <w:ilvl w:val="0"/>
                <w:numId w:val="25"/>
              </w:numPr>
              <w:rPr>
                <w:rFonts w:ascii="Times New Roman" w:eastAsia="Times New Roman" w:hAnsi="Times New Roman" w:cs="Times New Roman"/>
                <w:bCs/>
              </w:rPr>
            </w:pPr>
            <w:r w:rsidRPr="00F44C6A">
              <w:rPr>
                <w:rFonts w:ascii="Times New Roman" w:eastAsia="Times New Roman" w:hAnsi="Times New Roman" w:cs="Times New Roman"/>
                <w:bCs/>
              </w:rPr>
              <w:t>Organizacijų, įsidiegusių socialinių paslaugų kokybės standartą ir (ar) sėkmingai baigusių dalyvauti socialinių paslaugų kokybės standarto palaikymo veikloje, dalis – 80 proc. (2029 m.)</w:t>
            </w:r>
            <w:r w:rsidR="00F44C6A">
              <w:rPr>
                <w:rFonts w:ascii="Times New Roman" w:eastAsia="Times New Roman" w:hAnsi="Times New Roman" w:cs="Times New Roman"/>
                <w:bCs/>
              </w:rPr>
              <w:t>.</w:t>
            </w:r>
          </w:p>
          <w:p w:rsidR="00A05317" w:rsidRPr="00F44C6A" w:rsidRDefault="00A05317" w:rsidP="00A05317">
            <w:pPr>
              <w:rPr>
                <w:rFonts w:ascii="Times New Roman" w:eastAsia="Times New Roman" w:hAnsi="Times New Roman" w:cs="Times New Roman"/>
                <w:bCs/>
              </w:rPr>
            </w:pPr>
          </w:p>
          <w:p w:rsidR="00A05317" w:rsidRPr="00F44C6A" w:rsidRDefault="00A05317" w:rsidP="00A05317">
            <w:pPr>
              <w:rPr>
                <w:rFonts w:ascii="Times New Roman" w:eastAsia="Times New Roman" w:hAnsi="Times New Roman" w:cs="Times New Roman"/>
                <w:bCs/>
              </w:rPr>
            </w:pPr>
            <w:r w:rsidRPr="00F44C6A">
              <w:rPr>
                <w:rFonts w:ascii="Times New Roman" w:eastAsia="Times New Roman" w:hAnsi="Times New Roman" w:cs="Times New Roman"/>
                <w:bCs/>
              </w:rPr>
              <w:t>Produkto rodikliai:</w:t>
            </w:r>
          </w:p>
          <w:p w:rsidR="00093BC6" w:rsidRPr="00F44C6A" w:rsidRDefault="00093BC6" w:rsidP="00093BC6">
            <w:pPr>
              <w:pStyle w:val="ListParagraph"/>
              <w:numPr>
                <w:ilvl w:val="0"/>
                <w:numId w:val="26"/>
              </w:numPr>
              <w:rPr>
                <w:rFonts w:ascii="Times New Roman" w:eastAsia="Times New Roman" w:hAnsi="Times New Roman" w:cs="Times New Roman"/>
                <w:bCs/>
              </w:rPr>
            </w:pPr>
            <w:r w:rsidRPr="00F44C6A">
              <w:rPr>
                <w:rFonts w:ascii="Times New Roman" w:eastAsia="Times New Roman" w:hAnsi="Times New Roman" w:cs="Times New Roman"/>
                <w:bCs/>
              </w:rPr>
              <w:t>Savivaldybėse įsteigtų individualios priežiūros darbuotojų, teikiančių socialinę priežiūrą šeimoms su vaikais iki 36 mėn., pareigybių skaičius – 500 pareigybių (2030 m.)</w:t>
            </w:r>
            <w:r w:rsidR="00F44C6A">
              <w:rPr>
                <w:rFonts w:ascii="Times New Roman" w:eastAsia="Times New Roman" w:hAnsi="Times New Roman" w:cs="Times New Roman"/>
                <w:bCs/>
              </w:rPr>
              <w:t>;</w:t>
            </w:r>
          </w:p>
          <w:p w:rsidR="00093BC6" w:rsidRPr="00F44C6A" w:rsidRDefault="00093BC6" w:rsidP="00093BC6">
            <w:pPr>
              <w:pStyle w:val="ListParagraph"/>
              <w:numPr>
                <w:ilvl w:val="0"/>
                <w:numId w:val="26"/>
              </w:numPr>
              <w:rPr>
                <w:rFonts w:ascii="Times New Roman" w:eastAsia="Times New Roman" w:hAnsi="Times New Roman" w:cs="Times New Roman"/>
                <w:bCs/>
              </w:rPr>
            </w:pPr>
            <w:r w:rsidRPr="00F44C6A">
              <w:rPr>
                <w:rFonts w:ascii="Times New Roman" w:eastAsia="Times New Roman" w:hAnsi="Times New Roman" w:cs="Times New Roman"/>
                <w:bCs/>
              </w:rPr>
              <w:t>Asmenys, gavę kompleksines paslaugas šeimai - 75 023 asmenys (2029 m.)</w:t>
            </w:r>
            <w:r w:rsidR="00F44C6A">
              <w:rPr>
                <w:rFonts w:ascii="Times New Roman" w:eastAsia="Times New Roman" w:hAnsi="Times New Roman" w:cs="Times New Roman"/>
                <w:bCs/>
              </w:rPr>
              <w:t>;</w:t>
            </w:r>
          </w:p>
          <w:p w:rsidR="00093BC6" w:rsidRPr="00F44C6A" w:rsidRDefault="00093BC6" w:rsidP="00093BC6">
            <w:pPr>
              <w:pStyle w:val="ListParagraph"/>
              <w:numPr>
                <w:ilvl w:val="0"/>
                <w:numId w:val="26"/>
              </w:numPr>
              <w:rPr>
                <w:rFonts w:ascii="Times New Roman" w:eastAsia="Times New Roman" w:hAnsi="Times New Roman" w:cs="Times New Roman"/>
                <w:bCs/>
              </w:rPr>
            </w:pPr>
            <w:r w:rsidRPr="00F44C6A">
              <w:rPr>
                <w:rFonts w:ascii="Times New Roman" w:eastAsia="Times New Roman" w:hAnsi="Times New Roman" w:cs="Times New Roman"/>
                <w:bCs/>
              </w:rPr>
              <w:t>Asmenys, dalyvavę kompetencijos ir (ar) kvalifikacijos tobulinimo veiklose - 6 695 asmenys (2029 m.)</w:t>
            </w:r>
            <w:r w:rsidR="00F44C6A">
              <w:rPr>
                <w:rFonts w:ascii="Times New Roman" w:eastAsia="Times New Roman" w:hAnsi="Times New Roman" w:cs="Times New Roman"/>
                <w:bCs/>
              </w:rPr>
              <w:t>;</w:t>
            </w:r>
          </w:p>
          <w:p w:rsidR="00093BC6" w:rsidRPr="00F44C6A" w:rsidRDefault="00093BC6" w:rsidP="00093BC6">
            <w:pPr>
              <w:pStyle w:val="ListParagraph"/>
              <w:numPr>
                <w:ilvl w:val="0"/>
                <w:numId w:val="26"/>
              </w:numPr>
              <w:rPr>
                <w:rFonts w:ascii="Times New Roman" w:eastAsia="Times New Roman" w:hAnsi="Times New Roman" w:cs="Times New Roman"/>
                <w:bCs/>
              </w:rPr>
            </w:pPr>
            <w:r w:rsidRPr="00F44C6A">
              <w:rPr>
                <w:rFonts w:ascii="Times New Roman" w:eastAsia="Times New Roman" w:hAnsi="Times New Roman" w:cs="Times New Roman"/>
                <w:bCs/>
              </w:rPr>
              <w:t>Organizacijos, dalyvavusios socialinių paslaugų kokybės standarto diegimo ir (ar) palaikymo veiklose, skaičius – 303 (2029 m.)</w:t>
            </w:r>
            <w:r w:rsidR="00F44C6A">
              <w:rPr>
                <w:rFonts w:ascii="Times New Roman" w:eastAsia="Times New Roman" w:hAnsi="Times New Roman" w:cs="Times New Roman"/>
                <w:bCs/>
              </w:rPr>
              <w:t>;</w:t>
            </w:r>
          </w:p>
          <w:p w:rsidR="00093BC6" w:rsidRPr="00F44C6A" w:rsidRDefault="00093BC6" w:rsidP="00093BC6">
            <w:pPr>
              <w:pStyle w:val="ListParagraph"/>
              <w:numPr>
                <w:ilvl w:val="0"/>
                <w:numId w:val="26"/>
              </w:numPr>
              <w:rPr>
                <w:rFonts w:ascii="Times New Roman" w:eastAsia="Times New Roman" w:hAnsi="Times New Roman" w:cs="Times New Roman"/>
                <w:bCs/>
              </w:rPr>
            </w:pPr>
            <w:r w:rsidRPr="00F44C6A">
              <w:rPr>
                <w:rFonts w:ascii="Times New Roman" w:eastAsia="Times New Roman" w:hAnsi="Times New Roman" w:cs="Times New Roman"/>
                <w:bCs/>
              </w:rPr>
              <w:t>Gautų pasiūlymų išbandyti socialines inovacijas skaičius – 80 (2029 m.)</w:t>
            </w:r>
            <w:r w:rsidR="00F44C6A">
              <w:rPr>
                <w:rFonts w:ascii="Times New Roman" w:eastAsia="Times New Roman" w:hAnsi="Times New Roman" w:cs="Times New Roman"/>
                <w:bCs/>
              </w:rPr>
              <w:t>;</w:t>
            </w:r>
          </w:p>
          <w:p w:rsidR="00093BC6" w:rsidRPr="00F44C6A" w:rsidRDefault="00093BC6" w:rsidP="00093BC6">
            <w:pPr>
              <w:pStyle w:val="ListParagraph"/>
              <w:numPr>
                <w:ilvl w:val="0"/>
                <w:numId w:val="26"/>
              </w:numPr>
              <w:rPr>
                <w:rFonts w:ascii="Times New Roman" w:eastAsia="Times New Roman" w:hAnsi="Times New Roman" w:cs="Times New Roman"/>
                <w:bCs/>
              </w:rPr>
            </w:pPr>
            <w:r w:rsidRPr="00F44C6A">
              <w:rPr>
                <w:rFonts w:ascii="Times New Roman" w:eastAsia="Times New Roman" w:hAnsi="Times New Roman" w:cs="Times New Roman"/>
                <w:bCs/>
              </w:rPr>
              <w:t>Socialinių paslaugų srities darbuotojų, per metus tobulinusių profesinę kompetenciją Profesinių kompetencijų tobulinimo centre, skaičius - 4 000 asmenų (2030 m.)</w:t>
            </w:r>
            <w:r w:rsidR="00F44C6A">
              <w:rPr>
                <w:rFonts w:ascii="Times New Roman" w:eastAsia="Times New Roman" w:hAnsi="Times New Roman" w:cs="Times New Roman"/>
                <w:bCs/>
              </w:rPr>
              <w:t>;</w:t>
            </w:r>
          </w:p>
          <w:p w:rsidR="00093BC6" w:rsidRPr="00F44C6A" w:rsidRDefault="00093BC6" w:rsidP="00093BC6">
            <w:pPr>
              <w:pStyle w:val="ListParagraph"/>
              <w:numPr>
                <w:ilvl w:val="0"/>
                <w:numId w:val="26"/>
              </w:numPr>
              <w:rPr>
                <w:rFonts w:ascii="Times New Roman" w:eastAsia="Times New Roman" w:hAnsi="Times New Roman" w:cs="Times New Roman"/>
                <w:bCs/>
              </w:rPr>
            </w:pPr>
            <w:r w:rsidRPr="00F44C6A">
              <w:rPr>
                <w:rFonts w:ascii="Times New Roman" w:eastAsia="Times New Roman" w:hAnsi="Times New Roman" w:cs="Times New Roman"/>
                <w:bCs/>
              </w:rPr>
              <w:t>Socialinių darbuotojų, kurie pasinaudojo finansine paskata per metus, skaičius – 100 asmenų (2026 m.)</w:t>
            </w:r>
            <w:r w:rsidR="00F44C6A">
              <w:rPr>
                <w:rFonts w:ascii="Times New Roman" w:eastAsia="Times New Roman" w:hAnsi="Times New Roman" w:cs="Times New Roman"/>
                <w:bCs/>
              </w:rPr>
              <w:t>;</w:t>
            </w:r>
          </w:p>
          <w:p w:rsidR="00093BC6" w:rsidRPr="00F44C6A" w:rsidRDefault="00093BC6" w:rsidP="00093BC6">
            <w:pPr>
              <w:pStyle w:val="ListParagraph"/>
              <w:numPr>
                <w:ilvl w:val="0"/>
                <w:numId w:val="26"/>
              </w:numPr>
              <w:rPr>
                <w:rFonts w:ascii="Times New Roman" w:eastAsia="Times New Roman" w:hAnsi="Times New Roman" w:cs="Times New Roman"/>
                <w:bCs/>
              </w:rPr>
            </w:pPr>
            <w:r w:rsidRPr="00F44C6A">
              <w:rPr>
                <w:rFonts w:ascii="Times New Roman" w:eastAsia="Times New Roman" w:hAnsi="Times New Roman" w:cs="Times New Roman"/>
                <w:bCs/>
              </w:rPr>
              <w:t>Atnaujinta Socialinį darbą dirbančiųjų kvalifikacijos ir atestacijos informacinė sistema – 1 vienetas (2025 m.)</w:t>
            </w:r>
            <w:r w:rsidR="00F44C6A">
              <w:rPr>
                <w:rFonts w:ascii="Times New Roman" w:eastAsia="Times New Roman" w:hAnsi="Times New Roman" w:cs="Times New Roman"/>
                <w:bCs/>
              </w:rPr>
              <w:t>;</w:t>
            </w:r>
          </w:p>
          <w:p w:rsidR="00093BC6" w:rsidRPr="00F44C6A" w:rsidRDefault="00093BC6" w:rsidP="00093BC6">
            <w:pPr>
              <w:pStyle w:val="ListParagraph"/>
              <w:numPr>
                <w:ilvl w:val="0"/>
                <w:numId w:val="26"/>
              </w:numPr>
              <w:rPr>
                <w:rFonts w:ascii="Times New Roman" w:eastAsia="Times New Roman" w:hAnsi="Times New Roman" w:cs="Times New Roman"/>
                <w:bCs/>
              </w:rPr>
            </w:pPr>
            <w:r w:rsidRPr="00F44C6A">
              <w:rPr>
                <w:rFonts w:ascii="Times New Roman" w:eastAsia="Times New Roman" w:hAnsi="Times New Roman" w:cs="Times New Roman"/>
                <w:bCs/>
              </w:rPr>
              <w:t>Laidojimo pašalpos dydis - Ne mažiau kaip 462</w:t>
            </w:r>
            <w:r w:rsidR="0079047F" w:rsidRPr="00F44C6A">
              <w:rPr>
                <w:rFonts w:ascii="Times New Roman" w:eastAsia="Times New Roman" w:hAnsi="Times New Roman" w:cs="Times New Roman"/>
                <w:bCs/>
              </w:rPr>
              <w:t xml:space="preserve"> Eur (2030 m.)</w:t>
            </w:r>
            <w:r w:rsidR="00F44C6A">
              <w:rPr>
                <w:rFonts w:ascii="Times New Roman" w:eastAsia="Times New Roman" w:hAnsi="Times New Roman" w:cs="Times New Roman"/>
                <w:bCs/>
              </w:rPr>
              <w:t>;</w:t>
            </w:r>
          </w:p>
          <w:p w:rsidR="00093BC6" w:rsidRPr="00F44C6A" w:rsidRDefault="00093BC6" w:rsidP="001E7BFC">
            <w:pPr>
              <w:pStyle w:val="ListParagraph"/>
              <w:numPr>
                <w:ilvl w:val="0"/>
                <w:numId w:val="26"/>
              </w:numPr>
              <w:rPr>
                <w:rFonts w:ascii="Times New Roman" w:eastAsia="Times New Roman" w:hAnsi="Times New Roman" w:cs="Times New Roman"/>
                <w:bCs/>
              </w:rPr>
            </w:pPr>
            <w:r w:rsidRPr="00F44C6A">
              <w:rPr>
                <w:rFonts w:ascii="Times New Roman" w:eastAsia="Times New Roman" w:hAnsi="Times New Roman" w:cs="Times New Roman"/>
                <w:bCs/>
              </w:rPr>
              <w:t>Parengtas ir priimtas Lietuvos Respublikos socialinių paslaugų įstatymo pakeitimo įstatymas</w:t>
            </w:r>
            <w:r w:rsidR="001E7BFC" w:rsidRPr="00F44C6A">
              <w:rPr>
                <w:rFonts w:ascii="Times New Roman" w:eastAsia="Times New Roman" w:hAnsi="Times New Roman" w:cs="Times New Roman"/>
                <w:bCs/>
              </w:rPr>
              <w:t xml:space="preserve"> – 1 vienetas (2022 m.)</w:t>
            </w:r>
            <w:r w:rsidR="00F44C6A">
              <w:rPr>
                <w:rFonts w:ascii="Times New Roman" w:eastAsia="Times New Roman" w:hAnsi="Times New Roman" w:cs="Times New Roman"/>
                <w:bCs/>
              </w:rPr>
              <w:t>;</w:t>
            </w:r>
          </w:p>
          <w:p w:rsidR="00093BC6" w:rsidRPr="00F44C6A" w:rsidRDefault="00093BC6" w:rsidP="001E7BFC">
            <w:pPr>
              <w:pStyle w:val="ListParagraph"/>
              <w:numPr>
                <w:ilvl w:val="0"/>
                <w:numId w:val="26"/>
              </w:numPr>
              <w:rPr>
                <w:rFonts w:ascii="Times New Roman" w:eastAsia="Times New Roman" w:hAnsi="Times New Roman" w:cs="Times New Roman"/>
                <w:bCs/>
              </w:rPr>
            </w:pPr>
            <w:r w:rsidRPr="00F44C6A">
              <w:rPr>
                <w:rFonts w:ascii="Times New Roman" w:eastAsia="Times New Roman" w:hAnsi="Times New Roman" w:cs="Times New Roman"/>
                <w:bCs/>
              </w:rPr>
              <w:t>Parengtas ir priimtas Lietuvos Respublikos paramos mirties atveju įstatymo pakeitimo įstatymas</w:t>
            </w:r>
            <w:r w:rsidR="001E7BFC" w:rsidRPr="00F44C6A">
              <w:rPr>
                <w:rFonts w:ascii="Times New Roman" w:eastAsia="Times New Roman" w:hAnsi="Times New Roman" w:cs="Times New Roman"/>
                <w:bCs/>
              </w:rPr>
              <w:t xml:space="preserve"> – 1 vienetas (2024 m.)</w:t>
            </w:r>
            <w:r w:rsidR="00F44C6A">
              <w:rPr>
                <w:rFonts w:ascii="Times New Roman" w:eastAsia="Times New Roman" w:hAnsi="Times New Roman" w:cs="Times New Roman"/>
                <w:bCs/>
              </w:rPr>
              <w:t>;</w:t>
            </w:r>
          </w:p>
          <w:p w:rsidR="00A05317" w:rsidRPr="001E7BFC" w:rsidRDefault="00093BC6" w:rsidP="001E7BFC">
            <w:pPr>
              <w:pStyle w:val="ListParagraph"/>
              <w:numPr>
                <w:ilvl w:val="0"/>
                <w:numId w:val="26"/>
              </w:numPr>
              <w:rPr>
                <w:rFonts w:ascii="Times New Roman" w:eastAsia="Times New Roman" w:hAnsi="Times New Roman" w:cs="Times New Roman"/>
                <w:bCs/>
                <w:i/>
                <w:iCs/>
              </w:rPr>
            </w:pPr>
            <w:r w:rsidRPr="00F44C6A">
              <w:rPr>
                <w:rFonts w:ascii="Times New Roman" w:eastAsia="Times New Roman" w:hAnsi="Times New Roman" w:cs="Times New Roman"/>
                <w:bCs/>
              </w:rPr>
              <w:t>Patvirtintas nacionalinis socialinių paslaugų kokybės standartas</w:t>
            </w:r>
            <w:r w:rsidR="001E7BFC" w:rsidRPr="00F44C6A">
              <w:rPr>
                <w:rFonts w:ascii="Times New Roman" w:eastAsia="Times New Roman" w:hAnsi="Times New Roman" w:cs="Times New Roman"/>
                <w:bCs/>
              </w:rPr>
              <w:t xml:space="preserve"> – 1 vienetas (2024 m.)</w:t>
            </w:r>
            <w:r w:rsidR="00F44C6A">
              <w:rPr>
                <w:rFonts w:ascii="Times New Roman" w:eastAsia="Times New Roman" w:hAnsi="Times New Roman" w:cs="Times New Roman"/>
                <w:bCs/>
              </w:rPr>
              <w:t>.</w:t>
            </w:r>
          </w:p>
        </w:tc>
      </w:tr>
      <w:tr w:rsidR="00DC7931" w:rsidRPr="00DC7931" w:rsidTr="002E1FBF">
        <w:tc>
          <w:tcPr>
            <w:tcW w:w="766" w:type="dxa"/>
          </w:tcPr>
          <w:p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1. Lietuvos Respublikos socialinių paslaugų įstatymo pakeitimas</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2. Lietuvos Respublikos paramos mirties atveju įstatymo pakeitimas</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3. Nacionalinio socialinių paslaugų kokybės standarto patvirtinimas</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4. Socialinės priežiūros šeimoms teikimas</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5. Socialinių paslaugų srities darbuotojų profesinės kompetencijos tobulinimas</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6. Metodinio kompleksinių paslaugų šeimai centro funkcijų vykdymas</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7. Bendruomeninių šeimos namų funkcijų vykdymas</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8. Kompleksinių paslaugų šeimai teikimas Sostinės regione</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9. Kompleksinių paslaugų šeimai teikimas Vidurio ir vakarų Lietuvos regione</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10. Socialinių paslaugų srities darbuotojų motyvavimo stiprinimo ir paramos priemonių paketo sukūrimas ir įgyvendinimas</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11. Socialinių paslaugų standartų sukūrimas, diegimas, taikymas, palaikymas ir priežiūra Sostinės regione</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 xml:space="preserve">12. Socialinių </w:t>
            </w:r>
            <w:r w:rsidR="00DF1E1F">
              <w:rPr>
                <w:rFonts w:ascii="Times New Roman" w:eastAsia="Times New Roman" w:hAnsi="Times New Roman" w:cs="Times New Roman"/>
                <w:bCs/>
                <w:iCs/>
              </w:rPr>
              <w:t>p</w:t>
            </w:r>
            <w:r w:rsidRPr="006A70AC">
              <w:rPr>
                <w:rFonts w:ascii="Times New Roman" w:eastAsia="Times New Roman" w:hAnsi="Times New Roman" w:cs="Times New Roman"/>
                <w:bCs/>
                <w:iCs/>
              </w:rPr>
              <w:t>aslaugų standartų sukūrimas, diegimas, taikymas, palaikymas ir priežiūra Vidurio ir vakarų Lietuvos regione</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13. Socialinių inovacijų kūrimas ir išbandymas Sostinės regione</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14. Socialinių inovacijų kūrimas ir išbandymas Vidurio ir vakarų Lietuvos regione</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15. Socialinių paslaugų kokybės gerinimas / individualios priežiūros darbuotojų kvalifikacijos kėlimas Sostinės regione</w:t>
            </w:r>
            <w:r w:rsidR="00F44C6A">
              <w:rPr>
                <w:rFonts w:ascii="Times New Roman" w:eastAsia="Times New Roman" w:hAnsi="Times New Roman" w:cs="Times New Roman"/>
                <w:bCs/>
                <w:iCs/>
              </w:rPr>
              <w:t>;</w:t>
            </w:r>
          </w:p>
          <w:p w:rsidR="006A70AC"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16. Socialinių paslaugų kokybės gerinimas / individualios priežiūros darbuotojų kvalifikacijos kėlimas Vidurio ir vakarų Lietuvos regione</w:t>
            </w:r>
            <w:r w:rsidR="00F44C6A">
              <w:rPr>
                <w:rFonts w:ascii="Times New Roman" w:eastAsia="Times New Roman" w:hAnsi="Times New Roman" w:cs="Times New Roman"/>
                <w:bCs/>
                <w:iCs/>
              </w:rPr>
              <w:t>;</w:t>
            </w:r>
          </w:p>
          <w:p w:rsidR="00962A9D" w:rsidRPr="006A70AC" w:rsidRDefault="006A70AC" w:rsidP="006A70AC">
            <w:pPr>
              <w:rPr>
                <w:rFonts w:ascii="Times New Roman" w:eastAsia="Times New Roman" w:hAnsi="Times New Roman" w:cs="Times New Roman"/>
                <w:bCs/>
                <w:iCs/>
              </w:rPr>
            </w:pPr>
            <w:r w:rsidRPr="006A70AC">
              <w:rPr>
                <w:rFonts w:ascii="Times New Roman" w:eastAsia="Times New Roman" w:hAnsi="Times New Roman" w:cs="Times New Roman"/>
                <w:bCs/>
                <w:iCs/>
              </w:rPr>
              <w:t>17. Paramos, skiriamos laidojančiam asmeniui, mokėjimas</w:t>
            </w:r>
            <w:r w:rsidR="00F44C6A">
              <w:rPr>
                <w:rFonts w:ascii="Times New Roman" w:eastAsia="Times New Roman" w:hAnsi="Times New Roman" w:cs="Times New Roman"/>
                <w:bCs/>
                <w:iCs/>
              </w:rPr>
              <w:t>.</w:t>
            </w:r>
          </w:p>
        </w:tc>
      </w:tr>
      <w:tr w:rsidR="00DC7931" w:rsidRPr="00DC7931" w:rsidTr="002E1FBF">
        <w:tc>
          <w:tcPr>
            <w:tcW w:w="766" w:type="dxa"/>
          </w:tcPr>
          <w:p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rsidR="00962A9D" w:rsidRPr="00421A95" w:rsidRDefault="00FE4C33"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rsidTr="002E1FBF">
        <w:tc>
          <w:tcPr>
            <w:tcW w:w="766" w:type="dxa"/>
          </w:tcPr>
          <w:p w:rsidR="00962A9D" w:rsidRPr="00DC7931" w:rsidRDefault="00962A9D" w:rsidP="00DC7931">
            <w:pPr>
              <w:pStyle w:val="Heading2"/>
              <w:spacing w:before="0"/>
              <w:ind w:left="0" w:firstLine="0"/>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rsidR="00962A9D" w:rsidRPr="00FE4C33" w:rsidRDefault="00000000" w:rsidP="009E74D0">
            <w:pPr>
              <w:rPr>
                <w:rFonts w:ascii="Times New Roman" w:eastAsia="Times New Roman" w:hAnsi="Times New Roman" w:cs="Times New Roman"/>
                <w:iCs/>
              </w:rPr>
            </w:pPr>
            <w:hyperlink r:id="rId11" w:history="1">
              <w:r w:rsidR="00FE4C33" w:rsidRPr="00FE4C33">
                <w:rPr>
                  <w:rStyle w:val="Hyperlink"/>
                  <w:rFonts w:ascii="Times New Roman" w:eastAsia="Times New Roman" w:hAnsi="Times New Roman" w:cs="Times New Roman"/>
                  <w:iCs/>
                </w:rPr>
                <w:t>https://e-seimas.lrs.lt/portal/legalAct/lt/TAD/91af6e00e76111ec896de0b71e988500?jfwid=-16yo4bvksb</w:t>
              </w:r>
            </w:hyperlink>
            <w:r w:rsidR="00FE4C33" w:rsidRPr="00FE4C33">
              <w:rPr>
                <w:rFonts w:ascii="Times New Roman" w:eastAsia="Times New Roman" w:hAnsi="Times New Roman" w:cs="Times New Roman"/>
                <w:iCs/>
              </w:rPr>
              <w:t xml:space="preserve"> </w:t>
            </w:r>
          </w:p>
        </w:tc>
      </w:tr>
    </w:tbl>
    <w:p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2699"/>
        <w:gridCol w:w="709"/>
        <w:gridCol w:w="1610"/>
        <w:gridCol w:w="2048"/>
      </w:tblGrid>
      <w:tr w:rsidR="00DC7931" w:rsidRPr="00DC7931" w:rsidTr="002E1FBF">
        <w:tc>
          <w:tcPr>
            <w:tcW w:w="766" w:type="dxa"/>
          </w:tcPr>
          <w:p w:rsidR="00DC7931" w:rsidRPr="00DC7931" w:rsidRDefault="00DC7931" w:rsidP="00DC7931">
            <w:pPr>
              <w:pStyle w:val="Heading1"/>
              <w:spacing w:before="0"/>
              <w:ind w:left="0" w:firstLine="0"/>
            </w:pPr>
          </w:p>
        </w:tc>
        <w:tc>
          <w:tcPr>
            <w:tcW w:w="9271" w:type="dxa"/>
            <w:gridSpan w:val="5"/>
          </w:tcPr>
          <w:p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rsidTr="002E1FBF">
        <w:tc>
          <w:tcPr>
            <w:tcW w:w="766" w:type="dxa"/>
          </w:tcPr>
          <w:p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7066" w:type="dxa"/>
            <w:gridSpan w:val="4"/>
          </w:tcPr>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1"/>
                  <w14:checkedState w14:val="2612" w14:font="MS Gothic"/>
                  <w14:uncheckedState w14:val="2610" w14:font="MS Gothic"/>
                </w14:checkbox>
              </w:sdtPr>
              <w:sdtContent>
                <w:r w:rsidR="00FE4C33">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rsidR="001A1453" w:rsidRPr="00B735DF" w:rsidRDefault="001A1453" w:rsidP="00C87419">
            <w:pPr>
              <w:jc w:val="both"/>
              <w:rPr>
                <w:rFonts w:ascii="Times New Roman" w:eastAsia="Times New Roman" w:hAnsi="Times New Roman" w:cs="Times New Roman"/>
                <w:i/>
                <w:iCs/>
              </w:rPr>
            </w:pPr>
          </w:p>
        </w:tc>
      </w:tr>
      <w:tr w:rsidR="00DC7931" w:rsidRPr="00DC7931" w:rsidTr="002E1FBF">
        <w:tc>
          <w:tcPr>
            <w:tcW w:w="766" w:type="dxa"/>
          </w:tcPr>
          <w:p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7066" w:type="dxa"/>
            <w:gridSpan w:val="4"/>
          </w:tcPr>
          <w:p w:rsidR="00E20AFE" w:rsidRPr="00FE4C33" w:rsidRDefault="00FE4C33" w:rsidP="009E74D0">
            <w:pPr>
              <w:jc w:val="both"/>
              <w:rPr>
                <w:rFonts w:ascii="Times New Roman" w:hAnsi="Times New Roman" w:cs="Times New Roman"/>
                <w:iCs/>
                <w:kern w:val="16"/>
              </w:rPr>
            </w:pPr>
            <w:r w:rsidRPr="00FE4C33">
              <w:rPr>
                <w:rFonts w:ascii="Times New Roman" w:eastAsia="Calibri" w:hAnsi="Times New Roman" w:cs="Times New Roman"/>
                <w:iCs/>
              </w:rPr>
              <w:t>Viešoji įstaiga Centrinė projektų valdymo agentūra</w:t>
            </w:r>
            <w:r w:rsidR="00115F6F">
              <w:rPr>
                <w:rFonts w:ascii="Times New Roman" w:eastAsia="Calibri" w:hAnsi="Times New Roman" w:cs="Times New Roman"/>
                <w:iCs/>
              </w:rPr>
              <w:t xml:space="preserve"> (toliau – CPVA)</w:t>
            </w:r>
          </w:p>
        </w:tc>
      </w:tr>
      <w:tr w:rsidR="00DC7931" w:rsidRPr="00DC7931" w:rsidTr="003B3A99">
        <w:tc>
          <w:tcPr>
            <w:tcW w:w="766" w:type="dxa"/>
          </w:tcPr>
          <w:p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3408" w:type="dxa"/>
            <w:gridSpan w:val="2"/>
          </w:tcPr>
          <w:p w:rsidR="003B3A99" w:rsidRDefault="00E20AFE" w:rsidP="009E74D0">
            <w:pPr>
              <w:jc w:val="both"/>
              <w:rPr>
                <w:rFonts w:ascii="Times New Roman" w:hAnsi="Times New Roman" w:cs="Times New Roman"/>
                <w:i/>
              </w:rPr>
            </w:pPr>
            <w:r w:rsidRPr="00DC7931">
              <w:rPr>
                <w:rFonts w:ascii="Times New Roman" w:hAnsi="Times New Roman" w:cs="Times New Roman"/>
              </w:rPr>
              <w:t>Nuo</w:t>
            </w:r>
            <w:r w:rsidR="003B3A99">
              <w:rPr>
                <w:rFonts w:ascii="Times New Roman" w:hAnsi="Times New Roman" w:cs="Times New Roman"/>
              </w:rPr>
              <w:t>:</w:t>
            </w:r>
            <w:r w:rsidRPr="00DC7931">
              <w:rPr>
                <w:rFonts w:ascii="Times New Roman" w:hAnsi="Times New Roman" w:cs="Times New Roman"/>
                <w:i/>
              </w:rPr>
              <w:t xml:space="preserve"> </w:t>
            </w:r>
          </w:p>
          <w:p w:rsidR="00E20AFE" w:rsidRPr="00DC7931" w:rsidRDefault="00FE4C33" w:rsidP="009E74D0">
            <w:pPr>
              <w:jc w:val="both"/>
              <w:rPr>
                <w:rFonts w:ascii="Times New Roman" w:hAnsi="Times New Roman" w:cs="Times New Roman"/>
                <w:i/>
              </w:rPr>
            </w:pPr>
            <w:r w:rsidRPr="00D96E5F">
              <w:rPr>
                <w:rFonts w:ascii="Times New Roman" w:hAnsi="Times New Roman" w:cs="Times New Roman"/>
              </w:rPr>
              <w:t>202</w:t>
            </w:r>
            <w:r w:rsidRPr="00ED4500">
              <w:rPr>
                <w:rFonts w:ascii="Times New Roman" w:hAnsi="Times New Roman" w:cs="Times New Roman"/>
                <w:lang w:val="pt-BR"/>
              </w:rPr>
              <w:t>3</w:t>
            </w:r>
            <w:r w:rsidRPr="00D96E5F">
              <w:rPr>
                <w:rFonts w:ascii="Times New Roman" w:hAnsi="Times New Roman" w:cs="Times New Roman"/>
              </w:rPr>
              <w:t xml:space="preserve"> m. </w:t>
            </w:r>
            <w:r>
              <w:rPr>
                <w:rFonts w:ascii="Times New Roman" w:hAnsi="Times New Roman" w:cs="Times New Roman"/>
              </w:rPr>
              <w:t>vasario</w:t>
            </w:r>
            <w:r w:rsidRPr="0075569B">
              <w:rPr>
                <w:rFonts w:ascii="Times New Roman" w:hAnsi="Times New Roman" w:cs="Times New Roman"/>
              </w:rPr>
              <w:t xml:space="preserve"> </w:t>
            </w:r>
            <w:r w:rsidR="00AA509D" w:rsidRPr="001D29FB">
              <w:rPr>
                <w:rFonts w:ascii="Times New Roman" w:hAnsi="Times New Roman" w:cs="Times New Roman"/>
                <w:lang w:val="pt-BR"/>
              </w:rPr>
              <w:t>8</w:t>
            </w:r>
            <w:r w:rsidRPr="0075569B">
              <w:rPr>
                <w:rFonts w:ascii="Times New Roman" w:hAnsi="Times New Roman" w:cs="Times New Roman"/>
              </w:rPr>
              <w:t xml:space="preserve"> d.</w:t>
            </w:r>
            <w:r w:rsidRPr="00D96E5F">
              <w:rPr>
                <w:rFonts w:ascii="Times New Roman" w:hAnsi="Times New Roman" w:cs="Times New Roman"/>
                <w:i/>
              </w:rPr>
              <w:t xml:space="preserve"> </w:t>
            </w:r>
            <w:r w:rsidRPr="00D96E5F">
              <w:rPr>
                <w:rStyle w:val="CommentReference"/>
              </w:rPr>
              <w:t xml:space="preserve"> </w:t>
            </w:r>
            <w:r w:rsidRPr="00D96E5F">
              <w:rPr>
                <w:rFonts w:ascii="Times New Roman" w:eastAsia="Calibri" w:hAnsi="Times New Roman" w:cs="Times New Roman"/>
                <w:iCs/>
              </w:rPr>
              <w:t>8 val. 00 min.</w:t>
            </w:r>
          </w:p>
        </w:tc>
        <w:tc>
          <w:tcPr>
            <w:tcW w:w="3658" w:type="dxa"/>
            <w:gridSpan w:val="2"/>
          </w:tcPr>
          <w:p w:rsidR="003B3A99" w:rsidRDefault="00E20AFE" w:rsidP="009E74D0">
            <w:pPr>
              <w:jc w:val="both"/>
              <w:rPr>
                <w:rFonts w:ascii="Times New Roman" w:hAnsi="Times New Roman" w:cs="Times New Roman"/>
              </w:rPr>
            </w:pPr>
            <w:r w:rsidRPr="003B3A99">
              <w:rPr>
                <w:rFonts w:ascii="Times New Roman" w:hAnsi="Times New Roman" w:cs="Times New Roman"/>
              </w:rPr>
              <w:t>Iki</w:t>
            </w:r>
            <w:r w:rsidR="003B3A99">
              <w:rPr>
                <w:rFonts w:ascii="Times New Roman" w:hAnsi="Times New Roman" w:cs="Times New Roman"/>
              </w:rPr>
              <w:t>:</w:t>
            </w:r>
            <w:r w:rsidRPr="003B3A99">
              <w:rPr>
                <w:rFonts w:ascii="Times New Roman" w:hAnsi="Times New Roman" w:cs="Times New Roman"/>
              </w:rPr>
              <w:t xml:space="preserve"> </w:t>
            </w:r>
          </w:p>
          <w:p w:rsidR="00E20AFE" w:rsidRPr="003B3A99" w:rsidRDefault="00FE4C33" w:rsidP="009E74D0">
            <w:pPr>
              <w:jc w:val="both"/>
              <w:rPr>
                <w:rFonts w:ascii="Times New Roman" w:hAnsi="Times New Roman" w:cs="Times New Roman"/>
                <w:lang w:val="pt-BR"/>
              </w:rPr>
            </w:pPr>
            <w:r w:rsidRPr="004630D1">
              <w:rPr>
                <w:rFonts w:ascii="Times New Roman" w:hAnsi="Times New Roman" w:cs="Times New Roman"/>
              </w:rPr>
              <w:t xml:space="preserve">2023 m. balandžio </w:t>
            </w:r>
            <w:r w:rsidR="00F948E1">
              <w:rPr>
                <w:rFonts w:ascii="Times New Roman" w:hAnsi="Times New Roman" w:cs="Times New Roman"/>
                <w:lang w:val="pt-BR"/>
              </w:rPr>
              <w:t>28</w:t>
            </w:r>
            <w:r w:rsidR="000E1012" w:rsidRPr="004630D1">
              <w:rPr>
                <w:rFonts w:ascii="Times New Roman" w:hAnsi="Times New Roman" w:cs="Times New Roman"/>
              </w:rPr>
              <w:t xml:space="preserve"> </w:t>
            </w:r>
            <w:r w:rsidR="003B3A99" w:rsidRPr="004630D1">
              <w:rPr>
                <w:rFonts w:ascii="Times New Roman" w:hAnsi="Times New Roman" w:cs="Times New Roman"/>
              </w:rPr>
              <w:t xml:space="preserve">d. </w:t>
            </w:r>
            <w:r w:rsidR="003B3A99" w:rsidRPr="004630D1">
              <w:rPr>
                <w:rFonts w:ascii="Times New Roman" w:hAnsi="Times New Roman" w:cs="Times New Roman"/>
                <w:lang w:val="pt-BR"/>
              </w:rPr>
              <w:t>17 val. 00 min.</w:t>
            </w:r>
          </w:p>
        </w:tc>
      </w:tr>
      <w:tr w:rsidR="00DC7931" w:rsidRPr="00DC7931" w:rsidTr="002E1FBF">
        <w:tc>
          <w:tcPr>
            <w:tcW w:w="766" w:type="dxa"/>
          </w:tcPr>
          <w:p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7066" w:type="dxa"/>
            <w:gridSpan w:val="4"/>
          </w:tcPr>
          <w:p w:rsidR="00E20AFE" w:rsidRPr="00B735DF"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1288507894"/>
                <w14:checkbox>
                  <w14:checked w14:val="1"/>
                  <w14:checkedState w14:val="2612" w14:font="MS Gothic"/>
                  <w14:uncheckedState w14:val="2610" w14:font="MS Gothic"/>
                </w14:checkbox>
              </w:sdtPr>
              <w:sdtContent>
                <w:r w:rsidR="003B3A99">
                  <w:rPr>
                    <w:rFonts w:ascii="MS Gothic" w:eastAsia="MS Gothic" w:hAnsi="MS Gothic" w:cs="Times New Roman" w:hint="eastAsia"/>
                  </w:rPr>
                  <w:t>☒</w:t>
                </w:r>
              </w:sdtContent>
            </w:sdt>
            <w:r w:rsidR="00E20AFE" w:rsidRPr="00B735DF">
              <w:rPr>
                <w:rFonts w:ascii="Times New Roman" w:eastAsia="Times New Roman" w:hAnsi="Times New Roman" w:cs="Times New Roman"/>
                <w:iCs/>
              </w:rPr>
              <w:t xml:space="preserve"> ES fondų investicijų programa</w:t>
            </w:r>
          </w:p>
          <w:p w:rsidR="00E20AFE" w:rsidRPr="00DC7931" w:rsidRDefault="4EC846E5" w:rsidP="02663474">
            <w:pPr>
              <w:rPr>
                <w:rFonts w:ascii="Times New Roman" w:eastAsia="Times New Roman" w:hAnsi="Times New Roman" w:cs="Times New Roman"/>
              </w:rPr>
            </w:pPr>
            <w:r w:rsidRPr="00B735DF">
              <w:rPr>
                <w:rFonts w:ascii="Segoe UI Symbol" w:eastAsia="MS Gothic" w:hAnsi="Segoe UI Symbol" w:cs="Segoe UI Symbol"/>
              </w:rPr>
              <w:t>☐</w:t>
            </w:r>
            <w:r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rsidTr="002E1FBF">
        <w:tc>
          <w:tcPr>
            <w:tcW w:w="766" w:type="dxa"/>
          </w:tcPr>
          <w:p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7066" w:type="dxa"/>
            <w:gridSpan w:val="4"/>
          </w:tcPr>
          <w:p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Netaikoma</w:t>
            </w:r>
          </w:p>
          <w:p w:rsidR="00E20AFE" w:rsidRPr="00DC7931"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693921221"/>
                <w14:checkbox>
                  <w14:checked w14:val="1"/>
                  <w14:checkedState w14:val="2612" w14:font="MS Gothic"/>
                  <w14:uncheckedState w14:val="2610" w14:font="MS Gothic"/>
                </w14:checkbox>
              </w:sdtPr>
              <w:sdtContent>
                <w:r w:rsidR="003B3A99">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Vidurio ir vakarų Lietuvos regionas</w:t>
            </w:r>
          </w:p>
          <w:p w:rsidR="00E20AFE" w:rsidRDefault="00000000" w:rsidP="009E74D0">
            <w:pPr>
              <w:rPr>
                <w:rFonts w:ascii="Times New Roman" w:eastAsia="Times New Roman" w:hAnsi="Times New Roman" w:cs="Times New Roman"/>
                <w:iCs/>
              </w:rPr>
            </w:pPr>
            <w:sdt>
              <w:sdtPr>
                <w:rPr>
                  <w:rFonts w:ascii="Times New Roman" w:eastAsia="Times New Roman" w:hAnsi="Times New Roman" w:cs="Times New Roman"/>
                </w:rPr>
                <w:id w:val="330492413"/>
                <w14:checkbox>
                  <w14:checked w14:val="1"/>
                  <w14:checkedState w14:val="2612" w14:font="MS Gothic"/>
                  <w14:uncheckedState w14:val="2610" w14:font="MS Gothic"/>
                </w14:checkbox>
              </w:sdtPr>
              <w:sdtContent>
                <w:r w:rsidR="003B3A99">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Sostinės regionas</w:t>
            </w:r>
          </w:p>
          <w:p w:rsidR="00571D7C" w:rsidRPr="00DC7931" w:rsidRDefault="00571D7C" w:rsidP="009E74D0">
            <w:pPr>
              <w:rPr>
                <w:rFonts w:ascii="Times New Roman" w:eastAsia="Times New Roman" w:hAnsi="Times New Roman" w:cs="Times New Roman"/>
                <w:iCs/>
              </w:rPr>
            </w:pPr>
          </w:p>
        </w:tc>
      </w:tr>
      <w:tr w:rsidR="00DC7931" w:rsidRPr="00DC7931" w:rsidTr="002E1FBF">
        <w:tc>
          <w:tcPr>
            <w:tcW w:w="766" w:type="dxa"/>
          </w:tcPr>
          <w:p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7066" w:type="dxa"/>
            <w:gridSpan w:val="4"/>
          </w:tcPr>
          <w:p w:rsidR="00B042B8" w:rsidRPr="002E1FBF"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rsidR="00B042B8" w:rsidRPr="002E1FBF"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aplinka, miškai ir klimato kaita;</w:t>
            </w:r>
          </w:p>
          <w:p w:rsidR="00B042B8" w:rsidRPr="002E1FBF"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rsidR="00B042B8" w:rsidRPr="002E1FBF"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rsidR="00B042B8" w:rsidRPr="002E1FBF"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ekonomikos konkurencingumas ir valstybės informaciniai ištekliai;</w:t>
            </w:r>
          </w:p>
          <w:p w:rsidR="00B042B8" w:rsidRPr="002E1FBF"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rsidR="00B042B8" w:rsidRPr="002E1FBF"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rsidR="00B042B8" w:rsidRPr="002E1FBF"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rsidR="00B042B8" w:rsidRPr="002E1FBF" w:rsidRDefault="00000000" w:rsidP="00B042B8">
            <w:pPr>
              <w:rPr>
                <w:rFonts w:ascii="Times New Roman" w:hAnsi="Times New Roman" w:cs="Times New Roman"/>
              </w:rPr>
            </w:pPr>
            <w:sdt>
              <w:sdtPr>
                <w:rPr>
                  <w:rFonts w:ascii="Times New Roman" w:hAnsi="Times New Roman" w:cs="Times New Roman"/>
                </w:rPr>
                <w:id w:val="-2032557730"/>
                <w14:checkbox>
                  <w14:checked w14:val="1"/>
                  <w14:checkedState w14:val="2612" w14:font="MS Gothic"/>
                  <w14:uncheckedState w14:val="2610" w14:font="MS Gothic"/>
                </w14:checkbox>
              </w:sdtPr>
              <w:sdtContent>
                <w:r w:rsidR="003B3A99">
                  <w:rPr>
                    <w:rFonts w:ascii="MS Gothic" w:eastAsia="MS Gothic" w:hAnsi="MS Gothic" w:cs="Times New Roman" w:hint="eastAsia"/>
                  </w:rPr>
                  <w:t>☒</w:t>
                </w:r>
              </w:sdtContent>
            </w:sdt>
            <w:r w:rsidR="00B042B8" w:rsidRPr="002E1FBF">
              <w:rPr>
                <w:rFonts w:ascii="Times New Roman" w:hAnsi="Times New Roman" w:cs="Times New Roman"/>
              </w:rPr>
              <w:t> socialinė apsauga ir užimtumas;</w:t>
            </w:r>
          </w:p>
          <w:p w:rsidR="00B042B8" w:rsidRPr="002E1FBF"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rsidR="00B042B8" w:rsidRPr="002E1FBF" w:rsidRDefault="00000000"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rsidR="00B042B8" w:rsidRPr="002E1FBF" w:rsidRDefault="0000000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švietimas, mokslas ir sportas;</w:t>
            </w:r>
          </w:p>
          <w:p w:rsidR="00B042B8" w:rsidRPr="002E1FBF"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rsidR="00B042B8" w:rsidRPr="002E1FBF"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rsidR="00A132BF" w:rsidRPr="002E1FBF"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rsidTr="002E1FBF">
        <w:tc>
          <w:tcPr>
            <w:tcW w:w="766" w:type="dxa"/>
          </w:tcPr>
          <w:p w:rsidR="00E20AFE" w:rsidRPr="00DC7931" w:rsidRDefault="00E20AFE" w:rsidP="00DC7931">
            <w:pPr>
              <w:pStyle w:val="Heading2"/>
              <w:spacing w:before="0"/>
              <w:ind w:left="0" w:firstLine="0"/>
              <w:rPr>
                <w:rFonts w:ascii="Times New Roman" w:hAnsi="Times New Roman" w:cs="Times New Roman"/>
                <w:sz w:val="22"/>
                <w:szCs w:val="22"/>
              </w:rPr>
            </w:pPr>
          </w:p>
        </w:tc>
        <w:tc>
          <w:tcPr>
            <w:tcW w:w="2205" w:type="dxa"/>
          </w:tcPr>
          <w:p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7066" w:type="dxa"/>
            <w:gridSpan w:val="4"/>
          </w:tcPr>
          <w:p w:rsidR="00E20AFE" w:rsidRPr="002E1FBF" w:rsidRDefault="00000000" w:rsidP="009E74D0">
            <w:pPr>
              <w:rPr>
                <w:rFonts w:ascii="Times New Roman" w:eastAsia="Times New Roman" w:hAnsi="Times New Roman" w:cs="Times New Roman"/>
                <w:iCs/>
              </w:rPr>
            </w:pPr>
            <w:sdt>
              <w:sdtPr>
                <w:rPr>
                  <w:rFonts w:ascii="Times New Roman" w:hAnsi="Times New Roman" w:cs="Times New Roman"/>
                </w:rPr>
                <w:id w:val="-1577198692"/>
                <w14:checkbox>
                  <w14:checked w14:val="1"/>
                  <w14:checkedState w14:val="2612" w14:font="MS Gothic"/>
                  <w14:uncheckedState w14:val="2610" w14:font="MS Gothic"/>
                </w14:checkbox>
              </w:sdtPr>
              <w:sdtContent>
                <w:r w:rsidR="003B3A99">
                  <w:rPr>
                    <w:rFonts w:ascii="MS Gothic" w:eastAsia="MS Gothic" w:hAnsi="MS Gothic" w:cs="Times New Roman" w:hint="eastAsia"/>
                  </w:rPr>
                  <w:t>☒</w:t>
                </w:r>
              </w:sdtContent>
            </w:sdt>
            <w:r w:rsidR="00E20AFE" w:rsidRPr="002E1FBF">
              <w:rPr>
                <w:rFonts w:ascii="Times New Roman" w:eastAsia="Times New Roman" w:hAnsi="Times New Roman" w:cs="Times New Roman"/>
                <w:iCs/>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rsidR="00E20AFE" w:rsidRPr="002E1FBF" w:rsidRDefault="00E20AFE" w:rsidP="00856311">
            <w:pPr>
              <w:rPr>
                <w:rFonts w:ascii="Times New Roman" w:eastAsia="Times New Roman" w:hAnsi="Times New Roman" w:cs="Times New Roman"/>
                <w:i/>
                <w:iCs/>
              </w:rPr>
            </w:pPr>
          </w:p>
        </w:tc>
      </w:tr>
      <w:tr w:rsidR="000B3230" w:rsidRPr="00DC7931" w:rsidTr="002E1FBF">
        <w:tc>
          <w:tcPr>
            <w:tcW w:w="766" w:type="dxa"/>
          </w:tcPr>
          <w:p w:rsidR="000B3230" w:rsidRPr="00DC7931" w:rsidRDefault="000B3230" w:rsidP="00DC7931">
            <w:pPr>
              <w:pStyle w:val="Heading2"/>
              <w:spacing w:before="0"/>
              <w:ind w:left="0" w:firstLine="0"/>
              <w:rPr>
                <w:rFonts w:ascii="Times New Roman" w:hAnsi="Times New Roman" w:cs="Times New Roman"/>
                <w:sz w:val="22"/>
                <w:szCs w:val="22"/>
              </w:rPr>
            </w:pPr>
          </w:p>
        </w:tc>
        <w:tc>
          <w:tcPr>
            <w:tcW w:w="2205" w:type="dxa"/>
          </w:tcPr>
          <w:p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7066" w:type="dxa"/>
            <w:gridSpan w:val="4"/>
          </w:tcPr>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3B3A99">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rsidR="00AF57CF"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rsidR="000B3230" w:rsidRPr="002E1FBF"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p w:rsidR="00AF57CF" w:rsidRPr="002E1FBF" w:rsidRDefault="00AF57CF" w:rsidP="00AF57CF">
            <w:pPr>
              <w:rPr>
                <w:rFonts w:ascii="Times New Roman" w:eastAsia="Times New Roman" w:hAnsi="Times New Roman" w:cs="Times New Roman"/>
                <w:i/>
                <w:iCs/>
              </w:rPr>
            </w:pPr>
          </w:p>
        </w:tc>
      </w:tr>
      <w:tr w:rsidR="00DC7931" w:rsidRPr="00DC7931" w:rsidTr="002E1FBF">
        <w:tc>
          <w:tcPr>
            <w:tcW w:w="766" w:type="dxa"/>
          </w:tcPr>
          <w:p w:rsidR="00487D1C" w:rsidRPr="00DC7931" w:rsidRDefault="00487D1C" w:rsidP="00DC7931">
            <w:pPr>
              <w:pStyle w:val="Heading2"/>
              <w:spacing w:before="0"/>
              <w:ind w:left="0" w:firstLine="0"/>
              <w:rPr>
                <w:rFonts w:ascii="Times New Roman" w:hAnsi="Times New Roman" w:cs="Times New Roman"/>
                <w:sz w:val="22"/>
                <w:szCs w:val="22"/>
              </w:rPr>
            </w:pPr>
          </w:p>
        </w:tc>
        <w:tc>
          <w:tcPr>
            <w:tcW w:w="2205" w:type="dxa"/>
          </w:tcPr>
          <w:p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066" w:type="dxa"/>
            <w:gridSpan w:val="4"/>
          </w:tcPr>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rsidR="00340E9A" w:rsidRPr="000E1012" w:rsidRDefault="00000000" w:rsidP="00E07F5D">
            <w:pPr>
              <w:pStyle w:val="ListParagraph"/>
              <w:tabs>
                <w:tab w:val="left" w:pos="313"/>
                <w:tab w:val="left" w:pos="571"/>
              </w:tabs>
              <w:ind w:left="0"/>
              <w:rPr>
                <w:rFonts w:ascii="Times New Roman" w:hAnsi="Times New Roman" w:cs="Times New Roman"/>
              </w:rPr>
            </w:pPr>
            <w:sdt>
              <w:sdtPr>
                <w:rPr>
                  <w:rFonts w:ascii="Times New Roman" w:hAnsi="Times New Roman" w:cs="Times New Roman"/>
                </w:rPr>
                <w:id w:val="307521548"/>
                <w14:checkbox>
                  <w14:checked w14:val="1"/>
                  <w14:checkedState w14:val="2612" w14:font="MS Gothic"/>
                  <w14:uncheckedState w14:val="2610" w14:font="MS Gothic"/>
                </w14:checkbox>
              </w:sdtPr>
              <w:sdtContent>
                <w:r w:rsidR="00E07F5D" w:rsidRPr="00B33CDE">
                  <w:rPr>
                    <w:rFonts w:ascii="MS Gothic" w:eastAsia="MS Gothic" w:hAnsi="MS Gothic" w:cs="Times New Roman" w:hint="eastAsia"/>
                  </w:rPr>
                  <w:t>☒</w:t>
                </w:r>
              </w:sdtContent>
            </w:sdt>
            <w:r w:rsidR="00E07F5D" w:rsidRPr="00E07F5D">
              <w:rPr>
                <w:rFonts w:ascii="Times New Roman" w:hAnsi="Times New Roman" w:cs="Times New Roman"/>
                <w:color w:val="FF0000"/>
              </w:rPr>
              <w:t xml:space="preserve"> </w:t>
            </w:r>
            <w:r w:rsidR="00340E9A" w:rsidRPr="004630D1">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rsidTr="002E1FBF">
        <w:tc>
          <w:tcPr>
            <w:tcW w:w="766" w:type="dxa"/>
          </w:tcPr>
          <w:p w:rsidR="00487D1C" w:rsidRPr="00DC7931" w:rsidRDefault="00487D1C" w:rsidP="00DC7931">
            <w:pPr>
              <w:pStyle w:val="Heading2"/>
              <w:spacing w:before="0"/>
              <w:ind w:left="0" w:firstLine="0"/>
              <w:rPr>
                <w:rFonts w:ascii="Times New Roman" w:hAnsi="Times New Roman" w:cs="Times New Roman"/>
                <w:sz w:val="22"/>
                <w:szCs w:val="22"/>
              </w:rPr>
            </w:pPr>
          </w:p>
        </w:tc>
        <w:tc>
          <w:tcPr>
            <w:tcW w:w="2205" w:type="dxa"/>
          </w:tcPr>
          <w:p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7066" w:type="dxa"/>
            <w:gridSpan w:val="4"/>
          </w:tcPr>
          <w:p w:rsidR="00487D1C" w:rsidRPr="0026681A" w:rsidRDefault="0026681A" w:rsidP="009E74D0">
            <w:pPr>
              <w:rPr>
                <w:rFonts w:ascii="Times New Roman" w:hAnsi="Times New Roman" w:cs="Times New Roman"/>
              </w:rPr>
            </w:pPr>
            <w:r w:rsidRPr="0026681A">
              <w:rPr>
                <w:rFonts w:ascii="Times New Roman" w:eastAsia="Times New Roman" w:hAnsi="Times New Roman" w:cs="Times New Roman"/>
              </w:rPr>
              <w:t>60 018 0</w:t>
            </w:r>
            <w:r w:rsidR="001D29FB">
              <w:rPr>
                <w:rFonts w:ascii="Times New Roman" w:eastAsia="Times New Roman" w:hAnsi="Times New Roman" w:cs="Times New Roman"/>
              </w:rPr>
              <w:t>6</w:t>
            </w:r>
            <w:r w:rsidRPr="0026681A">
              <w:rPr>
                <w:rFonts w:ascii="Times New Roman" w:eastAsia="Times New Roman" w:hAnsi="Times New Roman" w:cs="Times New Roman"/>
              </w:rPr>
              <w:t xml:space="preserve">0,00 Eur </w:t>
            </w:r>
          </w:p>
        </w:tc>
      </w:tr>
      <w:tr w:rsidR="00DC7931" w:rsidRPr="00DC7931" w:rsidTr="002E1FBF">
        <w:tc>
          <w:tcPr>
            <w:tcW w:w="766" w:type="dxa"/>
          </w:tcPr>
          <w:p w:rsidR="00487D1C" w:rsidRPr="00DC7931" w:rsidRDefault="00487D1C" w:rsidP="00DC7931">
            <w:pPr>
              <w:pStyle w:val="Heading2"/>
              <w:spacing w:before="0"/>
              <w:ind w:left="0" w:firstLine="0"/>
              <w:rPr>
                <w:rFonts w:ascii="Times New Roman" w:hAnsi="Times New Roman" w:cs="Times New Roman"/>
                <w:sz w:val="22"/>
                <w:szCs w:val="22"/>
              </w:rPr>
            </w:pPr>
          </w:p>
        </w:tc>
        <w:tc>
          <w:tcPr>
            <w:tcW w:w="2205" w:type="dxa"/>
          </w:tcPr>
          <w:p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7066" w:type="dxa"/>
            <w:gridSpan w:val="4"/>
          </w:tcPr>
          <w:p w:rsidR="00056965" w:rsidRPr="0026681A" w:rsidRDefault="0026681A" w:rsidP="009E74D0">
            <w:pPr>
              <w:rPr>
                <w:rFonts w:ascii="Times New Roman" w:eastAsia="Times New Roman" w:hAnsi="Times New Roman" w:cs="Times New Roman"/>
              </w:rPr>
            </w:pPr>
            <w:r w:rsidRPr="0026681A">
              <w:rPr>
                <w:rFonts w:ascii="Times New Roman" w:eastAsia="Times New Roman" w:hAnsi="Times New Roman" w:cs="Times New Roman"/>
              </w:rPr>
              <w:t>60 018 0</w:t>
            </w:r>
            <w:r w:rsidR="001D29FB">
              <w:rPr>
                <w:rFonts w:ascii="Times New Roman" w:eastAsia="Times New Roman" w:hAnsi="Times New Roman" w:cs="Times New Roman"/>
              </w:rPr>
              <w:t>6</w:t>
            </w:r>
            <w:r w:rsidRPr="0026681A">
              <w:rPr>
                <w:rFonts w:ascii="Times New Roman" w:eastAsia="Times New Roman" w:hAnsi="Times New Roman" w:cs="Times New Roman"/>
              </w:rPr>
              <w:t xml:space="preserve">0,00 Eur </w:t>
            </w:r>
          </w:p>
          <w:p w:rsidR="00056965" w:rsidRPr="00056965" w:rsidRDefault="00056965" w:rsidP="009E74D0">
            <w:pPr>
              <w:rPr>
                <w:rFonts w:ascii="Times New Roman" w:eastAsia="Times New Roman" w:hAnsi="Times New Roman" w:cs="Times New Roman"/>
                <w:i/>
                <w:iCs/>
                <w:color w:val="FF0000"/>
              </w:rPr>
            </w:pPr>
          </w:p>
        </w:tc>
      </w:tr>
      <w:tr w:rsidR="009E74D0" w:rsidRPr="00DC7931" w:rsidTr="002E1FBF">
        <w:tc>
          <w:tcPr>
            <w:tcW w:w="766" w:type="dxa"/>
          </w:tcPr>
          <w:p w:rsidR="009E74D0" w:rsidRPr="00DC7931" w:rsidRDefault="009E74D0" w:rsidP="00DC7931">
            <w:pPr>
              <w:pStyle w:val="Heading2"/>
              <w:spacing w:before="0"/>
              <w:ind w:left="0" w:firstLine="0"/>
              <w:rPr>
                <w:rFonts w:ascii="Times New Roman" w:hAnsi="Times New Roman" w:cs="Times New Roman"/>
                <w:color w:val="000000" w:themeColor="text1"/>
                <w:sz w:val="22"/>
                <w:szCs w:val="22"/>
              </w:rPr>
            </w:pPr>
          </w:p>
        </w:tc>
        <w:tc>
          <w:tcPr>
            <w:tcW w:w="9271" w:type="dxa"/>
            <w:gridSpan w:val="5"/>
          </w:tcPr>
          <w:p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rsidTr="002E1FBF">
        <w:tc>
          <w:tcPr>
            <w:tcW w:w="766" w:type="dxa"/>
          </w:tcPr>
          <w:p w:rsidR="009E74D0" w:rsidRPr="00C37239" w:rsidRDefault="00DC7931" w:rsidP="00DC7931">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2.12.1</w:t>
            </w:r>
          </w:p>
        </w:tc>
        <w:tc>
          <w:tcPr>
            <w:tcW w:w="9271" w:type="dxa"/>
            <w:gridSpan w:val="5"/>
          </w:tcPr>
          <w:p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rsidTr="002E1FBF">
        <w:tc>
          <w:tcPr>
            <w:tcW w:w="766" w:type="dxa"/>
          </w:tcPr>
          <w:p w:rsidR="009E74D0" w:rsidRPr="00C37239" w:rsidRDefault="009E74D0" w:rsidP="00DC7931">
            <w:pPr>
              <w:pStyle w:val="Heading1"/>
              <w:numPr>
                <w:ilvl w:val="0"/>
                <w:numId w:val="0"/>
              </w:numPr>
              <w:spacing w:before="0"/>
              <w:rPr>
                <w:rFonts w:ascii="Times New Roman" w:hAnsi="Times New Roman" w:cs="Times New Roman"/>
                <w:color w:val="auto"/>
                <w:sz w:val="22"/>
              </w:rPr>
            </w:pPr>
          </w:p>
        </w:tc>
        <w:tc>
          <w:tcPr>
            <w:tcW w:w="2205" w:type="dxa"/>
          </w:tcPr>
          <w:p w:rsidR="009E74D0" w:rsidRPr="004630D1" w:rsidRDefault="00567217" w:rsidP="009E74D0">
            <w:pPr>
              <w:jc w:val="both"/>
              <w:rPr>
                <w:rFonts w:ascii="Times New Roman" w:hAnsi="Times New Roman" w:cs="Times New Roman"/>
                <w:iCs/>
              </w:rPr>
            </w:pPr>
            <w:r w:rsidRPr="004630D1">
              <w:rPr>
                <w:rFonts w:ascii="Times New Roman" w:hAnsi="Times New Roman" w:cs="Times New Roman"/>
                <w:iCs/>
              </w:rPr>
              <w:t>09-004-02-05-01-08</w:t>
            </w:r>
          </w:p>
          <w:p w:rsidR="007D4949" w:rsidRPr="004630D1" w:rsidRDefault="007D4949" w:rsidP="009E74D0">
            <w:pPr>
              <w:jc w:val="both"/>
              <w:rPr>
                <w:rFonts w:ascii="Times New Roman" w:hAnsi="Times New Roman" w:cs="Times New Roman"/>
                <w:iCs/>
              </w:rPr>
            </w:pPr>
          </w:p>
          <w:p w:rsidR="007D4949" w:rsidRPr="00DC7931" w:rsidRDefault="007D4949" w:rsidP="009E74D0">
            <w:pPr>
              <w:jc w:val="both"/>
              <w:rPr>
                <w:rFonts w:ascii="Times New Roman" w:hAnsi="Times New Roman" w:cs="Times New Roman"/>
                <w:i/>
              </w:rPr>
            </w:pPr>
            <w:r w:rsidRPr="004630D1">
              <w:rPr>
                <w:rFonts w:ascii="Times New Roman" w:hAnsi="Times New Roman" w:cs="Times New Roman"/>
                <w:iCs/>
              </w:rPr>
              <w:t>09-004-02-05-01-09</w:t>
            </w:r>
          </w:p>
        </w:tc>
        <w:tc>
          <w:tcPr>
            <w:tcW w:w="7066" w:type="dxa"/>
            <w:gridSpan w:val="4"/>
          </w:tcPr>
          <w:p w:rsidR="009E74D0" w:rsidRPr="007D4949" w:rsidRDefault="007D4949" w:rsidP="009E74D0">
            <w:pPr>
              <w:jc w:val="both"/>
              <w:rPr>
                <w:rFonts w:ascii="Times New Roman" w:hAnsi="Times New Roman" w:cs="Times New Roman"/>
                <w:iCs/>
              </w:rPr>
            </w:pPr>
            <w:r w:rsidRPr="007D4949">
              <w:rPr>
                <w:rFonts w:ascii="Times New Roman" w:hAnsi="Times New Roman" w:cs="Times New Roman"/>
                <w:iCs/>
              </w:rPr>
              <w:t>Kompleksinių paslaugų šeimai teikimas Sostinės regione</w:t>
            </w:r>
          </w:p>
          <w:p w:rsidR="007D4949" w:rsidRPr="007D4949" w:rsidRDefault="007D4949" w:rsidP="009E74D0">
            <w:pPr>
              <w:jc w:val="both"/>
              <w:rPr>
                <w:rFonts w:ascii="Times New Roman" w:hAnsi="Times New Roman" w:cs="Times New Roman"/>
                <w:iCs/>
              </w:rPr>
            </w:pPr>
          </w:p>
          <w:p w:rsidR="007D4949" w:rsidRPr="00DC7931" w:rsidRDefault="007D4949" w:rsidP="009E74D0">
            <w:pPr>
              <w:jc w:val="both"/>
              <w:rPr>
                <w:rFonts w:ascii="Times New Roman" w:hAnsi="Times New Roman" w:cs="Times New Roman"/>
                <w:i/>
              </w:rPr>
            </w:pPr>
            <w:r w:rsidRPr="007D4949">
              <w:rPr>
                <w:rFonts w:ascii="Times New Roman" w:hAnsi="Times New Roman" w:cs="Times New Roman"/>
                <w:iCs/>
              </w:rPr>
              <w:t>Kompleksinių paslaugų šeimai teikimas Vidurio ir vakarų Lietuvos regione</w:t>
            </w:r>
          </w:p>
        </w:tc>
      </w:tr>
      <w:tr w:rsidR="0094685E" w:rsidRPr="00DC7931" w:rsidTr="002E1FBF">
        <w:tc>
          <w:tcPr>
            <w:tcW w:w="766" w:type="dxa"/>
          </w:tcPr>
          <w:p w:rsidR="009E74D0" w:rsidRPr="00C37239" w:rsidRDefault="00DC7931" w:rsidP="00DC7931">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12.2.2</w:t>
            </w:r>
          </w:p>
        </w:tc>
        <w:tc>
          <w:tcPr>
            <w:tcW w:w="2205"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7066" w:type="dxa"/>
            <w:gridSpan w:val="4"/>
          </w:tcPr>
          <w:p w:rsidR="009E74D0" w:rsidRPr="007D4949" w:rsidRDefault="007D4949" w:rsidP="009E74D0">
            <w:pPr>
              <w:jc w:val="both"/>
              <w:rPr>
                <w:rFonts w:ascii="Times New Roman" w:hAnsi="Times New Roman" w:cs="Times New Roman"/>
                <w:b/>
                <w:bCs/>
                <w:iCs/>
              </w:rPr>
            </w:pPr>
            <w:r w:rsidRPr="007D4949">
              <w:rPr>
                <w:rFonts w:ascii="Times New Roman" w:hAnsi="Times New Roman" w:cs="Times New Roman"/>
                <w:iCs/>
              </w:rPr>
              <w:t xml:space="preserve">Asmenys ir šeimos, kaip nurodyta </w:t>
            </w:r>
            <w:r w:rsidRPr="004630D1">
              <w:rPr>
                <w:rFonts w:ascii="Times New Roman" w:hAnsi="Times New Roman" w:cs="Times New Roman"/>
                <w:iCs/>
              </w:rPr>
              <w:t>Socialinių paslaugų katalogo</w:t>
            </w:r>
            <w:r w:rsidR="000E1012" w:rsidRPr="004630D1">
              <w:rPr>
                <w:rFonts w:ascii="Times New Roman" w:hAnsi="Times New Roman" w:cs="Times New Roman"/>
                <w:iCs/>
              </w:rPr>
              <w:t>,</w:t>
            </w:r>
            <w:r w:rsidR="000E1012">
              <w:rPr>
                <w:rFonts w:ascii="Times New Roman" w:hAnsi="Times New Roman" w:cs="Times New Roman"/>
                <w:iCs/>
              </w:rPr>
              <w:t xml:space="preserve"> </w:t>
            </w:r>
            <w:r w:rsidR="000E1012" w:rsidRPr="000E1012">
              <w:rPr>
                <w:rFonts w:ascii="Times New Roman" w:hAnsi="Times New Roman" w:cs="Times New Roman"/>
                <w:iCs/>
              </w:rPr>
              <w:t>patvirtint</w:t>
            </w:r>
            <w:r w:rsidR="000E1012">
              <w:rPr>
                <w:rFonts w:ascii="Times New Roman" w:hAnsi="Times New Roman" w:cs="Times New Roman"/>
                <w:iCs/>
              </w:rPr>
              <w:t>o</w:t>
            </w:r>
            <w:r w:rsidR="000E1012" w:rsidRPr="000E1012">
              <w:rPr>
                <w:rFonts w:ascii="Times New Roman" w:hAnsi="Times New Roman" w:cs="Times New Roman"/>
                <w:iCs/>
              </w:rPr>
              <w:t xml:space="preserve"> Lietuvos Respublikos socialinės apsaugos ir darbo ministro 2006 m. balandžio 5 d. įsakymu Nr. A1-93 „Dėl Socialinių paslaugų katalogo patvirtinimo“ (toliau – Socialinių paslaugų katalogas)</w:t>
            </w:r>
            <w:r w:rsidR="000E1012">
              <w:rPr>
                <w:rFonts w:ascii="Times New Roman" w:hAnsi="Times New Roman" w:cs="Times New Roman"/>
                <w:iCs/>
              </w:rPr>
              <w:t>,</w:t>
            </w:r>
            <w:r w:rsidRPr="007D4949">
              <w:rPr>
                <w:rFonts w:ascii="Times New Roman" w:hAnsi="Times New Roman" w:cs="Times New Roman"/>
                <w:iCs/>
              </w:rPr>
              <w:t xml:space="preserve"> 6.2 papunktyje, turintys teisę gauti kompleksines paslaugas šeimai.</w:t>
            </w:r>
          </w:p>
        </w:tc>
      </w:tr>
      <w:tr w:rsidR="0094685E" w:rsidRPr="00DC7931" w:rsidTr="002E1FBF">
        <w:tc>
          <w:tcPr>
            <w:tcW w:w="766" w:type="dxa"/>
          </w:tcPr>
          <w:p w:rsidR="009E74D0" w:rsidRPr="00C37239" w:rsidRDefault="00DC7931" w:rsidP="00DC7931">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2.12.3</w:t>
            </w:r>
          </w:p>
        </w:tc>
        <w:tc>
          <w:tcPr>
            <w:tcW w:w="2205"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7066" w:type="dxa"/>
            <w:gridSpan w:val="4"/>
          </w:tcPr>
          <w:p w:rsidR="009E74D0" w:rsidRPr="007D4949" w:rsidRDefault="007D4949" w:rsidP="009E74D0">
            <w:pPr>
              <w:jc w:val="both"/>
              <w:rPr>
                <w:rFonts w:ascii="Times New Roman" w:hAnsi="Times New Roman" w:cs="Times New Roman"/>
                <w:b/>
                <w:bCs/>
                <w:iCs/>
              </w:rPr>
            </w:pPr>
            <w:r w:rsidRPr="007D4949">
              <w:rPr>
                <w:rFonts w:ascii="Times New Roman" w:hAnsi="Times New Roman" w:cs="Times New Roman"/>
                <w:iCs/>
              </w:rPr>
              <w:t>Europos socialinio fondo agentūra.</w:t>
            </w:r>
          </w:p>
        </w:tc>
      </w:tr>
      <w:tr w:rsidR="006F0B78" w:rsidRPr="00DC7931" w:rsidTr="002E1FBF">
        <w:tc>
          <w:tcPr>
            <w:tcW w:w="766" w:type="dxa"/>
          </w:tcPr>
          <w:p w:rsidR="009E74D0" w:rsidRPr="00C37239" w:rsidRDefault="00DC7931" w:rsidP="00DC7931">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2.12.4</w:t>
            </w:r>
          </w:p>
        </w:tc>
        <w:tc>
          <w:tcPr>
            <w:tcW w:w="2205"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7066" w:type="dxa"/>
            <w:gridSpan w:val="4"/>
          </w:tcPr>
          <w:p w:rsidR="007D4949" w:rsidRPr="005743F7" w:rsidRDefault="007D4949" w:rsidP="007D4949">
            <w:pPr>
              <w:jc w:val="both"/>
              <w:rPr>
                <w:rFonts w:ascii="Times New Roman" w:hAnsi="Times New Roman" w:cs="Times New Roman"/>
                <w:iCs/>
              </w:rPr>
            </w:pPr>
            <w:r w:rsidRPr="005743F7">
              <w:rPr>
                <w:rFonts w:ascii="Times New Roman" w:hAnsi="Times New Roman" w:cs="Times New Roman"/>
                <w:iCs/>
              </w:rPr>
              <w:t>1. Savivaldybių administracijos;</w:t>
            </w:r>
          </w:p>
          <w:p w:rsidR="007D4949" w:rsidRPr="005743F7" w:rsidRDefault="007D4949" w:rsidP="007D4949">
            <w:pPr>
              <w:jc w:val="both"/>
              <w:rPr>
                <w:rFonts w:ascii="Times New Roman" w:hAnsi="Times New Roman" w:cs="Times New Roman"/>
                <w:iCs/>
              </w:rPr>
            </w:pPr>
            <w:r w:rsidRPr="005743F7">
              <w:rPr>
                <w:rFonts w:ascii="Times New Roman" w:hAnsi="Times New Roman" w:cs="Times New Roman"/>
                <w:iCs/>
              </w:rPr>
              <w:t>2. Bendruomeninių šeimos namų funkcijas vykdantys juridiniai asmenys, atrinkti ir (ar) paskirti Prevencinių paslaugų tvarkos aprašo 17 punkte nustatyta tvarka;</w:t>
            </w:r>
          </w:p>
          <w:p w:rsidR="009E74D0" w:rsidRPr="005743F7" w:rsidRDefault="007D4949" w:rsidP="007D4949">
            <w:pPr>
              <w:jc w:val="both"/>
              <w:rPr>
                <w:rFonts w:ascii="Times New Roman" w:hAnsi="Times New Roman" w:cs="Times New Roman"/>
                <w:b/>
                <w:bCs/>
                <w:iCs/>
              </w:rPr>
            </w:pPr>
            <w:r w:rsidRPr="005743F7">
              <w:rPr>
                <w:rFonts w:ascii="Times New Roman" w:hAnsi="Times New Roman" w:cs="Times New Roman"/>
                <w:iCs/>
              </w:rPr>
              <w:t>3. Kompleksines paslaugas šeimai teikiantys juridiniai asmenys, atrinkti ir (ar) paskirti Prevencinių paslaugų tvarkos aprašo 20 punkte nustatyta tvarka.</w:t>
            </w:r>
          </w:p>
        </w:tc>
      </w:tr>
      <w:tr w:rsidR="006F0B78" w:rsidRPr="00DC7931" w:rsidTr="002E1FBF">
        <w:tc>
          <w:tcPr>
            <w:tcW w:w="766" w:type="dxa"/>
          </w:tcPr>
          <w:p w:rsidR="009E74D0" w:rsidRPr="00C37239" w:rsidRDefault="00DC7931" w:rsidP="00DC7931">
            <w:pPr>
              <w:pStyle w:val="Heading3"/>
              <w:numPr>
                <w:ilvl w:val="0"/>
                <w:numId w:val="0"/>
              </w:numPr>
              <w:spacing w:before="0"/>
              <w:rPr>
                <w:rFonts w:ascii="Times New Roman" w:hAnsi="Times New Roman" w:cs="Times New Roman"/>
                <w:color w:val="auto"/>
                <w:sz w:val="22"/>
              </w:rPr>
            </w:pPr>
            <w:r w:rsidRPr="00C37239">
              <w:rPr>
                <w:rFonts w:ascii="Times New Roman" w:hAnsi="Times New Roman" w:cs="Times New Roman"/>
                <w:color w:val="auto"/>
                <w:sz w:val="22"/>
              </w:rPr>
              <w:t>2.12.5</w:t>
            </w:r>
          </w:p>
        </w:tc>
        <w:tc>
          <w:tcPr>
            <w:tcW w:w="2205" w:type="dxa"/>
          </w:tcPr>
          <w:p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066" w:type="dxa"/>
            <w:gridSpan w:val="4"/>
          </w:tcPr>
          <w:p w:rsidR="009E74D0" w:rsidRPr="005743F7" w:rsidRDefault="007D4949" w:rsidP="25BA9B4C">
            <w:pPr>
              <w:jc w:val="both"/>
              <w:rPr>
                <w:rFonts w:ascii="Times New Roman" w:hAnsi="Times New Roman" w:cs="Times New Roman"/>
                <w:iCs/>
              </w:rPr>
            </w:pPr>
            <w:r w:rsidRPr="005743F7">
              <w:rPr>
                <w:rFonts w:ascii="Times New Roman" w:hAnsi="Times New Roman" w:cs="Times New Roman"/>
                <w:iCs/>
              </w:rPr>
              <w:t>Netaikoma.</w:t>
            </w:r>
          </w:p>
          <w:p w:rsidR="009E74D0" w:rsidRPr="005743F7" w:rsidRDefault="009E74D0" w:rsidP="009E74D0">
            <w:pPr>
              <w:jc w:val="both"/>
              <w:rPr>
                <w:rFonts w:ascii="Times New Roman" w:hAnsi="Times New Roman" w:cs="Times New Roman"/>
                <w:iCs/>
              </w:rPr>
            </w:pPr>
          </w:p>
        </w:tc>
      </w:tr>
      <w:tr w:rsidR="006D6EFF" w:rsidRPr="00DC7931" w:rsidTr="002E1FBF">
        <w:tc>
          <w:tcPr>
            <w:tcW w:w="766" w:type="dxa"/>
          </w:tcPr>
          <w:p w:rsidR="006D6EFF" w:rsidRDefault="006D6EFF" w:rsidP="00421A95">
            <w:pPr>
              <w:pStyle w:val="Heading2"/>
              <w:spacing w:before="0"/>
              <w:ind w:left="0" w:firstLine="0"/>
              <w:rPr>
                <w:rFonts w:ascii="Times New Roman" w:hAnsi="Times New Roman" w:cs="Times New Roman"/>
                <w:color w:val="auto"/>
                <w:sz w:val="22"/>
              </w:rPr>
            </w:pPr>
          </w:p>
        </w:tc>
        <w:tc>
          <w:tcPr>
            <w:tcW w:w="9271" w:type="dxa"/>
            <w:gridSpan w:val="5"/>
          </w:tcPr>
          <w:p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rsidTr="002E1FBF">
        <w:tc>
          <w:tcPr>
            <w:tcW w:w="766" w:type="dxa"/>
          </w:tcPr>
          <w:p w:rsidR="00851675" w:rsidRDefault="00851675" w:rsidP="0074741F">
            <w:pPr>
              <w:pStyle w:val="Heading3"/>
              <w:ind w:left="0" w:firstLine="0"/>
            </w:pPr>
          </w:p>
        </w:tc>
        <w:tc>
          <w:tcPr>
            <w:tcW w:w="9271" w:type="dxa"/>
            <w:gridSpan w:val="5"/>
          </w:tcPr>
          <w:p w:rsidR="005E5681" w:rsidRDefault="005E5681" w:rsidP="003B2241">
            <w:pPr>
              <w:pStyle w:val="ListParagraph"/>
              <w:numPr>
                <w:ilvl w:val="0"/>
                <w:numId w:val="27"/>
              </w:numPr>
              <w:jc w:val="both"/>
              <w:rPr>
                <w:rFonts w:ascii="Times New Roman" w:hAnsi="Times New Roman" w:cs="Times New Roman"/>
              </w:rPr>
            </w:pPr>
            <w:r w:rsidRPr="005E5681">
              <w:rPr>
                <w:rFonts w:ascii="Times New Roman" w:hAnsi="Times New Roman" w:cs="Times New Roman"/>
              </w:rPr>
              <w:t>Projekto išlaidos turi atitikti Projektų administravimo ir finansavimo taisyklių (toliau – PAFT), patvirtintų Lietuvos Respublikos finansų ministro 2022 m. birželio 22 d. įsakymu Nr. 1K-237 „Dėl 2021–2027 metų Europos Sąjungos fondų investicijų programos ir Ekonomikos gaivinimo ir atsparumo didinimo plano „Naujos kartos Lietuva“ įgyvendinimo“</w:t>
            </w:r>
            <w:r w:rsidR="00C31659">
              <w:rPr>
                <w:rFonts w:ascii="Times New Roman" w:hAnsi="Times New Roman" w:cs="Times New Roman"/>
              </w:rPr>
              <w:t>,</w:t>
            </w:r>
            <w:r w:rsidRPr="005E5681">
              <w:rPr>
                <w:rFonts w:ascii="Times New Roman" w:hAnsi="Times New Roman" w:cs="Times New Roman"/>
              </w:rPr>
              <w:t xml:space="preserve"> VII skyriuje išdėstytus projekto išlaidoms taikomus reikalavimus.</w:t>
            </w:r>
          </w:p>
          <w:p w:rsidR="003B2241" w:rsidRPr="00F10756" w:rsidRDefault="003B2241" w:rsidP="003B2241">
            <w:pPr>
              <w:pStyle w:val="ListParagraph"/>
              <w:numPr>
                <w:ilvl w:val="0"/>
                <w:numId w:val="27"/>
              </w:numPr>
              <w:jc w:val="both"/>
              <w:rPr>
                <w:rFonts w:ascii="Times New Roman" w:hAnsi="Times New Roman" w:cs="Times New Roman"/>
              </w:rPr>
            </w:pPr>
            <w:r w:rsidRPr="00F10756">
              <w:rPr>
                <w:rFonts w:ascii="Times New Roman" w:hAnsi="Times New Roman" w:cs="Times New Roman"/>
              </w:rPr>
              <w:t xml:space="preserve">Pagal </w:t>
            </w:r>
            <w:r w:rsidR="00697DC5">
              <w:rPr>
                <w:rFonts w:ascii="Times New Roman" w:hAnsi="Times New Roman" w:cs="Times New Roman"/>
              </w:rPr>
              <w:t>A</w:t>
            </w:r>
            <w:r w:rsidRPr="00F10756">
              <w:rPr>
                <w:rFonts w:ascii="Times New Roman" w:hAnsi="Times New Roman" w:cs="Times New Roman"/>
              </w:rPr>
              <w:t>prašą netinkamos finansuoti projekto išlaidos:</w:t>
            </w:r>
          </w:p>
          <w:p w:rsidR="003B2241" w:rsidRPr="00F10756" w:rsidRDefault="003B2241" w:rsidP="003B2241">
            <w:pPr>
              <w:pStyle w:val="ListParagraph"/>
              <w:numPr>
                <w:ilvl w:val="0"/>
                <w:numId w:val="28"/>
              </w:numPr>
              <w:jc w:val="both"/>
              <w:rPr>
                <w:rFonts w:ascii="Times New Roman" w:hAnsi="Times New Roman" w:cs="Times New Roman"/>
              </w:rPr>
            </w:pPr>
            <w:r w:rsidRPr="00F10756">
              <w:rPr>
                <w:rFonts w:ascii="Times New Roman" w:hAnsi="Times New Roman" w:cs="Times New Roman"/>
              </w:rPr>
              <w:t>transporto priemonių pirkimo ir išperkamosios nuomos išlaidos;</w:t>
            </w:r>
          </w:p>
          <w:p w:rsidR="003B2241" w:rsidRPr="00F10756" w:rsidRDefault="003B2241" w:rsidP="003B2241">
            <w:pPr>
              <w:pStyle w:val="ListParagraph"/>
              <w:numPr>
                <w:ilvl w:val="0"/>
                <w:numId w:val="28"/>
              </w:numPr>
              <w:jc w:val="both"/>
              <w:rPr>
                <w:rFonts w:ascii="Times New Roman" w:hAnsi="Times New Roman" w:cs="Times New Roman"/>
              </w:rPr>
            </w:pPr>
            <w:r w:rsidRPr="00F10756">
              <w:rPr>
                <w:rFonts w:ascii="Times New Roman" w:hAnsi="Times New Roman" w:cs="Times New Roman"/>
              </w:rPr>
              <w:t>bendruomeninių šeimos namų veiklos išlaidos.</w:t>
            </w:r>
          </w:p>
          <w:p w:rsidR="003B2241" w:rsidRPr="00F10756" w:rsidRDefault="003B2241" w:rsidP="003B2241">
            <w:pPr>
              <w:pStyle w:val="ListParagraph"/>
              <w:numPr>
                <w:ilvl w:val="0"/>
                <w:numId w:val="27"/>
              </w:numPr>
              <w:jc w:val="both"/>
              <w:rPr>
                <w:rFonts w:ascii="Times New Roman" w:hAnsi="Times New Roman" w:cs="Times New Roman"/>
              </w:rPr>
            </w:pPr>
            <w:r w:rsidRPr="00F10756">
              <w:rPr>
                <w:rFonts w:ascii="Times New Roman" w:hAnsi="Times New Roman" w:cs="Times New Roman"/>
              </w:rPr>
              <w:t xml:space="preserve">Pagal </w:t>
            </w:r>
            <w:r w:rsidR="00697DC5">
              <w:rPr>
                <w:rFonts w:ascii="Times New Roman" w:hAnsi="Times New Roman" w:cs="Times New Roman"/>
              </w:rPr>
              <w:t>A</w:t>
            </w:r>
            <w:r w:rsidRPr="00F10756">
              <w:rPr>
                <w:rFonts w:ascii="Times New Roman" w:hAnsi="Times New Roman" w:cs="Times New Roman"/>
              </w:rPr>
              <w:t>prašą kryžminis finansavimas netaikomas.</w:t>
            </w:r>
          </w:p>
          <w:p w:rsidR="003B2241" w:rsidRPr="00F10756" w:rsidRDefault="003B2241" w:rsidP="003B2241">
            <w:pPr>
              <w:pStyle w:val="ListParagraph"/>
              <w:numPr>
                <w:ilvl w:val="0"/>
                <w:numId w:val="27"/>
              </w:numPr>
              <w:jc w:val="both"/>
              <w:rPr>
                <w:rFonts w:ascii="Times New Roman" w:hAnsi="Times New Roman" w:cs="Times New Roman"/>
              </w:rPr>
            </w:pPr>
            <w:r w:rsidRPr="00F10756">
              <w:rPr>
                <w:rFonts w:ascii="Times New Roman" w:hAnsi="Times New Roman" w:cs="Times New Roman"/>
              </w:rPr>
              <w:t>Projekto partnerių patirtos išlaidos kompleksinėms paslaugoms šeimai teikti, pateikus šias išlaidas pagrindžiančius dokumentus, yra tinkamos finansuoti nuo 2023 m. sausio 1 d.</w:t>
            </w:r>
          </w:p>
          <w:p w:rsidR="003B2241" w:rsidRPr="00F10756" w:rsidRDefault="003B2241" w:rsidP="003B2241">
            <w:pPr>
              <w:pStyle w:val="ListParagraph"/>
              <w:numPr>
                <w:ilvl w:val="0"/>
                <w:numId w:val="27"/>
              </w:numPr>
              <w:jc w:val="both"/>
              <w:rPr>
                <w:rFonts w:ascii="Times New Roman" w:hAnsi="Times New Roman" w:cs="Times New Roman"/>
              </w:rPr>
            </w:pPr>
            <w:r w:rsidRPr="00F10756">
              <w:rPr>
                <w:rFonts w:ascii="Times New Roman" w:hAnsi="Times New Roman" w:cs="Times New Roman"/>
              </w:rPr>
              <w:t>Didžiausia galima projekto finansuojamoji dalis – iki 100 proc. visų tinkamų finansuoti projekto išlaidų.</w:t>
            </w:r>
          </w:p>
          <w:p w:rsidR="003B2241" w:rsidRPr="00F10756" w:rsidRDefault="003B2241" w:rsidP="003B2241">
            <w:pPr>
              <w:pStyle w:val="ListParagraph"/>
              <w:numPr>
                <w:ilvl w:val="0"/>
                <w:numId w:val="27"/>
              </w:numPr>
              <w:jc w:val="both"/>
              <w:rPr>
                <w:rFonts w:ascii="Times New Roman" w:hAnsi="Times New Roman" w:cs="Times New Roman"/>
              </w:rPr>
            </w:pPr>
            <w:r w:rsidRPr="00F10756">
              <w:rPr>
                <w:rFonts w:ascii="Times New Roman" w:hAnsi="Times New Roman" w:cs="Times New Roman"/>
              </w:rPr>
              <w:t>Pareiškėjas ir (arba) partneris (-iai) savo iniciatyva savo ir (arba) kitų šaltinių lėšomis gali prisidėti prie projekto įgyvendinimo.</w:t>
            </w:r>
          </w:p>
          <w:p w:rsidR="003B2241" w:rsidRPr="00F10756" w:rsidRDefault="003B2241" w:rsidP="003B2241">
            <w:pPr>
              <w:pStyle w:val="ListParagraph"/>
              <w:numPr>
                <w:ilvl w:val="0"/>
                <w:numId w:val="27"/>
              </w:numPr>
              <w:jc w:val="both"/>
              <w:rPr>
                <w:rFonts w:ascii="Times New Roman" w:hAnsi="Times New Roman" w:cs="Times New Roman"/>
              </w:rPr>
            </w:pPr>
            <w:r w:rsidRPr="00F10756">
              <w:rPr>
                <w:rFonts w:ascii="Times New Roman" w:hAnsi="Times New Roman" w:cs="Times New Roman"/>
              </w:rPr>
              <w:t>Projekto išlaidos, kurias numatyta apmokėti taikant supaprastintai apmokamų išlaidų dydžius, apmokamos atsižvelgiant į projekto sutartyje nustatytus fiksuotuosius įkainius ir projekto vykdytojo pateiktus dokumentus, kuriais remiantis įrodomas pasiektas rezultatas. Dokumentai, kuriuos reikia pateikti, įrodant pagal fiksuotuosius įkainius apmokamas išlaidas, nurodomi projekto sutartyje.</w:t>
            </w:r>
          </w:p>
          <w:p w:rsidR="003B2241" w:rsidRPr="00F10756" w:rsidRDefault="003B2241" w:rsidP="003B2241">
            <w:pPr>
              <w:pStyle w:val="ListParagraph"/>
              <w:numPr>
                <w:ilvl w:val="0"/>
                <w:numId w:val="27"/>
              </w:numPr>
              <w:jc w:val="both"/>
              <w:rPr>
                <w:rFonts w:ascii="Times New Roman" w:hAnsi="Times New Roman" w:cs="Times New Roman"/>
              </w:rPr>
            </w:pPr>
            <w:r w:rsidRPr="00F10756">
              <w:rPr>
                <w:rFonts w:ascii="Times New Roman" w:hAnsi="Times New Roman" w:cs="Times New Roman"/>
              </w:rPr>
              <w:t>Patvirtintas kompleksinių paslaugų šeimai fiksuotasis vieneto įkainis bus taikomas apskaičiuojant ir apmokant projektą vykdančio personalo darbo užmokesčio ir projektą pagal paslaugų (civilines) sutartis, įskaitant autorines sutartis, vykdančių fizinių asmenų atlygio išlaidas, patirtas teikiant kompleksines paslaugas šeimai.</w:t>
            </w:r>
          </w:p>
          <w:p w:rsidR="00851675" w:rsidRPr="003B2241" w:rsidRDefault="003B2241" w:rsidP="003B2241">
            <w:pPr>
              <w:pStyle w:val="ListParagraph"/>
              <w:numPr>
                <w:ilvl w:val="0"/>
                <w:numId w:val="27"/>
              </w:numPr>
              <w:jc w:val="both"/>
              <w:rPr>
                <w:rFonts w:ascii="Times New Roman" w:hAnsi="Times New Roman" w:cs="Times New Roman"/>
                <w:i/>
              </w:rPr>
            </w:pPr>
            <w:r w:rsidRPr="00BD644F">
              <w:rPr>
                <w:rFonts w:ascii="Times New Roman" w:hAnsi="Times New Roman" w:cs="Times New Roman"/>
              </w:rPr>
              <w:t>Pro</w:t>
            </w:r>
            <w:r w:rsidRPr="00F10756">
              <w:rPr>
                <w:rFonts w:ascii="Times New Roman" w:hAnsi="Times New Roman" w:cs="Times New Roman"/>
              </w:rPr>
              <w:t>jektui taikomas projekto išlaidų tinkamumo finansuoti laikotarpis nustatomas projekto sutartyje.</w:t>
            </w:r>
          </w:p>
        </w:tc>
      </w:tr>
      <w:tr w:rsidR="00851675" w:rsidRPr="00DC7931" w:rsidTr="002E1FBF">
        <w:tc>
          <w:tcPr>
            <w:tcW w:w="766" w:type="dxa"/>
          </w:tcPr>
          <w:p w:rsidR="00851675" w:rsidRDefault="00851675" w:rsidP="0074741F">
            <w:pPr>
              <w:pStyle w:val="Heading3"/>
              <w:ind w:left="0" w:firstLine="0"/>
              <w:rPr>
                <w:rFonts w:ascii="Times New Roman" w:hAnsi="Times New Roman" w:cs="Times New Roman"/>
                <w:color w:val="auto"/>
                <w:sz w:val="22"/>
              </w:rPr>
            </w:pPr>
          </w:p>
        </w:tc>
        <w:tc>
          <w:tcPr>
            <w:tcW w:w="9271" w:type="dxa"/>
            <w:gridSpan w:val="5"/>
          </w:tcPr>
          <w:p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rsidTr="002E1FBF">
        <w:trPr>
          <w:trHeight w:val="1284"/>
        </w:trPr>
        <w:tc>
          <w:tcPr>
            <w:tcW w:w="766" w:type="dxa"/>
          </w:tcPr>
          <w:p w:rsidR="00851675" w:rsidRDefault="00851675" w:rsidP="00DC7931">
            <w:pPr>
              <w:pStyle w:val="Heading3"/>
              <w:numPr>
                <w:ilvl w:val="0"/>
                <w:numId w:val="0"/>
              </w:numPr>
              <w:spacing w:before="0"/>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3"/>
              <w:gridCol w:w="2093"/>
              <w:gridCol w:w="2454"/>
            </w:tblGrid>
            <w:tr w:rsidR="00F0057E" w:rsidRPr="00F0057E" w:rsidTr="005E5681">
              <w:trPr>
                <w:trHeight w:val="684"/>
              </w:trPr>
              <w:tc>
                <w:tcPr>
                  <w:tcW w:w="9092" w:type="dxa"/>
                  <w:gridSpan w:val="4"/>
                </w:tcPr>
                <w:p w:rsidR="00646E33" w:rsidRPr="00BD644F" w:rsidRDefault="00927025" w:rsidP="00646E33">
                  <w:pPr>
                    <w:rPr>
                      <w:rFonts w:ascii="Times New Roman" w:hAnsi="Times New Roman" w:cs="Times New Roman"/>
                      <w:b/>
                    </w:rPr>
                  </w:pPr>
                  <w:r w:rsidRPr="00BD644F">
                    <w:rPr>
                      <w:bCs/>
                      <w:iCs/>
                    </w:rPr>
                    <w:sym w:font="Wingdings 2" w:char="F051"/>
                  </w:r>
                  <w:r w:rsidR="00646E33" w:rsidRPr="00BD644F">
                    <w:rPr>
                      <w:rFonts w:ascii="Times New Roman" w:hAnsi="Times New Roman" w:cs="Times New Roman"/>
                      <w:b/>
                    </w:rPr>
                    <w:t xml:space="preserve"> Indeksuojama</w:t>
                  </w:r>
                </w:p>
                <w:p w:rsidR="00646E33" w:rsidRPr="00BD644F" w:rsidRDefault="00646E33" w:rsidP="00646E33">
                  <w:pPr>
                    <w:rPr>
                      <w:rFonts w:ascii="Times New Roman" w:hAnsi="Times New Roman" w:cs="Times New Roman"/>
                      <w:b/>
                      <w:bCs/>
                    </w:rPr>
                  </w:pPr>
                  <w:r w:rsidRPr="00BD644F">
                    <w:rPr>
                      <w:rFonts w:ascii="Times New Roman" w:hAnsi="Times New Roman" w:cs="Times New Roman"/>
                      <w:b/>
                    </w:rPr>
                    <w:t xml:space="preserve"> </w:t>
                  </w:r>
                  <w:r w:rsidR="00927025" w:rsidRPr="00BD644F">
                    <w:rPr>
                      <w:rFonts w:ascii="Segoe UI Symbol" w:eastAsia="MS Gothic" w:hAnsi="Segoe UI Symbol" w:cs="Segoe UI Symbol"/>
                    </w:rPr>
                    <w:t xml:space="preserve">☐ </w:t>
                  </w:r>
                  <w:r w:rsidRPr="00BD644F">
                    <w:rPr>
                      <w:rFonts w:ascii="Times New Roman" w:hAnsi="Times New Roman" w:cs="Times New Roman"/>
                      <w:b/>
                    </w:rPr>
                    <w:t>Neindeksuojama</w:t>
                  </w:r>
                </w:p>
              </w:tc>
            </w:tr>
            <w:tr w:rsidR="00F0057E" w:rsidRPr="00F0057E" w:rsidTr="00B735DF">
              <w:trPr>
                <w:trHeight w:val="795"/>
              </w:trPr>
              <w:tc>
                <w:tcPr>
                  <w:tcW w:w="2272" w:type="dxa"/>
                </w:tcPr>
                <w:p w:rsidR="00646E33" w:rsidRPr="00BD644F" w:rsidRDefault="00646E33" w:rsidP="00646E33">
                  <w:pPr>
                    <w:rPr>
                      <w:rFonts w:ascii="Times New Roman" w:hAnsi="Times New Roman" w:cs="Times New Roman"/>
                      <w:b/>
                    </w:rPr>
                  </w:pPr>
                  <w:r w:rsidRPr="00BD644F">
                    <w:rPr>
                      <w:rFonts w:ascii="Times New Roman" w:hAnsi="Times New Roman" w:cs="Times New Roman"/>
                      <w:b/>
                    </w:rPr>
                    <w:t>Supaprastintai apmokamų išlaidų dydžio kodas</w:t>
                  </w:r>
                </w:p>
              </w:tc>
              <w:tc>
                <w:tcPr>
                  <w:tcW w:w="2273" w:type="dxa"/>
                </w:tcPr>
                <w:p w:rsidR="00646E33" w:rsidRPr="00BD644F" w:rsidRDefault="00646E33" w:rsidP="00646E33">
                  <w:pPr>
                    <w:rPr>
                      <w:rFonts w:ascii="Times New Roman" w:hAnsi="Times New Roman" w:cs="Times New Roman"/>
                      <w:b/>
                    </w:rPr>
                  </w:pPr>
                  <w:r w:rsidRPr="00BD644F">
                    <w:rPr>
                      <w:rFonts w:ascii="Times New Roman" w:hAnsi="Times New Roman" w:cs="Times New Roman"/>
                      <w:b/>
                    </w:rPr>
                    <w:t>Supaprastintai apmokamų išlaidų dydžio versija</w:t>
                  </w:r>
                </w:p>
              </w:tc>
              <w:tc>
                <w:tcPr>
                  <w:tcW w:w="2093" w:type="dxa"/>
                </w:tcPr>
                <w:p w:rsidR="00646E33" w:rsidRPr="00BD644F" w:rsidRDefault="00646E33" w:rsidP="00646E33">
                  <w:pPr>
                    <w:rPr>
                      <w:rFonts w:ascii="Times New Roman" w:hAnsi="Times New Roman" w:cs="Times New Roman"/>
                      <w:b/>
                    </w:rPr>
                  </w:pPr>
                  <w:r w:rsidRPr="00BD644F">
                    <w:rPr>
                      <w:rFonts w:ascii="Times New Roman" w:hAnsi="Times New Roman" w:cs="Times New Roman"/>
                      <w:b/>
                    </w:rPr>
                    <w:t>Supaprastintai apmokamų išlaidų dydžio pavadinimas</w:t>
                  </w:r>
                </w:p>
              </w:tc>
              <w:tc>
                <w:tcPr>
                  <w:tcW w:w="2454" w:type="dxa"/>
                </w:tcPr>
                <w:p w:rsidR="00646E33" w:rsidRPr="00BD644F" w:rsidRDefault="42799B58" w:rsidP="00646E33">
                  <w:pPr>
                    <w:rPr>
                      <w:rFonts w:ascii="Times New Roman" w:hAnsi="Times New Roman" w:cs="Times New Roman"/>
                      <w:b/>
                    </w:rPr>
                  </w:pPr>
                  <w:r w:rsidRPr="00BD644F">
                    <w:rPr>
                      <w:rFonts w:ascii="Times New Roman" w:hAnsi="Times New Roman" w:cs="Times New Roman"/>
                      <w:b/>
                      <w:bCs/>
                    </w:rPr>
                    <w:t>Papildoma informacija</w:t>
                  </w:r>
                </w:p>
              </w:tc>
            </w:tr>
            <w:tr w:rsidR="00F0057E" w:rsidRPr="00F0057E" w:rsidTr="00B735DF">
              <w:trPr>
                <w:trHeight w:val="433"/>
              </w:trPr>
              <w:tc>
                <w:tcPr>
                  <w:tcW w:w="2272" w:type="dxa"/>
                </w:tcPr>
                <w:p w:rsidR="00646E33" w:rsidRPr="00927025" w:rsidRDefault="00927025" w:rsidP="00927025">
                  <w:pPr>
                    <w:jc w:val="center"/>
                    <w:rPr>
                      <w:rFonts w:ascii="Times New Roman" w:hAnsi="Times New Roman" w:cs="Times New Roman"/>
                      <w:iCs/>
                      <w:sz w:val="20"/>
                      <w:szCs w:val="20"/>
                    </w:rPr>
                  </w:pPr>
                  <w:r w:rsidRPr="00927025">
                    <w:rPr>
                      <w:rFonts w:ascii="Times New Roman" w:hAnsi="Times New Roman" w:cs="Times New Roman"/>
                      <w:iCs/>
                      <w:sz w:val="20"/>
                      <w:szCs w:val="20"/>
                    </w:rPr>
                    <w:t>FN-03</w:t>
                  </w:r>
                </w:p>
              </w:tc>
              <w:tc>
                <w:tcPr>
                  <w:tcW w:w="2273" w:type="dxa"/>
                </w:tcPr>
                <w:p w:rsidR="00646E33" w:rsidRPr="00BD644F" w:rsidRDefault="00927025" w:rsidP="00927025">
                  <w:pPr>
                    <w:jc w:val="center"/>
                    <w:rPr>
                      <w:rFonts w:ascii="Times New Roman" w:hAnsi="Times New Roman" w:cs="Times New Roman"/>
                      <w:iCs/>
                    </w:rPr>
                  </w:pPr>
                  <w:r w:rsidRPr="00BD644F">
                    <w:rPr>
                      <w:rFonts w:ascii="Times New Roman" w:hAnsi="Times New Roman" w:cs="Times New Roman"/>
                      <w:iCs/>
                    </w:rPr>
                    <w:t>01</w:t>
                  </w:r>
                </w:p>
              </w:tc>
              <w:tc>
                <w:tcPr>
                  <w:tcW w:w="2093" w:type="dxa"/>
                </w:tcPr>
                <w:p w:rsidR="00646E33" w:rsidRPr="00BD644F" w:rsidRDefault="00927025" w:rsidP="00927025">
                  <w:pPr>
                    <w:rPr>
                      <w:rFonts w:ascii="Times New Roman" w:hAnsi="Times New Roman" w:cs="Times New Roman"/>
                      <w:iCs/>
                    </w:rPr>
                  </w:pPr>
                  <w:r w:rsidRPr="00BD644F">
                    <w:rPr>
                      <w:rFonts w:ascii="Times New Roman" w:hAnsi="Times New Roman" w:cs="Times New Roman"/>
                      <w:iCs/>
                    </w:rPr>
                    <w:t>40 proc. fiksuotoji norma</w:t>
                  </w:r>
                </w:p>
              </w:tc>
              <w:tc>
                <w:tcPr>
                  <w:tcW w:w="2454" w:type="dxa"/>
                </w:tcPr>
                <w:p w:rsidR="00646E33" w:rsidRPr="00BD644F" w:rsidRDefault="00927025" w:rsidP="00927025">
                  <w:pPr>
                    <w:rPr>
                      <w:rFonts w:ascii="Times New Roman" w:hAnsi="Times New Roman" w:cs="Times New Roman"/>
                      <w:iCs/>
                    </w:rPr>
                  </w:pPr>
                  <w:r w:rsidRPr="00BD644F">
                    <w:rPr>
                      <w:rFonts w:ascii="Times New Roman" w:hAnsi="Times New Roman" w:cs="Times New Roman"/>
                      <w:iCs/>
                    </w:rPr>
                    <w:t>Netiesioginės išlaidos ir kitos išlaidos pagal fiksuotąją projekto išlaidų normą</w:t>
                  </w:r>
                </w:p>
              </w:tc>
            </w:tr>
          </w:tbl>
          <w:p w:rsidR="00851675" w:rsidRPr="00F0057E" w:rsidRDefault="00851675" w:rsidP="009E74D0">
            <w:pPr>
              <w:jc w:val="both"/>
              <w:rPr>
                <w:rFonts w:ascii="Times New Roman" w:hAnsi="Times New Roman" w:cs="Times New Roman"/>
                <w:i/>
              </w:rPr>
            </w:pPr>
          </w:p>
        </w:tc>
      </w:tr>
      <w:tr w:rsidR="009E74D0" w:rsidRPr="00DC7931" w:rsidTr="002E1FBF">
        <w:tc>
          <w:tcPr>
            <w:tcW w:w="766" w:type="dxa"/>
          </w:tcPr>
          <w:p w:rsidR="009E74D0" w:rsidRPr="00DC7931" w:rsidRDefault="009E74D0" w:rsidP="00DC7931">
            <w:pPr>
              <w:pStyle w:val="Heading2"/>
              <w:spacing w:before="0"/>
              <w:ind w:left="0" w:firstLine="0"/>
              <w:rPr>
                <w:rFonts w:ascii="Times New Roman" w:hAnsi="Times New Roman" w:cs="Times New Roman"/>
                <w:color w:val="000000" w:themeColor="text1"/>
                <w:sz w:val="22"/>
                <w:szCs w:val="22"/>
              </w:rPr>
            </w:pPr>
          </w:p>
        </w:tc>
        <w:tc>
          <w:tcPr>
            <w:tcW w:w="9271" w:type="dxa"/>
            <w:gridSpan w:val="5"/>
          </w:tcPr>
          <w:p w:rsidR="009E74D0" w:rsidRPr="00DC7931" w:rsidRDefault="009E74D0" w:rsidP="009E74D0">
            <w:pPr>
              <w:pStyle w:val="Heading2"/>
              <w:numPr>
                <w:ilvl w:val="0"/>
                <w:numId w:val="0"/>
              </w:numPr>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rsidTr="002E1FBF">
        <w:tc>
          <w:tcPr>
            <w:tcW w:w="2971" w:type="dxa"/>
            <w:gridSpan w:val="2"/>
          </w:tcPr>
          <w:p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2319" w:type="dxa"/>
            <w:gridSpan w:val="2"/>
          </w:tcPr>
          <w:p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048" w:type="dxa"/>
          </w:tcPr>
          <w:p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EA2E97" w:rsidRPr="00DC7931" w:rsidTr="00A95879">
        <w:tc>
          <w:tcPr>
            <w:tcW w:w="10037" w:type="dxa"/>
            <w:gridSpan w:val="6"/>
          </w:tcPr>
          <w:p w:rsidR="00EA2E97" w:rsidRPr="006F0B78" w:rsidRDefault="00EA2E97">
            <w:pPr>
              <w:rPr>
                <w:rFonts w:ascii="Times New Roman" w:hAnsi="Times New Roman" w:cs="Times New Roman"/>
                <w:i/>
                <w:iCs/>
              </w:rPr>
            </w:pPr>
            <w:r w:rsidRPr="006C5B3F">
              <w:rPr>
                <w:rFonts w:ascii="Times New Roman" w:hAnsi="Times New Roman" w:cs="Times New Roman"/>
                <w:b/>
                <w:bCs/>
              </w:rPr>
              <w:t>Sostinės regionas</w:t>
            </w:r>
          </w:p>
        </w:tc>
      </w:tr>
      <w:tr w:rsidR="00EA2E97" w:rsidRPr="00DC7931" w:rsidTr="002E1FBF">
        <w:tc>
          <w:tcPr>
            <w:tcW w:w="2971" w:type="dxa"/>
            <w:gridSpan w:val="2"/>
          </w:tcPr>
          <w:p w:rsidR="00EA2E97" w:rsidRPr="00EA2E97" w:rsidRDefault="00EA2E97" w:rsidP="00EA2E97">
            <w:pPr>
              <w:rPr>
                <w:rFonts w:ascii="Times New Roman" w:hAnsi="Times New Roman" w:cs="Times New Roman"/>
                <w:i/>
                <w:iCs/>
              </w:rPr>
            </w:pPr>
            <w:r w:rsidRPr="00EA2E97">
              <w:rPr>
                <w:rFonts w:ascii="Times New Roman" w:hAnsi="Times New Roman" w:cs="Times New Roman"/>
                <w:iCs/>
              </w:rPr>
              <w:t>Asmenys, gavę kompleksines paslaugas šeimai</w:t>
            </w:r>
          </w:p>
        </w:tc>
        <w:tc>
          <w:tcPr>
            <w:tcW w:w="2699" w:type="dxa"/>
          </w:tcPr>
          <w:p w:rsidR="00EA2E97" w:rsidRPr="00EA2E97" w:rsidRDefault="00EA2E97" w:rsidP="00EA2E97">
            <w:pPr>
              <w:jc w:val="center"/>
              <w:rPr>
                <w:rFonts w:ascii="Times New Roman" w:hAnsi="Times New Roman" w:cs="Times New Roman"/>
                <w:i/>
                <w:iCs/>
              </w:rPr>
            </w:pPr>
            <w:r w:rsidRPr="00EA2E97">
              <w:rPr>
                <w:rFonts w:ascii="Times New Roman" w:hAnsi="Times New Roman" w:cs="Times New Roman"/>
                <w:caps/>
              </w:rPr>
              <w:t>P-09-004-02-05-01-06 (</w:t>
            </w:r>
            <w:r w:rsidRPr="00EA2E97">
              <w:rPr>
                <w:rFonts w:ascii="Times New Roman" w:hAnsi="Times New Roman" w:cs="Times New Roman"/>
                <w:color w:val="000000"/>
                <w:lang w:eastAsia="lt-LT"/>
              </w:rPr>
              <w:t>P.S.2.1515)</w:t>
            </w:r>
          </w:p>
        </w:tc>
        <w:tc>
          <w:tcPr>
            <w:tcW w:w="2319" w:type="dxa"/>
            <w:gridSpan w:val="2"/>
          </w:tcPr>
          <w:p w:rsidR="00EA2E97" w:rsidRPr="00EA2E97" w:rsidRDefault="00EA2E97" w:rsidP="00EA2E97">
            <w:pPr>
              <w:jc w:val="center"/>
              <w:rPr>
                <w:rFonts w:ascii="Times New Roman" w:hAnsi="Times New Roman" w:cs="Times New Roman"/>
                <w:i/>
                <w:iCs/>
              </w:rPr>
            </w:pPr>
            <w:r w:rsidRPr="00EA2E97">
              <w:rPr>
                <w:rFonts w:ascii="Times New Roman" w:hAnsi="Times New Roman" w:cs="Times New Roman"/>
              </w:rPr>
              <w:t>Asmenys</w:t>
            </w:r>
          </w:p>
        </w:tc>
        <w:tc>
          <w:tcPr>
            <w:tcW w:w="2048" w:type="dxa"/>
          </w:tcPr>
          <w:p w:rsidR="00EA2E97" w:rsidRPr="00EA2E97" w:rsidRDefault="00EA2E97" w:rsidP="00EA2E97">
            <w:pPr>
              <w:rPr>
                <w:rFonts w:ascii="Times New Roman" w:hAnsi="Times New Roman" w:cs="Times New Roman"/>
                <w:i/>
                <w:iCs/>
              </w:rPr>
            </w:pPr>
            <w:r w:rsidRPr="00EA2E97">
              <w:rPr>
                <w:rFonts w:ascii="Times New Roman" w:hAnsi="Times New Roman" w:cs="Times New Roman"/>
                <w:iCs/>
              </w:rPr>
              <w:t>11 545</w:t>
            </w:r>
          </w:p>
        </w:tc>
      </w:tr>
      <w:tr w:rsidR="00EA2E97" w:rsidRPr="00DC7931" w:rsidTr="002E1FBF">
        <w:tc>
          <w:tcPr>
            <w:tcW w:w="2971" w:type="dxa"/>
            <w:gridSpan w:val="2"/>
          </w:tcPr>
          <w:p w:rsidR="00EA2E97" w:rsidRPr="00EA2E97" w:rsidRDefault="00EA2E97" w:rsidP="00EA2E97">
            <w:pPr>
              <w:rPr>
                <w:rFonts w:ascii="Times New Roman" w:hAnsi="Times New Roman" w:cs="Times New Roman"/>
                <w:i/>
                <w:iCs/>
              </w:rPr>
            </w:pPr>
            <w:r w:rsidRPr="00EA2E97">
              <w:rPr>
                <w:rFonts w:ascii="Times New Roman" w:hAnsi="Times New Roman" w:cs="Times New Roman"/>
              </w:rPr>
              <w:t>Asmenų, kurie teigia, kad kompleksinės paslaugos šeimai padarė teigiamą poveikį, dalis</w:t>
            </w:r>
          </w:p>
        </w:tc>
        <w:tc>
          <w:tcPr>
            <w:tcW w:w="2699" w:type="dxa"/>
          </w:tcPr>
          <w:p w:rsidR="00EA2E97" w:rsidRPr="00EA2E97" w:rsidRDefault="00EA2E97" w:rsidP="00EA2E97">
            <w:pPr>
              <w:jc w:val="center"/>
              <w:rPr>
                <w:rFonts w:ascii="Times New Roman" w:hAnsi="Times New Roman" w:cs="Times New Roman"/>
                <w:i/>
                <w:iCs/>
              </w:rPr>
            </w:pPr>
            <w:r w:rsidRPr="00EA2E97">
              <w:rPr>
                <w:rFonts w:ascii="Times New Roman" w:hAnsi="Times New Roman" w:cs="Times New Roman"/>
                <w:caps/>
              </w:rPr>
              <w:t>R-09-004-02-05-01-01 (</w:t>
            </w:r>
            <w:r w:rsidRPr="00EA2E97">
              <w:rPr>
                <w:rFonts w:ascii="Times New Roman" w:hAnsi="Times New Roman" w:cs="Times New Roman"/>
                <w:color w:val="000000"/>
                <w:lang w:eastAsia="lt-LT"/>
              </w:rPr>
              <w:t>R.S.2.3519)</w:t>
            </w:r>
          </w:p>
        </w:tc>
        <w:tc>
          <w:tcPr>
            <w:tcW w:w="2319" w:type="dxa"/>
            <w:gridSpan w:val="2"/>
          </w:tcPr>
          <w:p w:rsidR="00EA2E97" w:rsidRPr="00EA2E97" w:rsidRDefault="00EA2E97" w:rsidP="00EA2E97">
            <w:pPr>
              <w:jc w:val="center"/>
              <w:rPr>
                <w:rFonts w:ascii="Times New Roman" w:hAnsi="Times New Roman" w:cs="Times New Roman"/>
                <w:i/>
                <w:iCs/>
              </w:rPr>
            </w:pPr>
            <w:r w:rsidRPr="00EA2E97">
              <w:rPr>
                <w:rFonts w:ascii="Times New Roman" w:hAnsi="Times New Roman" w:cs="Times New Roman"/>
              </w:rPr>
              <w:t>Procentai</w:t>
            </w:r>
          </w:p>
        </w:tc>
        <w:tc>
          <w:tcPr>
            <w:tcW w:w="2048" w:type="dxa"/>
          </w:tcPr>
          <w:p w:rsidR="00EA2E97" w:rsidRPr="00EA2E97" w:rsidRDefault="00EA2E97" w:rsidP="00EA2E97">
            <w:pPr>
              <w:rPr>
                <w:rFonts w:ascii="Times New Roman" w:hAnsi="Times New Roman" w:cs="Times New Roman"/>
                <w:i/>
                <w:iCs/>
              </w:rPr>
            </w:pPr>
            <w:r w:rsidRPr="00EA2E97">
              <w:rPr>
                <w:rFonts w:ascii="Times New Roman" w:hAnsi="Times New Roman" w:cs="Times New Roman"/>
              </w:rPr>
              <w:t>75</w:t>
            </w:r>
          </w:p>
        </w:tc>
      </w:tr>
      <w:tr w:rsidR="00EA2E97" w:rsidRPr="00DC7931" w:rsidTr="0011143B">
        <w:tc>
          <w:tcPr>
            <w:tcW w:w="10037" w:type="dxa"/>
            <w:gridSpan w:val="6"/>
          </w:tcPr>
          <w:p w:rsidR="00EA2E97" w:rsidRPr="00EA2E97" w:rsidRDefault="00EA2E97">
            <w:pPr>
              <w:rPr>
                <w:rFonts w:ascii="Times New Roman" w:hAnsi="Times New Roman" w:cs="Times New Roman"/>
                <w:b/>
                <w:bCs/>
              </w:rPr>
            </w:pPr>
            <w:r w:rsidRPr="00EA2E97">
              <w:rPr>
                <w:rFonts w:ascii="Times New Roman" w:hAnsi="Times New Roman" w:cs="Times New Roman"/>
                <w:b/>
                <w:bCs/>
              </w:rPr>
              <w:t>Vidurio ir vakarų Lietuvos regionas</w:t>
            </w:r>
          </w:p>
        </w:tc>
      </w:tr>
      <w:tr w:rsidR="00EA2E97" w:rsidRPr="00DC7931" w:rsidTr="002E1FBF">
        <w:tc>
          <w:tcPr>
            <w:tcW w:w="2971" w:type="dxa"/>
            <w:gridSpan w:val="2"/>
          </w:tcPr>
          <w:p w:rsidR="00EA2E97" w:rsidRPr="00EA2E97" w:rsidRDefault="00EA2E97" w:rsidP="00EA2E97">
            <w:pPr>
              <w:rPr>
                <w:rFonts w:ascii="Times New Roman" w:hAnsi="Times New Roman" w:cs="Times New Roman"/>
              </w:rPr>
            </w:pPr>
            <w:r w:rsidRPr="00EA2E97">
              <w:rPr>
                <w:rFonts w:ascii="Times New Roman" w:hAnsi="Times New Roman" w:cs="Times New Roman"/>
              </w:rPr>
              <w:t>Asmenys, gavę kompleksines paslaugas šeimai</w:t>
            </w:r>
          </w:p>
        </w:tc>
        <w:tc>
          <w:tcPr>
            <w:tcW w:w="2699" w:type="dxa"/>
          </w:tcPr>
          <w:p w:rsidR="00EA2E97" w:rsidRPr="00EA2E97" w:rsidRDefault="00EA2E97" w:rsidP="00EA2E97">
            <w:pPr>
              <w:jc w:val="center"/>
              <w:rPr>
                <w:rFonts w:ascii="Times New Roman" w:hAnsi="Times New Roman" w:cs="Times New Roman"/>
              </w:rPr>
            </w:pPr>
            <w:r w:rsidRPr="00EA2E97">
              <w:rPr>
                <w:rFonts w:ascii="Times New Roman" w:hAnsi="Times New Roman" w:cs="Times New Roman"/>
              </w:rPr>
              <w:t>P-09-004-02-05-01-06 (P.S.2.1515)</w:t>
            </w:r>
          </w:p>
        </w:tc>
        <w:tc>
          <w:tcPr>
            <w:tcW w:w="2319" w:type="dxa"/>
            <w:gridSpan w:val="2"/>
          </w:tcPr>
          <w:p w:rsidR="00EA2E97" w:rsidRPr="00EA2E97" w:rsidRDefault="00EA2E97" w:rsidP="00EA2E97">
            <w:pPr>
              <w:jc w:val="center"/>
              <w:rPr>
                <w:rFonts w:ascii="Times New Roman" w:hAnsi="Times New Roman" w:cs="Times New Roman"/>
              </w:rPr>
            </w:pPr>
            <w:r w:rsidRPr="00EA2E97">
              <w:rPr>
                <w:rFonts w:ascii="Times New Roman" w:hAnsi="Times New Roman" w:cs="Times New Roman"/>
              </w:rPr>
              <w:t>Asmenys</w:t>
            </w:r>
          </w:p>
        </w:tc>
        <w:tc>
          <w:tcPr>
            <w:tcW w:w="2048" w:type="dxa"/>
          </w:tcPr>
          <w:p w:rsidR="00EA2E97" w:rsidRPr="00EA2E97" w:rsidRDefault="00EA2E97" w:rsidP="00EA2E97">
            <w:pPr>
              <w:rPr>
                <w:rFonts w:ascii="Times New Roman" w:hAnsi="Times New Roman" w:cs="Times New Roman"/>
              </w:rPr>
            </w:pPr>
            <w:r w:rsidRPr="00EA2E97">
              <w:rPr>
                <w:rFonts w:ascii="Times New Roman" w:hAnsi="Times New Roman" w:cs="Times New Roman"/>
              </w:rPr>
              <w:t>63 478</w:t>
            </w:r>
          </w:p>
        </w:tc>
      </w:tr>
      <w:tr w:rsidR="00EA2E97" w:rsidRPr="00DC7931" w:rsidTr="002E1FBF">
        <w:tc>
          <w:tcPr>
            <w:tcW w:w="2971" w:type="dxa"/>
            <w:gridSpan w:val="2"/>
          </w:tcPr>
          <w:p w:rsidR="00EA2E97" w:rsidRPr="00EA2E97" w:rsidRDefault="00EA2E97" w:rsidP="00EA2E97">
            <w:pPr>
              <w:rPr>
                <w:rFonts w:ascii="Times New Roman" w:hAnsi="Times New Roman" w:cs="Times New Roman"/>
              </w:rPr>
            </w:pPr>
            <w:r w:rsidRPr="00EA2E97">
              <w:rPr>
                <w:rFonts w:ascii="Times New Roman" w:hAnsi="Times New Roman" w:cs="Times New Roman"/>
              </w:rPr>
              <w:t>Asmenų, kurie teigia, kad kompleksinės paslaugos šeimai padarė teigiamą poveikį, dalis</w:t>
            </w:r>
          </w:p>
        </w:tc>
        <w:tc>
          <w:tcPr>
            <w:tcW w:w="2699" w:type="dxa"/>
          </w:tcPr>
          <w:p w:rsidR="00EA2E97" w:rsidRPr="00EA2E97" w:rsidRDefault="00EA2E97" w:rsidP="00EA2E97">
            <w:pPr>
              <w:jc w:val="center"/>
              <w:rPr>
                <w:rFonts w:ascii="Times New Roman" w:hAnsi="Times New Roman" w:cs="Times New Roman"/>
              </w:rPr>
            </w:pPr>
            <w:r w:rsidRPr="00EA2E97">
              <w:rPr>
                <w:rFonts w:ascii="Times New Roman" w:hAnsi="Times New Roman" w:cs="Times New Roman"/>
              </w:rPr>
              <w:t>R-09-004-02-05-01-01 (R.S.2.3519)</w:t>
            </w:r>
          </w:p>
        </w:tc>
        <w:tc>
          <w:tcPr>
            <w:tcW w:w="2319" w:type="dxa"/>
            <w:gridSpan w:val="2"/>
          </w:tcPr>
          <w:p w:rsidR="00EA2E97" w:rsidRPr="00EA2E97" w:rsidRDefault="00EA2E97" w:rsidP="00EA2E97">
            <w:pPr>
              <w:jc w:val="center"/>
              <w:rPr>
                <w:rFonts w:ascii="Times New Roman" w:hAnsi="Times New Roman" w:cs="Times New Roman"/>
              </w:rPr>
            </w:pPr>
            <w:r w:rsidRPr="00EA2E97">
              <w:rPr>
                <w:rFonts w:ascii="Times New Roman" w:hAnsi="Times New Roman" w:cs="Times New Roman"/>
              </w:rPr>
              <w:t>Procentai</w:t>
            </w:r>
          </w:p>
        </w:tc>
        <w:tc>
          <w:tcPr>
            <w:tcW w:w="2048" w:type="dxa"/>
          </w:tcPr>
          <w:p w:rsidR="00EA2E97" w:rsidRPr="00EA2E97" w:rsidRDefault="00EA2E97" w:rsidP="00EA2E97">
            <w:pPr>
              <w:rPr>
                <w:rFonts w:ascii="Times New Roman" w:hAnsi="Times New Roman" w:cs="Times New Roman"/>
              </w:rPr>
            </w:pPr>
            <w:r w:rsidRPr="00EA2E97">
              <w:rPr>
                <w:rFonts w:ascii="Times New Roman" w:hAnsi="Times New Roman" w:cs="Times New Roman"/>
              </w:rPr>
              <w:t>75</w:t>
            </w:r>
          </w:p>
        </w:tc>
      </w:tr>
      <w:tr w:rsidR="009E74D0" w:rsidRPr="00DC7931" w:rsidTr="002E1FBF">
        <w:tc>
          <w:tcPr>
            <w:tcW w:w="766" w:type="dxa"/>
          </w:tcPr>
          <w:p w:rsidR="009E74D0" w:rsidRPr="00421A95" w:rsidRDefault="009E74D0" w:rsidP="00DC7931">
            <w:pPr>
              <w:pStyle w:val="Heading2"/>
              <w:spacing w:before="0"/>
              <w:ind w:left="0" w:firstLine="0"/>
              <w:rPr>
                <w:rFonts w:ascii="Times New Roman" w:hAnsi="Times New Roman" w:cs="Times New Roman"/>
                <w:color w:val="auto"/>
                <w:sz w:val="22"/>
                <w:szCs w:val="22"/>
              </w:rPr>
            </w:pPr>
          </w:p>
        </w:tc>
        <w:tc>
          <w:tcPr>
            <w:tcW w:w="9271" w:type="dxa"/>
            <w:gridSpan w:val="5"/>
          </w:tcPr>
          <w:p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rsidTr="002E1FBF">
        <w:tc>
          <w:tcPr>
            <w:tcW w:w="766" w:type="dxa"/>
            <w:vMerge w:val="restart"/>
          </w:tcPr>
          <w:p w:rsidR="009E74D0" w:rsidRPr="00421A95" w:rsidRDefault="009E74D0" w:rsidP="00DC7931">
            <w:pPr>
              <w:pStyle w:val="Heading3"/>
              <w:spacing w:before="0"/>
              <w:ind w:left="0" w:firstLine="0"/>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rsidTr="002E1FBF">
        <w:tc>
          <w:tcPr>
            <w:tcW w:w="766" w:type="dxa"/>
            <w:vMerge/>
          </w:tcPr>
          <w:p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rsidR="00EA2E97" w:rsidRPr="008858FE" w:rsidRDefault="00EA2E97" w:rsidP="008858FE">
            <w:pPr>
              <w:pStyle w:val="ListParagraph"/>
              <w:numPr>
                <w:ilvl w:val="0"/>
                <w:numId w:val="31"/>
              </w:numPr>
              <w:tabs>
                <w:tab w:val="left" w:pos="406"/>
              </w:tabs>
              <w:jc w:val="both"/>
              <w:rPr>
                <w:rFonts w:ascii="Times New Roman" w:hAnsi="Times New Roman" w:cs="Times New Roman"/>
              </w:rPr>
            </w:pPr>
            <w:r w:rsidRPr="008858FE">
              <w:rPr>
                <w:rFonts w:ascii="Times New Roman" w:hAnsi="Times New Roman" w:cs="Times New Roman"/>
                <w:szCs w:val="24"/>
              </w:rPr>
              <w:t>Aprašo 2.1.1 ir 2.1.2 papunkčiuose nurodytos veiklos vykdomos įgyvendinant vieną projektą. Projekto veikla priskiriama vienam iš regionų, neatsižvelgiant į tai, kurio regiono tikslinei grupei skirta projekto veikla.</w:t>
            </w:r>
          </w:p>
          <w:p w:rsidR="00EA2E97" w:rsidRPr="001F365C" w:rsidRDefault="00EA2E97" w:rsidP="001F365C">
            <w:pPr>
              <w:pStyle w:val="ListParagraph"/>
              <w:numPr>
                <w:ilvl w:val="0"/>
                <w:numId w:val="31"/>
              </w:numPr>
              <w:tabs>
                <w:tab w:val="left" w:pos="406"/>
              </w:tabs>
              <w:jc w:val="both"/>
              <w:rPr>
                <w:rFonts w:ascii="Times New Roman" w:hAnsi="Times New Roman" w:cs="Times New Roman"/>
                <w:szCs w:val="24"/>
              </w:rPr>
            </w:pPr>
            <w:r w:rsidRPr="008858FE">
              <w:rPr>
                <w:rFonts w:ascii="Times New Roman" w:hAnsi="Times New Roman" w:cs="Times New Roman"/>
                <w:szCs w:val="24"/>
                <w:shd w:val="clear" w:color="auto" w:fill="FFFFFF"/>
                <w:lang w:eastAsia="lt-LT"/>
              </w:rPr>
              <w:t>Pareiškėjas su partneriais sudaro jungtinės veiklos ar partnerystės sutartį (-is), kurioje (-iose) turi būti nustatytos sutarties šalių teisės, pareigos ir atsakomybės įgyvendinant projektą.</w:t>
            </w:r>
          </w:p>
          <w:p w:rsidR="00EA2E97" w:rsidRPr="008858FE" w:rsidRDefault="00EA2E97" w:rsidP="008858FE">
            <w:pPr>
              <w:pStyle w:val="ListParagraph"/>
              <w:numPr>
                <w:ilvl w:val="0"/>
                <w:numId w:val="31"/>
              </w:numPr>
              <w:tabs>
                <w:tab w:val="left" w:pos="406"/>
              </w:tabs>
              <w:jc w:val="both"/>
              <w:rPr>
                <w:rFonts w:ascii="Times New Roman" w:hAnsi="Times New Roman" w:cs="Times New Roman"/>
                <w:szCs w:val="24"/>
              </w:rPr>
            </w:pPr>
            <w:r w:rsidRPr="008858FE">
              <w:rPr>
                <w:rFonts w:ascii="Times New Roman" w:hAnsi="Times New Roman" w:cs="Times New Roman"/>
                <w:szCs w:val="24"/>
              </w:rPr>
              <w:t xml:space="preserve">Projekto matomumo ir informavimo apie projektą veiksmai atliekami vadovaujantis </w:t>
            </w:r>
            <w:r w:rsidR="005743F7">
              <w:rPr>
                <w:rFonts w:ascii="Times New Roman" w:hAnsi="Times New Roman" w:cs="Times New Roman"/>
                <w:szCs w:val="24"/>
              </w:rPr>
              <w:t>PAFT</w:t>
            </w:r>
            <w:r w:rsidRPr="008858FE">
              <w:rPr>
                <w:rFonts w:ascii="Times New Roman" w:hAnsi="Times New Roman" w:cs="Times New Roman"/>
                <w:szCs w:val="24"/>
              </w:rPr>
              <w:t xml:space="preserve"> VIII skyriaus pirmojo skirsnio nuostatomis.</w:t>
            </w:r>
          </w:p>
          <w:p w:rsidR="00F10756" w:rsidRPr="008858FE" w:rsidRDefault="00F10756" w:rsidP="008858FE">
            <w:pPr>
              <w:pStyle w:val="ListParagraph"/>
              <w:numPr>
                <w:ilvl w:val="0"/>
                <w:numId w:val="31"/>
              </w:numPr>
              <w:tabs>
                <w:tab w:val="left" w:pos="406"/>
              </w:tabs>
              <w:jc w:val="both"/>
              <w:rPr>
                <w:rFonts w:ascii="Times New Roman" w:hAnsi="Times New Roman" w:cs="Times New Roman"/>
                <w:szCs w:val="24"/>
              </w:rPr>
            </w:pPr>
            <w:r w:rsidRPr="008858FE">
              <w:rPr>
                <w:rFonts w:ascii="Times New Roman" w:hAnsi="Times New Roman" w:cs="Times New Roman"/>
                <w:szCs w:val="24"/>
              </w:rPr>
              <w:t xml:space="preserve">Projektas įgyvendinamas pagal projekto sutartyje, </w:t>
            </w:r>
            <w:r w:rsidR="005743F7">
              <w:rPr>
                <w:rFonts w:ascii="Times New Roman" w:hAnsi="Times New Roman" w:cs="Times New Roman"/>
                <w:szCs w:val="24"/>
              </w:rPr>
              <w:t>A</w:t>
            </w:r>
            <w:r w:rsidRPr="008858FE">
              <w:rPr>
                <w:rFonts w:ascii="Times New Roman" w:hAnsi="Times New Roman" w:cs="Times New Roman"/>
                <w:szCs w:val="24"/>
              </w:rPr>
              <w:t xml:space="preserve">praše, </w:t>
            </w:r>
            <w:r w:rsidR="005743F7">
              <w:rPr>
                <w:rFonts w:ascii="Times New Roman" w:hAnsi="Times New Roman" w:cs="Times New Roman"/>
                <w:szCs w:val="24"/>
              </w:rPr>
              <w:t>PAFT</w:t>
            </w:r>
            <w:r w:rsidRPr="008858FE">
              <w:rPr>
                <w:rFonts w:ascii="Times New Roman" w:hAnsi="Times New Roman" w:cs="Times New Roman"/>
                <w:szCs w:val="24"/>
              </w:rPr>
              <w:t xml:space="preserve">, </w:t>
            </w:r>
            <w:r w:rsidR="000E1012" w:rsidRPr="000E1012">
              <w:rPr>
                <w:rFonts w:ascii="Times New Roman" w:hAnsi="Times New Roman" w:cs="Times New Roman"/>
                <w:szCs w:val="24"/>
              </w:rPr>
              <w:t>Prevencinių socialinių paslaugų organizavimo ir teikimo tvarkos apraš</w:t>
            </w:r>
            <w:r w:rsidR="000E1012">
              <w:rPr>
                <w:rFonts w:ascii="Times New Roman" w:hAnsi="Times New Roman" w:cs="Times New Roman"/>
                <w:szCs w:val="24"/>
              </w:rPr>
              <w:t>e,</w:t>
            </w:r>
            <w:r w:rsidR="000E1012">
              <w:t xml:space="preserve"> </w:t>
            </w:r>
            <w:r w:rsidR="000E1012" w:rsidRPr="000E1012">
              <w:rPr>
                <w:rFonts w:ascii="Times New Roman" w:hAnsi="Times New Roman" w:cs="Times New Roman"/>
                <w:szCs w:val="24"/>
              </w:rPr>
              <w:t>patvirtinta</w:t>
            </w:r>
            <w:r w:rsidR="000E1012">
              <w:rPr>
                <w:rFonts w:ascii="Times New Roman" w:hAnsi="Times New Roman" w:cs="Times New Roman"/>
                <w:szCs w:val="24"/>
              </w:rPr>
              <w:t>me</w:t>
            </w:r>
            <w:r w:rsidR="000E1012" w:rsidRPr="000E1012">
              <w:rPr>
                <w:rFonts w:ascii="Times New Roman" w:hAnsi="Times New Roman" w:cs="Times New Roman"/>
                <w:szCs w:val="24"/>
              </w:rPr>
              <w:t xml:space="preserve"> Lietuvos Respublikos socialinės apsaugos ir darbo ministro 2022 m. lapkričio 23 d. įsakymu Nr. A1-776 „Dėl Prevencinių socialinių paslaugų organizavimo ir teikimo tvarkos aprašo patvirtinimo“</w:t>
            </w:r>
            <w:r w:rsidR="000E1012">
              <w:rPr>
                <w:rFonts w:ascii="Times New Roman" w:hAnsi="Times New Roman" w:cs="Times New Roman"/>
                <w:szCs w:val="24"/>
              </w:rPr>
              <w:t xml:space="preserve"> </w:t>
            </w:r>
            <w:r w:rsidRPr="008858FE">
              <w:rPr>
                <w:rFonts w:ascii="Times New Roman" w:hAnsi="Times New Roman" w:cs="Times New Roman"/>
                <w:szCs w:val="24"/>
              </w:rPr>
              <w:t xml:space="preserve"> ir Socialinių paslaugų katalogo 6.2 papunktyje nustatytus reikalavimus.</w:t>
            </w:r>
          </w:p>
          <w:p w:rsidR="009E74D0" w:rsidRPr="008858FE" w:rsidRDefault="00F10756" w:rsidP="008858FE">
            <w:pPr>
              <w:pStyle w:val="ListParagraph"/>
              <w:numPr>
                <w:ilvl w:val="0"/>
                <w:numId w:val="31"/>
              </w:numPr>
              <w:tabs>
                <w:tab w:val="left" w:pos="406"/>
              </w:tabs>
              <w:jc w:val="both"/>
              <w:rPr>
                <w:rFonts w:ascii="Times New Roman" w:hAnsi="Times New Roman" w:cs="Times New Roman"/>
                <w:szCs w:val="24"/>
              </w:rPr>
            </w:pPr>
            <w:r w:rsidRPr="008858FE">
              <w:rPr>
                <w:rFonts w:ascii="Times New Roman" w:hAnsi="Times New Roman" w:cs="Times New Roman"/>
                <w:iCs/>
                <w:szCs w:val="24"/>
              </w:rPr>
              <w:t>Projekto vykdytojas privalo surengti komunikacinį renginį ar organizuoti komunikacinę veiklą, įtraukdamas Europos Komisiją ir vadovaujančią instituciją – Lietuvos Respublikos finansų ministeriją.</w:t>
            </w:r>
          </w:p>
        </w:tc>
      </w:tr>
      <w:tr w:rsidR="0094685E" w:rsidRPr="00DC7931" w:rsidTr="002E1FBF">
        <w:tc>
          <w:tcPr>
            <w:tcW w:w="766" w:type="dxa"/>
            <w:vMerge w:val="restart"/>
          </w:tcPr>
          <w:p w:rsidR="009E74D0" w:rsidRPr="00421A95" w:rsidRDefault="009E74D0" w:rsidP="00DC7931">
            <w:pPr>
              <w:pStyle w:val="Heading3"/>
              <w:spacing w:before="0"/>
              <w:ind w:left="0" w:firstLine="0"/>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rsidTr="002E1FBF">
        <w:trPr>
          <w:trHeight w:val="464"/>
        </w:trPr>
        <w:tc>
          <w:tcPr>
            <w:tcW w:w="766" w:type="dxa"/>
            <w:vMerge/>
          </w:tcPr>
          <w:p w:rsidR="009E74D0" w:rsidRPr="00421A95" w:rsidRDefault="009E74D0" w:rsidP="00DC7931">
            <w:pPr>
              <w:pStyle w:val="Heading2"/>
              <w:spacing w:before="0"/>
              <w:ind w:left="0" w:firstLine="0"/>
              <w:rPr>
                <w:rFonts w:ascii="Times New Roman" w:hAnsi="Times New Roman" w:cs="Times New Roman"/>
                <w:color w:val="auto"/>
                <w:sz w:val="22"/>
                <w:szCs w:val="22"/>
              </w:rPr>
            </w:pPr>
          </w:p>
        </w:tc>
        <w:tc>
          <w:tcPr>
            <w:tcW w:w="9271" w:type="dxa"/>
            <w:gridSpan w:val="5"/>
          </w:tcPr>
          <w:p w:rsidR="008858FE" w:rsidRPr="0023444C" w:rsidRDefault="008858FE" w:rsidP="0023444C">
            <w:pPr>
              <w:jc w:val="both"/>
              <w:rPr>
                <w:rFonts w:ascii="Times New Roman" w:hAnsi="Times New Roman" w:cs="Times New Roman"/>
                <w:b/>
              </w:rPr>
            </w:pPr>
            <w:r w:rsidRPr="0023444C">
              <w:rPr>
                <w:rFonts w:ascii="Times New Roman" w:hAnsi="Times New Roman" w:cs="Times New Roman"/>
                <w:b/>
              </w:rPr>
              <w:t>Horizontaliųjų principų (HP) reikalavimai:</w:t>
            </w:r>
          </w:p>
          <w:p w:rsidR="009E74D0" w:rsidRPr="0023444C" w:rsidRDefault="009E74D0" w:rsidP="009E74D0">
            <w:pPr>
              <w:jc w:val="both"/>
              <w:rPr>
                <w:rFonts w:ascii="Times New Roman" w:hAnsi="Times New Roman" w:cs="Times New Roman"/>
                <w:b/>
                <w:bCs/>
              </w:rPr>
            </w:pPr>
          </w:p>
          <w:p w:rsidR="008858FE" w:rsidRPr="0023444C" w:rsidRDefault="008858FE" w:rsidP="0023444C">
            <w:pPr>
              <w:pStyle w:val="ListParagraph"/>
              <w:numPr>
                <w:ilvl w:val="0"/>
                <w:numId w:val="33"/>
              </w:numPr>
              <w:jc w:val="both"/>
              <w:rPr>
                <w:rFonts w:ascii="Times New Roman" w:eastAsia="Times New Roman" w:hAnsi="Times New Roman" w:cs="Times New Roman"/>
              </w:rPr>
            </w:pPr>
            <w:r w:rsidRPr="0023444C">
              <w:rPr>
                <w:rFonts w:ascii="Times New Roman" w:eastAsia="Times New Roman" w:hAnsi="Times New Roman" w:cs="Times New Roman"/>
              </w:rPr>
              <w:t xml:space="preserve">Projekte negali būti numatyta apribojimų, kurie turėtų neigiamą poveikį įgyvendinant moterų ir vyrų lygybės bei </w:t>
            </w:r>
            <w:r w:rsidRPr="0023444C">
              <w:rPr>
                <w:rFonts w:ascii="Times New Roman" w:eastAsia="Times New Roman" w:hAnsi="Times New Roman" w:cs="Times New Roman"/>
                <w:lang w:eastAsia="lt-LT"/>
              </w:rPr>
              <w:t xml:space="preserve">nediskriminavimo dėl </w:t>
            </w:r>
            <w:r w:rsidRPr="0023444C">
              <w:rPr>
                <w:rFonts w:ascii="Times New Roman" w:eastAsia="Times New Roman" w:hAnsi="Times New Roman" w:cs="Times New Roman"/>
              </w:rPr>
              <w:t>lyties, rasės, tautybės, pilietybės, kalbos, kilmės, etninės priklausomybės, religijos, tikėjimo, įsitikinimų ar pažiūrų, negalios, sveikatos būklės, socialinės padėties, amžiaus, lytinės orientacijos ir kitais pagrindais principus, įskaitant prieinamumo visiems reikalavimo užtikrinimą.</w:t>
            </w:r>
          </w:p>
          <w:p w:rsidR="008858FE" w:rsidRPr="0023444C" w:rsidRDefault="008858FE" w:rsidP="0023444C">
            <w:pPr>
              <w:pStyle w:val="ListParagraph"/>
              <w:numPr>
                <w:ilvl w:val="0"/>
                <w:numId w:val="33"/>
              </w:numPr>
              <w:jc w:val="both"/>
              <w:rPr>
                <w:rFonts w:ascii="Times New Roman" w:eastAsia="Times New Roman" w:hAnsi="Times New Roman" w:cs="Times New Roman"/>
                <w:color w:val="000000"/>
                <w:shd w:val="clear" w:color="auto" w:fill="FFFFFF"/>
              </w:rPr>
            </w:pPr>
            <w:r w:rsidRPr="0023444C">
              <w:rPr>
                <w:rFonts w:ascii="Times New Roman" w:eastAsia="Times New Roman" w:hAnsi="Times New Roman" w:cs="Times New Roman"/>
                <w:color w:val="000000"/>
                <w:lang w:eastAsia="lt-LT"/>
              </w:rPr>
              <w:t xml:space="preserve">Projektas turi prisidėti prie </w:t>
            </w:r>
            <w:r w:rsidRPr="0023444C">
              <w:rPr>
                <w:rFonts w:ascii="Times New Roman" w:eastAsia="Times New Roman" w:hAnsi="Times New Roman" w:cs="Times New Roman"/>
                <w:lang w:eastAsia="lt-LT"/>
              </w:rPr>
              <w:t>darnaus vystymosi (</w:t>
            </w:r>
            <w:r w:rsidRPr="0023444C">
              <w:rPr>
                <w:rFonts w:ascii="Times New Roman" w:eastAsia="Times New Roman" w:hAnsi="Times New Roman" w:cs="Times New Roman"/>
                <w:color w:val="000000"/>
                <w:lang w:eastAsia="lt-LT"/>
              </w:rPr>
              <w:t xml:space="preserve">socialinėje srityje) </w:t>
            </w:r>
            <w:r w:rsidRPr="0023444C">
              <w:rPr>
                <w:rFonts w:ascii="Times New Roman" w:eastAsia="Times New Roman" w:hAnsi="Times New Roman" w:cs="Times New Roman"/>
                <w:lang w:eastAsia="lt-LT"/>
              </w:rPr>
              <w:t>principo</w:t>
            </w:r>
            <w:r w:rsidRPr="0023444C">
              <w:rPr>
                <w:rFonts w:ascii="Times New Roman" w:eastAsia="Times New Roman" w:hAnsi="Times New Roman" w:cs="Times New Roman"/>
                <w:color w:val="000000"/>
                <w:lang w:eastAsia="lt-LT"/>
              </w:rPr>
              <w:t xml:space="preserve">, </w:t>
            </w:r>
            <w:r w:rsidRPr="0023444C">
              <w:rPr>
                <w:rFonts w:ascii="Times New Roman" w:eastAsia="Times New Roman" w:hAnsi="Times New Roman" w:cs="Times New Roman"/>
                <w:shd w:val="clear" w:color="auto" w:fill="FFFFFF"/>
                <w:lang w:eastAsia="lt-LT"/>
              </w:rPr>
              <w:t>įskaitant reikšmingos žalos nedarymo principą,</w:t>
            </w:r>
            <w:r w:rsidRPr="0023444C">
              <w:rPr>
                <w:rFonts w:ascii="Times New Roman" w:eastAsia="Times New Roman" w:hAnsi="Times New Roman" w:cs="Times New Roman"/>
                <w:color w:val="000000"/>
                <w:lang w:eastAsia="lt-LT"/>
              </w:rPr>
              <w:t xml:space="preserve"> įgyvendinimo – padėti asmenims (šeimoms), </w:t>
            </w:r>
            <w:r w:rsidRPr="0023444C">
              <w:rPr>
                <w:rFonts w:ascii="Times New Roman" w:eastAsia="Times New Roman" w:hAnsi="Times New Roman" w:cs="Times New Roman"/>
                <w:color w:val="000000"/>
                <w:shd w:val="clear" w:color="auto" w:fill="FFFFFF"/>
              </w:rPr>
              <w:t xml:space="preserve">patiriantiems </w:t>
            </w:r>
            <w:r w:rsidRPr="0023444C">
              <w:rPr>
                <w:rFonts w:ascii="Times New Roman" w:eastAsia="Times New Roman" w:hAnsi="Times New Roman" w:cs="Times New Roman"/>
                <w:color w:val="000000"/>
                <w:lang w:eastAsia="lt-LT"/>
              </w:rPr>
              <w:t xml:space="preserve">(-čioms) sunkumų, </w:t>
            </w:r>
            <w:r w:rsidRPr="0023444C">
              <w:rPr>
                <w:rFonts w:ascii="Times New Roman" w:eastAsia="Times New Roman" w:hAnsi="Times New Roman" w:cs="Times New Roman"/>
                <w:color w:val="000000"/>
              </w:rPr>
              <w:t xml:space="preserve">ugdyti ir (ar) stiprinti gebėjimus savarankiškai spręsti </w:t>
            </w:r>
            <w:r w:rsidRPr="0023444C">
              <w:rPr>
                <w:rFonts w:ascii="Times New Roman" w:eastAsia="Times New Roman" w:hAnsi="Times New Roman" w:cs="Times New Roman"/>
              </w:rPr>
              <w:t xml:space="preserve">socialines </w:t>
            </w:r>
            <w:r w:rsidRPr="0023444C">
              <w:rPr>
                <w:rFonts w:ascii="Times New Roman" w:eastAsia="Times New Roman" w:hAnsi="Times New Roman" w:cs="Times New Roman"/>
                <w:color w:val="000000"/>
              </w:rPr>
              <w:t xml:space="preserve">problemas, palaikyti socialinius ryšius su visuomene ir </w:t>
            </w:r>
            <w:r w:rsidRPr="0023444C">
              <w:rPr>
                <w:rFonts w:ascii="Times New Roman" w:eastAsia="Times New Roman" w:hAnsi="Times New Roman" w:cs="Times New Roman"/>
                <w:color w:val="000000"/>
                <w:shd w:val="clear" w:color="auto" w:fill="FFFFFF"/>
              </w:rPr>
              <w:t>ateityje išvengti galimų didesnių socialinių problemų ir (ar) socialinės rizikos (atskirties).</w:t>
            </w:r>
          </w:p>
          <w:p w:rsidR="008858FE" w:rsidRPr="0023444C" w:rsidRDefault="008858FE" w:rsidP="0023444C">
            <w:pPr>
              <w:pStyle w:val="ListParagraph"/>
              <w:numPr>
                <w:ilvl w:val="0"/>
                <w:numId w:val="33"/>
              </w:numPr>
              <w:jc w:val="both"/>
              <w:rPr>
                <w:rFonts w:ascii="Times New Roman" w:eastAsia="Times New Roman" w:hAnsi="Times New Roman" w:cs="Times New Roman"/>
              </w:rPr>
            </w:pPr>
            <w:r w:rsidRPr="0023444C">
              <w:rPr>
                <w:rFonts w:ascii="Times New Roman" w:eastAsia="Times New Roman" w:hAnsi="Times New Roman" w:cs="Times New Roman"/>
                <w:shd w:val="clear" w:color="auto" w:fill="FFFFFF"/>
              </w:rPr>
              <w:t>Projektas turi prisidėti prie moterų ir vyrų lygybės ir nediskriminavimo principų įgyvendinimo skatinant projekto veiklose aktyviau dalyvauti vyrus</w:t>
            </w:r>
            <w:r w:rsidRPr="0023444C">
              <w:rPr>
                <w:rFonts w:ascii="Times New Roman" w:eastAsia="Times New Roman" w:hAnsi="Times New Roman" w:cs="Times New Roman"/>
              </w:rPr>
              <w:t>.</w:t>
            </w:r>
          </w:p>
          <w:p w:rsidR="008858FE" w:rsidRPr="0023444C" w:rsidRDefault="008858FE" w:rsidP="0023444C">
            <w:pPr>
              <w:pStyle w:val="ListParagraph"/>
              <w:numPr>
                <w:ilvl w:val="0"/>
                <w:numId w:val="33"/>
              </w:numPr>
              <w:jc w:val="both"/>
              <w:rPr>
                <w:rFonts w:ascii="Times New Roman" w:eastAsia="Times New Roman" w:hAnsi="Times New Roman" w:cs="Times New Roman"/>
                <w:shd w:val="clear" w:color="auto" w:fill="FFFFFF"/>
              </w:rPr>
            </w:pPr>
            <w:r w:rsidRPr="0023444C">
              <w:rPr>
                <w:rFonts w:ascii="Times New Roman" w:eastAsia="Times New Roman" w:hAnsi="Times New Roman" w:cs="Times New Roman"/>
                <w:color w:val="000000"/>
              </w:rPr>
              <w:t xml:space="preserve">Įgyvendinant </w:t>
            </w:r>
            <w:r w:rsidR="0023444C" w:rsidRPr="0023444C">
              <w:rPr>
                <w:rFonts w:ascii="Times New Roman" w:eastAsia="Times New Roman" w:hAnsi="Times New Roman" w:cs="Times New Roman"/>
              </w:rPr>
              <w:t>Aprašo</w:t>
            </w:r>
            <w:r w:rsidRPr="0023444C">
              <w:rPr>
                <w:rFonts w:ascii="Times New Roman" w:eastAsia="Times New Roman" w:hAnsi="Times New Roman" w:cs="Times New Roman"/>
              </w:rPr>
              <w:t xml:space="preserve"> </w:t>
            </w:r>
            <w:r w:rsidRPr="0023444C">
              <w:rPr>
                <w:rFonts w:ascii="Times New Roman" w:eastAsia="Times New Roman" w:hAnsi="Times New Roman" w:cs="Times New Roman"/>
                <w:color w:val="000000"/>
              </w:rPr>
              <w:t>2.1 papunktyje nurodytas veiklas turi būti atsižvelgta į tikslinės grupės narių individualius poreikius (pvz.: parinkdamas veiklos vietą, prieinamą žmonėms su judėjimo negalia, tinkamas mokomąsias priemones akliesiems ar silpnaregiams).</w:t>
            </w:r>
          </w:p>
          <w:p w:rsidR="008858FE" w:rsidRPr="0023444C" w:rsidRDefault="008858FE" w:rsidP="0023444C">
            <w:pPr>
              <w:pStyle w:val="ListParagraph"/>
              <w:numPr>
                <w:ilvl w:val="0"/>
                <w:numId w:val="33"/>
              </w:numPr>
              <w:jc w:val="both"/>
              <w:rPr>
                <w:rFonts w:ascii="Times New Roman" w:hAnsi="Times New Roman" w:cs="Times New Roman"/>
                <w:b/>
                <w:bCs/>
              </w:rPr>
            </w:pPr>
            <w:r w:rsidRPr="0023444C">
              <w:rPr>
                <w:rFonts w:ascii="Times New Roman" w:eastAsia="Calibri" w:hAnsi="Times New Roman" w:cs="Times New Roman"/>
                <w:bCs/>
              </w:rPr>
              <w:t>Įvertinus</w:t>
            </w:r>
            <w:r w:rsidRPr="0023444C">
              <w:rPr>
                <w:rFonts w:ascii="Times New Roman" w:eastAsia="Times New Roman" w:hAnsi="Times New Roman" w:cs="Times New Roman"/>
              </w:rPr>
              <w:t xml:space="preserve"> </w:t>
            </w:r>
            <w:r w:rsidRPr="0023444C">
              <w:rPr>
                <w:rFonts w:ascii="Times New Roman" w:eastAsia="Calibri" w:hAnsi="Times New Roman" w:cs="Times New Roman"/>
                <w:bCs/>
              </w:rPr>
              <w:t>ESIP 4.8 uždaviniui įgyvendinti numatytų veiksmų (veiklų) poveikį šešiems aplinkos veiksniams, nurodytiems</w:t>
            </w:r>
            <w:r w:rsidRPr="0023444C">
              <w:rPr>
                <w:rFonts w:ascii="Times New Roman" w:eastAsia="Calibri" w:hAnsi="Times New Roman" w:cs="Times New Roman"/>
              </w:rPr>
              <w:t xml:space="preserve"> 2020 m. birželio 18 d. Europos Parlamento ir Tarybos reglamento (ES) 2020/852 dėl sistemos tvariam investavimui palengvinti sukūrimo, kuriuo iš dalies keičiamas Reglamentas (ES) 2019/2088, 17 straipsnyje,</w:t>
            </w:r>
            <w:r w:rsidRPr="0023444C">
              <w:rPr>
                <w:rFonts w:ascii="Times New Roman" w:eastAsia="Calibri" w:hAnsi="Times New Roman" w:cs="Times New Roman"/>
                <w:bCs/>
              </w:rPr>
              <w:t xml:space="preserve"> nustatyta, kad kompleksinės paslaugos šeimai </w:t>
            </w:r>
            <w:r w:rsidRPr="0023444C">
              <w:rPr>
                <w:rFonts w:ascii="Times New Roman" w:eastAsia="Times New Roman" w:hAnsi="Times New Roman" w:cs="Times New Roman"/>
                <w:bCs/>
              </w:rPr>
              <w:t>pagal planuojamų įgyvendinti veiklų pobūdį</w:t>
            </w:r>
            <w:r w:rsidRPr="0023444C">
              <w:rPr>
                <w:rFonts w:ascii="Times New Roman" w:eastAsia="Calibri" w:hAnsi="Times New Roman" w:cs="Times New Roman"/>
                <w:bCs/>
              </w:rPr>
              <w:t xml:space="preserve"> neturės jokio numatomo poveikio visiems šešiems aplinkos tikslams arba numatomas jų poveikis bus nereikšmingas, t. y. nedarys tiesioginio ir pirminio netiesioginio poveikio per visą gyvavimo ciklą, todėl laikoma, kad veiksmai (veiklos) atitinka principą „nedaroma reikšminga žala“. P</w:t>
            </w:r>
            <w:r w:rsidRPr="0023444C">
              <w:rPr>
                <w:rFonts w:ascii="Times New Roman" w:eastAsia="Times New Roman" w:hAnsi="Times New Roman" w:cs="Times New Roman"/>
                <w:bCs/>
                <w:color w:val="000000"/>
              </w:rPr>
              <w:t>rojekto a</w:t>
            </w:r>
            <w:r w:rsidRPr="0023444C">
              <w:rPr>
                <w:rFonts w:ascii="Times New Roman" w:eastAsia="Calibri" w:hAnsi="Times New Roman" w:cs="Times New Roman"/>
                <w:bCs/>
              </w:rPr>
              <w:t xml:space="preserve">titikties reikšmingos žalos nedarymo horizontaliajam principui vertinimo reikalavimai pateikiami </w:t>
            </w:r>
            <w:r w:rsidRPr="0023444C">
              <w:rPr>
                <w:rFonts w:ascii="Times New Roman" w:eastAsia="Times New Roman" w:hAnsi="Times New Roman" w:cs="Times New Roman"/>
                <w:bCs/>
              </w:rPr>
              <w:t xml:space="preserve">2021–2030 metų plėtros programos valdytojos Lietuvos Respublikos socialinės apsaugos ir darbo ministerijos </w:t>
            </w:r>
            <w:r w:rsidRPr="0023444C">
              <w:rPr>
                <w:rFonts w:ascii="Times New Roman" w:eastAsia="Times New Roman" w:hAnsi="Times New Roman" w:cs="Times New Roman"/>
              </w:rPr>
              <w:t>šeimos politikos stiprinimo</w:t>
            </w:r>
            <w:r w:rsidRPr="0023444C">
              <w:rPr>
                <w:rFonts w:ascii="Times New Roman" w:eastAsia="Times New Roman" w:hAnsi="Times New Roman" w:cs="Times New Roman"/>
                <w:bCs/>
              </w:rPr>
              <w:t xml:space="preserve"> plėtros programos pažangos priemonės Nr. </w:t>
            </w:r>
            <w:r w:rsidRPr="0023444C">
              <w:rPr>
                <w:rFonts w:ascii="Times New Roman" w:eastAsia="Times New Roman" w:hAnsi="Times New Roman" w:cs="Times New Roman"/>
              </w:rPr>
              <w:t>09</w:t>
            </w:r>
            <w:r w:rsidRPr="0023444C">
              <w:rPr>
                <w:rFonts w:ascii="Times New Roman" w:eastAsia="Times New Roman" w:hAnsi="Times New Roman" w:cs="Times New Roman"/>
              </w:rPr>
              <w:noBreakHyphen/>
              <w:t>004</w:t>
            </w:r>
            <w:r w:rsidRPr="0023444C">
              <w:rPr>
                <w:rFonts w:ascii="Times New Roman" w:eastAsia="Times New Roman" w:hAnsi="Times New Roman" w:cs="Times New Roman"/>
              </w:rPr>
              <w:noBreakHyphen/>
              <w:t>02</w:t>
            </w:r>
            <w:r w:rsidRPr="0023444C">
              <w:rPr>
                <w:rFonts w:ascii="Times New Roman" w:eastAsia="Times New Roman" w:hAnsi="Times New Roman" w:cs="Times New Roman"/>
              </w:rPr>
              <w:noBreakHyphen/>
              <w:t>05</w:t>
            </w:r>
            <w:r w:rsidRPr="0023444C">
              <w:rPr>
                <w:rFonts w:ascii="Times New Roman" w:eastAsia="Times New Roman" w:hAnsi="Times New Roman" w:cs="Times New Roman"/>
              </w:rPr>
              <w:noBreakHyphen/>
              <w:t>01</w:t>
            </w:r>
            <w:r w:rsidRPr="0023444C">
              <w:rPr>
                <w:rFonts w:ascii="Times New Roman" w:eastAsia="Times New Roman" w:hAnsi="Times New Roman" w:cs="Times New Roman"/>
                <w:color w:val="FF0000"/>
              </w:rPr>
              <w:t xml:space="preserve"> </w:t>
            </w:r>
            <w:r w:rsidRPr="0023444C">
              <w:rPr>
                <w:rFonts w:ascii="Times New Roman" w:eastAsia="Times New Roman" w:hAnsi="Times New Roman" w:cs="Times New Roman"/>
              </w:rPr>
              <w:t>„</w:t>
            </w:r>
            <w:r w:rsidRPr="0023444C">
              <w:rPr>
                <w:rFonts w:ascii="Times New Roman" w:eastAsia="Times New Roman" w:hAnsi="Times New Roman" w:cs="Times New Roman"/>
                <w:color w:val="000000"/>
              </w:rPr>
              <w:t>Gerinti socialinių paslaugų kokybę ir prieinamumą, didinti socialinės paramos veiksmingumą kriziniais atvejais šeimoje</w:t>
            </w:r>
            <w:r w:rsidRPr="0023444C">
              <w:rPr>
                <w:rFonts w:ascii="Times New Roman" w:eastAsia="Times New Roman" w:hAnsi="Times New Roman" w:cs="Times New Roman"/>
                <w:bCs/>
              </w:rPr>
              <w:t>“</w:t>
            </w:r>
            <w:r w:rsidRPr="0023444C">
              <w:rPr>
                <w:rFonts w:ascii="Times New Roman" w:eastAsia="Times New Roman" w:hAnsi="Times New Roman" w:cs="Times New Roman"/>
              </w:rPr>
              <w:t xml:space="preserve"> </w:t>
            </w:r>
            <w:r w:rsidRPr="0023444C">
              <w:rPr>
                <w:rFonts w:ascii="Times New Roman" w:eastAsia="Times New Roman" w:hAnsi="Times New Roman" w:cs="Times New Roman"/>
                <w:bCs/>
                <w:color w:val="000000"/>
              </w:rPr>
              <w:t>projekto a</w:t>
            </w:r>
            <w:r w:rsidRPr="0023444C">
              <w:rPr>
                <w:rFonts w:ascii="Times New Roman" w:eastAsia="Calibri" w:hAnsi="Times New Roman" w:cs="Times New Roman"/>
                <w:bCs/>
              </w:rPr>
              <w:t>titikties reikšmingos žalos nedarymo horizontaliajam principui vertinimo reikalavimų apraše (priedas)</w:t>
            </w:r>
            <w:r w:rsidRPr="0023444C">
              <w:rPr>
                <w:rFonts w:ascii="Times New Roman" w:eastAsia="Calibri" w:hAnsi="Times New Roman" w:cs="Times New Roman"/>
              </w:rPr>
              <w:t>.</w:t>
            </w:r>
          </w:p>
          <w:p w:rsidR="0023444C" w:rsidRPr="0023444C" w:rsidRDefault="0023444C" w:rsidP="0023444C">
            <w:pPr>
              <w:jc w:val="both"/>
              <w:rPr>
                <w:rFonts w:ascii="Times New Roman" w:hAnsi="Times New Roman" w:cs="Times New Roman"/>
                <w:b/>
                <w:bCs/>
              </w:rPr>
            </w:pPr>
          </w:p>
          <w:p w:rsidR="0023444C" w:rsidRPr="0023444C" w:rsidRDefault="0023444C" w:rsidP="0023444C">
            <w:pPr>
              <w:tabs>
                <w:tab w:val="left" w:pos="264"/>
              </w:tabs>
              <w:jc w:val="both"/>
              <w:rPr>
                <w:rFonts w:ascii="Times New Roman" w:hAnsi="Times New Roman" w:cs="Times New Roman"/>
                <w:b/>
              </w:rPr>
            </w:pPr>
            <w:r w:rsidRPr="0023444C">
              <w:rPr>
                <w:rFonts w:ascii="Times New Roman" w:hAnsi="Times New Roman" w:cs="Times New Roman"/>
                <w:b/>
              </w:rPr>
              <w:t>Europos Sąjungos pagrindinių teisių chartijos (toliau – Chartija)  nuostatų laikymosi reikalavimai:</w:t>
            </w:r>
          </w:p>
          <w:p w:rsidR="0023444C" w:rsidRPr="0023444C" w:rsidRDefault="0023444C" w:rsidP="0023444C">
            <w:pPr>
              <w:tabs>
                <w:tab w:val="left" w:pos="264"/>
              </w:tabs>
              <w:jc w:val="both"/>
              <w:rPr>
                <w:rFonts w:ascii="Times New Roman" w:hAnsi="Times New Roman" w:cs="Times New Roman"/>
                <w:b/>
              </w:rPr>
            </w:pPr>
          </w:p>
          <w:p w:rsidR="0023444C" w:rsidRPr="0023444C" w:rsidRDefault="0023444C" w:rsidP="0023444C">
            <w:pPr>
              <w:pStyle w:val="ListParagraph"/>
              <w:numPr>
                <w:ilvl w:val="0"/>
                <w:numId w:val="33"/>
              </w:numPr>
              <w:jc w:val="both"/>
              <w:rPr>
                <w:rFonts w:ascii="Times New Roman" w:eastAsia="Times New Roman" w:hAnsi="Times New Roman" w:cs="Times New Roman"/>
              </w:rPr>
            </w:pPr>
            <w:r>
              <w:rPr>
                <w:rFonts w:ascii="Times New Roman" w:eastAsia="Times New Roman" w:hAnsi="Times New Roman" w:cs="Times New Roman"/>
              </w:rPr>
              <w:t>I</w:t>
            </w:r>
            <w:r w:rsidRPr="0023444C">
              <w:rPr>
                <w:rFonts w:ascii="Times New Roman" w:eastAsia="Times New Roman" w:hAnsi="Times New Roman" w:cs="Times New Roman"/>
              </w:rPr>
              <w:t>gyvendinant projektą turi būti laikomasi Chartijoje nustatytų teisių ir principų</w:t>
            </w:r>
            <w:r>
              <w:rPr>
                <w:rFonts w:ascii="Times New Roman" w:eastAsia="Times New Roman" w:hAnsi="Times New Roman" w:cs="Times New Roman"/>
              </w:rPr>
              <w:t>.</w:t>
            </w:r>
          </w:p>
          <w:p w:rsidR="0023444C" w:rsidRPr="0023444C" w:rsidRDefault="0023444C" w:rsidP="0023444C">
            <w:pPr>
              <w:pStyle w:val="ListParagraph"/>
              <w:numPr>
                <w:ilvl w:val="0"/>
                <w:numId w:val="33"/>
              </w:numPr>
              <w:jc w:val="both"/>
              <w:rPr>
                <w:rFonts w:ascii="Times New Roman" w:eastAsia="Times New Roman" w:hAnsi="Times New Roman" w:cs="Times New Roman"/>
              </w:rPr>
            </w:pPr>
            <w:r>
              <w:rPr>
                <w:rFonts w:ascii="Times New Roman" w:eastAsia="Times New Roman" w:hAnsi="Times New Roman" w:cs="Times New Roman"/>
              </w:rPr>
              <w:t>Į</w:t>
            </w:r>
            <w:r w:rsidRPr="0023444C">
              <w:rPr>
                <w:rFonts w:ascii="Times New Roman" w:eastAsia="Times New Roman" w:hAnsi="Times New Roman" w:cs="Times New Roman"/>
              </w:rPr>
              <w:t>gyvendinant projektą svarbiausios Chartijoje įtvirtintos teisės ir principai yra nediskriminavimas, moterų ir vyrų lygybė, žmonių teisė gyventi oriai, teisė į privatų ir šeimos gyvenimą, asmens duomenų apsauga, tinkamos ir teisingos darbo sąlygos, saviraiškos ir informacijos laisvė:</w:t>
            </w:r>
          </w:p>
          <w:p w:rsidR="0023444C" w:rsidRPr="0023444C" w:rsidRDefault="0023444C" w:rsidP="0023444C">
            <w:pPr>
              <w:pStyle w:val="ListParagraph"/>
              <w:numPr>
                <w:ilvl w:val="0"/>
                <w:numId w:val="34"/>
              </w:numPr>
              <w:jc w:val="both"/>
              <w:rPr>
                <w:rFonts w:ascii="Times New Roman" w:eastAsia="Times New Roman" w:hAnsi="Times New Roman" w:cs="Times New Roman"/>
                <w:shd w:val="clear" w:color="auto" w:fill="FFFFFF"/>
              </w:rPr>
            </w:pPr>
            <w:r w:rsidRPr="0023444C">
              <w:rPr>
                <w:rFonts w:ascii="Times New Roman" w:eastAsia="Times New Roman" w:hAnsi="Times New Roman" w:cs="Times New Roman"/>
              </w:rPr>
              <w:t>d</w:t>
            </w:r>
            <w:r w:rsidRPr="0023444C">
              <w:rPr>
                <w:rFonts w:ascii="Times New Roman" w:eastAsia="Times New Roman" w:hAnsi="Times New Roman" w:cs="Times New Roman"/>
                <w:shd w:val="clear" w:color="auto" w:fill="FFFFFF"/>
              </w:rPr>
              <w:t>raudžiama bet kokia diskriminacija, pvz., dėl asmens lyties, rasės, odos spalvos, tautinės ar socialinės kilmės, genetinių bruožų, kalbos, religijos ar tikėjimo, politinių ar kitokių pažiūrų, priklausymo tautinei mažumai, turtinės padėties, gimimo, negalios, amžiaus, seksualinės orientacijos;</w:t>
            </w:r>
          </w:p>
          <w:p w:rsidR="0023444C" w:rsidRPr="0023444C" w:rsidRDefault="0023444C" w:rsidP="0023444C">
            <w:pPr>
              <w:pStyle w:val="ListParagraph"/>
              <w:numPr>
                <w:ilvl w:val="0"/>
                <w:numId w:val="34"/>
              </w:numPr>
              <w:jc w:val="both"/>
              <w:rPr>
                <w:rFonts w:ascii="Times New Roman" w:eastAsia="Times New Roman" w:hAnsi="Times New Roman" w:cs="Times New Roman"/>
              </w:rPr>
            </w:pPr>
            <w:r w:rsidRPr="0023444C">
              <w:rPr>
                <w:rFonts w:ascii="Times New Roman" w:eastAsia="Times New Roman" w:hAnsi="Times New Roman" w:cs="Times New Roman"/>
              </w:rPr>
              <w:t>užtikrinama lyčių lygybė, vienodas požiūris ir lygios galimybės, nediskriminavimas ir neįgaliųjų teisės pagal Jungtinių Tautų neįgaliųjų teisių konvenciją;</w:t>
            </w:r>
          </w:p>
          <w:p w:rsidR="0023444C" w:rsidRPr="0023444C" w:rsidRDefault="0023444C" w:rsidP="0023444C">
            <w:pPr>
              <w:pStyle w:val="ListParagraph"/>
              <w:numPr>
                <w:ilvl w:val="0"/>
                <w:numId w:val="34"/>
              </w:numPr>
              <w:jc w:val="both"/>
              <w:rPr>
                <w:rFonts w:ascii="Times New Roman" w:eastAsia="Times New Roman" w:hAnsi="Times New Roman" w:cs="Times New Roman"/>
              </w:rPr>
            </w:pPr>
            <w:r w:rsidRPr="0023444C">
              <w:rPr>
                <w:rFonts w:ascii="Times New Roman" w:eastAsia="Times New Roman" w:hAnsi="Times New Roman" w:cs="Times New Roman"/>
              </w:rPr>
              <w:t>užtikrinama asmens duomenų apsauga. Asmens duomenys turi būti tvarkomi vadovaujantis Reglamentu (ES) 2016/679, Lietuvos Respublikos asmens duomenų teisinės apsaugos įstatymu ir kitais teisės aktais, nustatančiais asmens duomenų tvarkymą ir apsaugą, ir naudojami tik konkretiems tikslams ir tik atitinkamam asmeniui sutikus ar kitais teisės aktų nustatytais teisėtais pagrindais. Įgyvendinant projektą turi būti užtikrinta asmens teisė susipažinti su surinktais jo asmens duomenimis, teisė reikalauti, kad duomenų valdytojas nedelsdamas ištaisytų netikslius su juo susijusius asmens duomenis, ir kitos Reglamente (ES) 2016/679 numatytos teisės</w:t>
            </w:r>
            <w:r>
              <w:rPr>
                <w:rFonts w:ascii="Times New Roman" w:eastAsia="Times New Roman" w:hAnsi="Times New Roman" w:cs="Times New Roman"/>
              </w:rPr>
              <w:t>.</w:t>
            </w:r>
          </w:p>
          <w:p w:rsidR="008858FE" w:rsidRPr="00115F6F" w:rsidRDefault="0023444C" w:rsidP="009E74D0">
            <w:pPr>
              <w:pStyle w:val="ListParagraph"/>
              <w:numPr>
                <w:ilvl w:val="0"/>
                <w:numId w:val="33"/>
              </w:numPr>
              <w:jc w:val="both"/>
              <w:rPr>
                <w:rFonts w:ascii="Times New Roman" w:hAnsi="Times New Roman" w:cs="Times New Roman"/>
                <w:b/>
                <w:bCs/>
              </w:rPr>
            </w:pPr>
            <w:r w:rsidRPr="0023444C">
              <w:rPr>
                <w:rFonts w:ascii="Times New Roman" w:eastAsia="Times New Roman" w:hAnsi="Times New Roman" w:cs="Times New Roman"/>
              </w:rPr>
              <w:t>Projekto vykdytojas užtikrina, kad Europos Sąjungos fondais būtų naudojamasi laikantis Chartijos nuostatų tais atvejais, kai jos yra taikytinos, įskaitant atvejus, kai nutraukiami mokėjimų terminai, sustabdomi mokėjimai ir atliekamos finansinės pataisos, taip pat kai pagal Sutarties dėl Europos Sąjungos veikimo 258 straipsnį taikoma pažeidimo tyrimo procedūra.</w:t>
            </w:r>
          </w:p>
        </w:tc>
      </w:tr>
      <w:tr w:rsidR="0094685E" w:rsidRPr="00DC7931" w:rsidTr="002E1FBF">
        <w:tc>
          <w:tcPr>
            <w:tcW w:w="766" w:type="dxa"/>
            <w:vMerge w:val="restart"/>
          </w:tcPr>
          <w:p w:rsidR="009E74D0" w:rsidRPr="00421A95" w:rsidRDefault="009E74D0" w:rsidP="00DC7931">
            <w:pPr>
              <w:pStyle w:val="Heading3"/>
              <w:spacing w:before="0"/>
              <w:ind w:left="0" w:firstLine="0"/>
              <w:rPr>
                <w:rFonts w:ascii="Times New Roman" w:hAnsi="Times New Roman" w:cs="Times New Roman"/>
                <w:color w:val="auto"/>
                <w:sz w:val="22"/>
                <w:szCs w:val="22"/>
              </w:rPr>
            </w:pPr>
          </w:p>
        </w:tc>
        <w:tc>
          <w:tcPr>
            <w:tcW w:w="9271" w:type="dxa"/>
            <w:gridSpan w:val="5"/>
          </w:tcPr>
          <w:p w:rsidR="009E74D0" w:rsidRPr="0023444C" w:rsidRDefault="009E74D0" w:rsidP="009E74D0">
            <w:pPr>
              <w:jc w:val="both"/>
              <w:rPr>
                <w:rFonts w:ascii="Times New Roman" w:hAnsi="Times New Roman" w:cs="Times New Roman"/>
                <w:i/>
              </w:rPr>
            </w:pPr>
            <w:r w:rsidRPr="0023444C">
              <w:rPr>
                <w:rFonts w:ascii="Times New Roman" w:hAnsi="Times New Roman" w:cs="Times New Roman"/>
                <w:b/>
                <w:bCs/>
              </w:rPr>
              <w:t>Reikalavimai įgyvendinus projektų veiklas</w:t>
            </w:r>
          </w:p>
        </w:tc>
      </w:tr>
      <w:tr w:rsidR="0094685E" w:rsidRPr="00DC7931" w:rsidTr="002E1FBF">
        <w:trPr>
          <w:trHeight w:val="431"/>
        </w:trPr>
        <w:tc>
          <w:tcPr>
            <w:tcW w:w="766" w:type="dxa"/>
            <w:vMerge/>
          </w:tcPr>
          <w:p w:rsidR="009E74D0" w:rsidRPr="00421A95" w:rsidRDefault="009E74D0" w:rsidP="00DC7931">
            <w:pPr>
              <w:pStyle w:val="Heading2"/>
              <w:spacing w:before="0"/>
              <w:ind w:left="0" w:firstLine="0"/>
              <w:rPr>
                <w:rFonts w:ascii="Times New Roman" w:hAnsi="Times New Roman" w:cs="Times New Roman"/>
                <w:color w:val="auto"/>
                <w:sz w:val="22"/>
                <w:szCs w:val="22"/>
              </w:rPr>
            </w:pPr>
          </w:p>
        </w:tc>
        <w:tc>
          <w:tcPr>
            <w:tcW w:w="9271" w:type="dxa"/>
            <w:gridSpan w:val="5"/>
          </w:tcPr>
          <w:p w:rsidR="009E74D0" w:rsidRPr="001F365C" w:rsidRDefault="001F365C" w:rsidP="009E74D0">
            <w:pPr>
              <w:jc w:val="both"/>
              <w:rPr>
                <w:rFonts w:ascii="Times New Roman" w:hAnsi="Times New Roman" w:cs="Times New Roman"/>
              </w:rPr>
            </w:pPr>
            <w:r w:rsidRPr="001F365C">
              <w:rPr>
                <w:rFonts w:ascii="Times New Roman" w:hAnsi="Times New Roman" w:cs="Times New Roman"/>
              </w:rPr>
              <w:t>Papildomi reikalavimai, nenurodyti 2021–2027 metų Europos Sąjungos fondų investicijų programos ir Ekonomikos gaivinimo ir atsparumo didinimo plano „Naujos kartos Lietuva“ administravimo taisyklėse, patvirtintose Lietuvos Respublikos finansų ministro 2022 m. birželio 22 d. įsakymu Nr. 1K-237 „Dėl 2021–2027 metų Europos Sąjungos fondų investicijų programos ir Ekonomikos gaivinimo ir atsparumo didinimo plano „Naujos kartos Lietuva“ įgyvendinimo“ ir PAFT, įgyvendinus projekto veiklas, netaikomi.</w:t>
            </w:r>
          </w:p>
        </w:tc>
      </w:tr>
      <w:tr w:rsidR="00DC7931" w:rsidRPr="00DC7931" w:rsidTr="002E1FBF">
        <w:tc>
          <w:tcPr>
            <w:tcW w:w="766" w:type="dxa"/>
            <w:vMerge w:val="restart"/>
          </w:tcPr>
          <w:p w:rsidR="00DC7931" w:rsidRPr="00421A95" w:rsidRDefault="00DC7931" w:rsidP="00DC7931">
            <w:pPr>
              <w:pStyle w:val="Heading3"/>
              <w:spacing w:before="0"/>
              <w:ind w:left="0" w:firstLine="0"/>
              <w:rPr>
                <w:rFonts w:ascii="Times New Roman" w:hAnsi="Times New Roman" w:cs="Times New Roman"/>
                <w:color w:val="auto"/>
                <w:sz w:val="22"/>
                <w:szCs w:val="22"/>
              </w:rPr>
            </w:pPr>
          </w:p>
        </w:tc>
        <w:tc>
          <w:tcPr>
            <w:tcW w:w="9271" w:type="dxa"/>
            <w:gridSpan w:val="5"/>
          </w:tcPr>
          <w:p w:rsidR="00DC7931" w:rsidRPr="0023444C" w:rsidRDefault="00DC7931" w:rsidP="009E74D0">
            <w:pPr>
              <w:jc w:val="both"/>
              <w:rPr>
                <w:rFonts w:ascii="Times New Roman" w:hAnsi="Times New Roman" w:cs="Times New Roman"/>
                <w:i/>
                <w:iCs/>
              </w:rPr>
            </w:pPr>
            <w:r w:rsidRPr="0023444C">
              <w:rPr>
                <w:rFonts w:ascii="Times New Roman" w:hAnsi="Times New Roman" w:cs="Times New Roman"/>
                <w:b/>
              </w:rPr>
              <w:t xml:space="preserve">Projektų įgyvendinimo trukmė </w:t>
            </w:r>
          </w:p>
        </w:tc>
      </w:tr>
      <w:tr w:rsidR="00DC7931" w:rsidRPr="00DC7931" w:rsidTr="002E1FBF">
        <w:trPr>
          <w:trHeight w:val="725"/>
        </w:trPr>
        <w:tc>
          <w:tcPr>
            <w:tcW w:w="766" w:type="dxa"/>
            <w:vMerge/>
          </w:tcPr>
          <w:p w:rsidR="00DC7931" w:rsidRPr="00421A95" w:rsidRDefault="00DC7931" w:rsidP="00DC7931">
            <w:pPr>
              <w:pStyle w:val="Heading3"/>
              <w:spacing w:before="0"/>
              <w:ind w:left="0" w:firstLine="0"/>
              <w:rPr>
                <w:rFonts w:ascii="Times New Roman" w:hAnsi="Times New Roman" w:cs="Times New Roman"/>
                <w:color w:val="auto"/>
                <w:sz w:val="22"/>
                <w:szCs w:val="22"/>
              </w:rPr>
            </w:pPr>
          </w:p>
        </w:tc>
        <w:tc>
          <w:tcPr>
            <w:tcW w:w="9271" w:type="dxa"/>
            <w:gridSpan w:val="5"/>
          </w:tcPr>
          <w:p w:rsidR="00DC7931" w:rsidRPr="001F365C" w:rsidRDefault="001F365C" w:rsidP="009E74D0">
            <w:pPr>
              <w:jc w:val="both"/>
              <w:rPr>
                <w:rFonts w:ascii="Times New Roman" w:hAnsi="Times New Roman" w:cs="Times New Roman"/>
              </w:rPr>
            </w:pPr>
            <w:r w:rsidRPr="001F365C">
              <w:rPr>
                <w:rFonts w:ascii="Times New Roman" w:hAnsi="Times New Roman" w:cs="Times New Roman"/>
              </w:rPr>
              <w:t>Pagal Aprašą teikiamas projektas turi būti įgyvendinamas ne ilgiau nei iki 2029 m. liepos 31 d.</w:t>
            </w:r>
          </w:p>
        </w:tc>
      </w:tr>
      <w:tr w:rsidR="00DC7931" w:rsidRPr="00DC7931" w:rsidTr="002E1FBF">
        <w:trPr>
          <w:trHeight w:val="281"/>
        </w:trPr>
        <w:tc>
          <w:tcPr>
            <w:tcW w:w="766" w:type="dxa"/>
            <w:vMerge w:val="restart"/>
          </w:tcPr>
          <w:p w:rsidR="00DC7931" w:rsidRPr="00421A95" w:rsidRDefault="00DC7931" w:rsidP="00DC7931">
            <w:pPr>
              <w:pStyle w:val="Heading3"/>
              <w:spacing w:before="0"/>
              <w:ind w:left="0" w:firstLine="0"/>
              <w:rPr>
                <w:rFonts w:ascii="Times New Roman" w:hAnsi="Times New Roman" w:cs="Times New Roman"/>
                <w:color w:val="auto"/>
                <w:sz w:val="22"/>
                <w:szCs w:val="22"/>
              </w:rPr>
            </w:pPr>
          </w:p>
        </w:tc>
        <w:tc>
          <w:tcPr>
            <w:tcW w:w="9271" w:type="dxa"/>
            <w:gridSpan w:val="5"/>
          </w:tcPr>
          <w:p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rsidTr="002E1FBF">
        <w:trPr>
          <w:trHeight w:val="529"/>
        </w:trPr>
        <w:tc>
          <w:tcPr>
            <w:tcW w:w="766" w:type="dxa"/>
            <w:vMerge/>
          </w:tcPr>
          <w:p w:rsidR="00DC7931" w:rsidRPr="00421A95" w:rsidRDefault="00DC7931" w:rsidP="00DC7931">
            <w:pPr>
              <w:pStyle w:val="Heading3"/>
              <w:spacing w:before="0"/>
              <w:ind w:left="0" w:firstLine="0"/>
              <w:rPr>
                <w:rFonts w:ascii="Times New Roman" w:hAnsi="Times New Roman" w:cs="Times New Roman"/>
                <w:color w:val="auto"/>
                <w:sz w:val="22"/>
                <w:szCs w:val="22"/>
              </w:rPr>
            </w:pPr>
          </w:p>
        </w:tc>
        <w:tc>
          <w:tcPr>
            <w:tcW w:w="9271" w:type="dxa"/>
            <w:gridSpan w:val="5"/>
          </w:tcPr>
          <w:p w:rsidR="001F365C" w:rsidRPr="001F365C" w:rsidRDefault="001F365C" w:rsidP="001F365C">
            <w:pPr>
              <w:jc w:val="both"/>
              <w:rPr>
                <w:rFonts w:ascii="Times New Roman" w:hAnsi="Times New Roman" w:cs="Times New Roman"/>
              </w:rPr>
            </w:pPr>
            <w:r w:rsidRPr="001F365C">
              <w:rPr>
                <w:rFonts w:ascii="Times New Roman" w:hAnsi="Times New Roman" w:cs="Times New Roman"/>
              </w:rPr>
              <w:t xml:space="preserve">1. Pagal </w:t>
            </w:r>
            <w:r w:rsidR="00115F6F">
              <w:rPr>
                <w:rFonts w:ascii="Times New Roman" w:hAnsi="Times New Roman" w:cs="Times New Roman"/>
              </w:rPr>
              <w:t>A</w:t>
            </w:r>
            <w:r w:rsidRPr="001F365C">
              <w:rPr>
                <w:rFonts w:ascii="Times New Roman" w:hAnsi="Times New Roman" w:cs="Times New Roman"/>
              </w:rPr>
              <w:t>prašą de minimis pagalba teikiama vadovaujantis Reglamentu (ES) Nr. 1407/2013.</w:t>
            </w:r>
          </w:p>
          <w:p w:rsidR="001F365C" w:rsidRPr="001F365C" w:rsidRDefault="001F365C" w:rsidP="001F365C">
            <w:pPr>
              <w:jc w:val="both"/>
              <w:rPr>
                <w:rFonts w:ascii="Times New Roman" w:hAnsi="Times New Roman" w:cs="Times New Roman"/>
              </w:rPr>
            </w:pPr>
            <w:r w:rsidRPr="001F365C">
              <w:rPr>
                <w:rFonts w:ascii="Times New Roman" w:hAnsi="Times New Roman" w:cs="Times New Roman"/>
              </w:rPr>
              <w:t>2. De minimis pagalbos gavėjas – partnerio organizacija, kuri vykdo ar gali vykdyti ūkinę veiklą Lietuvos Respublikoje arba kurios veiksmai daro įtaką ar ketinimai, jeigu būtų įgyvendinti, galėtų daryti įtaką ūkinei veiklai Lietuvos Respublikoje, jei:</w:t>
            </w:r>
          </w:p>
          <w:p w:rsidR="001F365C" w:rsidRPr="00115F6F" w:rsidRDefault="001F365C" w:rsidP="00115F6F">
            <w:pPr>
              <w:pStyle w:val="ListParagraph"/>
              <w:numPr>
                <w:ilvl w:val="0"/>
                <w:numId w:val="35"/>
              </w:numPr>
              <w:jc w:val="both"/>
              <w:rPr>
                <w:rFonts w:ascii="Times New Roman" w:hAnsi="Times New Roman" w:cs="Times New Roman"/>
              </w:rPr>
            </w:pPr>
            <w:r w:rsidRPr="00115F6F">
              <w:rPr>
                <w:rFonts w:ascii="Times New Roman" w:hAnsi="Times New Roman" w:cs="Times New Roman"/>
              </w:rPr>
              <w:t>jos darbuotojai dalyvauja veiklose, skirtose darbuotojų kompetencijoms ir (ar) kvalifikacijai ugdyti;</w:t>
            </w:r>
          </w:p>
          <w:p w:rsidR="001F365C" w:rsidRPr="00115F6F" w:rsidRDefault="001F365C" w:rsidP="00115F6F">
            <w:pPr>
              <w:pStyle w:val="ListParagraph"/>
              <w:numPr>
                <w:ilvl w:val="0"/>
                <w:numId w:val="35"/>
              </w:numPr>
              <w:jc w:val="both"/>
              <w:rPr>
                <w:rFonts w:ascii="Times New Roman" w:hAnsi="Times New Roman" w:cs="Times New Roman"/>
              </w:rPr>
            </w:pPr>
            <w:r w:rsidRPr="00115F6F">
              <w:rPr>
                <w:rFonts w:ascii="Times New Roman" w:hAnsi="Times New Roman" w:cs="Times New Roman"/>
              </w:rPr>
              <w:t>ji planuoja iš projekto finansavimo lėšų įsigyti įrangos, įrenginių ar kito turto projekto veikloms vykdyti.</w:t>
            </w:r>
          </w:p>
          <w:p w:rsidR="001F365C" w:rsidRPr="001F365C" w:rsidRDefault="001F365C" w:rsidP="001F365C">
            <w:pPr>
              <w:jc w:val="both"/>
              <w:rPr>
                <w:rFonts w:ascii="Times New Roman" w:hAnsi="Times New Roman" w:cs="Times New Roman"/>
              </w:rPr>
            </w:pPr>
            <w:r w:rsidRPr="001F365C">
              <w:rPr>
                <w:rFonts w:ascii="Times New Roman" w:hAnsi="Times New Roman" w:cs="Times New Roman"/>
              </w:rPr>
              <w:t>3. Bendra vienai įmonei suteiktos de minimis pagalbos suma negali viršyti 200 000 (dviejų šimtų tūkstančių) eurų per trejų finansinių metų laikotarpį.</w:t>
            </w:r>
          </w:p>
          <w:p w:rsidR="001F365C" w:rsidRPr="001F365C" w:rsidRDefault="001F365C" w:rsidP="001F365C">
            <w:pPr>
              <w:jc w:val="both"/>
              <w:rPr>
                <w:rFonts w:ascii="Times New Roman" w:hAnsi="Times New Roman" w:cs="Times New Roman"/>
              </w:rPr>
            </w:pPr>
            <w:r w:rsidRPr="001F365C">
              <w:rPr>
                <w:rFonts w:ascii="Times New Roman" w:hAnsi="Times New Roman" w:cs="Times New Roman"/>
              </w:rPr>
              <w:t xml:space="preserve">4. Prašomos skirti de minimis pagalbos sumos teisėtumas turi būti įrodomas remiantis </w:t>
            </w:r>
            <w:r w:rsidR="00115F6F">
              <w:rPr>
                <w:rFonts w:ascii="Times New Roman" w:hAnsi="Times New Roman" w:cs="Times New Roman"/>
              </w:rPr>
              <w:t>Projekt</w:t>
            </w:r>
            <w:r w:rsidR="00A0047F">
              <w:rPr>
                <w:rFonts w:ascii="Times New Roman" w:hAnsi="Times New Roman" w:cs="Times New Roman"/>
              </w:rPr>
              <w:t>o</w:t>
            </w:r>
            <w:r w:rsidR="00115F6F">
              <w:rPr>
                <w:rFonts w:ascii="Times New Roman" w:hAnsi="Times New Roman" w:cs="Times New Roman"/>
              </w:rPr>
              <w:t xml:space="preserve"> įgyvendinimo planu (toliau – </w:t>
            </w:r>
            <w:r w:rsidRPr="001F365C">
              <w:rPr>
                <w:rFonts w:ascii="Times New Roman" w:hAnsi="Times New Roman" w:cs="Times New Roman"/>
              </w:rPr>
              <w:t>PĮP</w:t>
            </w:r>
            <w:r w:rsidR="00115F6F">
              <w:rPr>
                <w:rFonts w:ascii="Times New Roman" w:hAnsi="Times New Roman" w:cs="Times New Roman"/>
              </w:rPr>
              <w:t>)</w:t>
            </w:r>
            <w:r w:rsidRPr="001F365C">
              <w:rPr>
                <w:rFonts w:ascii="Times New Roman" w:hAnsi="Times New Roman" w:cs="Times New Roman"/>
              </w:rPr>
              <w:t xml:space="preserve">, projekto sutartyje ir Suteiktos valstybės pagalbos ir nereikšmingos (de minimis) pagalbos registre (toliau – Suteiktos valstybės pagalbos registras) pateiktais duomenimis. </w:t>
            </w:r>
          </w:p>
          <w:p w:rsidR="001F365C" w:rsidRPr="001F365C" w:rsidRDefault="001F365C" w:rsidP="001F365C">
            <w:pPr>
              <w:jc w:val="both"/>
              <w:rPr>
                <w:rFonts w:ascii="Times New Roman" w:hAnsi="Times New Roman" w:cs="Times New Roman"/>
              </w:rPr>
            </w:pPr>
            <w:r w:rsidRPr="001F365C">
              <w:rPr>
                <w:rFonts w:ascii="Times New Roman" w:hAnsi="Times New Roman" w:cs="Times New Roman"/>
              </w:rPr>
              <w:t xml:space="preserve">5. CPVA, kartu su PĮP arba projekto sutarties keitimu gavusi </w:t>
            </w:r>
            <w:r w:rsidR="00115F6F">
              <w:rPr>
                <w:rFonts w:ascii="Times New Roman" w:hAnsi="Times New Roman" w:cs="Times New Roman"/>
              </w:rPr>
              <w:t>Aprašo</w:t>
            </w:r>
            <w:r w:rsidRPr="001F365C">
              <w:rPr>
                <w:rFonts w:ascii="Times New Roman" w:hAnsi="Times New Roman" w:cs="Times New Roman"/>
              </w:rPr>
              <w:t xml:space="preserve"> 2.13.3 papunktyje nurodytą informaciją, įvertina:</w:t>
            </w:r>
          </w:p>
          <w:p w:rsidR="001F365C" w:rsidRPr="00115F6F" w:rsidRDefault="001F365C" w:rsidP="00115F6F">
            <w:pPr>
              <w:pStyle w:val="ListParagraph"/>
              <w:numPr>
                <w:ilvl w:val="0"/>
                <w:numId w:val="36"/>
              </w:numPr>
              <w:jc w:val="both"/>
              <w:rPr>
                <w:rFonts w:ascii="Times New Roman" w:hAnsi="Times New Roman" w:cs="Times New Roman"/>
              </w:rPr>
            </w:pPr>
            <w:r w:rsidRPr="00115F6F">
              <w:rPr>
                <w:rFonts w:ascii="Times New Roman" w:hAnsi="Times New Roman" w:cs="Times New Roman"/>
              </w:rPr>
              <w:t>de minimis pagalbos gavėjo atitiktį Reglamento (ES) Nr. 1407/2013 nustatytiems reikalavimams, užpildydama Pavyzdinį atitikties de minimis pagalbos taisyklėms patikros lapą, paskelbtą svetainėje https://2021.esinvesticijos.lt/dokumentai/valstybes-pagalbos-ir-de-minimis-pagalbos-patikros-lapai;</w:t>
            </w:r>
          </w:p>
          <w:p w:rsidR="001F365C" w:rsidRPr="00115F6F" w:rsidRDefault="001F365C" w:rsidP="00115F6F">
            <w:pPr>
              <w:pStyle w:val="ListParagraph"/>
              <w:numPr>
                <w:ilvl w:val="0"/>
                <w:numId w:val="36"/>
              </w:numPr>
              <w:jc w:val="both"/>
              <w:rPr>
                <w:rFonts w:ascii="Times New Roman" w:hAnsi="Times New Roman" w:cs="Times New Roman"/>
              </w:rPr>
            </w:pPr>
            <w:r w:rsidRPr="00115F6F">
              <w:rPr>
                <w:rFonts w:ascii="Times New Roman" w:hAnsi="Times New Roman" w:cs="Times New Roman"/>
              </w:rPr>
              <w:t>de minimis pagalbos gavėjo sąsajas pagal Reglamente (ES) Nr. 1407/2013 nustatytą vienos įmonės sąvoką;</w:t>
            </w:r>
          </w:p>
          <w:p w:rsidR="001F365C" w:rsidRPr="00115F6F" w:rsidRDefault="001F365C" w:rsidP="00115F6F">
            <w:pPr>
              <w:pStyle w:val="ListParagraph"/>
              <w:numPr>
                <w:ilvl w:val="0"/>
                <w:numId w:val="36"/>
              </w:numPr>
              <w:jc w:val="both"/>
              <w:rPr>
                <w:rFonts w:ascii="Times New Roman" w:hAnsi="Times New Roman" w:cs="Times New Roman"/>
              </w:rPr>
            </w:pPr>
            <w:r w:rsidRPr="00115F6F">
              <w:rPr>
                <w:rFonts w:ascii="Times New Roman" w:hAnsi="Times New Roman" w:cs="Times New Roman"/>
              </w:rPr>
              <w:t>ar nebus viršytos de minimis pagalbos suteikimo ribos, nustatytos šios lentelės 3 punkte.</w:t>
            </w:r>
          </w:p>
          <w:p w:rsidR="001F365C" w:rsidRPr="001F365C" w:rsidRDefault="001F365C" w:rsidP="001F365C">
            <w:pPr>
              <w:jc w:val="both"/>
              <w:rPr>
                <w:rFonts w:ascii="Times New Roman" w:hAnsi="Times New Roman" w:cs="Times New Roman"/>
              </w:rPr>
            </w:pPr>
            <w:r w:rsidRPr="001F365C">
              <w:rPr>
                <w:rFonts w:ascii="Times New Roman" w:hAnsi="Times New Roman" w:cs="Times New Roman"/>
              </w:rPr>
              <w:t xml:space="preserve">6. CPVA, atlikusi šios lentelės 5 </w:t>
            </w:r>
            <w:r w:rsidR="00D951EA">
              <w:rPr>
                <w:rFonts w:ascii="Times New Roman" w:hAnsi="Times New Roman" w:cs="Times New Roman"/>
              </w:rPr>
              <w:t>punkte</w:t>
            </w:r>
            <w:r w:rsidRPr="001F365C">
              <w:rPr>
                <w:rFonts w:ascii="Times New Roman" w:hAnsi="Times New Roman" w:cs="Times New Roman"/>
              </w:rPr>
              <w:t xml:space="preserve"> nurodytą įvertinimą, priima sprendimą dėl de minimis pagalbos priskyrimo konkretiems de minimis pagalbos gavėjams ir raštu arba elektroniniu paštu apie priimtą sprendimą informuoja pareiškėją (projekto vykdytoją), pateikdama sprendimo kopiją.</w:t>
            </w:r>
          </w:p>
          <w:p w:rsidR="001F365C" w:rsidRPr="001F365C" w:rsidRDefault="001F365C" w:rsidP="001F365C">
            <w:pPr>
              <w:jc w:val="both"/>
              <w:rPr>
                <w:rFonts w:ascii="Times New Roman" w:hAnsi="Times New Roman" w:cs="Times New Roman"/>
              </w:rPr>
            </w:pPr>
            <w:r w:rsidRPr="001F365C">
              <w:rPr>
                <w:rFonts w:ascii="Times New Roman" w:hAnsi="Times New Roman" w:cs="Times New Roman"/>
              </w:rPr>
              <w:t xml:space="preserve">7. Pareiškėjas (projekto vykdytojas), vadovaudamasis šios lentelės 6 </w:t>
            </w:r>
            <w:r w:rsidR="00D951EA">
              <w:rPr>
                <w:rFonts w:ascii="Times New Roman" w:hAnsi="Times New Roman" w:cs="Times New Roman"/>
              </w:rPr>
              <w:t>punkte</w:t>
            </w:r>
            <w:r w:rsidRPr="001F365C">
              <w:rPr>
                <w:rFonts w:ascii="Times New Roman" w:hAnsi="Times New Roman" w:cs="Times New Roman"/>
              </w:rPr>
              <w:t xml:space="preserve"> nurodyta informacija ir Suteiktos valstybės pagalbos registro nuostatais, patvirtintais Lietuvos Respublikos Vyriausybės 2005 m. sausio 19 d. nutarimu Nr. 35 „Dėl Suteiktos valstybės pagalbos ir nereikšmingos (de minimis) pagalbos registro nuostatų patvirtinimo“ (toliau – Suteiktos valstybės pagalbos registro nuostatai), Suteiktos valstybės pagalbos registre registruoja duomenis apie suteiktą nereikšmingą (de minimis) pagalbą. De minimis pagalbos dydis diskontuojamas vadovaujantis Reglamento (ES) Nr. 1407/2013 3 straipsnio 6 dalimi.</w:t>
            </w:r>
          </w:p>
          <w:p w:rsidR="001F365C" w:rsidRPr="001F365C" w:rsidRDefault="001F365C" w:rsidP="001F365C">
            <w:pPr>
              <w:jc w:val="both"/>
              <w:rPr>
                <w:rFonts w:ascii="Times New Roman" w:hAnsi="Times New Roman" w:cs="Times New Roman"/>
              </w:rPr>
            </w:pPr>
            <w:r w:rsidRPr="001F365C">
              <w:rPr>
                <w:rFonts w:ascii="Times New Roman" w:hAnsi="Times New Roman" w:cs="Times New Roman"/>
              </w:rPr>
              <w:t>8. Pareiškėjas (projekto vykdytojas), pasirašęs projekto sutartį arba susitarimą dėl projekto sutarties pakeitimo, raštu arba elektroniniu paštu informuoja de minimis pagalbos gavėjus apie priimtą sprendimą suteikti de minimis pagalbą, nurodydamas de minimis pagalbos dydį bei pobūdį, pateikdamas aiškią nuorodą į Reglamentą (ES) Nr. 1407/2013.</w:t>
            </w:r>
          </w:p>
          <w:p w:rsidR="00DC7931" w:rsidRPr="001F365C" w:rsidRDefault="001F365C" w:rsidP="001F365C">
            <w:pPr>
              <w:jc w:val="both"/>
              <w:rPr>
                <w:rFonts w:ascii="Times New Roman" w:hAnsi="Times New Roman" w:cs="Times New Roman"/>
              </w:rPr>
            </w:pPr>
            <w:r w:rsidRPr="001F365C">
              <w:rPr>
                <w:rFonts w:ascii="Times New Roman" w:hAnsi="Times New Roman" w:cs="Times New Roman"/>
              </w:rPr>
              <w:t>9. Jeigu teisės aktas ar kitas sprendimas, kurio pagrindu suteikta de minimis pagalba, pripažįstamas netekusiu galios, nesuteikta de minimis pagalba išregistruojama iš Suteiktos valstybės pagalbos registro Suteiktos valstybės pagalbos registro nuostatuose nustatyta tvarka.</w:t>
            </w:r>
          </w:p>
        </w:tc>
      </w:tr>
      <w:tr w:rsidR="006E0B11" w:rsidRPr="00DC7931" w:rsidTr="002E1FBF">
        <w:trPr>
          <w:trHeight w:val="423"/>
        </w:trPr>
        <w:tc>
          <w:tcPr>
            <w:tcW w:w="766" w:type="dxa"/>
            <w:vMerge w:val="restart"/>
          </w:tcPr>
          <w:p w:rsidR="006E0B11" w:rsidRPr="00421A95" w:rsidRDefault="006E0B11" w:rsidP="00DC7931">
            <w:pPr>
              <w:pStyle w:val="Heading2"/>
              <w:spacing w:before="0"/>
              <w:ind w:left="0" w:firstLine="0"/>
              <w:rPr>
                <w:rFonts w:ascii="Times New Roman" w:hAnsi="Times New Roman" w:cs="Times New Roman"/>
                <w:color w:val="auto"/>
                <w:sz w:val="22"/>
                <w:szCs w:val="22"/>
              </w:rPr>
            </w:pPr>
          </w:p>
        </w:tc>
        <w:tc>
          <w:tcPr>
            <w:tcW w:w="9271" w:type="dxa"/>
            <w:gridSpan w:val="5"/>
          </w:tcPr>
          <w:p w:rsidR="006E0B11" w:rsidRPr="00F0057E" w:rsidRDefault="006E0B11" w:rsidP="009E74D0">
            <w:pPr>
              <w:jc w:val="both"/>
              <w:rPr>
                <w:rFonts w:ascii="Times New Roman" w:hAnsi="Times New Roman" w:cs="Times New Roman"/>
                <w:b/>
              </w:rPr>
            </w:pPr>
            <w:r w:rsidRPr="00F0057E">
              <w:rPr>
                <w:rFonts w:ascii="Times New Roman" w:hAnsi="Times New Roman" w:cs="Times New Roman"/>
                <w:b/>
              </w:rPr>
              <w:t>Projektų atrankos kriterijai</w:t>
            </w:r>
          </w:p>
        </w:tc>
      </w:tr>
      <w:tr w:rsidR="006E0B11" w:rsidRPr="00DC7931" w:rsidTr="002E1FBF">
        <w:trPr>
          <w:trHeight w:val="423"/>
        </w:trPr>
        <w:tc>
          <w:tcPr>
            <w:tcW w:w="766" w:type="dxa"/>
            <w:vMerge/>
          </w:tcPr>
          <w:p w:rsidR="006E0B11" w:rsidRPr="00421A95" w:rsidRDefault="006E0B11" w:rsidP="00DC7931">
            <w:pPr>
              <w:pStyle w:val="Heading2"/>
              <w:spacing w:before="0"/>
              <w:ind w:left="0" w:firstLine="0"/>
              <w:rPr>
                <w:rFonts w:ascii="Times New Roman" w:hAnsi="Times New Roman" w:cs="Times New Roman"/>
                <w:color w:val="auto"/>
                <w:sz w:val="22"/>
                <w:szCs w:val="22"/>
              </w:rPr>
            </w:pPr>
          </w:p>
        </w:tc>
        <w:tc>
          <w:tcPr>
            <w:tcW w:w="9271" w:type="dxa"/>
            <w:gridSpan w:val="5"/>
          </w:tcPr>
          <w:p w:rsidR="0028462E" w:rsidRDefault="0028462E" w:rsidP="009E74D0">
            <w:pPr>
              <w:jc w:val="both"/>
              <w:rPr>
                <w:rFonts w:ascii="Times New Roman" w:hAnsi="Times New Roman" w:cs="Times New Roman"/>
              </w:rPr>
            </w:pPr>
            <w:r w:rsidRPr="0028462E">
              <w:rPr>
                <w:rFonts w:ascii="Times New Roman" w:hAnsi="Times New Roman" w:cs="Times New Roman"/>
              </w:rPr>
              <w:t xml:space="preserve">Projektas turi atitikti bendruosius atrankos kriterijus, nustatytus </w:t>
            </w:r>
            <w:r w:rsidR="00ED4500">
              <w:rPr>
                <w:rFonts w:ascii="Times New Roman" w:hAnsi="Times New Roman" w:cs="Times New Roman"/>
              </w:rPr>
              <w:t>PAFT</w:t>
            </w:r>
            <w:r w:rsidRPr="0028462E">
              <w:rPr>
                <w:rFonts w:ascii="Times New Roman" w:hAnsi="Times New Roman" w:cs="Times New Roman"/>
              </w:rPr>
              <w:t xml:space="preserve"> 2 priede.</w:t>
            </w:r>
          </w:p>
          <w:p w:rsidR="006E0B11" w:rsidRPr="005F67C6" w:rsidRDefault="005F67C6" w:rsidP="009E74D0">
            <w:pPr>
              <w:jc w:val="both"/>
              <w:rPr>
                <w:rFonts w:ascii="Times New Roman" w:hAnsi="Times New Roman" w:cs="Times New Roman"/>
                <w:bCs/>
              </w:rPr>
            </w:pPr>
            <w:r w:rsidRPr="005F67C6">
              <w:rPr>
                <w:rFonts w:ascii="Times New Roman" w:hAnsi="Times New Roman" w:cs="Times New Roman"/>
              </w:rPr>
              <w:t>Specialieji ir prioritetiniai projektų atrankos kriterijai nenustatomi.</w:t>
            </w:r>
          </w:p>
        </w:tc>
      </w:tr>
      <w:tr w:rsidR="009E74D0" w:rsidRPr="00DC7931" w:rsidTr="002E1FBF">
        <w:trPr>
          <w:trHeight w:val="423"/>
        </w:trPr>
        <w:tc>
          <w:tcPr>
            <w:tcW w:w="766" w:type="dxa"/>
          </w:tcPr>
          <w:p w:rsidR="009E74D0" w:rsidRPr="00421A95" w:rsidRDefault="009E74D0" w:rsidP="00DC7931">
            <w:pPr>
              <w:pStyle w:val="Heading2"/>
              <w:spacing w:before="0"/>
              <w:ind w:left="0" w:firstLine="0"/>
              <w:rPr>
                <w:rFonts w:ascii="Times New Roman" w:hAnsi="Times New Roman" w:cs="Times New Roman"/>
                <w:color w:val="auto"/>
                <w:sz w:val="22"/>
                <w:szCs w:val="22"/>
              </w:rPr>
            </w:pPr>
          </w:p>
        </w:tc>
        <w:tc>
          <w:tcPr>
            <w:tcW w:w="9271" w:type="dxa"/>
            <w:gridSpan w:val="5"/>
          </w:tcPr>
          <w:p w:rsidR="009E74D0" w:rsidRPr="00421A95" w:rsidRDefault="009E74D0" w:rsidP="009E74D0">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DC7931" w:rsidRPr="00DC7931" w:rsidTr="002E1FBF">
        <w:tc>
          <w:tcPr>
            <w:tcW w:w="766" w:type="dxa"/>
          </w:tcPr>
          <w:p w:rsidR="009E74D0" w:rsidRPr="00421A95" w:rsidRDefault="009E74D0" w:rsidP="00DC7931">
            <w:pPr>
              <w:pStyle w:val="Heading3"/>
              <w:spacing w:before="0"/>
              <w:ind w:left="0" w:firstLine="0"/>
              <w:rPr>
                <w:rFonts w:ascii="Times New Roman" w:hAnsi="Times New Roman" w:cs="Times New Roman"/>
                <w:color w:val="auto"/>
                <w:sz w:val="22"/>
                <w:szCs w:val="22"/>
              </w:rPr>
            </w:pPr>
          </w:p>
        </w:tc>
        <w:tc>
          <w:tcPr>
            <w:tcW w:w="2205" w:type="dxa"/>
          </w:tcPr>
          <w:p w:rsidR="009E74D0" w:rsidRPr="00F0057E" w:rsidRDefault="009E74D0" w:rsidP="009E74D0">
            <w:pPr>
              <w:spacing w:after="120"/>
              <w:jc w:val="both"/>
              <w:rPr>
                <w:rFonts w:ascii="Times New Roman" w:hAnsi="Times New Roman" w:cs="Times New Roman"/>
                <w:b/>
              </w:rPr>
            </w:pPr>
            <w:r w:rsidRPr="00F0057E">
              <w:rPr>
                <w:rFonts w:ascii="Times New Roman" w:hAnsi="Times New Roman" w:cs="Times New Roman"/>
                <w:b/>
              </w:rPr>
              <w:t>Teikimo tvarka:</w:t>
            </w:r>
          </w:p>
        </w:tc>
        <w:tc>
          <w:tcPr>
            <w:tcW w:w="7066" w:type="dxa"/>
            <w:gridSpan w:val="4"/>
          </w:tcPr>
          <w:p w:rsidR="00A0047F" w:rsidRPr="008C0262" w:rsidRDefault="00A0047F" w:rsidP="00A0047F">
            <w:pPr>
              <w:jc w:val="both"/>
              <w:rPr>
                <w:rFonts w:ascii="Times New Roman" w:hAnsi="Times New Roman" w:cs="Times New Roman"/>
                <w:iCs/>
              </w:rPr>
            </w:pPr>
            <w:r>
              <w:rPr>
                <w:rFonts w:ascii="Times New Roman" w:hAnsi="Times New Roman" w:cs="Times New Roman"/>
                <w:iCs/>
              </w:rPr>
              <w:t>PĮP</w:t>
            </w:r>
            <w:r w:rsidRPr="00787FF0">
              <w:rPr>
                <w:rFonts w:ascii="Times New Roman" w:hAnsi="Times New Roman" w:cs="Times New Roman"/>
                <w:iCs/>
              </w:rPr>
              <w:t xml:space="preserve"> turi būti parengtas pagal PAFT 1 priedą.</w:t>
            </w:r>
          </w:p>
          <w:p w:rsidR="009E74D0" w:rsidRPr="006F0B78" w:rsidRDefault="00A0047F" w:rsidP="00A0047F">
            <w:pPr>
              <w:jc w:val="both"/>
              <w:rPr>
                <w:rFonts w:ascii="Times New Roman" w:hAnsi="Times New Roman" w:cs="Times New Roman"/>
                <w:i/>
              </w:rPr>
            </w:pPr>
            <w:r w:rsidRPr="008C0262">
              <w:rPr>
                <w:rFonts w:ascii="Times New Roman" w:hAnsi="Times New Roman" w:cs="Times New Roman"/>
                <w:iCs/>
              </w:rPr>
              <w:t xml:space="preserve">Parengtas </w:t>
            </w:r>
            <w:r>
              <w:rPr>
                <w:rFonts w:ascii="Times New Roman" w:hAnsi="Times New Roman" w:cs="Times New Roman"/>
                <w:iCs/>
              </w:rPr>
              <w:t>PĮP</w:t>
            </w:r>
            <w:r w:rsidRPr="008C0262">
              <w:rPr>
                <w:rFonts w:ascii="Times New Roman" w:hAnsi="Times New Roman" w:cs="Times New Roman"/>
                <w:iCs/>
              </w:rPr>
              <w:t xml:space="preserve"> (su visais privalomais priedais) pasirašomas kvalifikuotu elektroniniu parašu ir teikiamas el. paštu info@cpva.lt.  </w:t>
            </w:r>
          </w:p>
        </w:tc>
      </w:tr>
      <w:tr w:rsidR="00DC7931" w:rsidRPr="00DC7931" w:rsidTr="002E1FBF">
        <w:tc>
          <w:tcPr>
            <w:tcW w:w="766" w:type="dxa"/>
          </w:tcPr>
          <w:p w:rsidR="009E74D0" w:rsidRPr="00DC7931" w:rsidRDefault="009E74D0" w:rsidP="00DC7931">
            <w:pPr>
              <w:pStyle w:val="Heading3"/>
              <w:spacing w:before="0"/>
              <w:ind w:left="0" w:firstLine="0"/>
              <w:rPr>
                <w:rFonts w:ascii="Times New Roman" w:hAnsi="Times New Roman" w:cs="Times New Roman"/>
                <w:sz w:val="22"/>
                <w:szCs w:val="22"/>
              </w:rPr>
            </w:pPr>
          </w:p>
        </w:tc>
        <w:tc>
          <w:tcPr>
            <w:tcW w:w="2205" w:type="dxa"/>
          </w:tcPr>
          <w:p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066" w:type="dxa"/>
            <w:gridSpan w:val="4"/>
          </w:tcPr>
          <w:p w:rsidR="00A0047F" w:rsidRPr="00A0047F" w:rsidRDefault="00A0047F" w:rsidP="00A0047F">
            <w:pPr>
              <w:jc w:val="both"/>
              <w:rPr>
                <w:rFonts w:ascii="Times New Roman" w:hAnsi="Times New Roman" w:cs="Times New Roman"/>
                <w:iCs/>
              </w:rPr>
            </w:pPr>
            <w:r w:rsidRPr="00A0047F">
              <w:rPr>
                <w:rFonts w:ascii="Times New Roman" w:hAnsi="Times New Roman" w:cs="Times New Roman"/>
                <w:iCs/>
              </w:rPr>
              <w:t>1. Aprašo 2.5.2 ir 2.5.3 papunkčiuose nurodytų partnerių, apie kuriuos informacija teikiama kartu su PĮP, atrinkimo ir (ar) paskyrimo faktą įrodan</w:t>
            </w:r>
            <w:r w:rsidR="001C0B14">
              <w:rPr>
                <w:rFonts w:ascii="Times New Roman" w:hAnsi="Times New Roman" w:cs="Times New Roman"/>
                <w:iCs/>
              </w:rPr>
              <w:t>tys</w:t>
            </w:r>
            <w:r w:rsidRPr="00A0047F">
              <w:rPr>
                <w:rFonts w:ascii="Times New Roman" w:hAnsi="Times New Roman" w:cs="Times New Roman"/>
                <w:iCs/>
              </w:rPr>
              <w:t xml:space="preserve"> dokument</w:t>
            </w:r>
            <w:r w:rsidR="001C0B14">
              <w:rPr>
                <w:rFonts w:ascii="Times New Roman" w:hAnsi="Times New Roman" w:cs="Times New Roman"/>
                <w:iCs/>
              </w:rPr>
              <w:t>ai</w:t>
            </w:r>
            <w:r w:rsidRPr="00A0047F">
              <w:rPr>
                <w:rFonts w:ascii="Times New Roman" w:hAnsi="Times New Roman" w:cs="Times New Roman"/>
                <w:iCs/>
              </w:rPr>
              <w:t>;</w:t>
            </w:r>
          </w:p>
          <w:p w:rsidR="00A0047F" w:rsidRPr="00A0047F" w:rsidRDefault="00A0047F" w:rsidP="00A0047F">
            <w:pPr>
              <w:jc w:val="both"/>
              <w:rPr>
                <w:rFonts w:ascii="Times New Roman" w:hAnsi="Times New Roman" w:cs="Times New Roman"/>
                <w:iCs/>
              </w:rPr>
            </w:pPr>
            <w:r w:rsidRPr="00A0047F">
              <w:rPr>
                <w:rFonts w:ascii="Times New Roman" w:hAnsi="Times New Roman" w:cs="Times New Roman"/>
                <w:iCs/>
              </w:rPr>
              <w:t xml:space="preserve">2. </w:t>
            </w:r>
            <w:r>
              <w:rPr>
                <w:rFonts w:ascii="Times New Roman" w:hAnsi="Times New Roman" w:cs="Times New Roman"/>
                <w:iCs/>
              </w:rPr>
              <w:t>I</w:t>
            </w:r>
            <w:r w:rsidRPr="00A0047F">
              <w:rPr>
                <w:rFonts w:ascii="Times New Roman" w:hAnsi="Times New Roman" w:cs="Times New Roman"/>
                <w:iCs/>
              </w:rPr>
              <w:t>ki PĮP pateikimo sudaryt</w:t>
            </w:r>
            <w:r w:rsidR="001C0B14">
              <w:rPr>
                <w:rFonts w:ascii="Times New Roman" w:hAnsi="Times New Roman" w:cs="Times New Roman"/>
                <w:iCs/>
              </w:rPr>
              <w:t>o</w:t>
            </w:r>
            <w:r w:rsidRPr="00A0047F">
              <w:rPr>
                <w:rFonts w:ascii="Times New Roman" w:hAnsi="Times New Roman" w:cs="Times New Roman"/>
                <w:iCs/>
              </w:rPr>
              <w:t>s Aprašo 2.6 papunktyje numatyt</w:t>
            </w:r>
            <w:r w:rsidR="001C0B14">
              <w:rPr>
                <w:rFonts w:ascii="Times New Roman" w:hAnsi="Times New Roman" w:cs="Times New Roman"/>
                <w:iCs/>
              </w:rPr>
              <w:t>o</w:t>
            </w:r>
            <w:r w:rsidRPr="00A0047F">
              <w:rPr>
                <w:rFonts w:ascii="Times New Roman" w:hAnsi="Times New Roman" w:cs="Times New Roman"/>
                <w:iCs/>
              </w:rPr>
              <w:t>s jungtinės veiklos ar partnerystės sutart</w:t>
            </w:r>
            <w:r w:rsidR="001C0B14">
              <w:rPr>
                <w:rFonts w:ascii="Times New Roman" w:hAnsi="Times New Roman" w:cs="Times New Roman"/>
                <w:iCs/>
              </w:rPr>
              <w:t>y</w:t>
            </w:r>
            <w:r w:rsidRPr="00A0047F">
              <w:rPr>
                <w:rFonts w:ascii="Times New Roman" w:hAnsi="Times New Roman" w:cs="Times New Roman"/>
                <w:iCs/>
              </w:rPr>
              <w:t>s;</w:t>
            </w:r>
          </w:p>
          <w:p w:rsidR="00A0047F" w:rsidRPr="00A0047F" w:rsidRDefault="00A0047F" w:rsidP="00A0047F">
            <w:pPr>
              <w:jc w:val="both"/>
              <w:rPr>
                <w:rFonts w:ascii="Times New Roman" w:hAnsi="Times New Roman" w:cs="Times New Roman"/>
                <w:iCs/>
              </w:rPr>
            </w:pPr>
            <w:r w:rsidRPr="00A0047F">
              <w:rPr>
                <w:rFonts w:ascii="Times New Roman" w:hAnsi="Times New Roman" w:cs="Times New Roman"/>
                <w:iCs/>
              </w:rPr>
              <w:t>3. Aprašo 5.2 papunktyje nustatytus reikalavimus atitinkančių partnerių, apie kuriuos informacija teikiama kartu su PĮP, Vienos įmonės deklaracij</w:t>
            </w:r>
            <w:r w:rsidR="001C0B14">
              <w:rPr>
                <w:rFonts w:ascii="Times New Roman" w:hAnsi="Times New Roman" w:cs="Times New Roman"/>
                <w:iCs/>
              </w:rPr>
              <w:t>a</w:t>
            </w:r>
            <w:r w:rsidRPr="00A0047F">
              <w:rPr>
                <w:rFonts w:ascii="Times New Roman" w:hAnsi="Times New Roman" w:cs="Times New Roman"/>
                <w:iCs/>
              </w:rPr>
              <w:t xml:space="preserve"> pagal Komisijos reglamentą Nr. 1407/2013, paskelbtą Europos Sąjungos struktūrinių fondų svetainėje www.esinvesticijos.lt, skiltyje „Dokumentai“ (https://2021.esinvesticijos.lt/dokumentai), jei projektui teikiama de minimis pagalba;</w:t>
            </w:r>
          </w:p>
          <w:p w:rsidR="009E74D0" w:rsidRPr="006F0B78" w:rsidRDefault="00A0047F" w:rsidP="00A0047F">
            <w:pPr>
              <w:jc w:val="both"/>
              <w:rPr>
                <w:rFonts w:ascii="Times New Roman" w:hAnsi="Times New Roman" w:cs="Times New Roman"/>
                <w:i/>
              </w:rPr>
            </w:pPr>
            <w:r w:rsidRPr="00A0047F">
              <w:rPr>
                <w:rFonts w:ascii="Times New Roman" w:hAnsi="Times New Roman" w:cs="Times New Roman"/>
                <w:iCs/>
              </w:rPr>
              <w:t>4.</w:t>
            </w:r>
            <w:r>
              <w:rPr>
                <w:rFonts w:ascii="Times New Roman" w:hAnsi="Times New Roman" w:cs="Times New Roman"/>
                <w:iCs/>
              </w:rPr>
              <w:t xml:space="preserve"> D</w:t>
            </w:r>
            <w:r w:rsidRPr="00A0047F">
              <w:rPr>
                <w:rFonts w:ascii="Times New Roman" w:hAnsi="Times New Roman" w:cs="Times New Roman"/>
                <w:iCs/>
              </w:rPr>
              <w:t>okument</w:t>
            </w:r>
            <w:r w:rsidR="001C0B14">
              <w:rPr>
                <w:rFonts w:ascii="Times New Roman" w:hAnsi="Times New Roman" w:cs="Times New Roman"/>
                <w:iCs/>
              </w:rPr>
              <w:t>ai</w:t>
            </w:r>
            <w:r w:rsidRPr="00A0047F">
              <w:rPr>
                <w:rFonts w:ascii="Times New Roman" w:hAnsi="Times New Roman" w:cs="Times New Roman"/>
                <w:iCs/>
              </w:rPr>
              <w:t>, kuriais remiantis apskaičiuotos planuojamos darbo užmokesčio ir atlygio fiziniams asmenims išlaidos už kompleksinių paslaugų šeimai teikimą, jei iki PĮP pateikimo CPVA dienos nėra patvirtintas kompleksinių paslaugų šeimai fiksuotasis vieneto įkainis.</w:t>
            </w:r>
          </w:p>
        </w:tc>
      </w:tr>
      <w:tr w:rsidR="00DC7931" w:rsidRPr="00DC7931" w:rsidTr="002E1FBF">
        <w:tc>
          <w:tcPr>
            <w:tcW w:w="766" w:type="dxa"/>
          </w:tcPr>
          <w:p w:rsidR="009E74D0" w:rsidRPr="00DC7931" w:rsidRDefault="009E74D0" w:rsidP="00DC7931">
            <w:pPr>
              <w:pStyle w:val="Heading3"/>
              <w:spacing w:before="0"/>
              <w:ind w:left="0" w:firstLine="0"/>
              <w:rPr>
                <w:rFonts w:ascii="Times New Roman" w:hAnsi="Times New Roman" w:cs="Times New Roman"/>
                <w:sz w:val="22"/>
                <w:szCs w:val="22"/>
              </w:rPr>
            </w:pPr>
          </w:p>
        </w:tc>
        <w:tc>
          <w:tcPr>
            <w:tcW w:w="2205" w:type="dxa"/>
          </w:tcPr>
          <w:p w:rsidR="009E74D0" w:rsidRPr="00DC7931" w:rsidRDefault="009E74D0" w:rsidP="009E74D0">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7066" w:type="dxa"/>
            <w:gridSpan w:val="4"/>
          </w:tcPr>
          <w:p w:rsidR="009E74D0" w:rsidRPr="006F0B78" w:rsidRDefault="000276C7" w:rsidP="009E74D0">
            <w:pPr>
              <w:jc w:val="both"/>
              <w:rPr>
                <w:rFonts w:ascii="Times New Roman" w:hAnsi="Times New Roman" w:cs="Times New Roman"/>
                <w:i/>
              </w:rPr>
            </w:pPr>
            <w:r w:rsidRPr="004630D1">
              <w:rPr>
                <w:rFonts w:ascii="Times New Roman" w:hAnsi="Times New Roman" w:cs="Times New Roman"/>
                <w:iCs/>
              </w:rPr>
              <w:t>PĮP projektas nederinamas su LR Socialinės apsaugos ir darbo ministerija.</w:t>
            </w:r>
          </w:p>
        </w:tc>
      </w:tr>
      <w:tr w:rsidR="00DC7931" w:rsidRPr="00DC7931" w:rsidTr="002E1FBF">
        <w:tc>
          <w:tcPr>
            <w:tcW w:w="766" w:type="dxa"/>
          </w:tcPr>
          <w:p w:rsidR="009E74D0" w:rsidRPr="00DC7931" w:rsidRDefault="009E74D0" w:rsidP="00DC7931">
            <w:pPr>
              <w:pStyle w:val="Heading3"/>
              <w:spacing w:before="0"/>
              <w:ind w:left="0" w:firstLine="0"/>
              <w:rPr>
                <w:rFonts w:ascii="Times New Roman" w:hAnsi="Times New Roman" w:cs="Times New Roman"/>
                <w:sz w:val="22"/>
                <w:szCs w:val="22"/>
              </w:rPr>
            </w:pPr>
          </w:p>
        </w:tc>
        <w:tc>
          <w:tcPr>
            <w:tcW w:w="2205" w:type="dxa"/>
          </w:tcPr>
          <w:p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066" w:type="dxa"/>
            <w:gridSpan w:val="4"/>
          </w:tcPr>
          <w:p w:rsidR="009E74D0" w:rsidRPr="006F0B78" w:rsidRDefault="000276C7" w:rsidP="009E74D0">
            <w:pPr>
              <w:jc w:val="both"/>
              <w:rPr>
                <w:rFonts w:ascii="Times New Roman" w:hAnsi="Times New Roman" w:cs="Times New Roman"/>
                <w:i/>
              </w:rPr>
            </w:pPr>
            <w:r>
              <w:rPr>
                <w:rFonts w:ascii="Times New Roman" w:hAnsi="Times New Roman" w:cs="Times New Roman"/>
              </w:rPr>
              <w:t xml:space="preserve">CPVA </w:t>
            </w:r>
            <w:r w:rsidRPr="001F00C1">
              <w:rPr>
                <w:rFonts w:ascii="Times New Roman" w:hAnsi="Times New Roman" w:cs="Times New Roman"/>
                <w:iCs/>
              </w:rPr>
              <w:t>Struktūrinių ir investicijų fondų programos</w:t>
            </w:r>
            <w:r w:rsidRPr="009B22FD">
              <w:rPr>
                <w:rFonts w:ascii="Times New Roman" w:hAnsi="Times New Roman" w:cs="Times New Roman"/>
              </w:rPr>
              <w:t xml:space="preserve"> Socialinės apsaugos projektų skyriaus projektų vadovė</w:t>
            </w:r>
            <w:r>
              <w:rPr>
                <w:rFonts w:ascii="Times New Roman" w:hAnsi="Times New Roman" w:cs="Times New Roman"/>
              </w:rPr>
              <w:t xml:space="preserve"> Ineta Palionytė, tel. </w:t>
            </w:r>
            <w:r w:rsidRPr="000276C7">
              <w:rPr>
                <w:rFonts w:ascii="Times New Roman" w:hAnsi="Times New Roman" w:cs="Times New Roman"/>
              </w:rPr>
              <w:t>8 6 985 3723</w:t>
            </w:r>
            <w:r>
              <w:rPr>
                <w:rFonts w:ascii="Times New Roman" w:hAnsi="Times New Roman" w:cs="Times New Roman"/>
              </w:rPr>
              <w:t xml:space="preserve">, el. p. </w:t>
            </w:r>
            <w:hyperlink r:id="rId12" w:history="1">
              <w:r w:rsidRPr="00C7482B">
                <w:rPr>
                  <w:rStyle w:val="Hyperlink"/>
                  <w:rFonts w:ascii="Times New Roman" w:hAnsi="Times New Roman" w:cs="Times New Roman"/>
                </w:rPr>
                <w:t>i.palionyte@cpva.lt</w:t>
              </w:r>
            </w:hyperlink>
            <w:r>
              <w:rPr>
                <w:rFonts w:ascii="Times New Roman" w:hAnsi="Times New Roman" w:cs="Times New Roman"/>
              </w:rPr>
              <w:t xml:space="preserve"> </w:t>
            </w:r>
          </w:p>
        </w:tc>
      </w:tr>
      <w:tr w:rsidR="00DC7931" w:rsidRPr="00DC7931" w:rsidTr="002E1FBF">
        <w:tc>
          <w:tcPr>
            <w:tcW w:w="766" w:type="dxa"/>
          </w:tcPr>
          <w:p w:rsidR="009E74D0" w:rsidRPr="00DC7931" w:rsidRDefault="009E74D0" w:rsidP="00DC7931">
            <w:pPr>
              <w:pStyle w:val="Heading2"/>
              <w:spacing w:before="0"/>
              <w:ind w:left="0" w:firstLine="0"/>
              <w:rPr>
                <w:rFonts w:ascii="Times New Roman" w:hAnsi="Times New Roman" w:cs="Times New Roman"/>
                <w:sz w:val="22"/>
                <w:szCs w:val="22"/>
              </w:rPr>
            </w:pPr>
          </w:p>
        </w:tc>
        <w:tc>
          <w:tcPr>
            <w:tcW w:w="2205" w:type="dxa"/>
          </w:tcPr>
          <w:p w:rsidR="009E74D0" w:rsidRPr="00DC7931" w:rsidRDefault="009E74D0" w:rsidP="009E74D0">
            <w:pPr>
              <w:spacing w:after="120"/>
              <w:rPr>
                <w:rFonts w:ascii="Times New Roman" w:hAnsi="Times New Roman" w:cs="Times New Roman"/>
                <w:b/>
              </w:rPr>
            </w:pPr>
            <w:r w:rsidRPr="00DC7931">
              <w:rPr>
                <w:rFonts w:ascii="Times New Roman" w:hAnsi="Times New Roman" w:cs="Times New Roman"/>
                <w:b/>
              </w:rPr>
              <w:t>Kita informacija</w:t>
            </w:r>
          </w:p>
          <w:p w:rsidR="009E74D0" w:rsidRPr="00DC7931" w:rsidRDefault="009E74D0" w:rsidP="009E74D0">
            <w:pPr>
              <w:spacing w:after="120"/>
              <w:jc w:val="both"/>
              <w:rPr>
                <w:rFonts w:ascii="Times New Roman" w:hAnsi="Times New Roman" w:cs="Times New Roman"/>
                <w:b/>
              </w:rPr>
            </w:pPr>
          </w:p>
        </w:tc>
        <w:tc>
          <w:tcPr>
            <w:tcW w:w="7066" w:type="dxa"/>
            <w:gridSpan w:val="4"/>
          </w:tcPr>
          <w:p w:rsidR="009E74D0" w:rsidRPr="000276C7" w:rsidRDefault="000276C7" w:rsidP="009E74D0">
            <w:pPr>
              <w:jc w:val="both"/>
              <w:rPr>
                <w:rFonts w:ascii="Times New Roman" w:hAnsi="Times New Roman" w:cs="Times New Roman"/>
                <w:iCs/>
              </w:rPr>
            </w:pPr>
            <w:r w:rsidRPr="000276C7">
              <w:rPr>
                <w:rFonts w:ascii="Times New Roman" w:hAnsi="Times New Roman" w:cs="Times New Roman"/>
                <w:iCs/>
              </w:rPr>
              <w:t xml:space="preserve">Daugiau informacijos apie aktualius dokumentus pateikiama </w:t>
            </w:r>
            <w:hyperlink r:id="rId13" w:history="1">
              <w:r w:rsidRPr="000276C7">
                <w:rPr>
                  <w:rStyle w:val="Hyperlink"/>
                  <w:rFonts w:ascii="Times New Roman" w:hAnsi="Times New Roman" w:cs="Times New Roman"/>
                  <w:iCs/>
                </w:rPr>
                <w:t>https://2021.esinvesticijos.lt/kvietimai-2</w:t>
              </w:r>
            </w:hyperlink>
            <w:r w:rsidRPr="000276C7">
              <w:rPr>
                <w:rFonts w:ascii="Times New Roman" w:hAnsi="Times New Roman" w:cs="Times New Roman"/>
                <w:iCs/>
              </w:rPr>
              <w:t xml:space="preserve"> </w:t>
            </w:r>
          </w:p>
        </w:tc>
      </w:tr>
      <w:tr w:rsidR="0094685E" w:rsidRPr="00DC7931" w:rsidTr="002E1FBF">
        <w:tc>
          <w:tcPr>
            <w:tcW w:w="766" w:type="dxa"/>
          </w:tcPr>
          <w:p w:rsidR="0094685E" w:rsidRPr="00DC7931" w:rsidRDefault="0094685E" w:rsidP="00DC7931">
            <w:pPr>
              <w:pStyle w:val="Heading2"/>
              <w:spacing w:before="0"/>
              <w:ind w:left="0" w:firstLine="0"/>
              <w:rPr>
                <w:rFonts w:ascii="Times New Roman" w:hAnsi="Times New Roman" w:cs="Times New Roman"/>
                <w:sz w:val="22"/>
                <w:szCs w:val="22"/>
              </w:rPr>
            </w:pPr>
          </w:p>
        </w:tc>
        <w:tc>
          <w:tcPr>
            <w:tcW w:w="2205" w:type="dxa"/>
          </w:tcPr>
          <w:p w:rsidR="0094685E" w:rsidRPr="00DC7931" w:rsidRDefault="006F0B78" w:rsidP="009E74D0">
            <w:pPr>
              <w:spacing w:after="120"/>
              <w:rPr>
                <w:rFonts w:ascii="Times New Roman" w:hAnsi="Times New Roman" w:cs="Times New Roman"/>
                <w:b/>
              </w:rPr>
            </w:pPr>
            <w:r>
              <w:rPr>
                <w:rFonts w:ascii="Times New Roman" w:hAnsi="Times New Roman" w:cs="Times New Roman"/>
                <w:b/>
              </w:rPr>
              <w:t>Priedai</w:t>
            </w:r>
          </w:p>
        </w:tc>
        <w:tc>
          <w:tcPr>
            <w:tcW w:w="7066" w:type="dxa"/>
            <w:gridSpan w:val="4"/>
          </w:tcPr>
          <w:p w:rsidR="0094685E" w:rsidRPr="000276C7" w:rsidRDefault="000276C7" w:rsidP="000276C7">
            <w:pPr>
              <w:rPr>
                <w:rFonts w:ascii="Times New Roman" w:hAnsi="Times New Roman" w:cs="Times New Roman"/>
                <w:iCs/>
              </w:rPr>
            </w:pPr>
            <w:r w:rsidRPr="000276C7">
              <w:rPr>
                <w:rFonts w:ascii="Times New Roman" w:hAnsi="Times New Roman" w:cs="Times New Roman"/>
                <w:iCs/>
              </w:rPr>
              <w:t xml:space="preserve">Nuoroda į Aprašą: </w:t>
            </w:r>
            <w:hyperlink r:id="rId14" w:history="1">
              <w:r w:rsidRPr="000276C7">
                <w:rPr>
                  <w:rStyle w:val="Hyperlink"/>
                  <w:rFonts w:ascii="Times New Roman" w:hAnsi="Times New Roman" w:cs="Times New Roman"/>
                  <w:iCs/>
                </w:rPr>
                <w:t>https://e-seimas.lrs.lt/portal/legalAct/lt/TAD/832785b2a0df11eda06e9a4a8dd92fc1?jfwid=-16yo4bvksb</w:t>
              </w:r>
            </w:hyperlink>
            <w:r w:rsidRPr="000276C7">
              <w:rPr>
                <w:rFonts w:ascii="Times New Roman" w:hAnsi="Times New Roman" w:cs="Times New Roman"/>
                <w:iCs/>
              </w:rPr>
              <w:t xml:space="preserve"> </w:t>
            </w:r>
          </w:p>
        </w:tc>
      </w:tr>
    </w:tbl>
    <w:p w:rsidR="005C5BB4" w:rsidRDefault="005C5BB4" w:rsidP="003B05F0">
      <w:pPr>
        <w:rPr>
          <w:rFonts w:ascii="Times New Roman" w:hAnsi="Times New Roman" w:cs="Times New Roman"/>
        </w:rPr>
      </w:pPr>
    </w:p>
    <w:p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10B3" w:rsidRDefault="000210B3" w:rsidP="00213DCB">
      <w:pPr>
        <w:spacing w:after="0" w:line="240" w:lineRule="auto"/>
      </w:pPr>
      <w:r>
        <w:separator/>
      </w:r>
    </w:p>
  </w:endnote>
  <w:endnote w:type="continuationSeparator" w:id="0">
    <w:p w:rsidR="000210B3" w:rsidRDefault="000210B3" w:rsidP="00213DCB">
      <w:pPr>
        <w:spacing w:after="0" w:line="240" w:lineRule="auto"/>
      </w:pPr>
      <w:r>
        <w:continuationSeparator/>
      </w:r>
    </w:p>
  </w:endnote>
  <w:endnote w:type="continuationNotice" w:id="1">
    <w:p w:rsidR="000210B3" w:rsidRDefault="00021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10B3" w:rsidRDefault="000210B3" w:rsidP="00213DCB">
      <w:pPr>
        <w:spacing w:after="0" w:line="240" w:lineRule="auto"/>
      </w:pPr>
      <w:r>
        <w:separator/>
      </w:r>
    </w:p>
  </w:footnote>
  <w:footnote w:type="continuationSeparator" w:id="0">
    <w:p w:rsidR="000210B3" w:rsidRDefault="000210B3" w:rsidP="00213DCB">
      <w:pPr>
        <w:spacing w:after="0" w:line="240" w:lineRule="auto"/>
      </w:pPr>
      <w:r>
        <w:continuationSeparator/>
      </w:r>
    </w:p>
  </w:footnote>
  <w:footnote w:type="continuationNotice" w:id="1">
    <w:p w:rsidR="000210B3" w:rsidRDefault="000210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C12851"/>
    <w:multiLevelType w:val="hybridMultilevel"/>
    <w:tmpl w:val="66C634B2"/>
    <w:lvl w:ilvl="0" w:tplc="D960E498">
      <w:start w:val="1"/>
      <w:numFmt w:val="decimal"/>
      <w:lvlText w:val="%1."/>
      <w:lvlJc w:val="left"/>
      <w:pPr>
        <w:ind w:left="720" w:hanging="360"/>
      </w:pPr>
      <w:rPr>
        <w:rFonts w:ascii="Times New Roman" w:eastAsiaTheme="minorHAnsi" w:hAnsi="Times New Roman" w:cs="Times New Roman"/>
        <w:i w:val="0"/>
        <w:i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C82D64"/>
    <w:multiLevelType w:val="hybridMultilevel"/>
    <w:tmpl w:val="409AA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8F71B2"/>
    <w:multiLevelType w:val="hybridMultilevel"/>
    <w:tmpl w:val="27E60C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F25A68"/>
    <w:multiLevelType w:val="hybridMultilevel"/>
    <w:tmpl w:val="07E8D23A"/>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BA769F7"/>
    <w:multiLevelType w:val="hybridMultilevel"/>
    <w:tmpl w:val="1C7C04C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130D6"/>
    <w:multiLevelType w:val="hybridMultilevel"/>
    <w:tmpl w:val="F808D88C"/>
    <w:lvl w:ilvl="0" w:tplc="37341B4C">
      <w:start w:val="9"/>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148566D"/>
    <w:multiLevelType w:val="hybridMultilevel"/>
    <w:tmpl w:val="C0D8B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FA30C25"/>
    <w:multiLevelType w:val="hybridMultilevel"/>
    <w:tmpl w:val="383229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58532CD"/>
    <w:multiLevelType w:val="hybridMultilevel"/>
    <w:tmpl w:val="3DD2E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4500E7"/>
    <w:multiLevelType w:val="hybridMultilevel"/>
    <w:tmpl w:val="F2648F7A"/>
    <w:lvl w:ilvl="0" w:tplc="37341B4C">
      <w:start w:val="9"/>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7045A43"/>
    <w:multiLevelType w:val="hybridMultilevel"/>
    <w:tmpl w:val="23CE0064"/>
    <w:lvl w:ilvl="0" w:tplc="37341B4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80239C6"/>
    <w:multiLevelType w:val="hybridMultilevel"/>
    <w:tmpl w:val="2062D09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79247913">
    <w:abstractNumId w:val="14"/>
  </w:num>
  <w:num w:numId="2" w16cid:durableId="217933840">
    <w:abstractNumId w:val="19"/>
  </w:num>
  <w:num w:numId="3" w16cid:durableId="1875535749">
    <w:abstractNumId w:val="4"/>
  </w:num>
  <w:num w:numId="4" w16cid:durableId="288825174">
    <w:abstractNumId w:val="0"/>
  </w:num>
  <w:num w:numId="5" w16cid:durableId="670567132">
    <w:abstractNumId w:val="15"/>
  </w:num>
  <w:num w:numId="6" w16cid:durableId="1266304388">
    <w:abstractNumId w:val="24"/>
  </w:num>
  <w:num w:numId="7" w16cid:durableId="914508158">
    <w:abstractNumId w:val="11"/>
  </w:num>
  <w:num w:numId="8" w16cid:durableId="966737280">
    <w:abstractNumId w:val="7"/>
  </w:num>
  <w:num w:numId="9" w16cid:durableId="175077917">
    <w:abstractNumId w:val="9"/>
  </w:num>
  <w:num w:numId="10" w16cid:durableId="1807626796">
    <w:abstractNumId w:val="27"/>
  </w:num>
  <w:num w:numId="11" w16cid:durableId="1900762">
    <w:abstractNumId w:val="16"/>
  </w:num>
  <w:num w:numId="12" w16cid:durableId="683633749">
    <w:abstractNumId w:val="20"/>
  </w:num>
  <w:num w:numId="13" w16cid:durableId="156502336">
    <w:abstractNumId w:val="27"/>
    <w:lvlOverride w:ilvl="0"/>
    <w:lvlOverride w:ilvl="1">
      <w:startOverride w:val="2"/>
    </w:lvlOverride>
    <w:lvlOverride w:ilvl="2"/>
    <w:lvlOverride w:ilvl="3"/>
    <w:lvlOverride w:ilvl="4"/>
    <w:lvlOverride w:ilvl="5"/>
    <w:lvlOverride w:ilvl="6"/>
    <w:lvlOverride w:ilvl="7"/>
    <w:lvlOverride w:ilvl="8"/>
  </w:num>
  <w:num w:numId="14" w16cid:durableId="1144663626">
    <w:abstractNumId w:val="23"/>
  </w:num>
  <w:num w:numId="15" w16cid:durableId="552041307">
    <w:abstractNumId w:val="21"/>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48474797">
    <w:abstractNumId w:val="27"/>
  </w:num>
  <w:num w:numId="17" w16cid:durableId="1605066512">
    <w:abstractNumId w:val="27"/>
  </w:num>
  <w:num w:numId="18" w16cid:durableId="270482269">
    <w:abstractNumId w:val="27"/>
  </w:num>
  <w:num w:numId="19" w16cid:durableId="1443694259">
    <w:abstractNumId w:val="27"/>
  </w:num>
  <w:num w:numId="20" w16cid:durableId="949093205">
    <w:abstractNumId w:val="27"/>
  </w:num>
  <w:num w:numId="21" w16cid:durableId="1049458473">
    <w:abstractNumId w:val="27"/>
  </w:num>
  <w:num w:numId="22" w16cid:durableId="727454349">
    <w:abstractNumId w:val="22"/>
  </w:num>
  <w:num w:numId="23" w16cid:durableId="1596281393">
    <w:abstractNumId w:val="5"/>
  </w:num>
  <w:num w:numId="24" w16cid:durableId="134222771">
    <w:abstractNumId w:val="13"/>
  </w:num>
  <w:num w:numId="25" w16cid:durableId="2018772689">
    <w:abstractNumId w:val="17"/>
  </w:num>
  <w:num w:numId="26" w16cid:durableId="1289168893">
    <w:abstractNumId w:val="18"/>
  </w:num>
  <w:num w:numId="27" w16cid:durableId="121577580">
    <w:abstractNumId w:val="1"/>
  </w:num>
  <w:num w:numId="28" w16cid:durableId="836267786">
    <w:abstractNumId w:val="8"/>
  </w:num>
  <w:num w:numId="29" w16cid:durableId="1076049891">
    <w:abstractNumId w:val="10"/>
  </w:num>
  <w:num w:numId="30" w16cid:durableId="871698082">
    <w:abstractNumId w:val="2"/>
  </w:num>
  <w:num w:numId="31" w16cid:durableId="1409352890">
    <w:abstractNumId w:val="25"/>
  </w:num>
  <w:num w:numId="32" w16cid:durableId="747965199">
    <w:abstractNumId w:val="26"/>
  </w:num>
  <w:num w:numId="33" w16cid:durableId="2096392753">
    <w:abstractNumId w:val="6"/>
  </w:num>
  <w:num w:numId="34" w16cid:durableId="566040056">
    <w:abstractNumId w:val="28"/>
  </w:num>
  <w:num w:numId="35" w16cid:durableId="1431850013">
    <w:abstractNumId w:val="12"/>
  </w:num>
  <w:num w:numId="36" w16cid:durableId="1253779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zPg3+wl+gyU5+AF06zz9uH9y5cXwHtMa1sqqP2AQ/ij2q9pcI+mLwhAWtUDVa/FBuEa5nAS2gCr/GcVhR1YVA==" w:salt="fkjHA5OGp+OGgBxitsiekA=="/>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210B3"/>
    <w:rsid w:val="000236C6"/>
    <w:rsid w:val="00024D7F"/>
    <w:rsid w:val="000276C7"/>
    <w:rsid w:val="00032AE2"/>
    <w:rsid w:val="00035EFF"/>
    <w:rsid w:val="00036953"/>
    <w:rsid w:val="00046408"/>
    <w:rsid w:val="00047431"/>
    <w:rsid w:val="00050112"/>
    <w:rsid w:val="000545EB"/>
    <w:rsid w:val="00056965"/>
    <w:rsid w:val="00066F03"/>
    <w:rsid w:val="00067059"/>
    <w:rsid w:val="00067444"/>
    <w:rsid w:val="000707D3"/>
    <w:rsid w:val="000718C3"/>
    <w:rsid w:val="0007583C"/>
    <w:rsid w:val="00084D42"/>
    <w:rsid w:val="00085A23"/>
    <w:rsid w:val="00090A80"/>
    <w:rsid w:val="00090B84"/>
    <w:rsid w:val="000912AC"/>
    <w:rsid w:val="00091A50"/>
    <w:rsid w:val="000925CE"/>
    <w:rsid w:val="00093BC6"/>
    <w:rsid w:val="000A24FA"/>
    <w:rsid w:val="000A3B35"/>
    <w:rsid w:val="000A4A0E"/>
    <w:rsid w:val="000A63A5"/>
    <w:rsid w:val="000B3230"/>
    <w:rsid w:val="000B74A2"/>
    <w:rsid w:val="000C08D7"/>
    <w:rsid w:val="000C4AA8"/>
    <w:rsid w:val="000C5DD6"/>
    <w:rsid w:val="000D1AA0"/>
    <w:rsid w:val="000D22A1"/>
    <w:rsid w:val="000D2EE0"/>
    <w:rsid w:val="000D39DD"/>
    <w:rsid w:val="000E1012"/>
    <w:rsid w:val="000E2FBB"/>
    <w:rsid w:val="000E346E"/>
    <w:rsid w:val="000E470D"/>
    <w:rsid w:val="000E48A7"/>
    <w:rsid w:val="000E4E2B"/>
    <w:rsid w:val="000E7875"/>
    <w:rsid w:val="000F143C"/>
    <w:rsid w:val="000F3553"/>
    <w:rsid w:val="000F39F8"/>
    <w:rsid w:val="000F45D7"/>
    <w:rsid w:val="0011104C"/>
    <w:rsid w:val="00115F6F"/>
    <w:rsid w:val="00122AB0"/>
    <w:rsid w:val="00124C82"/>
    <w:rsid w:val="001321D5"/>
    <w:rsid w:val="001447FD"/>
    <w:rsid w:val="001522ED"/>
    <w:rsid w:val="00154A45"/>
    <w:rsid w:val="00162CF9"/>
    <w:rsid w:val="00164554"/>
    <w:rsid w:val="00165330"/>
    <w:rsid w:val="00165589"/>
    <w:rsid w:val="00175392"/>
    <w:rsid w:val="00182BD9"/>
    <w:rsid w:val="001912A4"/>
    <w:rsid w:val="00193AE5"/>
    <w:rsid w:val="001A1453"/>
    <w:rsid w:val="001A7B49"/>
    <w:rsid w:val="001B02B8"/>
    <w:rsid w:val="001B36A2"/>
    <w:rsid w:val="001C0B14"/>
    <w:rsid w:val="001C2E7B"/>
    <w:rsid w:val="001C497B"/>
    <w:rsid w:val="001C5230"/>
    <w:rsid w:val="001D15F4"/>
    <w:rsid w:val="001D29FB"/>
    <w:rsid w:val="001D3A5A"/>
    <w:rsid w:val="001D5BD6"/>
    <w:rsid w:val="001D7252"/>
    <w:rsid w:val="001E3A08"/>
    <w:rsid w:val="001E5B91"/>
    <w:rsid w:val="001E5D2A"/>
    <w:rsid w:val="001E7BFC"/>
    <w:rsid w:val="001F0E89"/>
    <w:rsid w:val="001F365C"/>
    <w:rsid w:val="001F6A1C"/>
    <w:rsid w:val="001F73A5"/>
    <w:rsid w:val="00202ED4"/>
    <w:rsid w:val="002059E9"/>
    <w:rsid w:val="00211761"/>
    <w:rsid w:val="0021267E"/>
    <w:rsid w:val="002139C6"/>
    <w:rsid w:val="00213DCB"/>
    <w:rsid w:val="0021491E"/>
    <w:rsid w:val="00215ECD"/>
    <w:rsid w:val="002241D0"/>
    <w:rsid w:val="00233087"/>
    <w:rsid w:val="0023444C"/>
    <w:rsid w:val="00236325"/>
    <w:rsid w:val="00237FE8"/>
    <w:rsid w:val="00243187"/>
    <w:rsid w:val="00244F72"/>
    <w:rsid w:val="00247A62"/>
    <w:rsid w:val="00254FF3"/>
    <w:rsid w:val="00262D22"/>
    <w:rsid w:val="002637B8"/>
    <w:rsid w:val="0026681A"/>
    <w:rsid w:val="00271B16"/>
    <w:rsid w:val="002723D7"/>
    <w:rsid w:val="0027459F"/>
    <w:rsid w:val="00283428"/>
    <w:rsid w:val="0028462E"/>
    <w:rsid w:val="002860C1"/>
    <w:rsid w:val="00286F8E"/>
    <w:rsid w:val="002B1853"/>
    <w:rsid w:val="002B1D34"/>
    <w:rsid w:val="002D2648"/>
    <w:rsid w:val="002E1FBF"/>
    <w:rsid w:val="002E3CDE"/>
    <w:rsid w:val="002E43F9"/>
    <w:rsid w:val="002E50B8"/>
    <w:rsid w:val="002F2264"/>
    <w:rsid w:val="002F347F"/>
    <w:rsid w:val="003025E2"/>
    <w:rsid w:val="00304F2D"/>
    <w:rsid w:val="003060E6"/>
    <w:rsid w:val="00316854"/>
    <w:rsid w:val="00316F75"/>
    <w:rsid w:val="003203F6"/>
    <w:rsid w:val="00325472"/>
    <w:rsid w:val="0033097C"/>
    <w:rsid w:val="00331543"/>
    <w:rsid w:val="00332369"/>
    <w:rsid w:val="003351CF"/>
    <w:rsid w:val="00335A07"/>
    <w:rsid w:val="003376B8"/>
    <w:rsid w:val="00340624"/>
    <w:rsid w:val="00340E9A"/>
    <w:rsid w:val="00357519"/>
    <w:rsid w:val="00360414"/>
    <w:rsid w:val="003615C1"/>
    <w:rsid w:val="00361C3A"/>
    <w:rsid w:val="00362FF5"/>
    <w:rsid w:val="00364B08"/>
    <w:rsid w:val="00366919"/>
    <w:rsid w:val="003717EB"/>
    <w:rsid w:val="003737FE"/>
    <w:rsid w:val="00375C7D"/>
    <w:rsid w:val="003768A6"/>
    <w:rsid w:val="00380261"/>
    <w:rsid w:val="003814DF"/>
    <w:rsid w:val="00397522"/>
    <w:rsid w:val="00397C7E"/>
    <w:rsid w:val="003A0079"/>
    <w:rsid w:val="003A1F3C"/>
    <w:rsid w:val="003A4F2F"/>
    <w:rsid w:val="003A5339"/>
    <w:rsid w:val="003A5A7B"/>
    <w:rsid w:val="003B031F"/>
    <w:rsid w:val="003B05F0"/>
    <w:rsid w:val="003B2241"/>
    <w:rsid w:val="003B3A99"/>
    <w:rsid w:val="003B48F1"/>
    <w:rsid w:val="003B7319"/>
    <w:rsid w:val="003D201B"/>
    <w:rsid w:val="003D36C9"/>
    <w:rsid w:val="003D4334"/>
    <w:rsid w:val="003D6DB3"/>
    <w:rsid w:val="003D6F4B"/>
    <w:rsid w:val="003E415C"/>
    <w:rsid w:val="003E457E"/>
    <w:rsid w:val="003F35E0"/>
    <w:rsid w:val="003F68AE"/>
    <w:rsid w:val="00401578"/>
    <w:rsid w:val="00403152"/>
    <w:rsid w:val="00404403"/>
    <w:rsid w:val="00404AAF"/>
    <w:rsid w:val="00410B95"/>
    <w:rsid w:val="00413045"/>
    <w:rsid w:val="00415741"/>
    <w:rsid w:val="00415ADF"/>
    <w:rsid w:val="00421A95"/>
    <w:rsid w:val="00423D9F"/>
    <w:rsid w:val="00425B02"/>
    <w:rsid w:val="00427626"/>
    <w:rsid w:val="00432999"/>
    <w:rsid w:val="00434A7A"/>
    <w:rsid w:val="00435ACE"/>
    <w:rsid w:val="004413D8"/>
    <w:rsid w:val="00442063"/>
    <w:rsid w:val="00447940"/>
    <w:rsid w:val="004508EF"/>
    <w:rsid w:val="004515F8"/>
    <w:rsid w:val="00461FAB"/>
    <w:rsid w:val="004630D1"/>
    <w:rsid w:val="004632C4"/>
    <w:rsid w:val="0046457F"/>
    <w:rsid w:val="00470EE3"/>
    <w:rsid w:val="00472770"/>
    <w:rsid w:val="00472A75"/>
    <w:rsid w:val="004754E3"/>
    <w:rsid w:val="004758BB"/>
    <w:rsid w:val="004801D0"/>
    <w:rsid w:val="00480A60"/>
    <w:rsid w:val="00481807"/>
    <w:rsid w:val="00485BCE"/>
    <w:rsid w:val="004861F2"/>
    <w:rsid w:val="00487B9F"/>
    <w:rsid w:val="00487D1C"/>
    <w:rsid w:val="00492AB8"/>
    <w:rsid w:val="004A499E"/>
    <w:rsid w:val="004B0562"/>
    <w:rsid w:val="004B2993"/>
    <w:rsid w:val="004B6AF9"/>
    <w:rsid w:val="004C764E"/>
    <w:rsid w:val="004D61B5"/>
    <w:rsid w:val="004D695C"/>
    <w:rsid w:val="004E4A5D"/>
    <w:rsid w:val="004E6496"/>
    <w:rsid w:val="004F1B70"/>
    <w:rsid w:val="004F5BF0"/>
    <w:rsid w:val="004F5CD1"/>
    <w:rsid w:val="004F5E04"/>
    <w:rsid w:val="005051CB"/>
    <w:rsid w:val="00510319"/>
    <w:rsid w:val="00510F98"/>
    <w:rsid w:val="005131E1"/>
    <w:rsid w:val="00513BD1"/>
    <w:rsid w:val="00514106"/>
    <w:rsid w:val="00515052"/>
    <w:rsid w:val="005154CE"/>
    <w:rsid w:val="00523376"/>
    <w:rsid w:val="00524CAB"/>
    <w:rsid w:val="00527F46"/>
    <w:rsid w:val="005362EC"/>
    <w:rsid w:val="0054650C"/>
    <w:rsid w:val="00552F31"/>
    <w:rsid w:val="0056345E"/>
    <w:rsid w:val="00567217"/>
    <w:rsid w:val="0057146A"/>
    <w:rsid w:val="00571D7C"/>
    <w:rsid w:val="005743F7"/>
    <w:rsid w:val="00583986"/>
    <w:rsid w:val="00583C4E"/>
    <w:rsid w:val="00583DB7"/>
    <w:rsid w:val="005842CB"/>
    <w:rsid w:val="00591672"/>
    <w:rsid w:val="00592365"/>
    <w:rsid w:val="0059461E"/>
    <w:rsid w:val="00594C7C"/>
    <w:rsid w:val="00596BB6"/>
    <w:rsid w:val="005A40CB"/>
    <w:rsid w:val="005A4F85"/>
    <w:rsid w:val="005B1590"/>
    <w:rsid w:val="005B3DC7"/>
    <w:rsid w:val="005B478F"/>
    <w:rsid w:val="005B573D"/>
    <w:rsid w:val="005C1521"/>
    <w:rsid w:val="005C15FB"/>
    <w:rsid w:val="005C5BB4"/>
    <w:rsid w:val="005C6D3F"/>
    <w:rsid w:val="005E34C5"/>
    <w:rsid w:val="005E5681"/>
    <w:rsid w:val="005E5ED8"/>
    <w:rsid w:val="005F67C6"/>
    <w:rsid w:val="006007DA"/>
    <w:rsid w:val="006009B9"/>
    <w:rsid w:val="006020EE"/>
    <w:rsid w:val="0062493A"/>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6742C"/>
    <w:rsid w:val="00671FB3"/>
    <w:rsid w:val="00671FBF"/>
    <w:rsid w:val="006720C8"/>
    <w:rsid w:val="00672603"/>
    <w:rsid w:val="006856C7"/>
    <w:rsid w:val="00690B9E"/>
    <w:rsid w:val="00697DC5"/>
    <w:rsid w:val="006A2DBF"/>
    <w:rsid w:val="006A70AC"/>
    <w:rsid w:val="006B59A9"/>
    <w:rsid w:val="006B7560"/>
    <w:rsid w:val="006C2504"/>
    <w:rsid w:val="006C6CDD"/>
    <w:rsid w:val="006D088B"/>
    <w:rsid w:val="006D6EFF"/>
    <w:rsid w:val="006E0B11"/>
    <w:rsid w:val="006E33E6"/>
    <w:rsid w:val="006F06CD"/>
    <w:rsid w:val="006F0B78"/>
    <w:rsid w:val="006F2AF7"/>
    <w:rsid w:val="00700157"/>
    <w:rsid w:val="00711012"/>
    <w:rsid w:val="00712EBD"/>
    <w:rsid w:val="0071341D"/>
    <w:rsid w:val="00713AD4"/>
    <w:rsid w:val="007224C2"/>
    <w:rsid w:val="00723C92"/>
    <w:rsid w:val="00726572"/>
    <w:rsid w:val="00732239"/>
    <w:rsid w:val="00732F4F"/>
    <w:rsid w:val="00732F7C"/>
    <w:rsid w:val="0073377E"/>
    <w:rsid w:val="00734D07"/>
    <w:rsid w:val="0074132A"/>
    <w:rsid w:val="00742FB7"/>
    <w:rsid w:val="00745AFC"/>
    <w:rsid w:val="00745CD5"/>
    <w:rsid w:val="0074741F"/>
    <w:rsid w:val="007516A2"/>
    <w:rsid w:val="00760202"/>
    <w:rsid w:val="00760903"/>
    <w:rsid w:val="007671F7"/>
    <w:rsid w:val="0076780D"/>
    <w:rsid w:val="007759B7"/>
    <w:rsid w:val="007826EA"/>
    <w:rsid w:val="0079047F"/>
    <w:rsid w:val="00793E91"/>
    <w:rsid w:val="0079460F"/>
    <w:rsid w:val="007977F8"/>
    <w:rsid w:val="007A0B56"/>
    <w:rsid w:val="007A1BEF"/>
    <w:rsid w:val="007A39F1"/>
    <w:rsid w:val="007A7CED"/>
    <w:rsid w:val="007B3D98"/>
    <w:rsid w:val="007B41D6"/>
    <w:rsid w:val="007B7592"/>
    <w:rsid w:val="007C3556"/>
    <w:rsid w:val="007C4EF9"/>
    <w:rsid w:val="007C579D"/>
    <w:rsid w:val="007C7C7B"/>
    <w:rsid w:val="007D0F4F"/>
    <w:rsid w:val="007D1344"/>
    <w:rsid w:val="007D4949"/>
    <w:rsid w:val="007D4DCE"/>
    <w:rsid w:val="007E1C77"/>
    <w:rsid w:val="007E2FA4"/>
    <w:rsid w:val="007E7B9F"/>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646E"/>
    <w:rsid w:val="00877B32"/>
    <w:rsid w:val="00877B73"/>
    <w:rsid w:val="00877C98"/>
    <w:rsid w:val="0088030F"/>
    <w:rsid w:val="00881503"/>
    <w:rsid w:val="008858FE"/>
    <w:rsid w:val="00892DB5"/>
    <w:rsid w:val="0089339D"/>
    <w:rsid w:val="008A24A5"/>
    <w:rsid w:val="008A5EAB"/>
    <w:rsid w:val="008B5B85"/>
    <w:rsid w:val="008B685E"/>
    <w:rsid w:val="008C0DB8"/>
    <w:rsid w:val="008C26E5"/>
    <w:rsid w:val="008C2F6A"/>
    <w:rsid w:val="008C4DD3"/>
    <w:rsid w:val="008C52ED"/>
    <w:rsid w:val="008C6891"/>
    <w:rsid w:val="008D04FE"/>
    <w:rsid w:val="008E0A3D"/>
    <w:rsid w:val="008E4059"/>
    <w:rsid w:val="008F48E1"/>
    <w:rsid w:val="009246B3"/>
    <w:rsid w:val="00927025"/>
    <w:rsid w:val="00932964"/>
    <w:rsid w:val="009335EB"/>
    <w:rsid w:val="00934745"/>
    <w:rsid w:val="00937F8D"/>
    <w:rsid w:val="00942DD6"/>
    <w:rsid w:val="0094685E"/>
    <w:rsid w:val="00961255"/>
    <w:rsid w:val="00961396"/>
    <w:rsid w:val="00962A9D"/>
    <w:rsid w:val="00970896"/>
    <w:rsid w:val="0097242D"/>
    <w:rsid w:val="00972A45"/>
    <w:rsid w:val="00972C98"/>
    <w:rsid w:val="00981A93"/>
    <w:rsid w:val="00984775"/>
    <w:rsid w:val="00985292"/>
    <w:rsid w:val="0098623A"/>
    <w:rsid w:val="009864DD"/>
    <w:rsid w:val="009868F6"/>
    <w:rsid w:val="00990EFA"/>
    <w:rsid w:val="00996C77"/>
    <w:rsid w:val="009A35D9"/>
    <w:rsid w:val="009A4936"/>
    <w:rsid w:val="009B1DDE"/>
    <w:rsid w:val="009B436F"/>
    <w:rsid w:val="009B5D6F"/>
    <w:rsid w:val="009C089C"/>
    <w:rsid w:val="009C218E"/>
    <w:rsid w:val="009C4241"/>
    <w:rsid w:val="009C4AB2"/>
    <w:rsid w:val="009C5210"/>
    <w:rsid w:val="009C6525"/>
    <w:rsid w:val="009C674C"/>
    <w:rsid w:val="009C6E90"/>
    <w:rsid w:val="009E5074"/>
    <w:rsid w:val="009E74D0"/>
    <w:rsid w:val="009F0178"/>
    <w:rsid w:val="009F0AEE"/>
    <w:rsid w:val="009F6952"/>
    <w:rsid w:val="00A0047F"/>
    <w:rsid w:val="00A0322B"/>
    <w:rsid w:val="00A05317"/>
    <w:rsid w:val="00A057D9"/>
    <w:rsid w:val="00A10D21"/>
    <w:rsid w:val="00A132BF"/>
    <w:rsid w:val="00A13F47"/>
    <w:rsid w:val="00A2012A"/>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70171"/>
    <w:rsid w:val="00A7422A"/>
    <w:rsid w:val="00A87A0E"/>
    <w:rsid w:val="00A91394"/>
    <w:rsid w:val="00A913E0"/>
    <w:rsid w:val="00A9199A"/>
    <w:rsid w:val="00A91CE9"/>
    <w:rsid w:val="00A92A59"/>
    <w:rsid w:val="00AA113B"/>
    <w:rsid w:val="00AA11C5"/>
    <w:rsid w:val="00AA509D"/>
    <w:rsid w:val="00AB1535"/>
    <w:rsid w:val="00AC082E"/>
    <w:rsid w:val="00AC09E1"/>
    <w:rsid w:val="00AC304D"/>
    <w:rsid w:val="00AD3664"/>
    <w:rsid w:val="00AD6B25"/>
    <w:rsid w:val="00AE00C3"/>
    <w:rsid w:val="00AE07EC"/>
    <w:rsid w:val="00AE1A7E"/>
    <w:rsid w:val="00AE7825"/>
    <w:rsid w:val="00AF361D"/>
    <w:rsid w:val="00AF57CF"/>
    <w:rsid w:val="00AF6987"/>
    <w:rsid w:val="00AF6EC6"/>
    <w:rsid w:val="00B042B8"/>
    <w:rsid w:val="00B207ED"/>
    <w:rsid w:val="00B20E6B"/>
    <w:rsid w:val="00B23AA6"/>
    <w:rsid w:val="00B266B4"/>
    <w:rsid w:val="00B30B3D"/>
    <w:rsid w:val="00B32E89"/>
    <w:rsid w:val="00B3759D"/>
    <w:rsid w:val="00B405EC"/>
    <w:rsid w:val="00B41BA6"/>
    <w:rsid w:val="00B47FAC"/>
    <w:rsid w:val="00B52657"/>
    <w:rsid w:val="00B57F19"/>
    <w:rsid w:val="00B6180E"/>
    <w:rsid w:val="00B671C7"/>
    <w:rsid w:val="00B67F36"/>
    <w:rsid w:val="00B72A24"/>
    <w:rsid w:val="00B735DF"/>
    <w:rsid w:val="00B76FCA"/>
    <w:rsid w:val="00B84932"/>
    <w:rsid w:val="00B856AF"/>
    <w:rsid w:val="00B976C7"/>
    <w:rsid w:val="00BA0138"/>
    <w:rsid w:val="00BA1538"/>
    <w:rsid w:val="00BA37A8"/>
    <w:rsid w:val="00BA54ED"/>
    <w:rsid w:val="00BA5CC3"/>
    <w:rsid w:val="00BB3EDB"/>
    <w:rsid w:val="00BD43A4"/>
    <w:rsid w:val="00BD644F"/>
    <w:rsid w:val="00BD77D9"/>
    <w:rsid w:val="00BE312D"/>
    <w:rsid w:val="00BF21D6"/>
    <w:rsid w:val="00C036F9"/>
    <w:rsid w:val="00C109F5"/>
    <w:rsid w:val="00C111FA"/>
    <w:rsid w:val="00C1744A"/>
    <w:rsid w:val="00C21211"/>
    <w:rsid w:val="00C304D7"/>
    <w:rsid w:val="00C31659"/>
    <w:rsid w:val="00C32EE2"/>
    <w:rsid w:val="00C33291"/>
    <w:rsid w:val="00C37239"/>
    <w:rsid w:val="00C40580"/>
    <w:rsid w:val="00C41C30"/>
    <w:rsid w:val="00C51620"/>
    <w:rsid w:val="00C52080"/>
    <w:rsid w:val="00C54877"/>
    <w:rsid w:val="00C56F8E"/>
    <w:rsid w:val="00C572DA"/>
    <w:rsid w:val="00C61EBD"/>
    <w:rsid w:val="00C628D7"/>
    <w:rsid w:val="00C6468C"/>
    <w:rsid w:val="00C72117"/>
    <w:rsid w:val="00C83ED6"/>
    <w:rsid w:val="00C8488C"/>
    <w:rsid w:val="00C87419"/>
    <w:rsid w:val="00C90988"/>
    <w:rsid w:val="00C93D16"/>
    <w:rsid w:val="00C94EB5"/>
    <w:rsid w:val="00C95670"/>
    <w:rsid w:val="00C964B1"/>
    <w:rsid w:val="00C96C71"/>
    <w:rsid w:val="00CA3C55"/>
    <w:rsid w:val="00CA64CC"/>
    <w:rsid w:val="00CB39A5"/>
    <w:rsid w:val="00CB5051"/>
    <w:rsid w:val="00CC2CA5"/>
    <w:rsid w:val="00CD314D"/>
    <w:rsid w:val="00CE1C27"/>
    <w:rsid w:val="00CE5C99"/>
    <w:rsid w:val="00CE7085"/>
    <w:rsid w:val="00CF0494"/>
    <w:rsid w:val="00CF4D1A"/>
    <w:rsid w:val="00CF63BD"/>
    <w:rsid w:val="00D01670"/>
    <w:rsid w:val="00D02298"/>
    <w:rsid w:val="00D06FB2"/>
    <w:rsid w:val="00D07FFE"/>
    <w:rsid w:val="00D1011B"/>
    <w:rsid w:val="00D13177"/>
    <w:rsid w:val="00D16C58"/>
    <w:rsid w:val="00D26A3B"/>
    <w:rsid w:val="00D30886"/>
    <w:rsid w:val="00D31B5A"/>
    <w:rsid w:val="00D31B9F"/>
    <w:rsid w:val="00D3214B"/>
    <w:rsid w:val="00D337E9"/>
    <w:rsid w:val="00D33CC2"/>
    <w:rsid w:val="00D344F5"/>
    <w:rsid w:val="00D366DA"/>
    <w:rsid w:val="00D37B80"/>
    <w:rsid w:val="00D40844"/>
    <w:rsid w:val="00D40DD5"/>
    <w:rsid w:val="00D41DE2"/>
    <w:rsid w:val="00D4649C"/>
    <w:rsid w:val="00D50990"/>
    <w:rsid w:val="00D52558"/>
    <w:rsid w:val="00D601D8"/>
    <w:rsid w:val="00D6162B"/>
    <w:rsid w:val="00D66001"/>
    <w:rsid w:val="00D711DE"/>
    <w:rsid w:val="00D814C6"/>
    <w:rsid w:val="00D847DE"/>
    <w:rsid w:val="00D9048C"/>
    <w:rsid w:val="00D951EA"/>
    <w:rsid w:val="00D97086"/>
    <w:rsid w:val="00DA0CE8"/>
    <w:rsid w:val="00DA6FFF"/>
    <w:rsid w:val="00DA79DE"/>
    <w:rsid w:val="00DB09B7"/>
    <w:rsid w:val="00DC1663"/>
    <w:rsid w:val="00DC1839"/>
    <w:rsid w:val="00DC457B"/>
    <w:rsid w:val="00DC4A83"/>
    <w:rsid w:val="00DC7931"/>
    <w:rsid w:val="00DD7A92"/>
    <w:rsid w:val="00DE52D3"/>
    <w:rsid w:val="00DE59B7"/>
    <w:rsid w:val="00DF1E1F"/>
    <w:rsid w:val="00DF73BB"/>
    <w:rsid w:val="00DF7EFF"/>
    <w:rsid w:val="00E0725F"/>
    <w:rsid w:val="00E07F5D"/>
    <w:rsid w:val="00E13F8A"/>
    <w:rsid w:val="00E20AFE"/>
    <w:rsid w:val="00E21C3E"/>
    <w:rsid w:val="00E23DC5"/>
    <w:rsid w:val="00E278EC"/>
    <w:rsid w:val="00E42B01"/>
    <w:rsid w:val="00E446F2"/>
    <w:rsid w:val="00E5252A"/>
    <w:rsid w:val="00E54C71"/>
    <w:rsid w:val="00E568FF"/>
    <w:rsid w:val="00E57235"/>
    <w:rsid w:val="00E57765"/>
    <w:rsid w:val="00E6204D"/>
    <w:rsid w:val="00E65073"/>
    <w:rsid w:val="00E7123D"/>
    <w:rsid w:val="00E805AA"/>
    <w:rsid w:val="00E85A98"/>
    <w:rsid w:val="00E96981"/>
    <w:rsid w:val="00EA0B78"/>
    <w:rsid w:val="00EA2E97"/>
    <w:rsid w:val="00EA4E5E"/>
    <w:rsid w:val="00EA5DD1"/>
    <w:rsid w:val="00EB2760"/>
    <w:rsid w:val="00EB2A8F"/>
    <w:rsid w:val="00EB37DD"/>
    <w:rsid w:val="00EC3050"/>
    <w:rsid w:val="00EC32F1"/>
    <w:rsid w:val="00EC53E3"/>
    <w:rsid w:val="00ED4500"/>
    <w:rsid w:val="00EE5AF1"/>
    <w:rsid w:val="00EF2493"/>
    <w:rsid w:val="00EF3D91"/>
    <w:rsid w:val="00F0057E"/>
    <w:rsid w:val="00F05CC6"/>
    <w:rsid w:val="00F10756"/>
    <w:rsid w:val="00F128A5"/>
    <w:rsid w:val="00F133A9"/>
    <w:rsid w:val="00F2204B"/>
    <w:rsid w:val="00F30887"/>
    <w:rsid w:val="00F325C8"/>
    <w:rsid w:val="00F32C69"/>
    <w:rsid w:val="00F34766"/>
    <w:rsid w:val="00F34D8A"/>
    <w:rsid w:val="00F36303"/>
    <w:rsid w:val="00F42C77"/>
    <w:rsid w:val="00F431B5"/>
    <w:rsid w:val="00F44962"/>
    <w:rsid w:val="00F44C6A"/>
    <w:rsid w:val="00F50CED"/>
    <w:rsid w:val="00F63F78"/>
    <w:rsid w:val="00F809FC"/>
    <w:rsid w:val="00F82DC2"/>
    <w:rsid w:val="00F87E19"/>
    <w:rsid w:val="00F93B44"/>
    <w:rsid w:val="00F948E1"/>
    <w:rsid w:val="00F96C32"/>
    <w:rsid w:val="00FA33E9"/>
    <w:rsid w:val="00FB166A"/>
    <w:rsid w:val="00FB3F79"/>
    <w:rsid w:val="00FB4D6E"/>
    <w:rsid w:val="00FC07A6"/>
    <w:rsid w:val="00FC3089"/>
    <w:rsid w:val="00FC38EC"/>
    <w:rsid w:val="00FC5343"/>
    <w:rsid w:val="00FC75EF"/>
    <w:rsid w:val="00FD0DF6"/>
    <w:rsid w:val="00FD1160"/>
    <w:rsid w:val="00FD229B"/>
    <w:rsid w:val="00FE4C33"/>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UnresolvedMention">
    <w:name w:val="Unresolved Mention"/>
    <w:basedOn w:val="DefaultParagraphFont"/>
    <w:uiPriority w:val="99"/>
    <w:semiHidden/>
    <w:unhideWhenUsed/>
    <w:rsid w:val="00FE4C33"/>
    <w:rPr>
      <w:color w:val="605E5C"/>
      <w:shd w:val="clear" w:color="auto" w:fill="E1DFDD"/>
    </w:rPr>
  </w:style>
  <w:style w:type="character" w:styleId="FollowedHyperlink">
    <w:name w:val="FollowedHyperlink"/>
    <w:basedOn w:val="DefaultParagraphFont"/>
    <w:uiPriority w:val="99"/>
    <w:semiHidden/>
    <w:unhideWhenUsed/>
    <w:rsid w:val="000276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kvietimai-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palionyte@c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91af6e00e76111ec896de0b71e988500?jfwid=-16yo4bvks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832785b2a0df11eda06e9a4a8dd92fc1?jfwid=-16yo4bvk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true</DmsPermissionsConfid>
    <DmsPermissionsUsers xmlns="f5ebda27-b626-448f-a7d1-d1cf5ad133fa">
      <UserInfo>
        <DisplayName>Ineta Palionytė</DisplayName>
        <AccountId>1208</AccountId>
        <AccountType/>
      </UserInfo>
      <UserInfo>
        <DisplayName>Vaida Lisauskienė</DisplayName>
        <AccountId>123</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D96AA6A1-E1C0-4147-ACFF-4B8EE0AD6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4874</Words>
  <Characters>27788</Characters>
  <Application>Microsoft Office Word</Application>
  <DocSecurity>8</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patikslintas Kvietimas teikti PIP ESFIPS_07-007-P</dc:title>
  <dc:subject/>
  <dc:creator>Zita  Markevičienė</dc:creator>
  <cp:keywords/>
  <cp:lastModifiedBy>Rasa Povilaikė</cp:lastModifiedBy>
  <cp:revision>1</cp:revision>
  <dcterms:created xsi:type="dcterms:W3CDTF">2023-03-06T07:49:00Z</dcterms:created>
  <dcterms:modified xsi:type="dcterms:W3CDTF">2023-03-06T07:49:00Z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1208;#Ineta Palionytė;#123;#Vaida Lisauskienė</vt:lpwstr>
  </property>
  <property fmtid="{D5CDD505-2E9C-101B-9397-08002B2CF9AE}" pid="5" name="DmsPermissionsConfid">
    <vt:bool>true</vt:bool>
  </property>
  <property fmtid="{D5CDD505-2E9C-101B-9397-08002B2CF9AE}" pid="6" name="DmsPermissionsDivisions">
    <vt:lpwstr/>
  </property>
  <property fmtid="{D5CDD505-2E9C-101B-9397-08002B2CF9AE}" pid="7" name="TaxCatchAll">
    <vt:lpwstr/>
  </property>
  <property fmtid="{D5CDD505-2E9C-101B-9397-08002B2CF9AE}" pid="8" name="DmsWaitingForSign">
    <vt:bool>true</vt:bool>
  </property>
</Properties>
</file>