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BEF4F58" w:rsidR="007A39F1" w:rsidRPr="00873A28" w:rsidRDefault="003168B9"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3168B9">
        <w:rPr>
          <w:rFonts w:ascii="Times New Roman" w:eastAsia="Times New Roman" w:hAnsi="Times New Roman" w:cs="Times New Roman"/>
          <w:b/>
          <w:bCs/>
          <w:sz w:val="24"/>
          <w:szCs w:val="24"/>
        </w:rPr>
        <w:t>ĮTRAUKIOJO ŠVIETIMO SISTEMOS TOBULINIMAS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2D7E45" w:rsidR="00244F72" w:rsidRPr="003168B9" w:rsidRDefault="00D41DE2" w:rsidP="00AE07EC">
      <w:pPr>
        <w:spacing w:after="0" w:line="240" w:lineRule="auto"/>
        <w:jc w:val="center"/>
        <w:rPr>
          <w:rFonts w:ascii="Times New Roman" w:hAnsi="Times New Roman" w:cs="Times New Roman"/>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2894" w:rsidRPr="003168B9">
        <w:rPr>
          <w:rFonts w:ascii="Times New Roman" w:hAnsi="Times New Roman" w:cs="Times New Roman"/>
          <w:iCs/>
          <w:sz w:val="24"/>
          <w:szCs w:val="24"/>
        </w:rPr>
        <w:t>10-054-P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9A91702" w14:textId="43D0D93C" w:rsidR="00AF47B9" w:rsidRDefault="00AF47B9" w:rsidP="00AF47B9">
      <w:pPr>
        <w:spacing w:after="0" w:line="240" w:lineRule="auto"/>
        <w:ind w:firstLine="567"/>
        <w:jc w:val="both"/>
        <w:rPr>
          <w:rFonts w:ascii="Times New Roman" w:hAnsi="Times New Roman" w:cs="Times New Roman"/>
          <w:sz w:val="24"/>
          <w:szCs w:val="24"/>
        </w:rPr>
      </w:pPr>
      <w:r w:rsidRPr="00AF47B9">
        <w:rPr>
          <w:rFonts w:ascii="Times New Roman" w:hAnsi="Times New Roman" w:cs="Times New Roman"/>
          <w:sz w:val="24"/>
          <w:szCs w:val="24"/>
        </w:rPr>
        <w:t xml:space="preserve">Kvietimas parengtas vadovaujantis Lietuvos Respublikos švietimo, mokslo ir sporto ministro 2023 m. </w:t>
      </w:r>
      <w:r>
        <w:rPr>
          <w:rFonts w:ascii="Times New Roman" w:hAnsi="Times New Roman" w:cs="Times New Roman"/>
          <w:sz w:val="24"/>
          <w:szCs w:val="24"/>
        </w:rPr>
        <w:t>gegužės 16</w:t>
      </w:r>
      <w:r w:rsidRPr="00AF47B9">
        <w:rPr>
          <w:rFonts w:ascii="Times New Roman" w:hAnsi="Times New Roman" w:cs="Times New Roman"/>
          <w:sz w:val="24"/>
          <w:szCs w:val="24"/>
        </w:rPr>
        <w:t xml:space="preserve"> d. įsakymu Nr. V-</w:t>
      </w:r>
      <w:r>
        <w:rPr>
          <w:rFonts w:ascii="Times New Roman" w:hAnsi="Times New Roman" w:cs="Times New Roman"/>
          <w:sz w:val="24"/>
          <w:szCs w:val="24"/>
        </w:rPr>
        <w:t>702</w:t>
      </w:r>
      <w:r w:rsidRPr="00AF47B9">
        <w:rPr>
          <w:rFonts w:ascii="Times New Roman" w:hAnsi="Times New Roman" w:cs="Times New Roman"/>
          <w:sz w:val="24"/>
          <w:szCs w:val="24"/>
        </w:rPr>
        <w:t xml:space="preserve"> „</w:t>
      </w:r>
      <w:r>
        <w:rPr>
          <w:rFonts w:ascii="Times New Roman" w:hAnsi="Times New Roman" w:cs="Times New Roman"/>
          <w:sz w:val="24"/>
          <w:szCs w:val="24"/>
        </w:rPr>
        <w:t>D</w:t>
      </w:r>
      <w:r w:rsidRPr="00AF47B9">
        <w:rPr>
          <w:rFonts w:ascii="Times New Roman" w:hAnsi="Times New Roman" w:cs="Times New Roman"/>
          <w:sz w:val="24"/>
          <w:szCs w:val="24"/>
        </w:rPr>
        <w:t>ėl švietimo, mokslo ir sporto mini</w:t>
      </w:r>
      <w:r>
        <w:rPr>
          <w:rFonts w:ascii="Times New Roman" w:hAnsi="Times New Roman" w:cs="Times New Roman"/>
          <w:sz w:val="24"/>
          <w:szCs w:val="24"/>
        </w:rPr>
        <w:t>stro 2023 m. kovo 1 d. įsakymo N</w:t>
      </w:r>
      <w:r w:rsidRPr="00AF47B9">
        <w:rPr>
          <w:rFonts w:ascii="Times New Roman" w:hAnsi="Times New Roman" w:cs="Times New Roman"/>
          <w:sz w:val="24"/>
          <w:szCs w:val="24"/>
        </w:rPr>
        <w:t xml:space="preserve">r. </w:t>
      </w:r>
      <w:r>
        <w:rPr>
          <w:rFonts w:ascii="Times New Roman" w:hAnsi="Times New Roman" w:cs="Times New Roman"/>
          <w:sz w:val="24"/>
          <w:szCs w:val="24"/>
        </w:rPr>
        <w:t>V-241 „D</w:t>
      </w:r>
      <w:r w:rsidRPr="00AF47B9">
        <w:rPr>
          <w:rFonts w:ascii="Times New Roman" w:hAnsi="Times New Roman" w:cs="Times New Roman"/>
          <w:sz w:val="24"/>
          <w:szCs w:val="24"/>
        </w:rPr>
        <w:t xml:space="preserve">ėl 2021–2030 m. plėtros programos valdytojos </w:t>
      </w:r>
      <w:r w:rsidR="00831C15">
        <w:rPr>
          <w:rFonts w:ascii="Times New Roman" w:hAnsi="Times New Roman" w:cs="Times New Roman"/>
          <w:sz w:val="24"/>
          <w:szCs w:val="24"/>
        </w:rPr>
        <w:t>L</w:t>
      </w:r>
      <w:r w:rsidRPr="00AF47B9">
        <w:rPr>
          <w:rFonts w:ascii="Times New Roman" w:hAnsi="Times New Roman" w:cs="Times New Roman"/>
          <w:sz w:val="24"/>
          <w:szCs w:val="24"/>
        </w:rPr>
        <w:t>ietuvos respublikos švietimo, mokslo ir sporto ministerijos švietimo plėtros programos pažangos priemonė</w:t>
      </w:r>
      <w:r w:rsidR="00831C15">
        <w:rPr>
          <w:rFonts w:ascii="Times New Roman" w:hAnsi="Times New Roman" w:cs="Times New Roman"/>
          <w:sz w:val="24"/>
          <w:szCs w:val="24"/>
        </w:rPr>
        <w:t>s Nr. 12-003-03-02-01 „Į</w:t>
      </w:r>
      <w:r w:rsidRPr="00AF47B9">
        <w:rPr>
          <w:rFonts w:ascii="Times New Roman" w:hAnsi="Times New Roman" w:cs="Times New Roman"/>
          <w:sz w:val="24"/>
          <w:szCs w:val="24"/>
        </w:rPr>
        <w:t xml:space="preserve">gyvendinti </w:t>
      </w:r>
      <w:proofErr w:type="spellStart"/>
      <w:r w:rsidRPr="00AF47B9">
        <w:rPr>
          <w:rFonts w:ascii="Times New Roman" w:hAnsi="Times New Roman" w:cs="Times New Roman"/>
          <w:sz w:val="24"/>
          <w:szCs w:val="24"/>
        </w:rPr>
        <w:t>įtraukųjį</w:t>
      </w:r>
      <w:proofErr w:type="spellEnd"/>
      <w:r w:rsidRPr="00AF47B9">
        <w:rPr>
          <w:rFonts w:ascii="Times New Roman" w:hAnsi="Times New Roman" w:cs="Times New Roman"/>
          <w:sz w:val="24"/>
          <w:szCs w:val="24"/>
        </w:rPr>
        <w:t xml:space="preserve"> švietimą“ aprašo patvirtinimo“</w:t>
      </w:r>
      <w:r w:rsidR="00831C15">
        <w:rPr>
          <w:rFonts w:ascii="Times New Roman" w:hAnsi="Times New Roman" w:cs="Times New Roman"/>
          <w:sz w:val="24"/>
          <w:szCs w:val="24"/>
        </w:rPr>
        <w:t xml:space="preserve"> pakeitimo“ patvirtintu </w:t>
      </w:r>
      <w:r w:rsidR="009B41C7">
        <w:rPr>
          <w:rFonts w:ascii="Times New Roman" w:hAnsi="Times New Roman" w:cs="Times New Roman"/>
          <w:sz w:val="24"/>
          <w:szCs w:val="24"/>
        </w:rPr>
        <w:t>2021–2030 m. plėtros programos valdytojos Lietuvos R</w:t>
      </w:r>
      <w:r w:rsidR="009B41C7" w:rsidRPr="009B41C7">
        <w:rPr>
          <w:rFonts w:ascii="Times New Roman" w:hAnsi="Times New Roman" w:cs="Times New Roman"/>
          <w:sz w:val="24"/>
          <w:szCs w:val="24"/>
        </w:rPr>
        <w:t xml:space="preserve">espublikos švietimo, mokslo ir sporto ministerijos švietimo plėtros programos pažangos priemonės </w:t>
      </w:r>
      <w:proofErr w:type="spellStart"/>
      <w:r w:rsidR="009B41C7" w:rsidRPr="009B41C7">
        <w:rPr>
          <w:rFonts w:ascii="Times New Roman" w:hAnsi="Times New Roman" w:cs="Times New Roman"/>
          <w:sz w:val="24"/>
          <w:szCs w:val="24"/>
        </w:rPr>
        <w:t>nr.</w:t>
      </w:r>
      <w:proofErr w:type="spellEnd"/>
      <w:r w:rsidR="009B41C7" w:rsidRPr="009B41C7">
        <w:rPr>
          <w:rFonts w:ascii="Times New Roman" w:hAnsi="Times New Roman" w:cs="Times New Roman"/>
          <w:sz w:val="24"/>
          <w:szCs w:val="24"/>
        </w:rPr>
        <w:t xml:space="preserve"> 12-</w:t>
      </w:r>
      <w:r w:rsidR="00E04956">
        <w:rPr>
          <w:rFonts w:ascii="Times New Roman" w:hAnsi="Times New Roman" w:cs="Times New Roman"/>
          <w:sz w:val="24"/>
          <w:szCs w:val="24"/>
        </w:rPr>
        <w:t>2</w:t>
      </w:r>
      <w:r w:rsidR="009B41C7" w:rsidRPr="009B41C7">
        <w:rPr>
          <w:rFonts w:ascii="Times New Roman" w:hAnsi="Times New Roman" w:cs="Times New Roman"/>
          <w:sz w:val="24"/>
          <w:szCs w:val="24"/>
        </w:rPr>
        <w:t>003-03-02-01 „</w:t>
      </w:r>
      <w:r w:rsidR="0032625B">
        <w:rPr>
          <w:rFonts w:ascii="Times New Roman" w:hAnsi="Times New Roman" w:cs="Times New Roman"/>
          <w:sz w:val="24"/>
          <w:szCs w:val="24"/>
        </w:rPr>
        <w:t>Į</w:t>
      </w:r>
      <w:r w:rsidR="009B41C7" w:rsidRPr="009B41C7">
        <w:rPr>
          <w:rFonts w:ascii="Times New Roman" w:hAnsi="Times New Roman" w:cs="Times New Roman"/>
          <w:sz w:val="24"/>
          <w:szCs w:val="24"/>
        </w:rPr>
        <w:t xml:space="preserve">gyvendinti </w:t>
      </w:r>
      <w:proofErr w:type="spellStart"/>
      <w:r w:rsidR="009B41C7" w:rsidRPr="009B41C7">
        <w:rPr>
          <w:rFonts w:ascii="Times New Roman" w:hAnsi="Times New Roman" w:cs="Times New Roman"/>
          <w:sz w:val="24"/>
          <w:szCs w:val="24"/>
        </w:rPr>
        <w:t>įtraukųjį</w:t>
      </w:r>
      <w:proofErr w:type="spellEnd"/>
      <w:r w:rsidR="009B41C7" w:rsidRPr="009B41C7">
        <w:rPr>
          <w:rFonts w:ascii="Times New Roman" w:hAnsi="Times New Roman" w:cs="Times New Roman"/>
          <w:sz w:val="24"/>
          <w:szCs w:val="24"/>
        </w:rPr>
        <w:t xml:space="preserve"> švietimą“ pr</w:t>
      </w:r>
      <w:r w:rsidR="009B41C7">
        <w:rPr>
          <w:rFonts w:ascii="Times New Roman" w:hAnsi="Times New Roman" w:cs="Times New Roman"/>
          <w:sz w:val="24"/>
          <w:szCs w:val="24"/>
        </w:rPr>
        <w:t>ojektų finansavimo sąlygų aprašu</w:t>
      </w:r>
      <w:r w:rsidR="009B41C7" w:rsidRPr="009B41C7">
        <w:rPr>
          <w:rFonts w:ascii="Times New Roman" w:hAnsi="Times New Roman" w:cs="Times New Roman"/>
          <w:sz w:val="24"/>
          <w:szCs w:val="24"/>
        </w:rPr>
        <w:t xml:space="preserve"> </w:t>
      </w:r>
      <w:r w:rsidRPr="00AF47B9">
        <w:rPr>
          <w:rFonts w:ascii="Times New Roman" w:hAnsi="Times New Roman" w:cs="Times New Roman"/>
          <w:sz w:val="24"/>
          <w:szCs w:val="24"/>
        </w:rPr>
        <w:t xml:space="preserve"> (Aprašas)</w:t>
      </w:r>
      <w:r w:rsidR="00156DE6">
        <w:rPr>
          <w:rFonts w:ascii="Times New Roman" w:hAnsi="Times New Roman" w:cs="Times New Roman"/>
          <w:sz w:val="24"/>
          <w:szCs w:val="24"/>
        </w:rPr>
        <w:t xml:space="preserve"> </w:t>
      </w:r>
      <w:r w:rsidR="00156DE6">
        <w:rPr>
          <w:rFonts w:ascii="Times New Roman" w:hAnsi="Times New Roman" w:cs="Times New Roman"/>
          <w:sz w:val="24"/>
          <w:szCs w:val="24"/>
        </w:rPr>
        <w:t>bei Lietuvos R</w:t>
      </w:r>
      <w:r w:rsidR="00156DE6" w:rsidRPr="009B41C7">
        <w:rPr>
          <w:rFonts w:ascii="Times New Roman" w:hAnsi="Times New Roman" w:cs="Times New Roman"/>
          <w:sz w:val="24"/>
          <w:szCs w:val="24"/>
        </w:rPr>
        <w:t xml:space="preserve">espublikos švietimo, mokslo ir sporto ministerijos </w:t>
      </w:r>
      <w:r w:rsidR="00156DE6">
        <w:rPr>
          <w:rFonts w:ascii="Times New Roman" w:hAnsi="Times New Roman" w:cs="Times New Roman"/>
          <w:sz w:val="24"/>
          <w:szCs w:val="24"/>
        </w:rPr>
        <w:t xml:space="preserve">2023 m. </w:t>
      </w:r>
      <w:r w:rsidR="008638F0">
        <w:rPr>
          <w:rFonts w:ascii="Times New Roman" w:hAnsi="Times New Roman" w:cs="Times New Roman"/>
          <w:sz w:val="24"/>
          <w:szCs w:val="24"/>
        </w:rPr>
        <w:t>lapkričio</w:t>
      </w:r>
      <w:r w:rsidR="007C6506">
        <w:rPr>
          <w:rFonts w:ascii="Times New Roman" w:hAnsi="Times New Roman" w:cs="Times New Roman"/>
          <w:sz w:val="24"/>
          <w:szCs w:val="24"/>
        </w:rPr>
        <w:t xml:space="preserve"> 17</w:t>
      </w:r>
      <w:r w:rsidR="00156DE6">
        <w:rPr>
          <w:rFonts w:ascii="Times New Roman" w:hAnsi="Times New Roman" w:cs="Times New Roman"/>
          <w:sz w:val="24"/>
          <w:szCs w:val="24"/>
          <w:lang w:val="en-US"/>
        </w:rPr>
        <w:t xml:space="preserve"> d. </w:t>
      </w:r>
      <w:proofErr w:type="spellStart"/>
      <w:r w:rsidR="00156DE6">
        <w:rPr>
          <w:rFonts w:ascii="Times New Roman" w:hAnsi="Times New Roman" w:cs="Times New Roman"/>
          <w:sz w:val="24"/>
          <w:szCs w:val="24"/>
          <w:lang w:val="en-US"/>
        </w:rPr>
        <w:t>raštu</w:t>
      </w:r>
      <w:proofErr w:type="spellEnd"/>
      <w:r w:rsidR="00156DE6">
        <w:rPr>
          <w:rFonts w:ascii="Times New Roman" w:hAnsi="Times New Roman" w:cs="Times New Roman"/>
          <w:sz w:val="24"/>
          <w:szCs w:val="24"/>
          <w:lang w:val="en-US"/>
        </w:rPr>
        <w:t xml:space="preserve"> Nr. </w:t>
      </w:r>
      <w:r w:rsidR="007C6506">
        <w:rPr>
          <w:rFonts w:ascii="Times New Roman" w:hAnsi="Times New Roman" w:cs="Times New Roman"/>
          <w:sz w:val="24"/>
          <w:szCs w:val="24"/>
          <w:lang w:val="en-US"/>
        </w:rPr>
        <w:t>4215</w:t>
      </w:r>
      <w:r w:rsidR="00156DE6">
        <w:rPr>
          <w:rFonts w:ascii="Times New Roman" w:hAnsi="Times New Roman" w:cs="Times New Roman"/>
          <w:sz w:val="24"/>
          <w:szCs w:val="24"/>
          <w:lang w:val="en-US"/>
        </w:rPr>
        <w:t xml:space="preserve"> “</w:t>
      </w:r>
      <w:r w:rsidR="00156DE6" w:rsidRPr="00A7558B">
        <w:rPr>
          <w:rFonts w:ascii="Times New Roman" w:hAnsi="Times New Roman" w:cs="Times New Roman"/>
          <w:sz w:val="24"/>
          <w:szCs w:val="24"/>
        </w:rPr>
        <w:t xml:space="preserve">Dėl projekto įgyvendinimo planų pateikimo termino </w:t>
      </w:r>
      <w:proofErr w:type="gramStart"/>
      <w:r w:rsidR="00156DE6" w:rsidRPr="00A7558B">
        <w:rPr>
          <w:rFonts w:ascii="Times New Roman" w:hAnsi="Times New Roman" w:cs="Times New Roman"/>
          <w:sz w:val="24"/>
          <w:szCs w:val="24"/>
        </w:rPr>
        <w:t>pratęsimo</w:t>
      </w:r>
      <w:r w:rsidR="00156DE6">
        <w:rPr>
          <w:rFonts w:ascii="Times New Roman" w:hAnsi="Times New Roman" w:cs="Times New Roman"/>
          <w:sz w:val="24"/>
          <w:szCs w:val="24"/>
        </w:rPr>
        <w:t>“</w:t>
      </w:r>
      <w:proofErr w:type="gramEnd"/>
      <w:r w:rsidR="00B71E31">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AC5365" w:rsidR="00962A9D" w:rsidRPr="00052894" w:rsidDel="00CA2776" w:rsidRDefault="00831C15" w:rsidP="6DA6B6F8">
            <w:pPr>
              <w:rPr>
                <w:rFonts w:ascii="Times New Roman" w:hAnsi="Times New Roman" w:cs="Times New Roman"/>
                <w:iCs/>
              </w:rPr>
            </w:pPr>
            <w:r w:rsidRPr="00052894">
              <w:rPr>
                <w:rFonts w:ascii="Times New Roman" w:hAnsi="Times New Roman" w:cs="Times New Roman"/>
                <w:iCs/>
              </w:rPr>
              <w:t>12-003-03-02-01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15E01" w:rsidR="00962A9D" w:rsidRPr="00052894" w:rsidDel="00CA2776" w:rsidRDefault="00831C15" w:rsidP="008B168C">
            <w:pPr>
              <w:rPr>
                <w:rFonts w:ascii="Times New Roman" w:hAnsi="Times New Roman" w:cs="Times New Roman"/>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28741E" w:rsidR="00962A9D" w:rsidRPr="00052894" w:rsidDel="00CA2776" w:rsidRDefault="00052894" w:rsidP="00AA631E">
            <w:pPr>
              <w:jc w:val="both"/>
              <w:rPr>
                <w:rFonts w:ascii="Times New Roman" w:hAnsi="Times New Roman" w:cs="Times New Roman"/>
                <w:iCs/>
              </w:rPr>
            </w:pPr>
            <w:r w:rsidRPr="00052894">
              <w:rPr>
                <w:rFonts w:ascii="Times New Roman" w:hAnsi="Times New Roman" w:cs="Times New Roman"/>
                <w:iCs/>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D0642F8" w14:textId="1C513472" w:rsidR="00962A9D" w:rsidRDefault="00000000" w:rsidP="00593C87">
            <w:pPr>
              <w:jc w:val="both"/>
              <w:rPr>
                <w:rFonts w:ascii="Times New Roman" w:hAnsi="Times New Roman" w:cs="Times New Roman"/>
                <w:iCs/>
              </w:rPr>
            </w:pPr>
            <w:hyperlink r:id="rId11" w:history="1">
              <w:r w:rsidR="00AA2E35" w:rsidRPr="00762515">
                <w:rPr>
                  <w:rStyle w:val="Hyperlink"/>
                  <w:rFonts w:ascii="Times New Roman" w:hAnsi="Times New Roman" w:cs="Times New Roman"/>
                  <w:iCs/>
                </w:rPr>
                <w:t>https://www.e-tar.lt/portal/lt/legalAct/7a0e7f20b7fe11ed8df094f359a60216/asr</w:t>
              </w:r>
            </w:hyperlink>
          </w:p>
          <w:p w14:paraId="7D76418B" w14:textId="4450DB9F" w:rsidR="00AA2E35" w:rsidRPr="00052894" w:rsidDel="00CA2776" w:rsidRDefault="00AA2E35" w:rsidP="00593C87">
            <w:pPr>
              <w:jc w:val="both"/>
              <w:rPr>
                <w:rFonts w:ascii="Times New Roman" w:hAnsi="Times New Roman" w:cs="Times New Roman"/>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6B3F2D3" w14:textId="4DAFEBAA" w:rsidR="00962A9D" w:rsidRPr="00052894" w:rsidRDefault="00000000" w:rsidP="00593C87">
            <w:pPr>
              <w:jc w:val="both"/>
              <w:rPr>
                <w:rFonts w:ascii="Times New Roman" w:hAnsi="Times New Roman" w:cs="Times New Roman"/>
                <w:iCs/>
              </w:rPr>
            </w:pPr>
            <w:hyperlink r:id="rId12" w:history="1">
              <w:r w:rsidR="00831C15" w:rsidRPr="00052894">
                <w:rPr>
                  <w:rStyle w:val="Hyperlink"/>
                  <w:rFonts w:ascii="Times New Roman" w:hAnsi="Times New Roman" w:cs="Times New Roman"/>
                  <w:iCs/>
                  <w:color w:val="auto"/>
                </w:rPr>
                <w:t>https://www.e-tar.lt/portal/lt/legalAct/6bbceec0f3a911ed9978886e85107ab2</w:t>
              </w:r>
            </w:hyperlink>
          </w:p>
          <w:p w14:paraId="48901D63" w14:textId="3368CE02" w:rsidR="00831C15" w:rsidRPr="00052894" w:rsidDel="00CA2776" w:rsidRDefault="00831C15" w:rsidP="00593C87">
            <w:pPr>
              <w:jc w:val="both"/>
              <w:rPr>
                <w:rFonts w:ascii="Times New Roman" w:hAnsi="Times New Roman" w:cs="Times New Roman"/>
                <w:iCs/>
              </w:rPr>
            </w:pPr>
          </w:p>
        </w:tc>
      </w:tr>
    </w:tbl>
    <w:p w14:paraId="1C7900FC" w14:textId="77777777" w:rsidR="00DE0665" w:rsidRDefault="00DE0665">
      <w:r>
        <w:br w:type="page"/>
      </w:r>
    </w:p>
    <w:tbl>
      <w:tblPr>
        <w:tblStyle w:val="TableGrid"/>
        <w:tblW w:w="9498" w:type="dxa"/>
        <w:tblInd w:w="-289" w:type="dxa"/>
        <w:tblLayout w:type="fixed"/>
        <w:tblLook w:val="04A0" w:firstRow="1" w:lastRow="0" w:firstColumn="1" w:lastColumn="0" w:noHBand="0" w:noVBand="1"/>
      </w:tblPr>
      <w:tblGrid>
        <w:gridCol w:w="849"/>
        <w:gridCol w:w="1987"/>
        <w:gridCol w:w="142"/>
        <w:gridCol w:w="1984"/>
        <w:gridCol w:w="156"/>
        <w:gridCol w:w="1859"/>
        <w:gridCol w:w="395"/>
        <w:gridCol w:w="283"/>
        <w:gridCol w:w="1843"/>
      </w:tblGrid>
      <w:tr w:rsidR="00DC7931" w:rsidRPr="008B168C" w14:paraId="312D3FE8" w14:textId="0770522D" w:rsidTr="001F39E4">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6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F39E4">
        <w:trPr>
          <w:cantSplit/>
          <w:trHeight w:val="8314"/>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20" w:type="dxa"/>
            <w:gridSpan w:val="6"/>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AF47076"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F39E4">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9"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20"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EE5BFAB"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F39E4">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999" w:type="dxa"/>
            <w:gridSpan w:val="3"/>
          </w:tcPr>
          <w:p w14:paraId="43D96310" w14:textId="343A7738" w:rsidR="00E20AFE" w:rsidRPr="008B168C" w:rsidRDefault="00337CDF" w:rsidP="008B168C">
            <w:pPr>
              <w:rPr>
                <w:rFonts w:ascii="Times New Roman" w:hAnsi="Times New Roman" w:cs="Times New Roman"/>
              </w:rPr>
            </w:pPr>
            <w:r>
              <w:rPr>
                <w:rFonts w:ascii="Times New Roman" w:hAnsi="Times New Roman" w:cs="Times New Roman"/>
              </w:rPr>
              <w:t>2023-05-30</w:t>
            </w:r>
            <w:r w:rsidR="00052894">
              <w:rPr>
                <w:rFonts w:ascii="Times New Roman" w:hAnsi="Times New Roman" w:cs="Times New Roman"/>
              </w:rPr>
              <w:t xml:space="preserve"> 8 val.</w:t>
            </w:r>
            <w:r w:rsidR="47B38D5F" w:rsidRPr="2327CC7F">
              <w:rPr>
                <w:rFonts w:ascii="Times New Roman" w:hAnsi="Times New Roman" w:cs="Times New Roman"/>
              </w:rPr>
              <w:t xml:space="preserve"> </w:t>
            </w:r>
          </w:p>
        </w:tc>
        <w:tc>
          <w:tcPr>
            <w:tcW w:w="2521" w:type="dxa"/>
            <w:gridSpan w:val="3"/>
          </w:tcPr>
          <w:p w14:paraId="05BA4005" w14:textId="2DD5930A" w:rsidR="00E20AFE" w:rsidRPr="008B168C" w:rsidRDefault="00052894" w:rsidP="008B168C">
            <w:pPr>
              <w:rPr>
                <w:rFonts w:ascii="Times New Roman" w:hAnsi="Times New Roman" w:cs="Times New Roman"/>
              </w:rPr>
            </w:pPr>
            <w:r>
              <w:rPr>
                <w:rFonts w:ascii="Times New Roman" w:hAnsi="Times New Roman" w:cs="Times New Roman"/>
              </w:rPr>
              <w:t>202</w:t>
            </w:r>
            <w:r w:rsidR="00C10EE0">
              <w:rPr>
                <w:rFonts w:ascii="Times New Roman" w:hAnsi="Times New Roman" w:cs="Times New Roman"/>
              </w:rPr>
              <w:t>4</w:t>
            </w:r>
            <w:r>
              <w:rPr>
                <w:rFonts w:ascii="Times New Roman" w:hAnsi="Times New Roman" w:cs="Times New Roman"/>
              </w:rPr>
              <w:t>-</w:t>
            </w:r>
            <w:r w:rsidR="00C10EE0">
              <w:rPr>
                <w:rFonts w:ascii="Times New Roman" w:hAnsi="Times New Roman" w:cs="Times New Roman"/>
              </w:rPr>
              <w:t>01</w:t>
            </w:r>
            <w:r w:rsidR="00D570CD">
              <w:rPr>
                <w:rFonts w:ascii="Times New Roman" w:hAnsi="Times New Roman" w:cs="Times New Roman"/>
              </w:rPr>
              <w:t>-</w:t>
            </w:r>
            <w:r w:rsidR="00C10EE0">
              <w:rPr>
                <w:rFonts w:ascii="Times New Roman" w:hAnsi="Times New Roman" w:cs="Times New Roman"/>
              </w:rPr>
              <w:t>15</w:t>
            </w:r>
            <w:r w:rsidR="00D570CD">
              <w:rPr>
                <w:rFonts w:ascii="Times New Roman" w:hAnsi="Times New Roman" w:cs="Times New Roman"/>
              </w:rPr>
              <w:t xml:space="preserve"> </w:t>
            </w:r>
            <w:r w:rsidR="00192129">
              <w:rPr>
                <w:rFonts w:ascii="Times New Roman" w:hAnsi="Times New Roman" w:cs="Times New Roman"/>
              </w:rPr>
              <w:t>17</w:t>
            </w:r>
            <w:r w:rsidR="000849B4">
              <w:rPr>
                <w:rFonts w:ascii="Times New Roman" w:hAnsi="Times New Roman" w:cs="Times New Roman"/>
              </w:rPr>
              <w:t>.</w:t>
            </w:r>
            <w:r w:rsidR="00192129">
              <w:rPr>
                <w:rFonts w:ascii="Times New Roman" w:hAnsi="Times New Roman" w:cs="Times New Roman"/>
              </w:rPr>
              <w:t>00 v</w:t>
            </w:r>
            <w:r w:rsidR="000849B4">
              <w:rPr>
                <w:rFonts w:ascii="Times New Roman" w:hAnsi="Times New Roman" w:cs="Times New Roman"/>
              </w:rPr>
              <w:t>al.</w:t>
            </w:r>
          </w:p>
        </w:tc>
      </w:tr>
      <w:tr w:rsidR="00DC7931" w:rsidRPr="008B168C" w14:paraId="0B0CF49A" w14:textId="77777777" w:rsidTr="001F39E4">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520"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B07C22E"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F39E4">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20"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17163E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6FA8D4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4E53BF86" w:rsidR="00571D7C" w:rsidRPr="00A02833" w:rsidRDefault="00571D7C" w:rsidP="00593C87">
            <w:pPr>
              <w:jc w:val="both"/>
              <w:rPr>
                <w:rFonts w:ascii="Times New Roman" w:hAnsi="Times New Roman" w:cs="Times New Roman"/>
                <w:i/>
                <w:iCs/>
              </w:rPr>
            </w:pPr>
          </w:p>
        </w:tc>
      </w:tr>
      <w:tr w:rsidR="00DC7931" w:rsidRPr="008B168C" w14:paraId="42C83415" w14:textId="77777777" w:rsidTr="001F39E4">
        <w:trPr>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9"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20" w:type="dxa"/>
            <w:gridSpan w:val="6"/>
          </w:tcPr>
          <w:p w14:paraId="07B331D9" w14:textId="39D5CF37" w:rsidR="009C094C" w:rsidRDefault="74630730" w:rsidP="00AA631E">
            <w:pPr>
              <w:tabs>
                <w:tab w:val="left" w:pos="1392"/>
              </w:tabs>
              <w:jc w:val="both"/>
              <w:rPr>
                <w:rFonts w:ascii="Times New Roman" w:hAnsi="Times New Roman" w:cs="Times New Roman"/>
                <w:i/>
                <w:iCs/>
              </w:rPr>
            </w:pPr>
            <w:r w:rsidRPr="5E440CB9">
              <w:rPr>
                <w:rFonts w:ascii="Times New Roman" w:hAnsi="Times New Roman" w:cs="Times New Roman"/>
                <w:i/>
                <w:iCs/>
              </w:rPr>
              <w:t>t</w:t>
            </w:r>
            <w:r w:rsidR="528A60B0" w:rsidRPr="5E440CB9">
              <w:rPr>
                <w:rFonts w:ascii="Times New Roman" w:hAnsi="Times New Roman" w:cs="Times New Roman"/>
                <w:i/>
                <w:iCs/>
              </w:rPr>
              <w:t>aikoma tik Te</w:t>
            </w:r>
            <w:r w:rsidR="00727503">
              <w:rPr>
                <w:rFonts w:ascii="Times New Roman" w:hAnsi="Times New Roman" w:cs="Times New Roman"/>
                <w:i/>
                <w:iCs/>
              </w:rPr>
              <w:t>isingos pertvarkos fondo lėšoms</w:t>
            </w:r>
          </w:p>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F39E4">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520" w:type="dxa"/>
            <w:gridSpan w:val="6"/>
          </w:tcPr>
          <w:p w14:paraId="23C25B4F" w14:textId="7DE75902"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F39E4">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520" w:type="dxa"/>
            <w:gridSpan w:val="6"/>
          </w:tcPr>
          <w:p w14:paraId="701A4E1F" w14:textId="69F4FB0D" w:rsidR="00AF57CF" w:rsidRPr="008B168C" w:rsidRDefault="00000000" w:rsidP="00593C87">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593C87">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593C87">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593C87">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593C87">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593C87">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593C87">
            <w:pPr>
              <w:jc w:val="both"/>
              <w:rPr>
                <w:rFonts w:ascii="Times New Roman" w:hAnsi="Times New Roman" w:cs="Times New Roman"/>
              </w:rPr>
            </w:pPr>
          </w:p>
          <w:p w14:paraId="7C96581E" w14:textId="7797D38E" w:rsidR="00AF57CF" w:rsidRPr="008B168C" w:rsidRDefault="00D40DD5" w:rsidP="00593C87">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F39E4">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649"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1F39E4">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129"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20" w:type="dxa"/>
            <w:gridSpan w:val="6"/>
          </w:tcPr>
          <w:p w14:paraId="2DB84165" w14:textId="62C9B919" w:rsidR="00AC029E" w:rsidRPr="008B168C" w:rsidRDefault="00000000" w:rsidP="00593C87">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593C87">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00593C87">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F39E4">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12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20" w:type="dxa"/>
            <w:gridSpan w:val="6"/>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F39E4">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12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20" w:type="dxa"/>
            <w:gridSpan w:val="6"/>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F39E4">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12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20" w:type="dxa"/>
            <w:gridSpan w:val="6"/>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593C87">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F39E4">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12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20" w:type="dxa"/>
            <w:gridSpan w:val="6"/>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F39E4">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12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20" w:type="dxa"/>
            <w:gridSpan w:val="6"/>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F39E4">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12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20" w:type="dxa"/>
            <w:gridSpan w:val="6"/>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F39E4">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212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20" w:type="dxa"/>
            <w:gridSpan w:val="6"/>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1F39E4">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12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520" w:type="dxa"/>
            <w:gridSpan w:val="6"/>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F39E4">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12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20" w:type="dxa"/>
            <w:gridSpan w:val="6"/>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F39E4">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12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20" w:type="dxa"/>
            <w:gridSpan w:val="6"/>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76FC6344"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51817013"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7A2FA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F39E4">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12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20" w:type="dxa"/>
            <w:gridSpan w:val="6"/>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F39E4">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12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520" w:type="dxa"/>
            <w:gridSpan w:val="6"/>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F39E4">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520" w:type="dxa"/>
            <w:gridSpan w:val="6"/>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F39E4">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12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520"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F39E4">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12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520"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F39E4">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520" w:type="dxa"/>
            <w:gridSpan w:val="6"/>
          </w:tcPr>
          <w:p w14:paraId="5E5221BE" w14:textId="0AF97030" w:rsidR="000849B4" w:rsidRDefault="000849B4" w:rsidP="00593C87">
            <w:pPr>
              <w:spacing w:line="257" w:lineRule="auto"/>
              <w:jc w:val="both"/>
              <w:rPr>
                <w:rFonts w:ascii="Times New Roman" w:hAnsi="Times New Roman" w:cs="Times New Roman"/>
                <w:iCs/>
              </w:rPr>
            </w:pPr>
            <w:r w:rsidRPr="000849B4">
              <w:rPr>
                <w:rFonts w:ascii="Times New Roman" w:hAnsi="Times New Roman" w:cs="Times New Roman"/>
                <w:iCs/>
              </w:rPr>
              <w:t>33</w:t>
            </w:r>
            <w:r w:rsidR="007A2FAA">
              <w:rPr>
                <w:rFonts w:ascii="Times New Roman" w:hAnsi="Times New Roman" w:cs="Times New Roman"/>
                <w:iCs/>
              </w:rPr>
              <w:t xml:space="preserve"> </w:t>
            </w:r>
            <w:r w:rsidRPr="000849B4">
              <w:rPr>
                <w:rFonts w:ascii="Times New Roman" w:hAnsi="Times New Roman" w:cs="Times New Roman"/>
                <w:iCs/>
              </w:rPr>
              <w:t>275,294 tūkst. Eur</w:t>
            </w:r>
          </w:p>
          <w:p w14:paraId="02BC21AF" w14:textId="77777777" w:rsidR="000849B4" w:rsidRPr="000849B4" w:rsidRDefault="000849B4" w:rsidP="00593C87">
            <w:pPr>
              <w:spacing w:line="257" w:lineRule="auto"/>
              <w:jc w:val="both"/>
              <w:rPr>
                <w:rFonts w:ascii="Times New Roman" w:hAnsi="Times New Roman" w:cs="Times New Roman"/>
                <w:iCs/>
              </w:rPr>
            </w:pPr>
          </w:p>
          <w:p w14:paraId="31C64C76" w14:textId="2F430DE7" w:rsidR="00FF7835" w:rsidRPr="00FF7835" w:rsidRDefault="00FF7835" w:rsidP="00593C87">
            <w:pPr>
              <w:spacing w:line="257" w:lineRule="auto"/>
              <w:jc w:val="both"/>
              <w:rPr>
                <w:rFonts w:ascii="Times New Roman" w:eastAsia="Times New Roman" w:hAnsi="Times New Roman" w:cs="Times New Roman"/>
                <w:i/>
                <w:iCs/>
              </w:rPr>
            </w:pPr>
          </w:p>
        </w:tc>
      </w:tr>
      <w:tr w:rsidR="4926D183" w14:paraId="497C3D13" w14:textId="77777777" w:rsidTr="001F39E4">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520"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15CE40" w14:textId="77777777" w:rsidR="00577020" w:rsidRDefault="000F236E" w:rsidP="009E7A2B">
            <w:pPr>
              <w:rPr>
                <w:rFonts w:ascii="Times New Roman" w:hAnsi="Times New Roman" w:cs="Times New Roman"/>
              </w:rPr>
            </w:pPr>
            <w:r w:rsidRPr="000F236E">
              <w:rPr>
                <w:rFonts w:ascii="Segoe UI Symbol" w:hAnsi="Segoe UI Symbol" w:cs="Segoe UI Symbol"/>
              </w:rPr>
              <w:t>☒</w:t>
            </w:r>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r w:rsidR="00577020">
              <w:rPr>
                <w:rFonts w:ascii="Times New Roman" w:hAnsi="Times New Roman" w:cs="Times New Roman"/>
              </w:rPr>
              <w:t xml:space="preserve"> </w:t>
            </w:r>
          </w:p>
          <w:p w14:paraId="341DA1A7" w14:textId="4D50AD51" w:rsidR="009E7A2B" w:rsidRDefault="00577020" w:rsidP="009E7A2B">
            <w:pPr>
              <w:rPr>
                <w:rFonts w:ascii="Times New Roman" w:hAnsi="Times New Roman" w:cs="Times New Roman"/>
              </w:rPr>
            </w:pPr>
            <w:r>
              <w:rPr>
                <w:rFonts w:ascii="Times New Roman" w:hAnsi="Times New Roman" w:cs="Times New Roman"/>
              </w:rPr>
              <w:t>26 800 tūkst. Eur</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1F39E4">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9"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520" w:type="dxa"/>
            <w:gridSpan w:val="6"/>
          </w:tcPr>
          <w:p w14:paraId="678CE217" w14:textId="3B26AB85" w:rsidR="4DC97C98" w:rsidRPr="009C094C" w:rsidRDefault="007A2FAA" w:rsidP="007A2FAA">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1F39E4">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9"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520" w:type="dxa"/>
            <w:gridSpan w:val="6"/>
          </w:tcPr>
          <w:p w14:paraId="650FD000" w14:textId="677A4D5D" w:rsidR="0C6E61CA" w:rsidRPr="009C094C" w:rsidRDefault="007A2FAA"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1F39E4">
        <w:trPr>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9"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520" w:type="dxa"/>
            <w:gridSpan w:val="6"/>
          </w:tcPr>
          <w:p w14:paraId="3CCAD6F4" w14:textId="6865C275" w:rsidR="7809CF08" w:rsidRPr="00577020" w:rsidRDefault="00577020" w:rsidP="4926D183">
            <w:pPr>
              <w:spacing w:line="257" w:lineRule="auto"/>
              <w:rPr>
                <w:rFonts w:ascii="Times New Roman" w:eastAsia="Times New Roman" w:hAnsi="Times New Roman" w:cs="Times New Roman"/>
                <w:iCs/>
              </w:rPr>
            </w:pPr>
            <w:r w:rsidRPr="00577020">
              <w:rPr>
                <w:rFonts w:ascii="Times New Roman" w:eastAsia="Times New Roman" w:hAnsi="Times New Roman" w:cs="Times New Roman"/>
                <w:iCs/>
              </w:rPr>
              <w:t>6 475,294 tūkst. Eur</w:t>
            </w:r>
          </w:p>
        </w:tc>
      </w:tr>
      <w:tr w:rsidR="6E319D59" w14:paraId="24D4D2BB" w14:textId="77777777" w:rsidTr="001F39E4">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520" w:type="dxa"/>
            <w:gridSpan w:val="6"/>
          </w:tcPr>
          <w:p w14:paraId="13557EF7" w14:textId="49F41EC0" w:rsidR="5C52ABD5" w:rsidRDefault="0057702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F39E4">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520" w:type="dxa"/>
            <w:gridSpan w:val="6"/>
          </w:tcPr>
          <w:p w14:paraId="3A5B4AE9" w14:textId="70B00CBD" w:rsidR="72276AC6" w:rsidRPr="00BF5F79" w:rsidRDefault="004D42D2"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1F39E4">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520" w:type="dxa"/>
            <w:gridSpan w:val="6"/>
          </w:tcPr>
          <w:p w14:paraId="5A55FBC3" w14:textId="7D3FB8CF" w:rsidR="00395C6D" w:rsidRPr="00395C6D" w:rsidRDefault="000849B4" w:rsidP="00593C87">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77020" w:rsidRPr="008B168C" w14:paraId="31C64C7B" w14:textId="77777777" w:rsidTr="001F39E4">
        <w:trPr>
          <w:cantSplit/>
          <w:trHeight w:val="300"/>
        </w:trPr>
        <w:tc>
          <w:tcPr>
            <w:tcW w:w="849" w:type="dxa"/>
          </w:tcPr>
          <w:p w14:paraId="31C64C78" w14:textId="1FB1F8FA"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129" w:type="dxa"/>
            <w:gridSpan w:val="2"/>
          </w:tcPr>
          <w:p w14:paraId="31C64C79" w14:textId="47FD754F" w:rsidR="00577020" w:rsidRPr="00A02CA8" w:rsidRDefault="00577020" w:rsidP="00577020">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520" w:type="dxa"/>
            <w:gridSpan w:val="6"/>
          </w:tcPr>
          <w:p w14:paraId="269BB5EE"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3E9F39C3" w14:textId="77777777" w:rsidR="00577020" w:rsidRPr="00E206C1" w:rsidRDefault="00577020" w:rsidP="00577020">
            <w:pPr>
              <w:jc w:val="both"/>
              <w:rPr>
                <w:rFonts w:ascii="Times New Roman" w:hAnsi="Times New Roman" w:cs="Times New Roman"/>
                <w:iCs/>
              </w:rPr>
            </w:pPr>
          </w:p>
          <w:p w14:paraId="55CEB375" w14:textId="14707E9D" w:rsidR="00577020" w:rsidRPr="00E206C1" w:rsidRDefault="00577020" w:rsidP="00577020">
            <w:pPr>
              <w:jc w:val="both"/>
              <w:rPr>
                <w:rFonts w:ascii="Times New Roman" w:eastAsia="Times New Roman" w:hAnsi="Times New Roman" w:cs="Times New Roman"/>
              </w:rPr>
            </w:pPr>
            <w:r>
              <w:rPr>
                <w:rFonts w:ascii="Times New Roman" w:eastAsia="Times New Roman" w:hAnsi="Times New Roman" w:cs="Times New Roman"/>
              </w:rPr>
              <w:t xml:space="preserve">10 275 294 Eur </w:t>
            </w:r>
          </w:p>
          <w:p w14:paraId="75C77F12" w14:textId="77777777" w:rsidR="00577020" w:rsidRPr="00E206C1" w:rsidRDefault="00577020" w:rsidP="00577020">
            <w:pPr>
              <w:jc w:val="both"/>
              <w:rPr>
                <w:rFonts w:ascii="Times New Roman" w:eastAsia="Times New Roman" w:hAnsi="Times New Roman" w:cs="Times New Roman"/>
              </w:rPr>
            </w:pPr>
          </w:p>
          <w:p w14:paraId="44982F43" w14:textId="550B0613"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r w:rsidR="00424C67">
              <w:rPr>
                <w:rFonts w:ascii="Times New Roman" w:hAnsi="Times New Roman" w:cs="Times New Roman"/>
                <w:iCs/>
              </w:rPr>
              <w:t xml:space="preserve">, </w:t>
            </w:r>
            <w:r w:rsidRPr="00E206C1">
              <w:rPr>
                <w:rFonts w:ascii="Times New Roman" w:hAnsi="Times New Roman" w:cs="Times New Roman"/>
                <w:iCs/>
              </w:rPr>
              <w:t>12-003-03-02-01-02-03</w:t>
            </w:r>
          </w:p>
          <w:p w14:paraId="1D59E520" w14:textId="77777777" w:rsidR="00577020" w:rsidRPr="00EC4D7A" w:rsidRDefault="00577020" w:rsidP="00577020">
            <w:pPr>
              <w:jc w:val="both"/>
              <w:rPr>
                <w:rFonts w:ascii="Times New Roman" w:eastAsia="Times New Roman" w:hAnsi="Times New Roman" w:cs="Times New Roman"/>
              </w:rPr>
            </w:pPr>
          </w:p>
          <w:p w14:paraId="1CB7BC04" w14:textId="08E4AD85" w:rsidR="00D73316" w:rsidRPr="00EC4D7A" w:rsidRDefault="00577020" w:rsidP="00D73316">
            <w:pPr>
              <w:jc w:val="both"/>
              <w:rPr>
                <w:rFonts w:ascii="Times New Roman" w:eastAsia="Times New Roman" w:hAnsi="Times New Roman" w:cs="Times New Roman"/>
              </w:rPr>
            </w:pPr>
            <w:r w:rsidRPr="00EC4D7A">
              <w:rPr>
                <w:rFonts w:ascii="Times New Roman" w:eastAsia="Times New Roman" w:hAnsi="Times New Roman" w:cs="Times New Roman"/>
              </w:rPr>
              <w:t xml:space="preserve">23 000 000 Eur </w:t>
            </w:r>
          </w:p>
          <w:p w14:paraId="31C64C7A" w14:textId="3FD0D43B" w:rsidR="00577020" w:rsidRPr="00B52EB3" w:rsidRDefault="00577020" w:rsidP="00D73316">
            <w:pPr>
              <w:jc w:val="both"/>
              <w:rPr>
                <w:rFonts w:ascii="Times New Roman" w:hAnsi="Times New Roman" w:cs="Times New Roman"/>
                <w:i/>
                <w:iCs/>
              </w:rPr>
            </w:pPr>
          </w:p>
        </w:tc>
      </w:tr>
      <w:tr w:rsidR="00577020" w:rsidRPr="008B168C" w14:paraId="48E7A593" w14:textId="77777777" w:rsidTr="001F39E4">
        <w:trPr>
          <w:cantSplit/>
          <w:trHeight w:val="350"/>
        </w:trPr>
        <w:tc>
          <w:tcPr>
            <w:tcW w:w="849" w:type="dxa"/>
          </w:tcPr>
          <w:p w14:paraId="415C1EA6" w14:textId="0F4DC28B"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649" w:type="dxa"/>
            <w:gridSpan w:val="8"/>
          </w:tcPr>
          <w:p w14:paraId="0610ADC9" w14:textId="5BB919CB" w:rsidR="00577020" w:rsidRPr="000D01B1" w:rsidRDefault="00577020" w:rsidP="00577020">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577020" w:rsidRPr="008B168C" w14:paraId="5AB7F8B9" w14:textId="77777777" w:rsidTr="001F39E4">
        <w:trPr>
          <w:cantSplit/>
          <w:trHeight w:val="300"/>
        </w:trPr>
        <w:tc>
          <w:tcPr>
            <w:tcW w:w="849" w:type="dxa"/>
          </w:tcPr>
          <w:p w14:paraId="4CBA60E1" w14:textId="1D617B13" w:rsidR="00577020" w:rsidRPr="00A02CA8" w:rsidRDefault="00577020" w:rsidP="00577020">
            <w:pPr>
              <w:rPr>
                <w:rFonts w:ascii="Times New Roman" w:hAnsi="Times New Roman" w:cs="Times New Roman"/>
                <w:b/>
                <w:bCs/>
              </w:rPr>
            </w:pPr>
            <w:r w:rsidRPr="7BC78F99">
              <w:rPr>
                <w:rFonts w:ascii="Times New Roman" w:hAnsi="Times New Roman" w:cs="Times New Roman"/>
                <w:b/>
                <w:bCs/>
              </w:rPr>
              <w:t>2.13.1</w:t>
            </w:r>
          </w:p>
        </w:tc>
        <w:tc>
          <w:tcPr>
            <w:tcW w:w="8649" w:type="dxa"/>
            <w:gridSpan w:val="8"/>
          </w:tcPr>
          <w:p w14:paraId="25236A76" w14:textId="4E28C570" w:rsidR="00577020" w:rsidRPr="00A02CA8" w:rsidRDefault="00577020" w:rsidP="00577020">
            <w:pPr>
              <w:rPr>
                <w:rFonts w:ascii="Times New Roman" w:hAnsi="Times New Roman" w:cs="Times New Roman"/>
                <w:b/>
                <w:bCs/>
              </w:rPr>
            </w:pPr>
            <w:r w:rsidRPr="2327CC7F">
              <w:rPr>
                <w:rFonts w:ascii="Times New Roman" w:hAnsi="Times New Roman" w:cs="Times New Roman"/>
                <w:b/>
                <w:bCs/>
              </w:rPr>
              <w:t>Finansuojamos projektų veiklos</w:t>
            </w:r>
          </w:p>
        </w:tc>
      </w:tr>
      <w:tr w:rsidR="00577020" w:rsidRPr="008B168C" w14:paraId="4A5933EB" w14:textId="77777777" w:rsidTr="005543A5">
        <w:trPr>
          <w:cantSplit/>
          <w:trHeight w:val="1328"/>
        </w:trPr>
        <w:tc>
          <w:tcPr>
            <w:tcW w:w="849" w:type="dxa"/>
          </w:tcPr>
          <w:p w14:paraId="7A667C70" w14:textId="5A7104AC" w:rsidR="00577020" w:rsidRPr="00B52EB3" w:rsidRDefault="00577020" w:rsidP="00577020">
            <w:pPr>
              <w:rPr>
                <w:rFonts w:ascii="Times New Roman" w:hAnsi="Times New Roman" w:cs="Times New Roman"/>
              </w:rPr>
            </w:pPr>
          </w:p>
        </w:tc>
        <w:tc>
          <w:tcPr>
            <w:tcW w:w="2129" w:type="dxa"/>
            <w:gridSpan w:val="2"/>
          </w:tcPr>
          <w:p w14:paraId="053CF0B4" w14:textId="77777777" w:rsidR="00577020" w:rsidRDefault="00577020" w:rsidP="00577020">
            <w:pPr>
              <w:rPr>
                <w:rFonts w:ascii="Times New Roman" w:hAnsi="Times New Roman" w:cs="Times New Roman"/>
                <w:iCs/>
              </w:rPr>
            </w:pPr>
            <w:r w:rsidRPr="001F39E4">
              <w:rPr>
                <w:rFonts w:ascii="Times New Roman" w:hAnsi="Times New Roman" w:cs="Times New Roman"/>
                <w:iCs/>
              </w:rPr>
              <w:t>12-003-03-02-01-02-01</w:t>
            </w:r>
          </w:p>
          <w:p w14:paraId="48C0C022" w14:textId="61AD34DA" w:rsidR="00577020" w:rsidRPr="001F39E4" w:rsidRDefault="00577020" w:rsidP="00577020">
            <w:pPr>
              <w:rPr>
                <w:rFonts w:ascii="Times New Roman" w:hAnsi="Times New Roman" w:cs="Times New Roman"/>
                <w:iCs/>
              </w:rPr>
            </w:pPr>
          </w:p>
        </w:tc>
        <w:tc>
          <w:tcPr>
            <w:tcW w:w="6520" w:type="dxa"/>
            <w:gridSpan w:val="6"/>
          </w:tcPr>
          <w:p w14:paraId="21DA4688" w14:textId="0DEFCFAE" w:rsidR="00577020" w:rsidRDefault="00577020" w:rsidP="00577020">
            <w:pPr>
              <w:jc w:val="both"/>
              <w:rPr>
                <w:rFonts w:ascii="Times New Roman" w:hAnsi="Times New Roman" w:cs="Times New Roman"/>
                <w:iCs/>
              </w:rPr>
            </w:pPr>
            <w:r w:rsidRPr="001F39E4">
              <w:rPr>
                <w:rFonts w:ascii="Times New Roman" w:hAnsi="Times New Roman" w:cs="Times New Roman"/>
                <w:iCs/>
              </w:rPr>
              <w:t>Pedagoginių darbuotojų kompetencijų tobulinimas, kaip dirbti su konkrečių SUP vaikais (įskaitant gabius vaikus), įtraukiojo ugdymo modelių ir universalaus dizaino gairių diegimas bei komunikacinė kampanija Vidurio ir vakarų Lietuvos regione</w:t>
            </w:r>
          </w:p>
          <w:p w14:paraId="43FF0407" w14:textId="294A54C4" w:rsidR="00337CDF" w:rsidRDefault="00337CDF" w:rsidP="00577020">
            <w:pPr>
              <w:jc w:val="both"/>
              <w:rPr>
                <w:rFonts w:ascii="Times New Roman" w:hAnsi="Times New Roman" w:cs="Times New Roman"/>
                <w:iCs/>
              </w:rPr>
            </w:pPr>
          </w:p>
          <w:p w14:paraId="23A29CFA" w14:textId="43C024E6"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pedagoginių darbuotojų kompetencijų tobulinimas, kaip dirbti su konkrečius SUP turinčiais vaikais (įskaitant gabius vaikus), įtraukiojo ugdymo būdų ir universalaus dizaino mokymuisi gairių dieg</w:t>
            </w:r>
            <w:r>
              <w:rPr>
                <w:rFonts w:ascii="Times New Roman" w:hAnsi="Times New Roman" w:cs="Times New Roman"/>
                <w:iCs/>
              </w:rPr>
              <w:t>imas bei komunikacinė kampanija.</w:t>
            </w:r>
          </w:p>
          <w:p w14:paraId="2597C47A" w14:textId="4DD0995C" w:rsidR="00577020" w:rsidRPr="001F39E4" w:rsidRDefault="00577020" w:rsidP="00577020">
            <w:pPr>
              <w:jc w:val="both"/>
              <w:rPr>
                <w:rFonts w:ascii="Times New Roman" w:hAnsi="Times New Roman" w:cs="Times New Roman"/>
                <w:iCs/>
              </w:rPr>
            </w:pPr>
          </w:p>
        </w:tc>
      </w:tr>
      <w:tr w:rsidR="005543A5" w:rsidRPr="008B168C" w14:paraId="243ADCC1" w14:textId="77777777" w:rsidTr="001F39E4">
        <w:trPr>
          <w:cantSplit/>
          <w:trHeight w:val="300"/>
        </w:trPr>
        <w:tc>
          <w:tcPr>
            <w:tcW w:w="849" w:type="dxa"/>
          </w:tcPr>
          <w:p w14:paraId="24966EA8" w14:textId="77777777" w:rsidR="005543A5" w:rsidRPr="00B52EB3" w:rsidRDefault="005543A5" w:rsidP="00577020">
            <w:pPr>
              <w:rPr>
                <w:rFonts w:ascii="Times New Roman" w:hAnsi="Times New Roman" w:cs="Times New Roman"/>
              </w:rPr>
            </w:pPr>
          </w:p>
        </w:tc>
        <w:tc>
          <w:tcPr>
            <w:tcW w:w="2129" w:type="dxa"/>
            <w:gridSpan w:val="2"/>
          </w:tcPr>
          <w:p w14:paraId="3A1FEF4F" w14:textId="4024D654"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12-003-03-02-01-02-02</w:t>
            </w:r>
          </w:p>
        </w:tc>
        <w:tc>
          <w:tcPr>
            <w:tcW w:w="6520" w:type="dxa"/>
            <w:gridSpan w:val="6"/>
          </w:tcPr>
          <w:p w14:paraId="6897B2D0"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Sostinės regione</w:t>
            </w:r>
          </w:p>
          <w:p w14:paraId="6F48897C" w14:textId="77777777" w:rsidR="00337CDF" w:rsidRDefault="00337CDF" w:rsidP="00577020">
            <w:pPr>
              <w:jc w:val="both"/>
              <w:rPr>
                <w:rFonts w:ascii="Times New Roman" w:hAnsi="Times New Roman" w:cs="Times New Roman"/>
                <w:iCs/>
              </w:rPr>
            </w:pPr>
          </w:p>
          <w:p w14:paraId="762C8017" w14:textId="1B20BECE"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543A5" w:rsidRPr="008B168C" w14:paraId="4630FC6D" w14:textId="77777777" w:rsidTr="001F39E4">
        <w:trPr>
          <w:cantSplit/>
          <w:trHeight w:val="300"/>
        </w:trPr>
        <w:tc>
          <w:tcPr>
            <w:tcW w:w="849" w:type="dxa"/>
          </w:tcPr>
          <w:p w14:paraId="64971987" w14:textId="77777777" w:rsidR="005543A5" w:rsidRPr="00B52EB3" w:rsidRDefault="005543A5" w:rsidP="00577020">
            <w:pPr>
              <w:rPr>
                <w:rFonts w:ascii="Times New Roman" w:hAnsi="Times New Roman" w:cs="Times New Roman"/>
              </w:rPr>
            </w:pPr>
          </w:p>
        </w:tc>
        <w:tc>
          <w:tcPr>
            <w:tcW w:w="2129" w:type="dxa"/>
            <w:gridSpan w:val="2"/>
          </w:tcPr>
          <w:p w14:paraId="13BB45E8" w14:textId="21119632"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12-003-03-02-01-02-03</w:t>
            </w:r>
          </w:p>
        </w:tc>
        <w:tc>
          <w:tcPr>
            <w:tcW w:w="6520" w:type="dxa"/>
            <w:gridSpan w:val="6"/>
          </w:tcPr>
          <w:p w14:paraId="2EEFAB94"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Vidurio ir vakarų Lietuvos regione</w:t>
            </w:r>
          </w:p>
          <w:p w14:paraId="070C7FBF" w14:textId="77777777" w:rsidR="00337CDF" w:rsidRDefault="00337CDF" w:rsidP="00577020">
            <w:pPr>
              <w:jc w:val="both"/>
              <w:rPr>
                <w:rFonts w:ascii="Times New Roman" w:hAnsi="Times New Roman" w:cs="Times New Roman"/>
                <w:iCs/>
              </w:rPr>
            </w:pPr>
          </w:p>
          <w:p w14:paraId="1275A469" w14:textId="091C3257"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77020" w:rsidRPr="008B168C" w14:paraId="09CF0D37" w14:textId="5E93F9A5" w:rsidTr="001F39E4">
        <w:trPr>
          <w:cantSplit/>
          <w:trHeight w:val="300"/>
        </w:trPr>
        <w:tc>
          <w:tcPr>
            <w:tcW w:w="849" w:type="dxa"/>
          </w:tcPr>
          <w:p w14:paraId="79C7E306" w14:textId="44BF8347"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9" w:type="dxa"/>
            <w:gridSpan w:val="2"/>
          </w:tcPr>
          <w:p w14:paraId="045D493B" w14:textId="218B83B4"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Tikslinės grupės</w:t>
            </w:r>
          </w:p>
        </w:tc>
        <w:tc>
          <w:tcPr>
            <w:tcW w:w="6520" w:type="dxa"/>
            <w:gridSpan w:val="6"/>
          </w:tcPr>
          <w:p w14:paraId="49C4C477" w14:textId="2059667A"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20BD0813" w14:textId="0598827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05F9D376" w14:textId="77777777" w:rsidR="00577020" w:rsidRDefault="00577020" w:rsidP="00577020">
            <w:pPr>
              <w:jc w:val="both"/>
              <w:rPr>
                <w:rFonts w:ascii="Times New Roman" w:hAnsi="Times New Roman" w:cs="Times New Roman"/>
                <w:iCs/>
              </w:rPr>
            </w:pPr>
            <w:r>
              <w:rPr>
                <w:rFonts w:ascii="Times New Roman" w:hAnsi="Times New Roman" w:cs="Times New Roman"/>
                <w:iCs/>
              </w:rPr>
              <w:t>12-003-03-02-01-02-03</w:t>
            </w:r>
          </w:p>
          <w:p w14:paraId="46D2C523" w14:textId="77777777" w:rsidR="00577020" w:rsidRPr="00EC4D7A" w:rsidRDefault="00577020" w:rsidP="00577020">
            <w:pPr>
              <w:jc w:val="both"/>
              <w:rPr>
                <w:rFonts w:ascii="Times New Roman" w:hAnsi="Times New Roman" w:cs="Times New Roman"/>
                <w:iCs/>
              </w:rPr>
            </w:pPr>
          </w:p>
          <w:p w14:paraId="6DDD2301" w14:textId="7D1FD895" w:rsidR="00577020" w:rsidRPr="00EC4D7A" w:rsidRDefault="00577020" w:rsidP="00577020">
            <w:pPr>
              <w:jc w:val="both"/>
              <w:rPr>
                <w:rFonts w:ascii="Times New Roman" w:hAnsi="Times New Roman" w:cs="Times New Roman"/>
                <w:iCs/>
              </w:rPr>
            </w:pPr>
            <w:r w:rsidRPr="00EC4D7A">
              <w:rPr>
                <w:rFonts w:ascii="Times New Roman" w:hAnsi="Times New Roman" w:cs="Times New Roman"/>
                <w:iCs/>
              </w:rPr>
              <w:t>Galima projekto tikslinė grupė – įvairių ugdymosi poreikių turintys vaikai, turintys didelių ir labai didelių specialiųjų ugdymosi poreikių – iki 21 metų, o jei asmuo dėl ligos mokėsi su pertraukomis iki 23 metų, – jų tėvai, mokytojai, švietimo pagalbos specialistai, mokytojo / mokinio padėjėjai, gestų kalbos vertėjai ir kiti pagalbą mokiniui teikiantys asmenys, švietimo įstaigų vadovai.</w:t>
            </w:r>
          </w:p>
        </w:tc>
      </w:tr>
      <w:tr w:rsidR="00577020" w:rsidRPr="008B168C" w14:paraId="5DF64BDA" w14:textId="212F7AE2" w:rsidTr="001F39E4">
        <w:trPr>
          <w:cantSplit/>
          <w:trHeight w:val="300"/>
        </w:trPr>
        <w:tc>
          <w:tcPr>
            <w:tcW w:w="849" w:type="dxa"/>
          </w:tcPr>
          <w:p w14:paraId="673AB3F8" w14:textId="5CC892BB"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9" w:type="dxa"/>
            <w:gridSpan w:val="2"/>
          </w:tcPr>
          <w:p w14:paraId="52172BC0" w14:textId="13A55390"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pareiškėjai</w:t>
            </w:r>
          </w:p>
        </w:tc>
        <w:tc>
          <w:tcPr>
            <w:tcW w:w="6520" w:type="dxa"/>
            <w:gridSpan w:val="6"/>
          </w:tcPr>
          <w:p w14:paraId="2A3513CC" w14:textId="7777777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4F1D182B" w14:textId="4528C91C" w:rsidR="00577020" w:rsidRPr="00EC4D7A" w:rsidRDefault="00577020" w:rsidP="00577020">
            <w:pPr>
              <w:rPr>
                <w:rFonts w:ascii="Times New Roman" w:hAnsi="Times New Roman" w:cs="Times New Roman"/>
              </w:rPr>
            </w:pPr>
            <w:r w:rsidRPr="00EC4D7A">
              <w:rPr>
                <w:rFonts w:ascii="Times New Roman" w:hAnsi="Times New Roman" w:cs="Times New Roman"/>
              </w:rPr>
              <w:t>Nacionalinė švietimo agentūra</w:t>
            </w:r>
          </w:p>
          <w:p w14:paraId="48B80279" w14:textId="5643CADA" w:rsidR="00577020" w:rsidRPr="00EC4D7A" w:rsidRDefault="00577020" w:rsidP="00577020">
            <w:pPr>
              <w:rPr>
                <w:rFonts w:ascii="Times New Roman" w:hAnsi="Times New Roman" w:cs="Times New Roman"/>
              </w:rPr>
            </w:pPr>
          </w:p>
          <w:p w14:paraId="01C9E072" w14:textId="24FD00D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191601FD" w14:textId="0926999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12-003-03-02-01-02-03</w:t>
            </w:r>
          </w:p>
          <w:p w14:paraId="28DFF307" w14:textId="57C515D2" w:rsidR="00577020" w:rsidRPr="00EC4D7A" w:rsidRDefault="00577020" w:rsidP="00577020">
            <w:pPr>
              <w:rPr>
                <w:rFonts w:ascii="Times New Roman" w:hAnsi="Times New Roman" w:cs="Times New Roman"/>
                <w:iCs/>
              </w:rPr>
            </w:pPr>
            <w:r w:rsidRPr="00EC4D7A">
              <w:rPr>
                <w:rFonts w:ascii="Times New Roman" w:hAnsi="Times New Roman" w:cs="Times New Roman"/>
                <w:iCs/>
              </w:rPr>
              <w:t xml:space="preserve">Lietuvos </w:t>
            </w:r>
            <w:proofErr w:type="spellStart"/>
            <w:r w:rsidRPr="00EC4D7A">
              <w:rPr>
                <w:rFonts w:ascii="Times New Roman" w:hAnsi="Times New Roman" w:cs="Times New Roman"/>
                <w:iCs/>
              </w:rPr>
              <w:t>įtraukties</w:t>
            </w:r>
            <w:proofErr w:type="spellEnd"/>
            <w:r w:rsidRPr="00EC4D7A">
              <w:rPr>
                <w:rFonts w:ascii="Times New Roman" w:hAnsi="Times New Roman" w:cs="Times New Roman"/>
                <w:iCs/>
              </w:rPr>
              <w:t xml:space="preserve"> švietime centras</w:t>
            </w:r>
          </w:p>
          <w:p w14:paraId="3589E60D" w14:textId="3EE2EE1C" w:rsidR="00577020" w:rsidRPr="00EC4D7A" w:rsidRDefault="00577020" w:rsidP="00577020">
            <w:pPr>
              <w:rPr>
                <w:rFonts w:ascii="Times New Roman" w:hAnsi="Times New Roman" w:cs="Times New Roman"/>
                <w:iCs/>
              </w:rPr>
            </w:pPr>
            <w:r w:rsidRPr="00EC4D7A">
              <w:rPr>
                <w:rFonts w:ascii="Times New Roman" w:hAnsi="Times New Roman" w:cs="Times New Roman"/>
                <w:iCs/>
              </w:rPr>
              <w:t>.</w:t>
            </w:r>
          </w:p>
        </w:tc>
      </w:tr>
      <w:tr w:rsidR="00577020" w:rsidRPr="008B168C" w14:paraId="3D216911" w14:textId="77777777" w:rsidTr="001F39E4">
        <w:trPr>
          <w:cantSplit/>
          <w:trHeight w:val="300"/>
        </w:trPr>
        <w:tc>
          <w:tcPr>
            <w:tcW w:w="849" w:type="dxa"/>
          </w:tcPr>
          <w:p w14:paraId="4B68DE2C" w14:textId="0BC7F922"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9" w:type="dxa"/>
            <w:gridSpan w:val="2"/>
          </w:tcPr>
          <w:p w14:paraId="11202949" w14:textId="79CBA04A"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partneriai</w:t>
            </w:r>
          </w:p>
        </w:tc>
        <w:tc>
          <w:tcPr>
            <w:tcW w:w="6520" w:type="dxa"/>
            <w:gridSpan w:val="6"/>
          </w:tcPr>
          <w:p w14:paraId="19DC8D32" w14:textId="04A91D26" w:rsidR="00577020" w:rsidRPr="00B52EB3" w:rsidRDefault="00577020" w:rsidP="00577020">
            <w:pPr>
              <w:jc w:val="both"/>
              <w:rPr>
                <w:rFonts w:ascii="Times New Roman" w:hAnsi="Times New Roman" w:cs="Times New Roman"/>
                <w:i/>
                <w:iCs/>
              </w:rPr>
            </w:pPr>
            <w:r>
              <w:rPr>
                <w:rFonts w:ascii="Times New Roman" w:hAnsi="Times New Roman" w:cs="Times New Roman"/>
                <w:i/>
                <w:iCs/>
              </w:rPr>
              <w:t>-</w:t>
            </w:r>
          </w:p>
        </w:tc>
      </w:tr>
      <w:tr w:rsidR="00577020" w14:paraId="384CD925" w14:textId="77777777" w:rsidTr="001F39E4">
        <w:trPr>
          <w:cantSplit/>
          <w:trHeight w:val="300"/>
        </w:trPr>
        <w:tc>
          <w:tcPr>
            <w:tcW w:w="849" w:type="dxa"/>
          </w:tcPr>
          <w:p w14:paraId="3CFB969D" w14:textId="3B989274" w:rsidR="00577020"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129" w:type="dxa"/>
            <w:gridSpan w:val="2"/>
          </w:tcPr>
          <w:p w14:paraId="10D44CE4" w14:textId="37A11CC1" w:rsidR="00577020" w:rsidRDefault="00577020" w:rsidP="00577020">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520" w:type="dxa"/>
            <w:gridSpan w:val="6"/>
          </w:tcPr>
          <w:p w14:paraId="460BA41B" w14:textId="5FA5E038"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7997B81B" w14:textId="77777777" w:rsidR="00577020" w:rsidRPr="00E206C1" w:rsidRDefault="00577020" w:rsidP="00577020">
            <w:pPr>
              <w:jc w:val="both"/>
              <w:rPr>
                <w:rFonts w:ascii="Times New Roman" w:hAnsi="Times New Roman" w:cs="Times New Roman"/>
                <w:iCs/>
              </w:rPr>
            </w:pPr>
          </w:p>
          <w:p w14:paraId="1348FE9D" w14:textId="0E248F12"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Nacionalinė švietimo agentūra</w:t>
            </w:r>
            <w:r w:rsidRPr="00EC4D7A">
              <w:rPr>
                <w:rFonts w:ascii="Times New Roman" w:eastAsia="Times New Roman" w:hAnsi="Times New Roman" w:cs="Times New Roman"/>
              </w:rPr>
              <w:t>, projektui įgyvendinti skiriama iki 10 275 294 Eur (dešimt milijonų dviejų šimtų septyniasdešimt penkių tūkstančių dviejų šimtų devyniasdešimt keturių eurų). Iš kurių:</w:t>
            </w:r>
          </w:p>
          <w:p w14:paraId="725C8A06" w14:textId="36FC97D4"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4 250 000 Eur (keturių milijonų dviejų šimtų penkiasdešimt tūkstančių eurų) Europos Sąjungos fondų lėšų Vidurio ir vakarų Lietuvos regionui pagal intervencinę priemonę 148 „Parama ikimokykliniam ugdymui ir priežiūrai (išskyrus infrastruktūrą)“;</w:t>
            </w:r>
          </w:p>
          <w:p w14:paraId="6C6CCF69"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4 484 000 Eur (keturių milijonų keturių šimtų aštuoniasdešimt keturių tūkstančių eurų) Europos Sąjungos fondų lėšų Vidurio ir vakarų Lietuvos regionui pagal intervencinę priemonę 149 „Parama pradiniam ir pagrindiniam ugdymui (išskyrus infrastruktūrą)“;</w:t>
            </w:r>
          </w:p>
          <w:p w14:paraId="1101B2EC" w14:textId="1EEAC422"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750 000 Eur (septynių šimtų penkiasdešimt tūkstančių eurų) Europos Sąjungos fondų bendrojo finansavimo lėšų Vidurio ir vakarų Lietuvos regionui pagal intervencinę priemonę 148 „Parama ikimokykliniam ugdymui ir priežiūrai (išskyrus infrastruktūrą)“;</w:t>
            </w:r>
          </w:p>
          <w:p w14:paraId="0939BFC9" w14:textId="41E9F5E4"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791 294 Eur (septynių šimtų devyniasdešimt vieno tūkstančio dviejų šimtų devyniasdešimt keturių eurų) Europos Sąjungos fondų bendrojo finansavimo lėšų Vidurio ir vakarų Lietuvos regionui pagal intervencinę priemonę 149 „Parama pradiniam ir pagrindiniam ugdymui (išskyrus infrastruktūrą)“.</w:t>
            </w:r>
          </w:p>
          <w:p w14:paraId="46E052D5" w14:textId="26D69849" w:rsidR="00577020" w:rsidRPr="00E206C1" w:rsidRDefault="00577020" w:rsidP="00577020">
            <w:pPr>
              <w:jc w:val="both"/>
              <w:rPr>
                <w:rFonts w:ascii="Times New Roman" w:eastAsia="Times New Roman" w:hAnsi="Times New Roman" w:cs="Times New Roman"/>
              </w:rPr>
            </w:pPr>
          </w:p>
          <w:p w14:paraId="4E17649D"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p>
          <w:p w14:paraId="727BB03A"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12-003-03-02-01-02-03</w:t>
            </w:r>
          </w:p>
          <w:p w14:paraId="119CF95F" w14:textId="77777777" w:rsidR="00577020" w:rsidRPr="00EC4D7A" w:rsidRDefault="00577020" w:rsidP="00577020">
            <w:pPr>
              <w:jc w:val="both"/>
              <w:rPr>
                <w:rFonts w:ascii="Times New Roman" w:eastAsia="Times New Roman" w:hAnsi="Times New Roman" w:cs="Times New Roman"/>
              </w:rPr>
            </w:pPr>
          </w:p>
          <w:p w14:paraId="077F3067" w14:textId="2D8A28A1"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 xml:space="preserve">Lietuvos </w:t>
            </w:r>
            <w:proofErr w:type="spellStart"/>
            <w:r w:rsidRPr="00EC4D7A">
              <w:rPr>
                <w:rFonts w:ascii="Times New Roman" w:eastAsia="Times New Roman" w:hAnsi="Times New Roman" w:cs="Times New Roman"/>
                <w:b/>
              </w:rPr>
              <w:t>įtraukties</w:t>
            </w:r>
            <w:proofErr w:type="spellEnd"/>
            <w:r w:rsidRPr="00EC4D7A">
              <w:rPr>
                <w:rFonts w:ascii="Times New Roman" w:eastAsia="Times New Roman" w:hAnsi="Times New Roman" w:cs="Times New Roman"/>
                <w:b/>
              </w:rPr>
              <w:t xml:space="preserve"> švietime centras</w:t>
            </w:r>
            <w:r w:rsidRPr="00EC4D7A">
              <w:rPr>
                <w:rFonts w:ascii="Times New Roman" w:eastAsia="Times New Roman" w:hAnsi="Times New Roman" w:cs="Times New Roman"/>
              </w:rPr>
              <w:t>, projektui įgyvendinti skiriama iki 23 000 000 Eur (dvidešimt trijų milijonų eurų). Iš kurių:</w:t>
            </w:r>
          </w:p>
          <w:p w14:paraId="63D587A1"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6 390 000 Eur (šešių milijonų trijų šimtų devyniasdešimt tūkstančių eurų) Europos Sąjungos fondų lėšų Vidurio ir vakarų Lietuvos regionui pagal intervencinę priemonę 148 „Parama ikimokykliniam ugdymui ir priežiūrai (išskyrus infrastruktūrą)“;</w:t>
            </w:r>
          </w:p>
          <w:p w14:paraId="3D413006" w14:textId="396B65D9"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9 556 000 Eur (devynių milijonų penkių šimtų penkiasdešimt šešių tūkstančių eurų) Europos Sąjungos fondų lėšų Vidurio ir vakarų Lietuvos regionui pagal intervencinę priemonę 149 „Parama pradiniam ir pagrindiniam ugdymui (išskyrus infrastruktūrą)“;</w:t>
            </w:r>
          </w:p>
          <w:p w14:paraId="08DC314C" w14:textId="25EFA31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1 127 647 Eur (vieno milijono šimto dvidešimt septynių tūkstančių šešių šimtų keturiasdešimt septynių eurų) Europos Sąjungos fondų bendrojo finansavimo lėšų Vidurio ir vakarų Lietuvos regionui pagal intervencinę priemonę 148 „Parama ikimokykliniam ugdymui ir priežiūrai (išskyrus infrastruktūrą)“;</w:t>
            </w:r>
          </w:p>
          <w:p w14:paraId="025BDF4B" w14:textId="0A9684A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1 686 353 (vieno milijono šešių šimtų aštuoniasdešimt šešių tūkstančių trijų šimtų penkiasdešimt trijų eurų) Europos Sąjungos fondų bendrojo finansavimo lėšų Vidurio ir vakarų Lietuvos regionui pagal intervencinę priemonę 149 „Parama pradiniam ir pagrindiniam ugdymui (išskyrus infrastruktūrą)“.</w:t>
            </w:r>
          </w:p>
          <w:p w14:paraId="42C9777A" w14:textId="4B6B2699" w:rsidR="00577020" w:rsidRPr="00E206C1" w:rsidRDefault="00577020" w:rsidP="00577020">
            <w:pPr>
              <w:jc w:val="both"/>
              <w:rPr>
                <w:rFonts w:ascii="Times New Roman" w:hAnsi="Times New Roman" w:cs="Times New Roman"/>
                <w:i/>
                <w:iCs/>
              </w:rPr>
            </w:pPr>
          </w:p>
        </w:tc>
      </w:tr>
      <w:tr w:rsidR="00577020" w14:paraId="27CDC5B4" w14:textId="77777777" w:rsidTr="001F39E4">
        <w:trPr>
          <w:cantSplit/>
          <w:trHeight w:val="300"/>
        </w:trPr>
        <w:tc>
          <w:tcPr>
            <w:tcW w:w="849" w:type="dxa"/>
          </w:tcPr>
          <w:p w14:paraId="646A8D5B" w14:textId="347D516F" w:rsidR="00577020" w:rsidRPr="006A00FF"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.6</w:t>
            </w:r>
          </w:p>
        </w:tc>
        <w:tc>
          <w:tcPr>
            <w:tcW w:w="2129" w:type="dxa"/>
            <w:gridSpan w:val="2"/>
          </w:tcPr>
          <w:p w14:paraId="72B65D6F" w14:textId="53E6C38B" w:rsidR="00577020" w:rsidRPr="009C094C" w:rsidRDefault="00577020" w:rsidP="00577020">
            <w:pPr>
              <w:rPr>
                <w:rFonts w:ascii="Times New Roman" w:hAnsi="Times New Roman" w:cs="Times New Roman"/>
                <w:b/>
              </w:rPr>
            </w:pPr>
            <w:r w:rsidRPr="009C094C">
              <w:rPr>
                <w:rFonts w:ascii="Times New Roman" w:hAnsi="Times New Roman" w:cs="Times New Roman"/>
                <w:b/>
              </w:rPr>
              <w:t>Finansuojamoji dalis</w:t>
            </w:r>
          </w:p>
        </w:tc>
        <w:tc>
          <w:tcPr>
            <w:tcW w:w="6520" w:type="dxa"/>
            <w:gridSpan w:val="6"/>
          </w:tcPr>
          <w:p w14:paraId="6F1A2BCF" w14:textId="1726F20C" w:rsidR="00577020" w:rsidRPr="000C45D3" w:rsidRDefault="00577020" w:rsidP="00577020">
            <w:pPr>
              <w:rPr>
                <w:rFonts w:ascii="Times New Roman" w:hAnsi="Times New Roman" w:cs="Times New Roman"/>
                <w:iCs/>
              </w:rPr>
            </w:pPr>
            <w:r w:rsidRPr="000C45D3">
              <w:rPr>
                <w:rFonts w:ascii="Times New Roman" w:hAnsi="Times New Roman" w:cs="Times New Roman"/>
                <w:iCs/>
              </w:rPr>
              <w:t>Iki 100 proc.</w:t>
            </w:r>
          </w:p>
        </w:tc>
      </w:tr>
      <w:tr w:rsidR="00577020" w:rsidRPr="008B168C" w14:paraId="2BB4D75E" w14:textId="77777777" w:rsidTr="001F39E4">
        <w:trPr>
          <w:cantSplit/>
          <w:trHeight w:val="300"/>
        </w:trPr>
        <w:tc>
          <w:tcPr>
            <w:tcW w:w="849" w:type="dxa"/>
          </w:tcPr>
          <w:p w14:paraId="0179FDBB" w14:textId="5B1E32D5"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129" w:type="dxa"/>
            <w:gridSpan w:val="2"/>
          </w:tcPr>
          <w:p w14:paraId="400790E0" w14:textId="741DAA82"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Nuosavo įnašo dalis (jei taikoma)</w:t>
            </w:r>
          </w:p>
        </w:tc>
        <w:tc>
          <w:tcPr>
            <w:tcW w:w="6520" w:type="dxa"/>
            <w:gridSpan w:val="6"/>
          </w:tcPr>
          <w:p w14:paraId="796F5D9A" w14:textId="41BF536D" w:rsidR="00577020" w:rsidRPr="00E206C1" w:rsidRDefault="00577020" w:rsidP="00577020">
            <w:pPr>
              <w:rPr>
                <w:rFonts w:ascii="Times New Roman" w:hAnsi="Times New Roman" w:cs="Times New Roman"/>
                <w:i/>
                <w:iCs/>
              </w:rPr>
            </w:pPr>
            <w:r w:rsidRPr="00E206C1">
              <w:rPr>
                <w:rFonts w:ascii="Times New Roman" w:hAnsi="Times New Roman" w:cs="Times New Roman"/>
                <w:i/>
                <w:iCs/>
              </w:rPr>
              <w:t>-</w:t>
            </w:r>
          </w:p>
          <w:p w14:paraId="7D4DC614" w14:textId="3C7D14A2" w:rsidR="00577020" w:rsidRPr="00E206C1" w:rsidRDefault="00577020" w:rsidP="00577020">
            <w:pPr>
              <w:rPr>
                <w:rFonts w:ascii="Times New Roman" w:hAnsi="Times New Roman" w:cs="Times New Roman"/>
                <w:i/>
                <w:iCs/>
              </w:rPr>
            </w:pPr>
          </w:p>
        </w:tc>
      </w:tr>
      <w:tr w:rsidR="00577020" w:rsidRPr="008B168C" w14:paraId="68D5E615" w14:textId="77777777" w:rsidTr="001F39E4">
        <w:trPr>
          <w:cantSplit/>
          <w:trHeight w:val="300"/>
        </w:trPr>
        <w:tc>
          <w:tcPr>
            <w:tcW w:w="849" w:type="dxa"/>
          </w:tcPr>
          <w:p w14:paraId="053C0F16" w14:textId="7EC44A71"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577020" w:rsidRPr="00D66C41" w:rsidRDefault="00577020" w:rsidP="00577020">
            <w:pPr>
              <w:rPr>
                <w:rFonts w:ascii="Times New Roman" w:hAnsi="Times New Roman" w:cs="Times New Roman"/>
                <w:b/>
                <w:bCs/>
              </w:rPr>
            </w:pPr>
          </w:p>
        </w:tc>
        <w:tc>
          <w:tcPr>
            <w:tcW w:w="8649" w:type="dxa"/>
            <w:gridSpan w:val="8"/>
          </w:tcPr>
          <w:p w14:paraId="725959C6" w14:textId="3A1007C0" w:rsidR="00577020" w:rsidRPr="00E206C1" w:rsidRDefault="00577020" w:rsidP="00577020">
            <w:pPr>
              <w:rPr>
                <w:rFonts w:ascii="Times New Roman" w:hAnsi="Times New Roman" w:cs="Times New Roman"/>
                <w:i/>
                <w:iCs/>
              </w:rPr>
            </w:pPr>
            <w:r w:rsidRPr="00E206C1">
              <w:rPr>
                <w:rFonts w:ascii="Times New Roman" w:hAnsi="Times New Roman" w:cs="Times New Roman"/>
                <w:b/>
              </w:rPr>
              <w:t>Išlaidų tinkamumo reikalavimai</w:t>
            </w:r>
          </w:p>
        </w:tc>
      </w:tr>
      <w:tr w:rsidR="00577020" w:rsidRPr="008B168C" w14:paraId="2C855A08" w14:textId="77777777" w:rsidTr="001F39E4">
        <w:trPr>
          <w:cantSplit/>
          <w:trHeight w:val="300"/>
        </w:trPr>
        <w:tc>
          <w:tcPr>
            <w:tcW w:w="849" w:type="dxa"/>
          </w:tcPr>
          <w:p w14:paraId="0FFA863D" w14:textId="198282A6"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649" w:type="dxa"/>
            <w:gridSpan w:val="8"/>
          </w:tcPr>
          <w:p w14:paraId="14061FBA"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49FBE747" w14:textId="53CB42BB"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tinkamų finansuoti išlaidų dalis, kurios nepadengia projektui skiriamo finansavimo lėšos, turi būti finansuojama iš projekto vykdytojo lėšų.</w:t>
            </w:r>
          </w:p>
          <w:p w14:paraId="5FE47E49" w14:textId="67B4D01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Planuojamos išlaidos turi atitikti </w:t>
            </w:r>
            <w:r w:rsidR="00684C88" w:rsidRPr="00684C88">
              <w:rPr>
                <w:rFonts w:ascii="Times New Roman" w:eastAsia="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w:t>
            </w:r>
            <w:r w:rsidRPr="00684C88">
              <w:rPr>
                <w:rFonts w:ascii="Times New Roman" w:eastAsia="Times New Roman" w:hAnsi="Times New Roman" w:cs="Times New Roman"/>
              </w:rPr>
              <w:t xml:space="preserve"> </w:t>
            </w:r>
            <w:r w:rsidRPr="001D751F">
              <w:rPr>
                <w:rFonts w:ascii="Times New Roman" w:eastAsia="Times New Roman" w:hAnsi="Times New Roman" w:cs="Times New Roman"/>
              </w:rPr>
              <w:t>VII skyriuje išdėstytus projektų išlaidoms taikomus reikalavimus.</w:t>
            </w:r>
          </w:p>
          <w:p w14:paraId="5BCD9B26" w14:textId="7396B78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vykdytojui gali būti išmokamas avansas iki 30 proc. tinkamų finansuoti projekto išlaidų.</w:t>
            </w:r>
          </w:p>
          <w:p w14:paraId="79C5D878" w14:textId="196BBF3C"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Pagal Aprašą tinkamos išlaidos yra šios:  </w:t>
            </w:r>
          </w:p>
          <w:p w14:paraId="360E615D" w14:textId="31589F22"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1. kvalifikacijos tobulinimo, mokymų, švietimo ekspertų paslaugų, renginių organizavimo, mokymo priemonių ir kitų prekių, reikalingų veikloms įgyvendinti, darbo užmokesčio, licencijų, metodikų ir metodinių priemonių, komandiruočių ir vizitų, komunikacinei kampanijai įgyvendinti;</w:t>
            </w:r>
          </w:p>
          <w:p w14:paraId="60BA0AAB" w14:textId="5C17EDF6"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2. privalomos projektų matomumo ir informavimo apie projektus priemonės pagal PAFT 340 ir 341 punktus. Papildomos PĮP numatytos projektų matomumo ir infor</w:t>
            </w:r>
            <w:r w:rsidR="00684C88">
              <w:rPr>
                <w:rFonts w:ascii="Times New Roman" w:eastAsia="Times New Roman" w:hAnsi="Times New Roman" w:cs="Times New Roman"/>
              </w:rPr>
              <w:t>mavimo apie projektus priemonės.</w:t>
            </w:r>
          </w:p>
          <w:p w14:paraId="1F70A916" w14:textId="2B5D986A" w:rsidR="00577020" w:rsidRPr="00E206C1" w:rsidRDefault="00577020" w:rsidP="00684C88">
            <w:pPr>
              <w:jc w:val="both"/>
              <w:rPr>
                <w:rFonts w:ascii="Times New Roman" w:eastAsia="Times New Roman" w:hAnsi="Times New Roman" w:cs="Times New Roman"/>
                <w:lang w:eastAsia="lt-LT"/>
              </w:rPr>
            </w:pPr>
            <w:r w:rsidRPr="00E206C1">
              <w:rPr>
                <w:rFonts w:ascii="Times New Roman" w:eastAsia="Times New Roman" w:hAnsi="Times New Roman" w:cs="Times New Roman"/>
                <w:lang w:eastAsia="lt-LT"/>
              </w:rPr>
              <w:t xml:space="preserve">Kryžminis finansavimas gali sudaryti ne daugiau kaip 10 procentų visų tinkamų finansuoti </w:t>
            </w:r>
            <w:r w:rsidR="00684C88">
              <w:rPr>
                <w:rFonts w:ascii="Times New Roman" w:eastAsia="Times New Roman" w:hAnsi="Times New Roman" w:cs="Times New Roman"/>
                <w:lang w:eastAsia="lt-LT"/>
              </w:rPr>
              <w:t>p</w:t>
            </w:r>
            <w:r w:rsidRPr="00E206C1">
              <w:rPr>
                <w:rFonts w:ascii="Times New Roman" w:eastAsia="Times New Roman" w:hAnsi="Times New Roman" w:cs="Times New Roman"/>
                <w:lang w:eastAsia="lt-LT"/>
              </w:rPr>
              <w:t>rojekto išlaidų.</w:t>
            </w:r>
          </w:p>
          <w:p w14:paraId="58AED3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t>
            </w:r>
            <w:proofErr w:type="spellStart"/>
            <w:r w:rsidRPr="001D751F">
              <w:rPr>
                <w:rFonts w:ascii="Times New Roman" w:eastAsia="Times New Roman" w:hAnsi="Times New Roman" w:cs="Times New Roman"/>
              </w:rPr>
              <w:t>esf.lt</w:t>
            </w:r>
            <w:proofErr w:type="spellEnd"/>
            <w:r w:rsidRPr="001D751F">
              <w:rPr>
                <w:rFonts w:ascii="Times New Roman" w:eastAsia="Times New Roman" w:hAnsi="Times New Roman" w:cs="Times New Roman"/>
              </w:rPr>
              <w:t>) skiltyje „Metodinės pagalbos centras“.</w:t>
            </w:r>
          </w:p>
          <w:p w14:paraId="0962C2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Supaprastintai apmokamų išlaidų dydžiai gali būti įtraukti ir laikotarpiu po projektų sutarčių pasirašymo nuo 2020 m. vasario 1 d. iki 2026 m. rugpjūčio 31 d. </w:t>
            </w:r>
          </w:p>
          <w:p w14:paraId="65CA9521"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7AA823C1" w:rsidR="00577020" w:rsidRPr="00E206C1" w:rsidRDefault="00577020" w:rsidP="00577020">
            <w:pPr>
              <w:rPr>
                <w:rFonts w:ascii="Times New Roman" w:hAnsi="Times New Roman" w:cs="Times New Roman"/>
                <w:b/>
              </w:rPr>
            </w:pPr>
          </w:p>
        </w:tc>
      </w:tr>
      <w:tr w:rsidR="00577020" w:rsidRPr="008B168C" w14:paraId="2B662F75" w14:textId="77777777" w:rsidTr="001F39E4">
        <w:trPr>
          <w:cantSplit/>
          <w:trHeight w:val="300"/>
        </w:trPr>
        <w:tc>
          <w:tcPr>
            <w:tcW w:w="849" w:type="dxa"/>
            <w:vMerge w:val="restart"/>
          </w:tcPr>
          <w:p w14:paraId="48119E53" w14:textId="3F6B4240"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649" w:type="dxa"/>
            <w:gridSpan w:val="8"/>
          </w:tcPr>
          <w:p w14:paraId="4E8F3328" w14:textId="77777777" w:rsidR="00577020" w:rsidRPr="00E206C1" w:rsidRDefault="00577020" w:rsidP="00577020">
            <w:pPr>
              <w:jc w:val="both"/>
              <w:rPr>
                <w:rFonts w:ascii="Times New Roman" w:hAnsi="Times New Roman" w:cs="Times New Roman"/>
                <w:b/>
                <w:bCs/>
                <w:iCs/>
              </w:rPr>
            </w:pPr>
            <w:r w:rsidRPr="00E206C1">
              <w:rPr>
                <w:rFonts w:ascii="Times New Roman" w:hAnsi="Times New Roman" w:cs="Times New Roman"/>
                <w:b/>
                <w:bCs/>
                <w:iCs/>
              </w:rPr>
              <w:t>Projektų veiklų įgyvendinimui taikomi supaprastintai apmokamų išlaidų dydžiai</w:t>
            </w:r>
          </w:p>
          <w:p w14:paraId="66F3A0A1" w14:textId="34DE487A" w:rsidR="00577020" w:rsidRPr="00E206C1" w:rsidRDefault="00577020" w:rsidP="00577020">
            <w:pPr>
              <w:jc w:val="both"/>
              <w:rPr>
                <w:rFonts w:ascii="Times New Roman" w:hAnsi="Times New Roman" w:cs="Times New Roman"/>
                <w:i/>
                <w:iCs/>
              </w:rPr>
            </w:pPr>
          </w:p>
        </w:tc>
      </w:tr>
      <w:tr w:rsidR="00577020" w:rsidRPr="008B168C" w14:paraId="50B57CAF" w14:textId="77777777" w:rsidTr="001F39E4">
        <w:trPr>
          <w:cantSplit/>
          <w:trHeight w:val="1190"/>
        </w:trPr>
        <w:tc>
          <w:tcPr>
            <w:tcW w:w="849" w:type="dxa"/>
            <w:vMerge/>
          </w:tcPr>
          <w:p w14:paraId="68308826" w14:textId="77777777" w:rsidR="00577020" w:rsidRDefault="00577020" w:rsidP="00577020">
            <w:pPr>
              <w:rPr>
                <w:rFonts w:ascii="Times New Roman" w:hAnsi="Times New Roman" w:cs="Times New Roman"/>
                <w:b/>
                <w:bCs/>
              </w:rPr>
            </w:pPr>
          </w:p>
        </w:tc>
        <w:tc>
          <w:tcPr>
            <w:tcW w:w="8649" w:type="dxa"/>
            <w:gridSpan w:val="8"/>
          </w:tcPr>
          <w:p w14:paraId="1252A350" w14:textId="77777777" w:rsidR="00577020" w:rsidRPr="00E206C1" w:rsidRDefault="00000000" w:rsidP="00577020">
            <w:pPr>
              <w:rPr>
                <w:rFonts w:ascii="Times New Roman" w:hAnsi="Times New Roman" w:cs="Times New Roman"/>
                <w:b/>
              </w:rPr>
            </w:pPr>
            <w:sdt>
              <w:sdtPr>
                <w:rPr>
                  <w:rFonts w:ascii="Times New Roman" w:hAnsi="Times New Roman" w:cs="Times New Roman"/>
                </w:rPr>
                <w:id w:val="-965265599"/>
                <w:placeholder>
                  <w:docPart w:val="121929684C724D7E81F1C815BFF63353"/>
                </w:placeholder>
                <w14:checkbox>
                  <w14:checked w14:val="0"/>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Indeksuojama</w:t>
            </w:r>
          </w:p>
          <w:p w14:paraId="28E412E4" w14:textId="04BE051C" w:rsidR="00577020" w:rsidRPr="00E206C1" w:rsidRDefault="00000000" w:rsidP="00577020">
            <w:pPr>
              <w:rPr>
                <w:rFonts w:ascii="Times New Roman" w:hAnsi="Times New Roman" w:cs="Times New Roman"/>
                <w:b/>
                <w:bCs/>
                <w:iCs/>
              </w:rPr>
            </w:pPr>
            <w:sdt>
              <w:sdtPr>
                <w:rPr>
                  <w:rFonts w:ascii="Times New Roman" w:hAnsi="Times New Roman" w:cs="Times New Roman"/>
                </w:rPr>
                <w:id w:val="-552849947"/>
                <w:placeholder>
                  <w:docPart w:val="9F3476E84B55495FACAF36609335480B"/>
                </w:placeholder>
                <w14:checkbox>
                  <w14:checked w14:val="1"/>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N</w:t>
            </w:r>
            <w:r w:rsidR="00577020">
              <w:rPr>
                <w:rFonts w:ascii="Times New Roman" w:hAnsi="Times New Roman" w:cs="Times New Roman"/>
                <w:b/>
              </w:rPr>
              <w:t>e</w:t>
            </w:r>
            <w:r w:rsidR="00577020" w:rsidRPr="00E206C1">
              <w:rPr>
                <w:rFonts w:ascii="Times New Roman" w:hAnsi="Times New Roman" w:cs="Times New Roman"/>
                <w:b/>
              </w:rPr>
              <w:t>indeksuojama</w:t>
            </w:r>
          </w:p>
        </w:tc>
      </w:tr>
      <w:tr w:rsidR="00577020" w:rsidRPr="008B168C" w14:paraId="3278484E" w14:textId="1A8BCCD1" w:rsidTr="001D751F">
        <w:trPr>
          <w:cantSplit/>
          <w:trHeight w:val="381"/>
        </w:trPr>
        <w:tc>
          <w:tcPr>
            <w:tcW w:w="849" w:type="dxa"/>
            <w:vMerge/>
          </w:tcPr>
          <w:p w14:paraId="01922881" w14:textId="77777777" w:rsidR="00577020" w:rsidRDefault="00577020" w:rsidP="00577020">
            <w:pPr>
              <w:rPr>
                <w:rFonts w:ascii="Times New Roman" w:hAnsi="Times New Roman" w:cs="Times New Roman"/>
                <w:b/>
                <w:bCs/>
              </w:rPr>
            </w:pPr>
          </w:p>
        </w:tc>
        <w:tc>
          <w:tcPr>
            <w:tcW w:w="1987" w:type="dxa"/>
          </w:tcPr>
          <w:p w14:paraId="5F289210" w14:textId="65E7C41E" w:rsidR="00577020" w:rsidRDefault="00577020" w:rsidP="0057702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126" w:type="dxa"/>
            <w:gridSpan w:val="2"/>
          </w:tcPr>
          <w:p w14:paraId="7847F7D8" w14:textId="00745E64"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versija</w:t>
            </w:r>
          </w:p>
        </w:tc>
        <w:tc>
          <w:tcPr>
            <w:tcW w:w="2410" w:type="dxa"/>
            <w:gridSpan w:val="3"/>
          </w:tcPr>
          <w:p w14:paraId="71D003FA" w14:textId="0B55CCAB"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pavadinimas</w:t>
            </w:r>
          </w:p>
        </w:tc>
        <w:tc>
          <w:tcPr>
            <w:tcW w:w="2126" w:type="dxa"/>
            <w:gridSpan w:val="2"/>
          </w:tcPr>
          <w:p w14:paraId="003D37BC" w14:textId="344C15A9"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bCs/>
              </w:rPr>
              <w:t>Papildoma informacija</w:t>
            </w:r>
          </w:p>
        </w:tc>
      </w:tr>
      <w:tr w:rsidR="00577020" w:rsidRPr="008B168C" w14:paraId="61268EC5" w14:textId="259DC5C8" w:rsidTr="001D751F">
        <w:trPr>
          <w:cantSplit/>
          <w:trHeight w:val="750"/>
        </w:trPr>
        <w:tc>
          <w:tcPr>
            <w:tcW w:w="849" w:type="dxa"/>
            <w:vMerge/>
          </w:tcPr>
          <w:p w14:paraId="1ED10324" w14:textId="77777777" w:rsidR="00577020" w:rsidRDefault="00577020" w:rsidP="00577020">
            <w:pPr>
              <w:rPr>
                <w:rFonts w:ascii="Times New Roman" w:hAnsi="Times New Roman" w:cs="Times New Roman"/>
                <w:b/>
                <w:bCs/>
              </w:rPr>
            </w:pPr>
          </w:p>
        </w:tc>
        <w:tc>
          <w:tcPr>
            <w:tcW w:w="1987" w:type="dxa"/>
          </w:tcPr>
          <w:p w14:paraId="537240A3" w14:textId="5665EF88" w:rsidR="00577020" w:rsidRPr="001D751F" w:rsidRDefault="00577020" w:rsidP="00577020">
            <w:pPr>
              <w:jc w:val="both"/>
              <w:rPr>
                <w:rFonts w:ascii="Times New Roman" w:eastAsia="Times New Roman" w:hAnsi="Times New Roman" w:cs="Times New Roman"/>
                <w:i/>
                <w:iCs/>
                <w:sz w:val="20"/>
                <w:szCs w:val="20"/>
              </w:rPr>
            </w:pPr>
            <w:r w:rsidRPr="001D751F">
              <w:rPr>
                <w:rFonts w:ascii="Times New Roman" w:hAnsi="Times New Roman" w:cs="Times New Roman"/>
                <w:sz w:val="20"/>
                <w:szCs w:val="20"/>
              </w:rPr>
              <w:t>FN-01</w:t>
            </w:r>
          </w:p>
        </w:tc>
        <w:tc>
          <w:tcPr>
            <w:tcW w:w="2126" w:type="dxa"/>
            <w:gridSpan w:val="2"/>
          </w:tcPr>
          <w:p w14:paraId="616A55FB" w14:textId="2F89291D"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01</w:t>
            </w:r>
          </w:p>
        </w:tc>
        <w:tc>
          <w:tcPr>
            <w:tcW w:w="2410" w:type="dxa"/>
            <w:gridSpan w:val="3"/>
          </w:tcPr>
          <w:p w14:paraId="1C1F164E" w14:textId="3339651A"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Iki 7 proc. netiesioginių išlaidų fiksuotoji norma</w:t>
            </w:r>
          </w:p>
        </w:tc>
        <w:tc>
          <w:tcPr>
            <w:tcW w:w="2126" w:type="dxa"/>
            <w:gridSpan w:val="2"/>
          </w:tcPr>
          <w:p w14:paraId="30B95243" w14:textId="142FDEAF" w:rsidR="00577020" w:rsidRPr="00E206C1" w:rsidRDefault="00577020" w:rsidP="00577020">
            <w:pPr>
              <w:jc w:val="both"/>
              <w:rPr>
                <w:rFonts w:ascii="Times New Roman" w:eastAsia="Times New Roman" w:hAnsi="Times New Roman" w:cs="Times New Roman"/>
                <w:i/>
                <w:iCs/>
              </w:rPr>
            </w:pPr>
          </w:p>
        </w:tc>
      </w:tr>
      <w:tr w:rsidR="00577020" w:rsidRPr="008B168C" w14:paraId="76268054" w14:textId="77777777" w:rsidTr="001D751F">
        <w:trPr>
          <w:cantSplit/>
          <w:trHeight w:val="750"/>
        </w:trPr>
        <w:tc>
          <w:tcPr>
            <w:tcW w:w="849" w:type="dxa"/>
          </w:tcPr>
          <w:p w14:paraId="3230AF0D" w14:textId="77777777" w:rsidR="00577020" w:rsidRDefault="00577020" w:rsidP="00577020">
            <w:pPr>
              <w:rPr>
                <w:rFonts w:ascii="Times New Roman" w:hAnsi="Times New Roman" w:cs="Times New Roman"/>
                <w:b/>
                <w:bCs/>
              </w:rPr>
            </w:pPr>
          </w:p>
        </w:tc>
        <w:tc>
          <w:tcPr>
            <w:tcW w:w="1987" w:type="dxa"/>
          </w:tcPr>
          <w:p w14:paraId="10B861D0" w14:textId="7D128B28" w:rsidR="00577020" w:rsidRPr="00E206C1" w:rsidRDefault="00577020" w:rsidP="00577020">
            <w:pPr>
              <w:jc w:val="center"/>
              <w:rPr>
                <w:rFonts w:ascii="Times New Roman" w:hAnsi="Times New Roman" w:cs="Times New Roman"/>
              </w:rPr>
            </w:pPr>
            <w:r w:rsidRPr="00E206C1">
              <w:rPr>
                <w:rFonts w:ascii="Times New Roman" w:hAnsi="Times New Roman" w:cs="Times New Roman"/>
              </w:rPr>
              <w:t>FS-01-02</w:t>
            </w:r>
          </w:p>
        </w:tc>
        <w:tc>
          <w:tcPr>
            <w:tcW w:w="2126" w:type="dxa"/>
            <w:gridSpan w:val="2"/>
          </w:tcPr>
          <w:p w14:paraId="0C8D251C" w14:textId="5A6A78A1" w:rsidR="00577020" w:rsidRPr="00E206C1" w:rsidRDefault="00577020" w:rsidP="00577020">
            <w:pPr>
              <w:jc w:val="both"/>
              <w:rPr>
                <w:rFonts w:ascii="Times New Roman" w:hAnsi="Times New Roman" w:cs="Times New Roman"/>
              </w:rPr>
            </w:pPr>
            <w:r w:rsidRPr="00E206C1">
              <w:rPr>
                <w:rFonts w:ascii="Times New Roman" w:hAnsi="Times New Roman" w:cs="Times New Roman"/>
              </w:rPr>
              <w:t>01</w:t>
            </w:r>
          </w:p>
        </w:tc>
        <w:tc>
          <w:tcPr>
            <w:tcW w:w="2410" w:type="dxa"/>
            <w:gridSpan w:val="3"/>
          </w:tcPr>
          <w:p w14:paraId="1DD54DA9" w14:textId="14EC7F34" w:rsidR="00577020" w:rsidRPr="00E206C1" w:rsidRDefault="00577020" w:rsidP="00577020">
            <w:pPr>
              <w:jc w:val="both"/>
              <w:rPr>
                <w:rFonts w:ascii="Times New Roman" w:hAnsi="Times New Roman" w:cs="Times New Roman"/>
              </w:rPr>
            </w:pPr>
            <w:r w:rsidRPr="00E206C1">
              <w:rPr>
                <w:rFonts w:ascii="Times New Roman" w:hAnsi="Times New Roman" w:cs="Times New Roman"/>
              </w:rPr>
              <w:t>Įgyvendintų privalomų matomumo ir informavimo priemonių apie Europos Sąjungos fondų investicijų veiklas fiksuotoji suma, pirmojo rinkinio FS su PVM</w:t>
            </w:r>
          </w:p>
        </w:tc>
        <w:tc>
          <w:tcPr>
            <w:tcW w:w="2126" w:type="dxa"/>
            <w:gridSpan w:val="2"/>
          </w:tcPr>
          <w:p w14:paraId="1B10FF80" w14:textId="0B7EA6FC" w:rsidR="00577020" w:rsidRPr="00E206C1" w:rsidRDefault="00577020" w:rsidP="00577020">
            <w:pPr>
              <w:jc w:val="both"/>
              <w:rPr>
                <w:rFonts w:ascii="Times New Roman" w:hAnsi="Times New Roman" w:cs="Times New Roman"/>
              </w:rPr>
            </w:pPr>
          </w:p>
        </w:tc>
      </w:tr>
      <w:tr w:rsidR="00577020" w:rsidRPr="008B168C" w14:paraId="38214CFD" w14:textId="77777777" w:rsidTr="001D751F">
        <w:trPr>
          <w:cantSplit/>
          <w:trHeight w:val="750"/>
        </w:trPr>
        <w:tc>
          <w:tcPr>
            <w:tcW w:w="849" w:type="dxa"/>
          </w:tcPr>
          <w:p w14:paraId="486A8AA1" w14:textId="77777777" w:rsidR="00577020" w:rsidRDefault="00577020" w:rsidP="00577020">
            <w:pPr>
              <w:rPr>
                <w:rFonts w:ascii="Times New Roman" w:hAnsi="Times New Roman" w:cs="Times New Roman"/>
                <w:b/>
                <w:bCs/>
              </w:rPr>
            </w:pPr>
          </w:p>
        </w:tc>
        <w:tc>
          <w:tcPr>
            <w:tcW w:w="1987" w:type="dxa"/>
          </w:tcPr>
          <w:p w14:paraId="3A553102" w14:textId="70936AD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FS-01-01</w:t>
            </w:r>
          </w:p>
        </w:tc>
        <w:tc>
          <w:tcPr>
            <w:tcW w:w="2126" w:type="dxa"/>
            <w:gridSpan w:val="2"/>
          </w:tcPr>
          <w:p w14:paraId="7145F07E" w14:textId="7830B297"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2327F8A7" w14:textId="0659A82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Europos Sąjungos fondų investicijų veiklas fiksuotoji suma, pirmojo rinkinio FS be PVM</w:t>
            </w:r>
          </w:p>
        </w:tc>
        <w:tc>
          <w:tcPr>
            <w:tcW w:w="2126" w:type="dxa"/>
            <w:gridSpan w:val="2"/>
          </w:tcPr>
          <w:p w14:paraId="4F7AE147" w14:textId="14D8C8FF" w:rsidR="00577020" w:rsidRPr="000C45D3" w:rsidRDefault="00577020" w:rsidP="00577020">
            <w:pPr>
              <w:jc w:val="both"/>
              <w:rPr>
                <w:rFonts w:ascii="Times New Roman" w:hAnsi="Times New Roman" w:cs="Times New Roman"/>
              </w:rPr>
            </w:pPr>
          </w:p>
        </w:tc>
      </w:tr>
      <w:tr w:rsidR="00577020" w:rsidRPr="008B168C" w14:paraId="7077024B" w14:textId="77777777" w:rsidTr="001D751F">
        <w:trPr>
          <w:cantSplit/>
          <w:trHeight w:val="750"/>
        </w:trPr>
        <w:tc>
          <w:tcPr>
            <w:tcW w:w="849" w:type="dxa"/>
          </w:tcPr>
          <w:p w14:paraId="47D9CE22" w14:textId="77777777" w:rsidR="00577020" w:rsidRDefault="00577020" w:rsidP="00577020">
            <w:pPr>
              <w:rPr>
                <w:rFonts w:ascii="Times New Roman" w:hAnsi="Times New Roman" w:cs="Times New Roman"/>
                <w:b/>
                <w:bCs/>
              </w:rPr>
            </w:pPr>
          </w:p>
        </w:tc>
        <w:tc>
          <w:tcPr>
            <w:tcW w:w="1987" w:type="dxa"/>
          </w:tcPr>
          <w:p w14:paraId="09C5B6F6" w14:textId="33B10AD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FS-01-03</w:t>
            </w:r>
          </w:p>
        </w:tc>
        <w:tc>
          <w:tcPr>
            <w:tcW w:w="2126" w:type="dxa"/>
            <w:gridSpan w:val="2"/>
          </w:tcPr>
          <w:p w14:paraId="0108AF39" w14:textId="7D50AF15"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4536C57E" w14:textId="488BA5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be PVM</w:t>
            </w:r>
          </w:p>
        </w:tc>
        <w:tc>
          <w:tcPr>
            <w:tcW w:w="2126" w:type="dxa"/>
            <w:gridSpan w:val="2"/>
          </w:tcPr>
          <w:p w14:paraId="61435DEC" w14:textId="77777777" w:rsidR="00577020" w:rsidRPr="000C45D3" w:rsidRDefault="00577020" w:rsidP="00577020">
            <w:pPr>
              <w:jc w:val="both"/>
              <w:rPr>
                <w:rFonts w:ascii="Times New Roman" w:hAnsi="Times New Roman" w:cs="Times New Roman"/>
              </w:rPr>
            </w:pPr>
          </w:p>
        </w:tc>
      </w:tr>
      <w:tr w:rsidR="00577020" w:rsidRPr="008B168C" w14:paraId="55C931B6" w14:textId="77777777" w:rsidTr="001D751F">
        <w:trPr>
          <w:cantSplit/>
          <w:trHeight w:val="750"/>
        </w:trPr>
        <w:tc>
          <w:tcPr>
            <w:tcW w:w="849" w:type="dxa"/>
          </w:tcPr>
          <w:p w14:paraId="1F8E3B29" w14:textId="77777777" w:rsidR="00577020" w:rsidRDefault="00577020" w:rsidP="00577020">
            <w:pPr>
              <w:rPr>
                <w:rFonts w:ascii="Times New Roman" w:hAnsi="Times New Roman" w:cs="Times New Roman"/>
                <w:b/>
                <w:bCs/>
              </w:rPr>
            </w:pPr>
          </w:p>
        </w:tc>
        <w:tc>
          <w:tcPr>
            <w:tcW w:w="1987" w:type="dxa"/>
          </w:tcPr>
          <w:p w14:paraId="2E8044D3" w14:textId="6D585E3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FS-01-04</w:t>
            </w:r>
          </w:p>
        </w:tc>
        <w:tc>
          <w:tcPr>
            <w:tcW w:w="2126" w:type="dxa"/>
            <w:gridSpan w:val="2"/>
          </w:tcPr>
          <w:p w14:paraId="09DD1D96" w14:textId="7C27B42D"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02C4A92F" w14:textId="696D6E9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su PVM</w:t>
            </w:r>
          </w:p>
        </w:tc>
        <w:tc>
          <w:tcPr>
            <w:tcW w:w="2126" w:type="dxa"/>
            <w:gridSpan w:val="2"/>
          </w:tcPr>
          <w:p w14:paraId="4D9B3190" w14:textId="77777777" w:rsidR="00577020" w:rsidRPr="000C45D3" w:rsidRDefault="00577020" w:rsidP="00577020">
            <w:pPr>
              <w:jc w:val="both"/>
              <w:rPr>
                <w:rFonts w:ascii="Times New Roman" w:hAnsi="Times New Roman" w:cs="Times New Roman"/>
              </w:rPr>
            </w:pPr>
          </w:p>
        </w:tc>
      </w:tr>
      <w:tr w:rsidR="00577020" w:rsidRPr="008B168C" w14:paraId="6D63B601" w14:textId="77777777" w:rsidTr="00A37AF3">
        <w:trPr>
          <w:cantSplit/>
          <w:trHeight w:val="750"/>
        </w:trPr>
        <w:tc>
          <w:tcPr>
            <w:tcW w:w="849" w:type="dxa"/>
          </w:tcPr>
          <w:p w14:paraId="1C477C2D" w14:textId="77777777" w:rsidR="00577020" w:rsidRDefault="00577020" w:rsidP="00577020">
            <w:pPr>
              <w:rPr>
                <w:rFonts w:ascii="Times New Roman" w:hAnsi="Times New Roman" w:cs="Times New Roman"/>
                <w:b/>
                <w:bCs/>
              </w:rPr>
            </w:pPr>
          </w:p>
        </w:tc>
        <w:tc>
          <w:tcPr>
            <w:tcW w:w="1987" w:type="dxa"/>
          </w:tcPr>
          <w:p w14:paraId="7D7399B1" w14:textId="18D7B64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FN-05-01</w:t>
            </w:r>
          </w:p>
        </w:tc>
        <w:tc>
          <w:tcPr>
            <w:tcW w:w="2126" w:type="dxa"/>
            <w:gridSpan w:val="2"/>
            <w:tcBorders>
              <w:top w:val="single" w:sz="8" w:space="0" w:color="auto"/>
              <w:left w:val="single" w:sz="8" w:space="0" w:color="auto"/>
              <w:bottom w:val="single" w:sz="8" w:space="0" w:color="auto"/>
              <w:right w:val="single" w:sz="8" w:space="0" w:color="auto"/>
            </w:tcBorders>
          </w:tcPr>
          <w:p w14:paraId="56DC2937" w14:textId="7E314A4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5725FE04" w14:textId="43FB616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78ED3E4" w14:textId="5BA3A1FF" w:rsidR="00577020" w:rsidRPr="000C45D3" w:rsidRDefault="00577020" w:rsidP="00577020">
            <w:pPr>
              <w:jc w:val="both"/>
              <w:rPr>
                <w:rFonts w:ascii="Times New Roman" w:hAnsi="Times New Roman" w:cs="Times New Roman"/>
              </w:rPr>
            </w:pPr>
          </w:p>
        </w:tc>
      </w:tr>
      <w:tr w:rsidR="00577020" w:rsidRPr="008B168C" w14:paraId="37E9300D" w14:textId="77777777" w:rsidTr="00A37AF3">
        <w:trPr>
          <w:cantSplit/>
          <w:trHeight w:val="750"/>
        </w:trPr>
        <w:tc>
          <w:tcPr>
            <w:tcW w:w="849" w:type="dxa"/>
          </w:tcPr>
          <w:p w14:paraId="7F799BAE" w14:textId="77777777" w:rsidR="00577020" w:rsidRDefault="00577020" w:rsidP="00577020">
            <w:pPr>
              <w:rPr>
                <w:rFonts w:ascii="Times New Roman" w:hAnsi="Times New Roman" w:cs="Times New Roman"/>
                <w:b/>
                <w:bCs/>
              </w:rPr>
            </w:pPr>
          </w:p>
          <w:p w14:paraId="581BC2F0" w14:textId="07E536F2"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3C1252AB" w14:textId="4C39626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FN-05-02</w:t>
            </w:r>
          </w:p>
        </w:tc>
        <w:tc>
          <w:tcPr>
            <w:tcW w:w="2126" w:type="dxa"/>
            <w:gridSpan w:val="2"/>
            <w:tcBorders>
              <w:top w:val="single" w:sz="8" w:space="0" w:color="auto"/>
              <w:left w:val="single" w:sz="8" w:space="0" w:color="auto"/>
              <w:bottom w:val="single" w:sz="8" w:space="0" w:color="auto"/>
              <w:right w:val="single" w:sz="8" w:space="0" w:color="auto"/>
            </w:tcBorders>
          </w:tcPr>
          <w:p w14:paraId="25FA5007" w14:textId="50801A8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0EDCD139" w14:textId="5D86671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48531F6B" w14:textId="2F8A98CB" w:rsidR="00577020" w:rsidRPr="000C45D3" w:rsidRDefault="00577020" w:rsidP="00577020">
            <w:pPr>
              <w:jc w:val="both"/>
              <w:rPr>
                <w:rFonts w:ascii="Times New Roman" w:hAnsi="Times New Roman" w:cs="Times New Roman"/>
              </w:rPr>
            </w:pPr>
          </w:p>
        </w:tc>
      </w:tr>
      <w:tr w:rsidR="00577020" w:rsidRPr="008B168C" w14:paraId="6920A412" w14:textId="77777777" w:rsidTr="00A37AF3">
        <w:trPr>
          <w:cantSplit/>
          <w:trHeight w:val="750"/>
        </w:trPr>
        <w:tc>
          <w:tcPr>
            <w:tcW w:w="849" w:type="dxa"/>
          </w:tcPr>
          <w:p w14:paraId="2864EAEE"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4266B10E" w14:textId="374E8D2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FN-05-03</w:t>
            </w:r>
          </w:p>
        </w:tc>
        <w:tc>
          <w:tcPr>
            <w:tcW w:w="2126" w:type="dxa"/>
            <w:gridSpan w:val="2"/>
            <w:tcBorders>
              <w:top w:val="single" w:sz="8" w:space="0" w:color="auto"/>
              <w:left w:val="single" w:sz="8" w:space="0" w:color="auto"/>
              <w:bottom w:val="single" w:sz="8" w:space="0" w:color="auto"/>
              <w:right w:val="single" w:sz="8" w:space="0" w:color="auto"/>
            </w:tcBorders>
          </w:tcPr>
          <w:p w14:paraId="785D428B" w14:textId="5B8A34A9"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2CCED871" w14:textId="60131E4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165229F7" w14:textId="73145F76" w:rsidR="00577020" w:rsidRPr="000C45D3" w:rsidRDefault="00577020" w:rsidP="00577020">
            <w:pPr>
              <w:jc w:val="both"/>
              <w:rPr>
                <w:rFonts w:ascii="Times New Roman" w:hAnsi="Times New Roman" w:cs="Times New Roman"/>
              </w:rPr>
            </w:pPr>
          </w:p>
        </w:tc>
      </w:tr>
      <w:tr w:rsidR="00577020" w:rsidRPr="008B168C" w14:paraId="72024F0F" w14:textId="77777777" w:rsidTr="00A37AF3">
        <w:trPr>
          <w:cantSplit/>
          <w:trHeight w:val="750"/>
        </w:trPr>
        <w:tc>
          <w:tcPr>
            <w:tcW w:w="849" w:type="dxa"/>
          </w:tcPr>
          <w:p w14:paraId="4DF929A4"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63D94EB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FN-05-05</w:t>
            </w:r>
          </w:p>
          <w:p w14:paraId="6ABF45D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46E6BA45" w14:textId="22AEB0A8"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1C84C442" w14:textId="22BBEA8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2C69CDA0" w14:textId="6F9F2927" w:rsidR="00577020" w:rsidRPr="000C45D3" w:rsidRDefault="00577020" w:rsidP="00577020">
            <w:pPr>
              <w:jc w:val="both"/>
              <w:rPr>
                <w:rFonts w:ascii="Times New Roman" w:hAnsi="Times New Roman" w:cs="Times New Roman"/>
              </w:rPr>
            </w:pPr>
          </w:p>
        </w:tc>
      </w:tr>
      <w:tr w:rsidR="00577020" w:rsidRPr="008B168C" w14:paraId="467D9F28" w14:textId="77777777" w:rsidTr="00A37AF3">
        <w:trPr>
          <w:cantSplit/>
          <w:trHeight w:val="750"/>
        </w:trPr>
        <w:tc>
          <w:tcPr>
            <w:tcW w:w="849" w:type="dxa"/>
          </w:tcPr>
          <w:p w14:paraId="006EEF6F"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12D81B8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FN-05-06</w:t>
            </w:r>
          </w:p>
          <w:p w14:paraId="3AE4265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5D9F3669" w14:textId="07A4E8FB"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3FF753E7" w14:textId="5C8A9DF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40 d. d. (jeigu dirbama 5 d. d. per savaitę) arba 48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0E5AA521" w14:textId="47FA9D9A" w:rsidR="00577020" w:rsidRPr="000C45D3" w:rsidRDefault="00577020" w:rsidP="00577020">
            <w:pPr>
              <w:jc w:val="both"/>
              <w:rPr>
                <w:rFonts w:ascii="Times New Roman" w:hAnsi="Times New Roman" w:cs="Times New Roman"/>
              </w:rPr>
            </w:pPr>
          </w:p>
        </w:tc>
      </w:tr>
      <w:tr w:rsidR="00577020" w:rsidRPr="008B168C" w14:paraId="40A07061" w14:textId="77777777" w:rsidTr="00A37AF3">
        <w:trPr>
          <w:cantSplit/>
          <w:trHeight w:val="750"/>
        </w:trPr>
        <w:tc>
          <w:tcPr>
            <w:tcW w:w="849" w:type="dxa"/>
          </w:tcPr>
          <w:p w14:paraId="5D945BA7"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566A00D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FN-05-07</w:t>
            </w:r>
          </w:p>
          <w:p w14:paraId="1F8D032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7FBE3E03" w14:textId="3BAE80CF"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405DF34C" w14:textId="30905D1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41 d. d. (jeigu dirbama 5 d. d. per savaitę) arba nuo 49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F4B8E56" w14:textId="747CEE17" w:rsidR="00577020" w:rsidRPr="000C45D3" w:rsidRDefault="00577020" w:rsidP="00577020">
            <w:pPr>
              <w:jc w:val="both"/>
              <w:rPr>
                <w:rFonts w:ascii="Times New Roman" w:hAnsi="Times New Roman" w:cs="Times New Roman"/>
              </w:rPr>
            </w:pPr>
          </w:p>
        </w:tc>
      </w:tr>
      <w:tr w:rsidR="00577020" w:rsidRPr="008B168C" w14:paraId="549FAECB" w14:textId="49F63845" w:rsidTr="001F39E4">
        <w:trPr>
          <w:cantSplit/>
          <w:trHeight w:val="300"/>
        </w:trPr>
        <w:tc>
          <w:tcPr>
            <w:tcW w:w="849" w:type="dxa"/>
          </w:tcPr>
          <w:p w14:paraId="438807CA" w14:textId="7D844778" w:rsidR="00577020" w:rsidRPr="000C45D3" w:rsidRDefault="00577020" w:rsidP="00577020">
            <w:pPr>
              <w:rPr>
                <w:rFonts w:ascii="Times New Roman" w:hAnsi="Times New Roman" w:cs="Times New Roman"/>
                <w:b/>
                <w:bCs/>
                <w:lang w:val="en-US"/>
              </w:rPr>
            </w:pPr>
            <w:r w:rsidRPr="000C45D3">
              <w:rPr>
                <w:rFonts w:ascii="Times New Roman" w:hAnsi="Times New Roman" w:cs="Times New Roman"/>
                <w:b/>
                <w:bCs/>
              </w:rPr>
              <w:t>2.</w:t>
            </w:r>
            <w:r w:rsidRPr="000C45D3">
              <w:rPr>
                <w:rFonts w:ascii="Times New Roman" w:hAnsi="Times New Roman" w:cs="Times New Roman"/>
                <w:b/>
                <w:bCs/>
                <w:lang w:val="en-US"/>
              </w:rPr>
              <w:t>15</w:t>
            </w:r>
          </w:p>
        </w:tc>
        <w:tc>
          <w:tcPr>
            <w:tcW w:w="8649" w:type="dxa"/>
            <w:gridSpan w:val="8"/>
          </w:tcPr>
          <w:p w14:paraId="05D99665" w14:textId="7EB009C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12-003-03-02-01-02-01</w:t>
            </w:r>
          </w:p>
        </w:tc>
      </w:tr>
      <w:tr w:rsidR="00577020" w:rsidRPr="008B168C" w14:paraId="624A5911" w14:textId="77777777" w:rsidTr="00A16B46">
        <w:trPr>
          <w:cantSplit/>
          <w:trHeight w:val="300"/>
        </w:trPr>
        <w:tc>
          <w:tcPr>
            <w:tcW w:w="2978" w:type="dxa"/>
            <w:gridSpan w:val="3"/>
          </w:tcPr>
          <w:p w14:paraId="0D01767E" w14:textId="4A0392E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pavadinimas</w:t>
            </w:r>
          </w:p>
        </w:tc>
        <w:tc>
          <w:tcPr>
            <w:tcW w:w="2140" w:type="dxa"/>
            <w:gridSpan w:val="2"/>
          </w:tcPr>
          <w:p w14:paraId="0C2B83F6" w14:textId="1249E3B0"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kodas</w:t>
            </w:r>
          </w:p>
        </w:tc>
        <w:tc>
          <w:tcPr>
            <w:tcW w:w="2537" w:type="dxa"/>
            <w:gridSpan w:val="3"/>
          </w:tcPr>
          <w:p w14:paraId="7C723314" w14:textId="47475B2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Matavimo vienetai</w:t>
            </w:r>
          </w:p>
        </w:tc>
        <w:tc>
          <w:tcPr>
            <w:tcW w:w="1843" w:type="dxa"/>
            <w:shd w:val="clear" w:color="auto" w:fill="auto"/>
          </w:tcPr>
          <w:p w14:paraId="441E87BE" w14:textId="5074D5B2"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Minimali siektina  reikšmė projektui</w:t>
            </w:r>
          </w:p>
        </w:tc>
      </w:tr>
      <w:tr w:rsidR="00577020" w:rsidRPr="008B168C" w14:paraId="6C95D874" w14:textId="77777777" w:rsidTr="00A16B46">
        <w:trPr>
          <w:cantSplit/>
          <w:trHeight w:val="300"/>
        </w:trPr>
        <w:tc>
          <w:tcPr>
            <w:tcW w:w="2978" w:type="dxa"/>
            <w:gridSpan w:val="3"/>
            <w:vAlign w:val="center"/>
          </w:tcPr>
          <w:p w14:paraId="30CCEF64" w14:textId="5E604EE6"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 turintys tretinį (ISCED 5–8 kodai) išsilavinimą</w:t>
            </w:r>
          </w:p>
        </w:tc>
        <w:tc>
          <w:tcPr>
            <w:tcW w:w="2140" w:type="dxa"/>
            <w:gridSpan w:val="2"/>
            <w:vAlign w:val="center"/>
          </w:tcPr>
          <w:p w14:paraId="68E703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P-12-003-03-02-01-07</w:t>
            </w:r>
          </w:p>
          <w:p w14:paraId="04B90383" w14:textId="018F3D00"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P.B.2.0511</w:t>
            </w:r>
          </w:p>
        </w:tc>
        <w:tc>
          <w:tcPr>
            <w:tcW w:w="2537" w:type="dxa"/>
            <w:gridSpan w:val="3"/>
            <w:vAlign w:val="center"/>
          </w:tcPr>
          <w:p w14:paraId="48C86C97" w14:textId="4C77F562"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4BFAB8F1" w14:textId="76853C7D"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1730 (2029 m.)</w:t>
            </w:r>
          </w:p>
        </w:tc>
      </w:tr>
      <w:tr w:rsidR="00577020" w:rsidRPr="008B168C" w14:paraId="139D8B81" w14:textId="77777777" w:rsidTr="00A16B46">
        <w:trPr>
          <w:cantSplit/>
          <w:trHeight w:val="300"/>
        </w:trPr>
        <w:tc>
          <w:tcPr>
            <w:tcW w:w="2978" w:type="dxa"/>
            <w:gridSpan w:val="3"/>
            <w:vAlign w:val="center"/>
          </w:tcPr>
          <w:p w14:paraId="20D63922" w14:textId="366E647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Asmenų, kurie dalyvavę mokymuose įgijo kompetenciją, dalis</w:t>
            </w:r>
          </w:p>
        </w:tc>
        <w:tc>
          <w:tcPr>
            <w:tcW w:w="2140" w:type="dxa"/>
            <w:gridSpan w:val="2"/>
            <w:vAlign w:val="center"/>
          </w:tcPr>
          <w:p w14:paraId="44101F9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R-12-003-03-02-01-05</w:t>
            </w:r>
          </w:p>
          <w:p w14:paraId="555A852C" w14:textId="3998A3D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R.S.2.3512</w:t>
            </w:r>
          </w:p>
        </w:tc>
        <w:tc>
          <w:tcPr>
            <w:tcW w:w="2537" w:type="dxa"/>
            <w:gridSpan w:val="3"/>
            <w:vAlign w:val="center"/>
          </w:tcPr>
          <w:p w14:paraId="0CB3CF31" w14:textId="2FD273F4"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692034FC" w14:textId="30592DAB"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80 (2029 m.)</w:t>
            </w:r>
          </w:p>
        </w:tc>
      </w:tr>
      <w:tr w:rsidR="00577020" w:rsidRPr="008B168C" w14:paraId="7E1A46AA" w14:textId="77777777" w:rsidTr="001F39E4">
        <w:trPr>
          <w:cantSplit/>
          <w:trHeight w:val="300"/>
        </w:trPr>
        <w:tc>
          <w:tcPr>
            <w:tcW w:w="9498" w:type="dxa"/>
            <w:gridSpan w:val="9"/>
          </w:tcPr>
          <w:p w14:paraId="1F1184A4" w14:textId="09A2D5AE" w:rsidR="00577020" w:rsidRPr="000C45D3" w:rsidRDefault="00577020" w:rsidP="00577020">
            <w:pPr>
              <w:rPr>
                <w:rFonts w:ascii="Times New Roman" w:hAnsi="Times New Roman" w:cs="Times New Roman"/>
                <w:i/>
                <w:i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12-003-03-02-01-02-02</w:t>
            </w:r>
          </w:p>
        </w:tc>
      </w:tr>
      <w:tr w:rsidR="00577020" w:rsidRPr="008B168C" w14:paraId="473BF520" w14:textId="77777777" w:rsidTr="00A16B46">
        <w:trPr>
          <w:cantSplit/>
          <w:trHeight w:val="363"/>
        </w:trPr>
        <w:tc>
          <w:tcPr>
            <w:tcW w:w="2978" w:type="dxa"/>
            <w:gridSpan w:val="3"/>
          </w:tcPr>
          <w:p w14:paraId="69BDBBAA" w14:textId="06F992F1"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Rodiklio pavadinimas</w:t>
            </w:r>
          </w:p>
        </w:tc>
        <w:tc>
          <w:tcPr>
            <w:tcW w:w="2140" w:type="dxa"/>
            <w:gridSpan w:val="2"/>
          </w:tcPr>
          <w:p w14:paraId="2ED55BED" w14:textId="4D2624B0"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i/>
              </w:rPr>
              <w:t>Rodiklio kodas</w:t>
            </w:r>
          </w:p>
        </w:tc>
        <w:tc>
          <w:tcPr>
            <w:tcW w:w="2537" w:type="dxa"/>
            <w:gridSpan w:val="3"/>
          </w:tcPr>
          <w:p w14:paraId="4A344D8B" w14:textId="4B2E37BB"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Matavimo vienetai</w:t>
            </w:r>
          </w:p>
        </w:tc>
        <w:tc>
          <w:tcPr>
            <w:tcW w:w="1843" w:type="dxa"/>
            <w:shd w:val="clear" w:color="auto" w:fill="auto"/>
          </w:tcPr>
          <w:p w14:paraId="538F9B0C" w14:textId="7D69AB03"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b/>
                <w:bCs/>
              </w:rPr>
              <w:t>Minimali siektina  reikšmė projektui</w:t>
            </w:r>
          </w:p>
        </w:tc>
      </w:tr>
      <w:tr w:rsidR="00577020" w:rsidRPr="008B168C" w14:paraId="36908A1B" w14:textId="77777777" w:rsidTr="00A16B46">
        <w:trPr>
          <w:cantSplit/>
          <w:trHeight w:val="300"/>
        </w:trPr>
        <w:tc>
          <w:tcPr>
            <w:tcW w:w="2978" w:type="dxa"/>
            <w:gridSpan w:val="3"/>
            <w:vAlign w:val="center"/>
          </w:tcPr>
          <w:p w14:paraId="2B332651" w14:textId="5976AEF7"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Jaunesnių nei 18 metų vaikų skaičius</w:t>
            </w:r>
          </w:p>
        </w:tc>
        <w:tc>
          <w:tcPr>
            <w:tcW w:w="2140" w:type="dxa"/>
            <w:gridSpan w:val="2"/>
            <w:vAlign w:val="center"/>
          </w:tcPr>
          <w:p w14:paraId="39232A6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P-12-003-03-02-01-06</w:t>
            </w:r>
          </w:p>
          <w:p w14:paraId="6451AA12" w14:textId="151F5245"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P.B.2.0506</w:t>
            </w:r>
          </w:p>
        </w:tc>
        <w:tc>
          <w:tcPr>
            <w:tcW w:w="2537" w:type="dxa"/>
            <w:gridSpan w:val="3"/>
            <w:vAlign w:val="center"/>
          </w:tcPr>
          <w:p w14:paraId="2BF65AAB" w14:textId="6DA3DD2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25011BB4" w14:textId="6F13B505"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54 (2029 m.)</w:t>
            </w:r>
          </w:p>
        </w:tc>
      </w:tr>
      <w:tr w:rsidR="00577020" w:rsidRPr="008B168C" w14:paraId="54431E32" w14:textId="77777777" w:rsidTr="00A16B46">
        <w:trPr>
          <w:cantSplit/>
          <w:trHeight w:val="300"/>
        </w:trPr>
        <w:tc>
          <w:tcPr>
            <w:tcW w:w="2978" w:type="dxa"/>
            <w:gridSpan w:val="3"/>
            <w:vAlign w:val="center"/>
          </w:tcPr>
          <w:p w14:paraId="7368BA06" w14:textId="33B79E83"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2648E18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R-12-003-03-02-01-03</w:t>
            </w:r>
          </w:p>
          <w:p w14:paraId="13B56FC5" w14:textId="54FFEA8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R.S.2.3508</w:t>
            </w:r>
          </w:p>
        </w:tc>
        <w:tc>
          <w:tcPr>
            <w:tcW w:w="2537" w:type="dxa"/>
            <w:gridSpan w:val="3"/>
            <w:vAlign w:val="center"/>
          </w:tcPr>
          <w:p w14:paraId="328D8826" w14:textId="78D42C2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7AACDA64" w14:textId="0D871AF7"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85 (2029 m.)</w:t>
            </w:r>
          </w:p>
        </w:tc>
      </w:tr>
      <w:tr w:rsidR="00577020" w:rsidRPr="008B168C" w14:paraId="1B678FD8" w14:textId="77777777" w:rsidTr="00A16B46">
        <w:trPr>
          <w:cantSplit/>
          <w:trHeight w:val="300"/>
        </w:trPr>
        <w:tc>
          <w:tcPr>
            <w:tcW w:w="7655" w:type="dxa"/>
            <w:gridSpan w:val="8"/>
            <w:vAlign w:val="center"/>
          </w:tcPr>
          <w:p w14:paraId="1D5AA178" w14:textId="51B6B79C" w:rsidR="00577020" w:rsidRPr="000C45D3" w:rsidRDefault="00577020" w:rsidP="00577020">
            <w:pPr>
              <w:rPr>
                <w:rFonts w:ascii="Times New Roman" w:hAnsi="Times New Roman" w:cs="Times New Roman"/>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12-003-03-02-01-02-03</w:t>
            </w:r>
          </w:p>
        </w:tc>
        <w:tc>
          <w:tcPr>
            <w:tcW w:w="1843" w:type="dxa"/>
            <w:shd w:val="clear" w:color="auto" w:fill="auto"/>
            <w:vAlign w:val="center"/>
          </w:tcPr>
          <w:p w14:paraId="38F14818" w14:textId="77777777" w:rsidR="00577020" w:rsidRPr="000C45D3" w:rsidRDefault="00577020" w:rsidP="00577020">
            <w:pPr>
              <w:jc w:val="center"/>
              <w:rPr>
                <w:rFonts w:ascii="Times New Roman" w:hAnsi="Times New Roman" w:cs="Times New Roman"/>
              </w:rPr>
            </w:pPr>
          </w:p>
        </w:tc>
      </w:tr>
      <w:tr w:rsidR="00577020" w:rsidRPr="008B168C" w14:paraId="6B8D4D07" w14:textId="77777777" w:rsidTr="00A37AF3">
        <w:trPr>
          <w:cantSplit/>
          <w:trHeight w:val="300"/>
        </w:trPr>
        <w:tc>
          <w:tcPr>
            <w:tcW w:w="2978" w:type="dxa"/>
            <w:gridSpan w:val="3"/>
            <w:vAlign w:val="center"/>
          </w:tcPr>
          <w:p w14:paraId="1966838E" w14:textId="0DE5BF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Jaunesnių nei 18 metų vaikų skaičius</w:t>
            </w:r>
          </w:p>
        </w:tc>
        <w:tc>
          <w:tcPr>
            <w:tcW w:w="2140" w:type="dxa"/>
            <w:gridSpan w:val="2"/>
            <w:vAlign w:val="center"/>
          </w:tcPr>
          <w:p w14:paraId="41E3BB20"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P-12-003-03-02-01-06</w:t>
            </w:r>
          </w:p>
          <w:p w14:paraId="0CD19A9B" w14:textId="588E80A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P.B.2.0506</w:t>
            </w:r>
          </w:p>
        </w:tc>
        <w:tc>
          <w:tcPr>
            <w:tcW w:w="2537" w:type="dxa"/>
            <w:gridSpan w:val="3"/>
            <w:vAlign w:val="center"/>
          </w:tcPr>
          <w:p w14:paraId="6024F2BD" w14:textId="6DEB8D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48132FA" w14:textId="5DAA567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270 (2029 m.)</w:t>
            </w:r>
          </w:p>
        </w:tc>
      </w:tr>
      <w:tr w:rsidR="00577020" w:rsidRPr="008B168C" w14:paraId="1538D0AC" w14:textId="77777777" w:rsidTr="00A37AF3">
        <w:trPr>
          <w:cantSplit/>
          <w:trHeight w:val="300"/>
        </w:trPr>
        <w:tc>
          <w:tcPr>
            <w:tcW w:w="2978" w:type="dxa"/>
            <w:gridSpan w:val="3"/>
            <w:vAlign w:val="center"/>
          </w:tcPr>
          <w:p w14:paraId="654FC5A4" w14:textId="0055647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66FC2B4E"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R-12-003-03-02-01-03</w:t>
            </w:r>
          </w:p>
          <w:p w14:paraId="405E0C0E" w14:textId="7316414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R.S.2.3508</w:t>
            </w:r>
          </w:p>
        </w:tc>
        <w:tc>
          <w:tcPr>
            <w:tcW w:w="2537" w:type="dxa"/>
            <w:gridSpan w:val="3"/>
            <w:vAlign w:val="center"/>
          </w:tcPr>
          <w:p w14:paraId="73014901" w14:textId="37D2875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35A95FD" w14:textId="581A65E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 (2029 m.)</w:t>
            </w:r>
          </w:p>
        </w:tc>
      </w:tr>
      <w:tr w:rsidR="00577020" w:rsidRPr="008B168C" w14:paraId="5D2E1E2C" w14:textId="77777777" w:rsidTr="00A37AF3">
        <w:trPr>
          <w:cantSplit/>
          <w:trHeight w:val="300"/>
        </w:trPr>
        <w:tc>
          <w:tcPr>
            <w:tcW w:w="2978" w:type="dxa"/>
            <w:gridSpan w:val="3"/>
            <w:vAlign w:val="center"/>
          </w:tcPr>
          <w:p w14:paraId="08866263" w14:textId="2D5DBAE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 turintys tretinį (ISCED 5–8 kodai) išsilavinimą</w:t>
            </w:r>
          </w:p>
        </w:tc>
        <w:tc>
          <w:tcPr>
            <w:tcW w:w="2140" w:type="dxa"/>
            <w:gridSpan w:val="2"/>
            <w:vAlign w:val="center"/>
          </w:tcPr>
          <w:p w14:paraId="7FD7CC03"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P-12-003-03-02-01-07</w:t>
            </w:r>
          </w:p>
          <w:p w14:paraId="267932BA" w14:textId="14BA93B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P.B.2.0511</w:t>
            </w:r>
          </w:p>
        </w:tc>
        <w:tc>
          <w:tcPr>
            <w:tcW w:w="2537" w:type="dxa"/>
            <w:gridSpan w:val="3"/>
            <w:vAlign w:val="center"/>
          </w:tcPr>
          <w:p w14:paraId="129BDD58" w14:textId="54C19A7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0872F4C" w14:textId="7B54A5E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300 (2029 m.)</w:t>
            </w:r>
          </w:p>
        </w:tc>
      </w:tr>
      <w:tr w:rsidR="00577020" w:rsidRPr="008B168C" w14:paraId="0A57715C" w14:textId="77777777" w:rsidTr="00A37AF3">
        <w:trPr>
          <w:cantSplit/>
          <w:trHeight w:val="300"/>
        </w:trPr>
        <w:tc>
          <w:tcPr>
            <w:tcW w:w="2978" w:type="dxa"/>
            <w:gridSpan w:val="3"/>
            <w:vAlign w:val="center"/>
          </w:tcPr>
          <w:p w14:paraId="3A133403" w14:textId="3BB8EFC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Asmenų, kurie dalyvavę mokymuose įgijo kompetenciją, dalis</w:t>
            </w:r>
          </w:p>
        </w:tc>
        <w:tc>
          <w:tcPr>
            <w:tcW w:w="2140" w:type="dxa"/>
            <w:gridSpan w:val="2"/>
            <w:vAlign w:val="center"/>
          </w:tcPr>
          <w:p w14:paraId="40D4BB1B"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R-12-003-03-02-01-05</w:t>
            </w:r>
          </w:p>
          <w:p w14:paraId="0DBF373A" w14:textId="3C1ACBA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R.S.2.3512</w:t>
            </w:r>
          </w:p>
        </w:tc>
        <w:tc>
          <w:tcPr>
            <w:tcW w:w="2537" w:type="dxa"/>
            <w:gridSpan w:val="3"/>
            <w:vAlign w:val="center"/>
          </w:tcPr>
          <w:p w14:paraId="7BB66144" w14:textId="6B03C57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EBE6C8F" w14:textId="5A5F4DA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 (2029 m.)</w:t>
            </w:r>
          </w:p>
        </w:tc>
      </w:tr>
      <w:tr w:rsidR="00577020" w:rsidRPr="000C45D3" w14:paraId="3AC443E8" w14:textId="77777777" w:rsidTr="00A37AF3">
        <w:trPr>
          <w:cantSplit/>
          <w:trHeight w:val="300"/>
        </w:trPr>
        <w:tc>
          <w:tcPr>
            <w:tcW w:w="9498" w:type="dxa"/>
            <w:gridSpan w:val="9"/>
            <w:vAlign w:val="center"/>
          </w:tcPr>
          <w:p w14:paraId="6A650967" w14:textId="56EDDC3B" w:rsidR="00577020" w:rsidRPr="000C45D3" w:rsidRDefault="00577020" w:rsidP="00577020">
            <w:pPr>
              <w:jc w:val="both"/>
              <w:rPr>
                <w:rFonts w:ascii="Times New Roman" w:hAnsi="Times New Roman" w:cs="Times New Roman"/>
              </w:rPr>
            </w:pPr>
            <w:r w:rsidRPr="000C45D3">
              <w:rPr>
                <w:rFonts w:ascii="Times New Roman" w:hAnsi="Times New Roman" w:cs="Times New Roman"/>
              </w:rPr>
              <w:lastRenderedPageBreak/>
              <w:t>Projektuose siekiama stebėsenos rodiklių:</w:t>
            </w:r>
          </w:p>
          <w:p w14:paraId="155C6C14" w14:textId="15AAEFCB"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1701"/>
              <w:gridCol w:w="1842"/>
              <w:gridCol w:w="1560"/>
              <w:gridCol w:w="2016"/>
            </w:tblGrid>
            <w:tr w:rsidR="00577020" w:rsidRPr="000C45D3" w14:paraId="57573AF6" w14:textId="77777777" w:rsidTr="00A16B46">
              <w:trPr>
                <w:trHeight w:val="694"/>
                <w:jc w:val="center"/>
              </w:trPr>
              <w:tc>
                <w:tcPr>
                  <w:tcW w:w="9339" w:type="dxa"/>
                  <w:gridSpan w:val="5"/>
                  <w:vAlign w:val="center"/>
                </w:tcPr>
                <w:p w14:paraId="7A7B70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„Jaunesnių nei 18 metų vaikų skaičius“ minimali siektina reikšmė pagal regionus ir intervencines priemones:</w:t>
                  </w:r>
                </w:p>
                <w:p w14:paraId="6CAA2B97" w14:textId="77777777" w:rsidR="00577020" w:rsidRPr="000C45D3" w:rsidRDefault="00577020" w:rsidP="00577020">
                  <w:pPr>
                    <w:jc w:val="center"/>
                    <w:rPr>
                      <w:rFonts w:ascii="Times New Roman" w:hAnsi="Times New Roman" w:cs="Times New Roman"/>
                    </w:rPr>
                  </w:pPr>
                </w:p>
              </w:tc>
            </w:tr>
            <w:tr w:rsidR="00577020" w:rsidRPr="000C45D3" w14:paraId="3B48BF0E" w14:textId="77777777" w:rsidTr="00A16B46">
              <w:trPr>
                <w:jc w:val="center"/>
              </w:trPr>
              <w:tc>
                <w:tcPr>
                  <w:tcW w:w="2220" w:type="dxa"/>
                  <w:vMerge w:val="restart"/>
                  <w:vAlign w:val="center"/>
                </w:tcPr>
                <w:p w14:paraId="487DD9F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1F20AAF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576" w:type="dxa"/>
                  <w:gridSpan w:val="2"/>
                  <w:vAlign w:val="center"/>
                </w:tcPr>
                <w:p w14:paraId="434B4FF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12C21C5D" w14:textId="77777777" w:rsidTr="00A16B46">
              <w:trPr>
                <w:jc w:val="center"/>
              </w:trPr>
              <w:tc>
                <w:tcPr>
                  <w:tcW w:w="2220" w:type="dxa"/>
                  <w:vMerge/>
                </w:tcPr>
                <w:p w14:paraId="70D6589F" w14:textId="77777777" w:rsidR="00577020" w:rsidRPr="000C45D3" w:rsidRDefault="00577020" w:rsidP="00577020">
                  <w:pPr>
                    <w:rPr>
                      <w:rFonts w:ascii="Times New Roman" w:hAnsi="Times New Roman" w:cs="Times New Roman"/>
                    </w:rPr>
                  </w:pPr>
                </w:p>
              </w:tc>
              <w:tc>
                <w:tcPr>
                  <w:tcW w:w="1701" w:type="dxa"/>
                  <w:vAlign w:val="center"/>
                </w:tcPr>
                <w:p w14:paraId="6A12B21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A47E12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296184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32DED4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3F396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2DFB0B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16" w:type="dxa"/>
                  <w:vAlign w:val="center"/>
                </w:tcPr>
                <w:p w14:paraId="4A8A33E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2F5978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A5B2148" w14:textId="77777777" w:rsidTr="00A16B46">
              <w:trPr>
                <w:jc w:val="center"/>
              </w:trPr>
              <w:tc>
                <w:tcPr>
                  <w:tcW w:w="2220" w:type="dxa"/>
                  <w:vAlign w:val="center"/>
                </w:tcPr>
                <w:p w14:paraId="3BC6CF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55210D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842" w:type="dxa"/>
                  <w:vAlign w:val="center"/>
                </w:tcPr>
                <w:p w14:paraId="70220E9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560" w:type="dxa"/>
                  <w:vAlign w:val="center"/>
                </w:tcPr>
                <w:p w14:paraId="6597218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c>
                <w:tcPr>
                  <w:tcW w:w="2016" w:type="dxa"/>
                  <w:vAlign w:val="center"/>
                </w:tcPr>
                <w:p w14:paraId="71EE3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r>
          </w:tbl>
          <w:p w14:paraId="59BDFEE2" w14:textId="77777777" w:rsidR="00577020" w:rsidRPr="000C45D3" w:rsidRDefault="00577020" w:rsidP="00577020">
            <w:pPr>
              <w:jc w:val="both"/>
              <w:rPr>
                <w:rFonts w:ascii="Times New Roman" w:hAnsi="Times New Roman" w:cs="Times New Roman"/>
              </w:rPr>
            </w:pPr>
          </w:p>
          <w:p w14:paraId="04E089F4" w14:textId="1AD86687"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701"/>
              <w:gridCol w:w="1842"/>
              <w:gridCol w:w="1560"/>
              <w:gridCol w:w="1573"/>
            </w:tblGrid>
            <w:tr w:rsidR="00577020" w:rsidRPr="000C45D3" w14:paraId="470E8198" w14:textId="77777777" w:rsidTr="00A16B46">
              <w:trPr>
                <w:jc w:val="center"/>
              </w:trPr>
              <w:tc>
                <w:tcPr>
                  <w:tcW w:w="9281" w:type="dxa"/>
                  <w:gridSpan w:val="5"/>
                  <w:vAlign w:val="center"/>
                </w:tcPr>
                <w:p w14:paraId="052DBF3F" w14:textId="254F22D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„Švietimo pagalbą ne trumpiau kaip 3 mėnesius gavusių vaikų dalis“ (procentai) minimali siektina reikšmė pagal regionus ir intervencines priemones:</w:t>
                  </w:r>
                </w:p>
              </w:tc>
            </w:tr>
            <w:tr w:rsidR="00577020" w:rsidRPr="000C45D3" w14:paraId="4F667549" w14:textId="77777777" w:rsidTr="00A16B46">
              <w:trPr>
                <w:jc w:val="center"/>
              </w:trPr>
              <w:tc>
                <w:tcPr>
                  <w:tcW w:w="2605" w:type="dxa"/>
                  <w:vMerge w:val="restart"/>
                  <w:vAlign w:val="center"/>
                </w:tcPr>
                <w:p w14:paraId="128E766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E61A44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133" w:type="dxa"/>
                  <w:gridSpan w:val="2"/>
                  <w:vAlign w:val="center"/>
                </w:tcPr>
                <w:p w14:paraId="02E968C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71446ECC" w14:textId="77777777" w:rsidTr="00A16B46">
              <w:trPr>
                <w:jc w:val="center"/>
              </w:trPr>
              <w:tc>
                <w:tcPr>
                  <w:tcW w:w="2605" w:type="dxa"/>
                  <w:vMerge/>
                </w:tcPr>
                <w:p w14:paraId="28AE522E" w14:textId="77777777" w:rsidR="00577020" w:rsidRPr="000C45D3" w:rsidRDefault="00577020" w:rsidP="00577020">
                  <w:pPr>
                    <w:rPr>
                      <w:rFonts w:ascii="Times New Roman" w:hAnsi="Times New Roman" w:cs="Times New Roman"/>
                    </w:rPr>
                  </w:pPr>
                </w:p>
              </w:tc>
              <w:tc>
                <w:tcPr>
                  <w:tcW w:w="1701" w:type="dxa"/>
                  <w:vAlign w:val="center"/>
                </w:tcPr>
                <w:p w14:paraId="4293855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06EC0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23DA13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002295A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49D357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BE1AE90"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573" w:type="dxa"/>
                  <w:vAlign w:val="center"/>
                </w:tcPr>
                <w:p w14:paraId="2BF2B5C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933BF7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7288697" w14:textId="77777777" w:rsidTr="00A16B46">
              <w:trPr>
                <w:jc w:val="center"/>
              </w:trPr>
              <w:tc>
                <w:tcPr>
                  <w:tcW w:w="2605" w:type="dxa"/>
                  <w:vAlign w:val="center"/>
                </w:tcPr>
                <w:p w14:paraId="695B88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777DB753" w14:textId="63C0546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842" w:type="dxa"/>
                  <w:vAlign w:val="center"/>
                </w:tcPr>
                <w:p w14:paraId="2CEEDBFF" w14:textId="54DAB8D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60" w:type="dxa"/>
                  <w:vAlign w:val="center"/>
                </w:tcPr>
                <w:p w14:paraId="627A8E64" w14:textId="241D6EA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73" w:type="dxa"/>
                  <w:vAlign w:val="center"/>
                </w:tcPr>
                <w:p w14:paraId="12B57A7B" w14:textId="408FD9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r>
          </w:tbl>
          <w:p w14:paraId="7AE21518" w14:textId="48C03AC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701"/>
              <w:gridCol w:w="1842"/>
              <w:gridCol w:w="1560"/>
              <w:gridCol w:w="2099"/>
            </w:tblGrid>
            <w:tr w:rsidR="00577020" w:rsidRPr="000C45D3" w14:paraId="30F0F0BF" w14:textId="77777777" w:rsidTr="004E0931">
              <w:trPr>
                <w:jc w:val="center"/>
              </w:trPr>
              <w:tc>
                <w:tcPr>
                  <w:tcW w:w="8979" w:type="dxa"/>
                  <w:gridSpan w:val="5"/>
                  <w:vAlign w:val="center"/>
                </w:tcPr>
                <w:p w14:paraId="5868361E" w14:textId="75A02C1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„Asmenys, turintys tretinį (ISCED 5–8 kodai) išsilavinimą“ minimali siektina reikšmė pagal regionus ir intervencines priemones:</w:t>
                  </w:r>
                </w:p>
              </w:tc>
            </w:tr>
            <w:tr w:rsidR="00577020" w:rsidRPr="000C45D3" w14:paraId="64307C7A" w14:textId="77777777" w:rsidTr="004E0931">
              <w:trPr>
                <w:jc w:val="center"/>
              </w:trPr>
              <w:tc>
                <w:tcPr>
                  <w:tcW w:w="1777" w:type="dxa"/>
                  <w:vMerge w:val="restart"/>
                  <w:vAlign w:val="center"/>
                </w:tcPr>
                <w:p w14:paraId="26508CA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B31B9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659" w:type="dxa"/>
                  <w:gridSpan w:val="2"/>
                  <w:vAlign w:val="center"/>
                </w:tcPr>
                <w:p w14:paraId="3D93A5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6DB99E8C" w14:textId="77777777" w:rsidTr="004E0931">
              <w:trPr>
                <w:jc w:val="center"/>
              </w:trPr>
              <w:tc>
                <w:tcPr>
                  <w:tcW w:w="1777" w:type="dxa"/>
                  <w:vMerge/>
                </w:tcPr>
                <w:p w14:paraId="33244577" w14:textId="77777777" w:rsidR="00577020" w:rsidRPr="000C45D3" w:rsidRDefault="00577020" w:rsidP="00577020">
                  <w:pPr>
                    <w:rPr>
                      <w:rFonts w:ascii="Times New Roman" w:hAnsi="Times New Roman" w:cs="Times New Roman"/>
                    </w:rPr>
                  </w:pPr>
                </w:p>
              </w:tc>
              <w:tc>
                <w:tcPr>
                  <w:tcW w:w="1701" w:type="dxa"/>
                  <w:vAlign w:val="center"/>
                </w:tcPr>
                <w:p w14:paraId="1189A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872B40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1372997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2E7620E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4DA14D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D5F4A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99" w:type="dxa"/>
                  <w:vAlign w:val="center"/>
                </w:tcPr>
                <w:p w14:paraId="0BB1B0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ADA8F5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77F7A626" w14:textId="77777777" w:rsidTr="004E0931">
              <w:trPr>
                <w:jc w:val="center"/>
              </w:trPr>
              <w:tc>
                <w:tcPr>
                  <w:tcW w:w="1777" w:type="dxa"/>
                  <w:vAlign w:val="center"/>
                </w:tcPr>
                <w:p w14:paraId="05044591" w14:textId="27E07BC9" w:rsidR="00577020" w:rsidRPr="000C45D3" w:rsidRDefault="00577020" w:rsidP="00577020">
                  <w:pPr>
                    <w:jc w:val="center"/>
                    <w:rPr>
                      <w:rFonts w:ascii="Times New Roman" w:hAnsi="Times New Roman" w:cs="Times New Roman"/>
                    </w:rPr>
                  </w:pPr>
                  <w:r w:rsidRPr="000C45D3">
                    <w:rPr>
                      <w:rFonts w:ascii="Times New Roman" w:hAnsi="Times New Roman" w:cs="Times New Roman"/>
                    </w:rPr>
                    <w:lastRenderedPageBreak/>
                    <w:t>Nacionalinė švietimo agentūra</w:t>
                  </w:r>
                </w:p>
              </w:tc>
              <w:tc>
                <w:tcPr>
                  <w:tcW w:w="1701" w:type="dxa"/>
                  <w:vAlign w:val="center"/>
                </w:tcPr>
                <w:p w14:paraId="0FED83F3" w14:textId="24E0EBB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5EBC491" w14:textId="2087EC8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60E0A67F" w14:textId="4A1E958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462</w:t>
                  </w:r>
                </w:p>
              </w:tc>
              <w:tc>
                <w:tcPr>
                  <w:tcW w:w="2099" w:type="dxa"/>
                  <w:vAlign w:val="center"/>
                </w:tcPr>
                <w:p w14:paraId="25603C57" w14:textId="5822153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1 268</w:t>
                  </w:r>
                </w:p>
              </w:tc>
            </w:tr>
            <w:tr w:rsidR="00577020" w:rsidRPr="000C45D3" w14:paraId="16C77CF6" w14:textId="77777777" w:rsidTr="004E0931">
              <w:trPr>
                <w:jc w:val="center"/>
              </w:trPr>
              <w:tc>
                <w:tcPr>
                  <w:tcW w:w="1777" w:type="dxa"/>
                  <w:vAlign w:val="center"/>
                </w:tcPr>
                <w:p w14:paraId="4A7BC3C3" w14:textId="2E948FE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0911E26A" w14:textId="1461A89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0E27B66E" w14:textId="018CDB7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248E5D19" w14:textId="13CBD8F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108</w:t>
                  </w:r>
                </w:p>
              </w:tc>
              <w:tc>
                <w:tcPr>
                  <w:tcW w:w="2099" w:type="dxa"/>
                  <w:vAlign w:val="center"/>
                </w:tcPr>
                <w:p w14:paraId="04965856" w14:textId="0E5058A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192</w:t>
                  </w:r>
                </w:p>
              </w:tc>
            </w:tr>
          </w:tbl>
          <w:p w14:paraId="119AC72C" w14:textId="72AE0A1F" w:rsidR="00577020" w:rsidRPr="000C45D3" w:rsidRDefault="00577020" w:rsidP="00577020">
            <w:pPr>
              <w:jc w:val="both"/>
              <w:rPr>
                <w:rFonts w:ascii="Times New Roman" w:hAnsi="Times New Roman" w:cs="Times New Roman"/>
              </w:rPr>
            </w:pPr>
          </w:p>
          <w:p w14:paraId="19C72D18" w14:textId="09199F8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701"/>
              <w:gridCol w:w="1842"/>
              <w:gridCol w:w="1560"/>
              <w:gridCol w:w="1733"/>
            </w:tblGrid>
            <w:tr w:rsidR="00577020" w:rsidRPr="000C45D3" w14:paraId="065DBE65" w14:textId="77777777" w:rsidTr="004E0931">
              <w:trPr>
                <w:jc w:val="center"/>
              </w:trPr>
              <w:tc>
                <w:tcPr>
                  <w:tcW w:w="8910" w:type="dxa"/>
                  <w:gridSpan w:val="5"/>
                  <w:vAlign w:val="center"/>
                </w:tcPr>
                <w:p w14:paraId="1B0ABF68" w14:textId="4C16AA4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„Asmenų, kurie dalyvavę mokymuose įgijo kompetenciją, dalis“ (proc.) minimali siektina reikšmė pagal regionus ir intervencines priemones:</w:t>
                  </w:r>
                </w:p>
              </w:tc>
            </w:tr>
            <w:tr w:rsidR="00577020" w:rsidRPr="000C45D3" w14:paraId="206815E1" w14:textId="77777777" w:rsidTr="004E0931">
              <w:trPr>
                <w:jc w:val="center"/>
              </w:trPr>
              <w:tc>
                <w:tcPr>
                  <w:tcW w:w="2074" w:type="dxa"/>
                  <w:vMerge w:val="restart"/>
                  <w:vAlign w:val="center"/>
                </w:tcPr>
                <w:p w14:paraId="555DD25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0B5BA03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293" w:type="dxa"/>
                  <w:gridSpan w:val="2"/>
                  <w:vAlign w:val="center"/>
                </w:tcPr>
                <w:p w14:paraId="551EF9F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526C62A6" w14:textId="77777777" w:rsidTr="004E0931">
              <w:trPr>
                <w:jc w:val="center"/>
              </w:trPr>
              <w:tc>
                <w:tcPr>
                  <w:tcW w:w="2074" w:type="dxa"/>
                  <w:vMerge/>
                </w:tcPr>
                <w:p w14:paraId="541C2577" w14:textId="77777777" w:rsidR="00577020" w:rsidRPr="000C45D3" w:rsidRDefault="00577020" w:rsidP="00577020">
                  <w:pPr>
                    <w:rPr>
                      <w:rFonts w:ascii="Times New Roman" w:hAnsi="Times New Roman" w:cs="Times New Roman"/>
                    </w:rPr>
                  </w:pPr>
                </w:p>
              </w:tc>
              <w:tc>
                <w:tcPr>
                  <w:tcW w:w="1701" w:type="dxa"/>
                  <w:vAlign w:val="center"/>
                </w:tcPr>
                <w:p w14:paraId="56D620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F9924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10F050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83FEC0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674E9B4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DA7478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733" w:type="dxa"/>
                  <w:vAlign w:val="center"/>
                </w:tcPr>
                <w:p w14:paraId="25711A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7F07343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3A6F4D57" w14:textId="77777777" w:rsidTr="004E0931">
              <w:trPr>
                <w:jc w:val="center"/>
              </w:trPr>
              <w:tc>
                <w:tcPr>
                  <w:tcW w:w="2074" w:type="dxa"/>
                  <w:vAlign w:val="center"/>
                </w:tcPr>
                <w:p w14:paraId="23116D9F" w14:textId="5095E5B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Nacionalinė švietimo agentūra</w:t>
                  </w:r>
                </w:p>
              </w:tc>
              <w:tc>
                <w:tcPr>
                  <w:tcW w:w="1701" w:type="dxa"/>
                  <w:vAlign w:val="center"/>
                </w:tcPr>
                <w:p w14:paraId="6EA73524" w14:textId="3851767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1FAE91C1" w14:textId="7B708BD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071A4D58" w14:textId="56FD453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1715CD3D" w14:textId="6E1EE83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r w:rsidR="00577020" w:rsidRPr="000C45D3" w14:paraId="269171DC" w14:textId="77777777" w:rsidTr="004E0931">
              <w:trPr>
                <w:jc w:val="center"/>
              </w:trPr>
              <w:tc>
                <w:tcPr>
                  <w:tcW w:w="2074" w:type="dxa"/>
                  <w:vAlign w:val="center"/>
                </w:tcPr>
                <w:p w14:paraId="681F69C9" w14:textId="32BEA91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182A3C6F" w14:textId="5768E86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75D1DD5" w14:textId="6EA7F76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3A4E2E00" w14:textId="3CCC0C2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644783A0" w14:textId="7AFB223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bl>
          <w:p w14:paraId="3708CAAA" w14:textId="77777777" w:rsidR="00577020" w:rsidRPr="000C45D3" w:rsidRDefault="00577020" w:rsidP="00577020">
            <w:pPr>
              <w:jc w:val="both"/>
              <w:rPr>
                <w:rFonts w:ascii="Times New Roman" w:hAnsi="Times New Roman" w:cs="Times New Roman"/>
              </w:rPr>
            </w:pPr>
          </w:p>
          <w:p w14:paraId="1EE6B9E6" w14:textId="0AFB3180" w:rsidR="00577020" w:rsidRPr="000C45D3" w:rsidRDefault="00577020" w:rsidP="00577020">
            <w:pPr>
              <w:rPr>
                <w:rFonts w:ascii="Times New Roman" w:hAnsi="Times New Roman" w:cs="Times New Roman"/>
              </w:rPr>
            </w:pPr>
            <w:r w:rsidRPr="000C45D3">
              <w:rPr>
                <w:rFonts w:ascii="Times New Roman" w:hAnsi="Times New Roman" w:cs="Times New Roman"/>
              </w:rPr>
              <w:t xml:space="preserve">Ministerijos stebėsenos rodiklių aprašymo kortelės </w:t>
            </w:r>
            <w:hyperlink r:id="rId13" w:history="1">
              <w:r w:rsidRPr="000C45D3">
                <w:rPr>
                  <w:rStyle w:val="Hyperlink"/>
                  <w:rFonts w:ascii="Times New Roman" w:hAnsi="Times New Roman" w:cs="Times New Roman"/>
                </w:rPr>
                <w:t>https://smsm.lrv.lt/svpp-priemones?lang=lt</w:t>
              </w:r>
            </w:hyperlink>
          </w:p>
          <w:p w14:paraId="3E1B5BC2" w14:textId="77777777" w:rsidR="00577020" w:rsidRPr="000C45D3" w:rsidRDefault="00577020" w:rsidP="00577020">
            <w:pPr>
              <w:jc w:val="center"/>
              <w:rPr>
                <w:rFonts w:ascii="Times New Roman" w:hAnsi="Times New Roman" w:cs="Times New Roman"/>
              </w:rPr>
            </w:pPr>
          </w:p>
          <w:p w14:paraId="79833CE6" w14:textId="19A3DB28" w:rsidR="00577020" w:rsidRPr="000C45D3" w:rsidRDefault="00577020" w:rsidP="00577020">
            <w:pPr>
              <w:jc w:val="center"/>
              <w:rPr>
                <w:rFonts w:ascii="Times New Roman" w:hAnsi="Times New Roman" w:cs="Times New Roman"/>
              </w:rPr>
            </w:pPr>
          </w:p>
        </w:tc>
      </w:tr>
      <w:tr w:rsidR="00577020" w:rsidRPr="000C45D3" w14:paraId="7F8AAC09" w14:textId="77777777" w:rsidTr="001F39E4">
        <w:trPr>
          <w:cantSplit/>
          <w:trHeight w:val="300"/>
        </w:trPr>
        <w:tc>
          <w:tcPr>
            <w:tcW w:w="849" w:type="dxa"/>
          </w:tcPr>
          <w:p w14:paraId="2A21420D" w14:textId="1C8F801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2.16</w:t>
            </w:r>
          </w:p>
        </w:tc>
        <w:tc>
          <w:tcPr>
            <w:tcW w:w="8649" w:type="dxa"/>
            <w:gridSpan w:val="8"/>
          </w:tcPr>
          <w:p w14:paraId="58EFB8A0" w14:textId="77E1DCBC" w:rsidR="00577020" w:rsidRPr="000C45D3" w:rsidRDefault="00577020" w:rsidP="00577020">
            <w:pPr>
              <w:rPr>
                <w:rFonts w:ascii="Times New Roman" w:hAnsi="Times New Roman" w:cs="Times New Roman"/>
                <w:b/>
                <w:bCs/>
              </w:rPr>
            </w:pPr>
            <w:r w:rsidRPr="000C45D3" w:rsidDel="3F8FC5E0">
              <w:rPr>
                <w:rFonts w:ascii="Times New Roman" w:hAnsi="Times New Roman" w:cs="Times New Roman"/>
                <w:b/>
                <w:bCs/>
              </w:rPr>
              <w:t>Bendrieji reikalavimai</w:t>
            </w:r>
          </w:p>
        </w:tc>
      </w:tr>
      <w:tr w:rsidR="00577020" w:rsidRPr="000C45D3" w14:paraId="31C64C8C" w14:textId="77777777" w:rsidTr="001F39E4">
        <w:trPr>
          <w:cantSplit/>
          <w:trHeight w:val="300"/>
        </w:trPr>
        <w:tc>
          <w:tcPr>
            <w:tcW w:w="849" w:type="dxa"/>
            <w:vMerge w:val="restart"/>
          </w:tcPr>
          <w:p w14:paraId="31C64C8A" w14:textId="38B773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.1</w:t>
            </w:r>
          </w:p>
        </w:tc>
        <w:tc>
          <w:tcPr>
            <w:tcW w:w="8649" w:type="dxa"/>
            <w:gridSpan w:val="8"/>
            <w:shd w:val="clear" w:color="auto" w:fill="auto"/>
          </w:tcPr>
          <w:p w14:paraId="31C64C8B" w14:textId="3C10984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Reikalavimai projektams </w:t>
            </w:r>
          </w:p>
        </w:tc>
      </w:tr>
      <w:tr w:rsidR="00577020" w:rsidRPr="000C45D3" w14:paraId="31C64C8F" w14:textId="77777777" w:rsidTr="001F39E4">
        <w:trPr>
          <w:cantSplit/>
          <w:trHeight w:val="385"/>
        </w:trPr>
        <w:tc>
          <w:tcPr>
            <w:tcW w:w="849" w:type="dxa"/>
            <w:vMerge/>
          </w:tcPr>
          <w:p w14:paraId="31C64C8D"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354ADE3" w14:textId="4AB93A4F" w:rsidR="00577020" w:rsidRPr="003543A3" w:rsidRDefault="00716322" w:rsidP="00577020">
            <w:pPr>
              <w:jc w:val="both"/>
              <w:rPr>
                <w:rFonts w:ascii="Times New Roman" w:eastAsia="Times New Roman" w:hAnsi="Times New Roman" w:cs="Times New Roman"/>
              </w:rPr>
            </w:pPr>
            <w:r>
              <w:rPr>
                <w:rFonts w:ascii="Times New Roman" w:eastAsia="Times New Roman" w:hAnsi="Times New Roman" w:cs="Times New Roman"/>
              </w:rPr>
              <w:t>Pagal Aprašą</w:t>
            </w:r>
            <w:r w:rsidR="00577020" w:rsidRPr="003543A3">
              <w:rPr>
                <w:rFonts w:ascii="Times New Roman" w:eastAsia="Times New Roman" w:hAnsi="Times New Roman" w:cs="Times New Roman"/>
              </w:rPr>
              <w:t xml:space="preserve"> kelios veiklos skirtinguose regionuose gali būti įgyvendinamos vienu projektu.</w:t>
            </w:r>
          </w:p>
          <w:p w14:paraId="729FB833" w14:textId="4A27611B"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Taikant Reglamento 63 straipsnio 3 dalies nuostatą dėl ESF+ projektų, tinkama tikslinė grupė ar jos dalis ir su veiksmais susijusios išlaidos, esant pagrįstam poreikiui, gali būti priskiriamos vienam iš regionų, neatsižvelgiant, kuriame regione asmenys gyvena ar dirba, su sąlyga, kad veiksmas padeda siekti konkrečių programos tikslų.</w:t>
            </w:r>
          </w:p>
          <w:p w14:paraId="746A7B74" w14:textId="69188AAA"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Projekto išlaidos pagal regionus negali viršyti regionams nurodytų sumų ir turi būti pasiekti jiems nurodyti stebėsenos rodikliai.</w:t>
            </w:r>
          </w:p>
          <w:p w14:paraId="340F05F4" w14:textId="6C858F6C" w:rsidR="00577020" w:rsidRPr="003543A3" w:rsidRDefault="00577020" w:rsidP="00577020">
            <w:pPr>
              <w:ind w:left="32" w:hanging="32"/>
              <w:jc w:val="both"/>
              <w:rPr>
                <w:rFonts w:ascii="Times New Roman" w:eastAsia="Times New Roman" w:hAnsi="Times New Roman" w:cs="Times New Roman"/>
              </w:rPr>
            </w:pPr>
            <w:r w:rsidRPr="003543A3">
              <w:rPr>
                <w:rFonts w:ascii="Times New Roman" w:eastAsia="Times New Roman" w:hAnsi="Times New Roman" w:cs="Times New Roman"/>
              </w:rPr>
              <w:t xml:space="preserve">Pareiškėjas, prieš teikdamas projekto įgyvendinimo planą (toliau – PĮP) </w:t>
            </w:r>
            <w:r w:rsidR="00716322">
              <w:rPr>
                <w:rFonts w:ascii="Times New Roman" w:eastAsia="Times New Roman" w:hAnsi="Times New Roman" w:cs="Times New Roman"/>
              </w:rPr>
              <w:t>Administruojančiai</w:t>
            </w:r>
            <w:r w:rsidRPr="003543A3">
              <w:rPr>
                <w:rFonts w:ascii="Times New Roman" w:eastAsia="Times New Roman" w:hAnsi="Times New Roman" w:cs="Times New Roman"/>
              </w:rPr>
              <w:t xml:space="preserve"> institucija</w:t>
            </w:r>
            <w:r w:rsidR="00716322">
              <w:rPr>
                <w:rFonts w:ascii="Times New Roman" w:eastAsia="Times New Roman" w:hAnsi="Times New Roman" w:cs="Times New Roman"/>
              </w:rPr>
              <w:t>i</w:t>
            </w:r>
            <w:r w:rsidRPr="003543A3">
              <w:rPr>
                <w:rFonts w:ascii="Times New Roman" w:eastAsia="Times New Roman" w:hAnsi="Times New Roman" w:cs="Times New Roman"/>
              </w:rPr>
              <w:t>, turi suderinti jį su Lietuvos Respublikos švietimo, mokslo ir sporto ministerija (toliau – Ministerija) pateikdamas projektinį 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r w:rsidR="00BD5A88">
              <w:rPr>
                <w:rFonts w:ascii="Times New Roman" w:eastAsia="Times New Roman" w:hAnsi="Times New Roman" w:cs="Times New Roman"/>
              </w:rPr>
              <w:t xml:space="preserve"> (toliau – projektinis siūlymas)</w:t>
            </w:r>
            <w:r w:rsidRPr="003543A3">
              <w:rPr>
                <w:rFonts w:ascii="Times New Roman" w:eastAsia="Times New Roman" w:hAnsi="Times New Roman" w:cs="Times New Roman"/>
              </w:rPr>
              <w:t>.</w:t>
            </w:r>
          </w:p>
          <w:p w14:paraId="3F644260" w14:textId="26C8E2EA"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Įgyvendinant kvalifikacijos kėlimo veiklas pedagoginiams darbuotojams, švietimo pagalbos specialistams, mokytojo / mokinio padėjėjams, ne mažiau kaip 50 proc. mokymų laiko turi sudaryti praktiniai užsiėmimai.</w:t>
            </w:r>
          </w:p>
          <w:p w14:paraId="04532376" w14:textId="7DA890A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Projektas turi atitikti projektų bendruosius atrankos kriterijus, nustatytus PAFT 2 priede.</w:t>
            </w:r>
          </w:p>
          <w:p w14:paraId="5B684FA8" w14:textId="1780951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Projekto vykdytojas privalo įgyvendinti privalomas matomumo ir informavimo apie projektą veiksmų priemones, nustatytas PAFT.</w:t>
            </w:r>
          </w:p>
          <w:p w14:paraId="4BC4C110" w14:textId="7F3879E2"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 xml:space="preserve">Projektai gali būti įgyvendinami Sostinės regione ir Vidurio ir vakarų Lietuvos regione. Esant poreikiui, dalis veiklų gali būti įgyvendinamos Europos Sąjungos, Europos ekonominės erdvės šalių ir Jungtinės Karalystės (Didžiosios Britanijos ir Šiaurės Airijos) teritorijoje. </w:t>
            </w:r>
          </w:p>
          <w:p w14:paraId="31C64C8E" w14:textId="23A3FC1E" w:rsidR="00577020" w:rsidRPr="000C45D3" w:rsidRDefault="00577020" w:rsidP="00716322">
            <w:pPr>
              <w:jc w:val="both"/>
              <w:rPr>
                <w:rFonts w:ascii="Times New Roman" w:hAnsi="Times New Roman" w:cs="Times New Roman"/>
              </w:rPr>
            </w:pPr>
          </w:p>
        </w:tc>
      </w:tr>
      <w:tr w:rsidR="00577020" w:rsidRPr="000C45D3" w14:paraId="31C64C92" w14:textId="77777777" w:rsidTr="001F39E4">
        <w:trPr>
          <w:cantSplit/>
          <w:trHeight w:val="300"/>
        </w:trPr>
        <w:tc>
          <w:tcPr>
            <w:tcW w:w="849" w:type="dxa"/>
            <w:vMerge w:val="restart"/>
          </w:tcPr>
          <w:p w14:paraId="31C64C90" w14:textId="73362A6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.2</w:t>
            </w:r>
          </w:p>
        </w:tc>
        <w:tc>
          <w:tcPr>
            <w:tcW w:w="8649" w:type="dxa"/>
            <w:gridSpan w:val="8"/>
            <w:shd w:val="clear" w:color="auto" w:fill="auto"/>
          </w:tcPr>
          <w:p w14:paraId="31C64C91" w14:textId="678675F2" w:rsidR="00577020" w:rsidRPr="000C45D3" w:rsidRDefault="00577020" w:rsidP="00577020">
            <w:pPr>
              <w:jc w:val="both"/>
              <w:rPr>
                <w:rFonts w:ascii="Times New Roman" w:hAnsi="Times New Roman" w:cs="Times New Roman"/>
                <w:b/>
                <w:bCs/>
              </w:rPr>
            </w:pPr>
            <w:r w:rsidRPr="000C45D3">
              <w:rPr>
                <w:rFonts w:ascii="Times New Roman" w:hAnsi="Times New Roman" w:cs="Times New Roman"/>
                <w:b/>
                <w:bCs/>
              </w:rPr>
              <w:t xml:space="preserve">Horizontaliųjų principų ir atitinkamų Europos Sąjungos pagrindinių teisių chartijos nuostatų laikymosi reikalavimai </w:t>
            </w:r>
          </w:p>
        </w:tc>
      </w:tr>
      <w:tr w:rsidR="00577020" w:rsidRPr="000C45D3" w14:paraId="31C64C95" w14:textId="77777777" w:rsidTr="001F39E4">
        <w:trPr>
          <w:cantSplit/>
          <w:trHeight w:val="464"/>
        </w:trPr>
        <w:tc>
          <w:tcPr>
            <w:tcW w:w="849" w:type="dxa"/>
            <w:vMerge/>
          </w:tcPr>
          <w:p w14:paraId="31C64C93"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D81D234"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Projekte negali būti numatyta:</w:t>
            </w:r>
          </w:p>
          <w:p w14:paraId="586A00B6" w14:textId="2D98626B" w:rsidR="00577020" w:rsidRPr="0065245F" w:rsidRDefault="00577020" w:rsidP="00716322">
            <w:pPr>
              <w:jc w:val="both"/>
              <w:rPr>
                <w:rFonts w:ascii="Times New Roman" w:hAnsi="Times New Roman" w:cs="Times New Roman"/>
              </w:rPr>
            </w:pPr>
            <w:r w:rsidRPr="0065245F">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75AA2E90" w14:textId="0A4A8B40" w:rsidR="00577020" w:rsidRPr="0065245F" w:rsidRDefault="00577020" w:rsidP="00716322">
            <w:pPr>
              <w:jc w:val="both"/>
              <w:rPr>
                <w:rFonts w:ascii="Times New Roman" w:hAnsi="Times New Roman" w:cs="Times New Roman"/>
              </w:rPr>
            </w:pPr>
            <w:r w:rsidRPr="0065245F">
              <w:rPr>
                <w:rFonts w:ascii="Times New Roman" w:hAnsi="Times New Roman" w:cs="Times New Roman"/>
              </w:rPr>
              <w:t>2. veiksmų, kurie turėtų neigiamą poveikį darnaus vystymosi principui įgyvendinti;</w:t>
            </w:r>
          </w:p>
          <w:p w14:paraId="1CC95276" w14:textId="6295B864" w:rsidR="00577020" w:rsidRPr="0065245F" w:rsidRDefault="00577020" w:rsidP="00716322">
            <w:pPr>
              <w:jc w:val="both"/>
              <w:rPr>
                <w:rFonts w:ascii="Times New Roman" w:hAnsi="Times New Roman" w:cs="Times New Roman"/>
              </w:rPr>
            </w:pPr>
            <w:r w:rsidRPr="0065245F">
              <w:rPr>
                <w:rFonts w:ascii="Times New Roman" w:hAnsi="Times New Roman" w:cs="Times New Roman"/>
              </w:rPr>
              <w:t>3. veiksmų, kurie turėtų neigiamą poveikį inovatyvumo principui įgyvendinti.</w:t>
            </w:r>
          </w:p>
          <w:p w14:paraId="0B1D05FA"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3B69523" w:rsidR="008916A9" w:rsidRPr="0065245F" w:rsidRDefault="0044555C" w:rsidP="00716322">
            <w:pPr>
              <w:jc w:val="both"/>
              <w:rPr>
                <w:rFonts w:ascii="Times New Roman" w:hAnsi="Times New Roman" w:cs="Times New Roman"/>
                <w:i/>
              </w:rPr>
            </w:pPr>
            <w:r w:rsidRPr="0065245F">
              <w:rPr>
                <w:rFonts w:ascii="Times New Roman" w:hAnsi="Times New Roman" w:cs="Times New Roman"/>
              </w:rPr>
              <w:t xml:space="preserve">Veiklos ir </w:t>
            </w:r>
            <w:proofErr w:type="spellStart"/>
            <w:r w:rsidRPr="0065245F">
              <w:rPr>
                <w:rFonts w:ascii="Times New Roman" w:hAnsi="Times New Roman" w:cs="Times New Roman"/>
              </w:rPr>
              <w:t>poveiklės</w:t>
            </w:r>
            <w:proofErr w:type="spellEnd"/>
            <w:r w:rsidRPr="0065245F">
              <w:rPr>
                <w:rFonts w:ascii="Times New Roman" w:hAnsi="Times New Roman" w:cs="Times New Roman"/>
              </w:rPr>
              <w:t xml:space="preserve"> atitinka Europos Sąjungos pagrindinių teisių chartijos nuostatų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577020" w:rsidRPr="000C45D3" w14:paraId="31C64C98" w14:textId="77777777" w:rsidTr="001F39E4">
        <w:trPr>
          <w:cantSplit/>
          <w:trHeight w:val="300"/>
        </w:trPr>
        <w:tc>
          <w:tcPr>
            <w:tcW w:w="849" w:type="dxa"/>
            <w:vMerge w:val="restart"/>
          </w:tcPr>
          <w:p w14:paraId="31C64C96" w14:textId="0951201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.3</w:t>
            </w:r>
          </w:p>
        </w:tc>
        <w:tc>
          <w:tcPr>
            <w:tcW w:w="8649" w:type="dxa"/>
            <w:gridSpan w:val="8"/>
            <w:shd w:val="clear" w:color="auto" w:fill="auto"/>
          </w:tcPr>
          <w:p w14:paraId="31C64C97" w14:textId="038779E6"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Reikalavimai įgyvendinus projektų veiklas</w:t>
            </w:r>
          </w:p>
        </w:tc>
      </w:tr>
      <w:tr w:rsidR="00577020" w:rsidRPr="000C45D3" w14:paraId="31C64C9B" w14:textId="77777777" w:rsidTr="001F39E4">
        <w:trPr>
          <w:cantSplit/>
          <w:trHeight w:val="431"/>
        </w:trPr>
        <w:tc>
          <w:tcPr>
            <w:tcW w:w="849" w:type="dxa"/>
            <w:vMerge/>
          </w:tcPr>
          <w:p w14:paraId="31C64C99"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31C64C9A" w14:textId="5E6A6C24" w:rsidR="00577020" w:rsidRPr="0065245F" w:rsidRDefault="00577020" w:rsidP="00577020">
            <w:pPr>
              <w:rPr>
                <w:rFonts w:ascii="Times New Roman" w:hAnsi="Times New Roman" w:cs="Times New Roman"/>
                <w:i/>
              </w:rPr>
            </w:pPr>
            <w:r w:rsidRPr="0065245F">
              <w:rPr>
                <w:rFonts w:ascii="Times New Roman" w:hAnsi="Times New Roman" w:cs="Times New Roman"/>
                <w:i/>
              </w:rPr>
              <w:t>-</w:t>
            </w:r>
          </w:p>
        </w:tc>
      </w:tr>
      <w:tr w:rsidR="00577020" w:rsidRPr="000C45D3" w14:paraId="31C64C9F" w14:textId="77777777" w:rsidTr="001F39E4">
        <w:trPr>
          <w:cantSplit/>
          <w:trHeight w:val="300"/>
        </w:trPr>
        <w:tc>
          <w:tcPr>
            <w:tcW w:w="849" w:type="dxa"/>
            <w:vMerge w:val="restart"/>
          </w:tcPr>
          <w:p w14:paraId="31C64C9C" w14:textId="427932C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.4</w:t>
            </w:r>
          </w:p>
        </w:tc>
        <w:tc>
          <w:tcPr>
            <w:tcW w:w="8649" w:type="dxa"/>
            <w:gridSpan w:val="8"/>
            <w:shd w:val="clear" w:color="auto" w:fill="auto"/>
          </w:tcPr>
          <w:p w14:paraId="31C64C9E" w14:textId="690D771F"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Projektų įgyvendinimo trukmė </w:t>
            </w:r>
          </w:p>
        </w:tc>
      </w:tr>
      <w:tr w:rsidR="00577020" w:rsidRPr="000C45D3" w14:paraId="104ADB7A" w14:textId="77777777" w:rsidTr="001F39E4">
        <w:trPr>
          <w:cantSplit/>
          <w:trHeight w:val="725"/>
        </w:trPr>
        <w:tc>
          <w:tcPr>
            <w:tcW w:w="849" w:type="dxa"/>
            <w:vMerge/>
          </w:tcPr>
          <w:p w14:paraId="53B69355"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2862ED4F" w14:textId="528089CC" w:rsidR="00577020" w:rsidRPr="0065245F" w:rsidRDefault="00577020" w:rsidP="00577020">
            <w:pPr>
              <w:ind w:left="32"/>
              <w:jc w:val="both"/>
              <w:rPr>
                <w:rFonts w:ascii="Times New Roman" w:eastAsia="Times New Roman" w:hAnsi="Times New Roman" w:cs="Times New Roman"/>
              </w:rPr>
            </w:pPr>
            <w:r w:rsidRPr="0065245F">
              <w:rPr>
                <w:rFonts w:ascii="Times New Roman" w:eastAsia="Times New Roman" w:hAnsi="Times New Roman" w:cs="Times New Roman"/>
              </w:rPr>
              <w:t xml:space="preserve">Projekto veiklos turi būti įgyvendintos per 60 mėnesių nuo projekto sutarties įsigaliojimo. Esant poreikiui, projekto veiklos gali būti pratęstos pagrįstam laikotarpiui, bet ne vėliau kaip iki 2029 m. </w:t>
            </w:r>
            <w:r w:rsidR="00B71E31" w:rsidRPr="0065245F">
              <w:rPr>
                <w:rFonts w:ascii="Times New Roman" w:eastAsia="Times New Roman" w:hAnsi="Times New Roman" w:cs="Times New Roman"/>
              </w:rPr>
              <w:t>rugpjūčio</w:t>
            </w:r>
            <w:r w:rsidRPr="0065245F">
              <w:rPr>
                <w:rFonts w:ascii="Times New Roman" w:eastAsia="Times New Roman" w:hAnsi="Times New Roman" w:cs="Times New Roman"/>
              </w:rPr>
              <w:t xml:space="preserve"> 31 d.</w:t>
            </w:r>
          </w:p>
          <w:p w14:paraId="731F3BED" w14:textId="2D6F7832" w:rsidR="00577020" w:rsidRPr="0065245F" w:rsidRDefault="00577020" w:rsidP="00577020">
            <w:pPr>
              <w:jc w:val="both"/>
              <w:rPr>
                <w:rFonts w:ascii="Times New Roman" w:hAnsi="Times New Roman" w:cs="Times New Roman"/>
                <w:i/>
              </w:rPr>
            </w:pPr>
          </w:p>
        </w:tc>
      </w:tr>
      <w:tr w:rsidR="00577020" w:rsidRPr="000C45D3" w14:paraId="31C64CA7" w14:textId="77777777" w:rsidTr="001F39E4">
        <w:trPr>
          <w:cantSplit/>
          <w:trHeight w:val="327"/>
        </w:trPr>
        <w:tc>
          <w:tcPr>
            <w:tcW w:w="849" w:type="dxa"/>
            <w:vMerge w:val="restart"/>
            <w:shd w:val="clear" w:color="auto" w:fill="auto"/>
          </w:tcPr>
          <w:p w14:paraId="31C64CA4" w14:textId="422BE8F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.5</w:t>
            </w:r>
          </w:p>
        </w:tc>
        <w:tc>
          <w:tcPr>
            <w:tcW w:w="8649" w:type="dxa"/>
            <w:gridSpan w:val="8"/>
            <w:shd w:val="clear" w:color="auto" w:fill="auto"/>
          </w:tcPr>
          <w:p w14:paraId="31C64CA6" w14:textId="07D1E138"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Reikalavimai valstybės pagalbai </w:t>
            </w:r>
          </w:p>
        </w:tc>
      </w:tr>
      <w:tr w:rsidR="00577020" w:rsidRPr="000C45D3" w14:paraId="498677D9" w14:textId="77777777" w:rsidTr="001F39E4">
        <w:trPr>
          <w:cantSplit/>
          <w:trHeight w:val="529"/>
        </w:trPr>
        <w:tc>
          <w:tcPr>
            <w:tcW w:w="849" w:type="dxa"/>
            <w:vMerge/>
            <w:shd w:val="clear" w:color="auto" w:fill="auto"/>
          </w:tcPr>
          <w:p w14:paraId="3F662C1E"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11AF3D1B" w14:textId="77777777" w:rsidR="00577020" w:rsidRPr="00696B64" w:rsidRDefault="00577020" w:rsidP="00577020">
            <w:pPr>
              <w:jc w:val="both"/>
              <w:rPr>
                <w:rFonts w:ascii="Times New Roman" w:eastAsia="Times New Roman" w:hAnsi="Times New Roman" w:cs="Times New Roman"/>
                <w:iCs/>
              </w:rPr>
            </w:pPr>
            <w:r w:rsidRPr="00696B64">
              <w:rPr>
                <w:rFonts w:ascii="Times New Roman" w:eastAsia="Times New Roman" w:hAnsi="Times New Roman" w:cs="Times New Roman"/>
              </w:rPr>
              <w:t xml:space="preserve">Pagal Aprašą, valstybės pagalba, kaip ji apibrėžta Sutarties dėl Europos Sąjungos veikimo (OL 2010 C 83, p. 47) 107 straipsnyje, ir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 kuri atitinka 2013 m. gruodžio 18 d. Komisijos reglamento </w:t>
            </w:r>
            <w:r w:rsidRPr="00696B64">
              <w:rPr>
                <w:rFonts w:ascii="Times New Roman" w:eastAsia="Times New Roman" w:hAnsi="Times New Roman" w:cs="Times New Roman"/>
                <w:color w:val="0563C1"/>
                <w:u w:val="single"/>
              </w:rPr>
              <w:t>(ES) Nr. 1407/2013</w:t>
            </w:r>
            <w:r w:rsidRPr="00696B64">
              <w:rPr>
                <w:rFonts w:ascii="Times New Roman" w:eastAsia="Times New Roman" w:hAnsi="Times New Roman" w:cs="Times New Roman"/>
              </w:rPr>
              <w:t xml:space="preserve"> dėl Sutarties dėl Europos Sąjungos veikimo 107 ir 108 straipsnių taikymo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pagalbai (OL 2013 L 352, p. 1) nuostatas, neteikiama.</w:t>
            </w:r>
          </w:p>
          <w:p w14:paraId="0E17FE61" w14:textId="0AC7E331" w:rsidR="00577020" w:rsidRPr="000C45D3" w:rsidRDefault="00577020" w:rsidP="00577020">
            <w:pPr>
              <w:rPr>
                <w:rFonts w:ascii="Times New Roman" w:hAnsi="Times New Roman" w:cs="Times New Roman"/>
                <w:i/>
              </w:rPr>
            </w:pPr>
            <w:r w:rsidRPr="000C45D3">
              <w:rPr>
                <w:rFonts w:ascii="Times New Roman" w:eastAsia="Times New Roman" w:hAnsi="Times New Roman" w:cs="Times New Roman"/>
              </w:rPr>
              <w:t xml:space="preserve">8.2. Pagal Aprašą, valstybės pagalba, kuri atitinka 2014 m. birželio 17 d. Komisijos reglamento </w:t>
            </w:r>
            <w:r w:rsidRPr="000C45D3">
              <w:rPr>
                <w:rFonts w:ascii="Times New Roman" w:eastAsia="Times New Roman" w:hAnsi="Times New Roman" w:cs="Times New Roman"/>
                <w:color w:val="0563C1"/>
                <w:u w:val="single"/>
              </w:rPr>
              <w:t>(ES) Nr. 651/2014</w:t>
            </w:r>
            <w:r w:rsidRPr="000C45D3">
              <w:rPr>
                <w:rFonts w:ascii="Times New Roman" w:eastAsia="Times New Roman" w:hAnsi="Times New Roman" w:cs="Times New Roman"/>
              </w:rPr>
              <w:t>, kuriuo tam tikrų kategorijų pagalba skelbiama suderinama su vidaus rinka taikant Sutarties 107 ir 108 straipsnius, neteikiama.</w:t>
            </w:r>
          </w:p>
        </w:tc>
      </w:tr>
      <w:tr w:rsidR="00577020" w:rsidRPr="000C45D3" w14:paraId="736F24E0" w14:textId="77777777" w:rsidTr="001F39E4">
        <w:trPr>
          <w:cantSplit/>
          <w:trHeight w:val="423"/>
        </w:trPr>
        <w:tc>
          <w:tcPr>
            <w:tcW w:w="849" w:type="dxa"/>
            <w:vMerge w:val="restart"/>
            <w:shd w:val="clear" w:color="auto" w:fill="auto"/>
          </w:tcPr>
          <w:p w14:paraId="0805D974" w14:textId="1EDE68C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.6</w:t>
            </w:r>
          </w:p>
        </w:tc>
        <w:tc>
          <w:tcPr>
            <w:tcW w:w="8649" w:type="dxa"/>
            <w:gridSpan w:val="8"/>
            <w:shd w:val="clear" w:color="auto" w:fill="auto"/>
          </w:tcPr>
          <w:p w14:paraId="6373FAF3" w14:textId="64509AE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bendrieji atrankos kriterijai</w:t>
            </w:r>
          </w:p>
        </w:tc>
      </w:tr>
      <w:tr w:rsidR="00577020" w:rsidRPr="000C45D3" w14:paraId="54BA3A94" w14:textId="77777777" w:rsidTr="001F39E4">
        <w:trPr>
          <w:cantSplit/>
          <w:trHeight w:val="811"/>
        </w:trPr>
        <w:tc>
          <w:tcPr>
            <w:tcW w:w="849" w:type="dxa"/>
            <w:vMerge/>
          </w:tcPr>
          <w:p w14:paraId="60CF28AA" w14:textId="299A923C" w:rsidR="00577020" w:rsidRPr="000C45D3" w:rsidRDefault="00577020" w:rsidP="00577020">
            <w:pPr>
              <w:rPr>
                <w:rFonts w:ascii="Times New Roman" w:hAnsi="Times New Roman" w:cs="Times New Roman"/>
                <w:b/>
                <w:bCs/>
              </w:rPr>
            </w:pPr>
          </w:p>
        </w:tc>
        <w:tc>
          <w:tcPr>
            <w:tcW w:w="8649" w:type="dxa"/>
            <w:gridSpan w:val="8"/>
            <w:shd w:val="clear" w:color="auto" w:fill="auto"/>
          </w:tcPr>
          <w:p w14:paraId="189B9764" w14:textId="4279384A" w:rsidR="00577020" w:rsidRPr="000C45D3" w:rsidRDefault="00577020" w:rsidP="00716322">
            <w:pPr>
              <w:spacing w:after="160" w:line="259" w:lineRule="auto"/>
              <w:jc w:val="both"/>
              <w:rPr>
                <w:rFonts w:ascii="Times New Roman" w:hAnsi="Times New Roman" w:cs="Times New Roman"/>
              </w:rPr>
            </w:pPr>
            <w:r w:rsidRPr="000C45D3">
              <w:rPr>
                <w:rFonts w:ascii="Times New Roman" w:eastAsia="Times New Roman" w:hAnsi="Times New Roman" w:cs="Times New Roman"/>
              </w:rPr>
              <w:t xml:space="preserve">Projektų bendrieji atrankos kriterijai nurodyti </w:t>
            </w:r>
            <w:r w:rsidR="00716322">
              <w:rPr>
                <w:rFonts w:ascii="Times New Roman" w:eastAsia="Times New Roman" w:hAnsi="Times New Roman" w:cs="Times New Roman"/>
                <w:color w:val="000000" w:themeColor="text1"/>
              </w:rPr>
              <w:t>PAFT</w:t>
            </w:r>
            <w:r w:rsidRPr="000C45D3">
              <w:rPr>
                <w:rFonts w:ascii="Times New Roman" w:eastAsia="Times New Roman" w:hAnsi="Times New Roman" w:cs="Times New Roman"/>
                <w:color w:val="000000" w:themeColor="text1"/>
              </w:rPr>
              <w:t xml:space="preserve"> 2 priede</w:t>
            </w:r>
            <w:r w:rsidRPr="000C45D3">
              <w:rPr>
                <w:rFonts w:ascii="Times New Roman" w:eastAsia="Times New Roman" w:hAnsi="Times New Roman" w:cs="Times New Roman"/>
                <w:iCs/>
                <w:color w:val="000000" w:themeColor="text1"/>
              </w:rPr>
              <w:t xml:space="preserve"> </w:t>
            </w:r>
            <w:hyperlink r:id="rId14" w:history="1">
              <w:r w:rsidRPr="000C45D3">
                <w:rPr>
                  <w:rStyle w:val="Hyperlink"/>
                  <w:rFonts w:ascii="Times New Roman" w:hAnsi="Times New Roman" w:cs="Times New Roman"/>
                  <w:iCs/>
                </w:rPr>
                <w:t>https://2021.esinvesticijos.lt/dokumentai/projektu-bendruju-atrankos-kriteriju-sarasas-ir-ju-vertinimo-metodika-3</w:t>
              </w:r>
            </w:hyperlink>
          </w:p>
        </w:tc>
      </w:tr>
      <w:tr w:rsidR="00577020" w:rsidRPr="000C45D3" w14:paraId="0327D8D8" w14:textId="77777777" w:rsidTr="001F39E4">
        <w:trPr>
          <w:cantSplit/>
          <w:trHeight w:val="423"/>
        </w:trPr>
        <w:tc>
          <w:tcPr>
            <w:tcW w:w="849" w:type="dxa"/>
            <w:vMerge w:val="restart"/>
          </w:tcPr>
          <w:p w14:paraId="5BA77AE0" w14:textId="7C229CBF"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2.16.7</w:t>
            </w:r>
          </w:p>
        </w:tc>
        <w:tc>
          <w:tcPr>
            <w:tcW w:w="8649" w:type="dxa"/>
            <w:gridSpan w:val="8"/>
            <w:shd w:val="clear" w:color="auto" w:fill="auto"/>
          </w:tcPr>
          <w:p w14:paraId="4321CFA6" w14:textId="5928657D" w:rsidR="00577020" w:rsidRPr="000C45D3" w:rsidRDefault="00577020" w:rsidP="00577020">
            <w:pPr>
              <w:rPr>
                <w:rFonts w:ascii="Times New Roman" w:hAnsi="Times New Roman" w:cs="Times New Roman"/>
                <w:b/>
              </w:rPr>
            </w:pPr>
            <w:r w:rsidRPr="000C45D3">
              <w:rPr>
                <w:rFonts w:ascii="Times New Roman" w:hAnsi="Times New Roman" w:cs="Times New Roman"/>
                <w:b/>
              </w:rPr>
              <w:t xml:space="preserve"> Projektų specialieji atrankos kriterijai</w:t>
            </w:r>
          </w:p>
        </w:tc>
      </w:tr>
      <w:tr w:rsidR="00577020" w:rsidRPr="000C45D3" w14:paraId="251D5187" w14:textId="77777777" w:rsidTr="001F39E4">
        <w:trPr>
          <w:cantSplit/>
          <w:trHeight w:val="423"/>
        </w:trPr>
        <w:tc>
          <w:tcPr>
            <w:tcW w:w="849" w:type="dxa"/>
            <w:vMerge/>
          </w:tcPr>
          <w:p w14:paraId="332C59B2" w14:textId="7569E6C6" w:rsidR="00577020" w:rsidRPr="000C45D3" w:rsidRDefault="00577020" w:rsidP="00577020">
            <w:pPr>
              <w:rPr>
                <w:rFonts w:ascii="Times New Roman" w:hAnsi="Times New Roman" w:cs="Times New Roman"/>
              </w:rPr>
            </w:pPr>
          </w:p>
        </w:tc>
        <w:tc>
          <w:tcPr>
            <w:tcW w:w="8649" w:type="dxa"/>
            <w:gridSpan w:val="8"/>
            <w:shd w:val="clear" w:color="auto" w:fill="auto"/>
          </w:tcPr>
          <w:p w14:paraId="52540129" w14:textId="4D93C831" w:rsidR="00577020" w:rsidRPr="000C45D3" w:rsidRDefault="00577020" w:rsidP="00577020">
            <w:pPr>
              <w:rPr>
                <w:rFonts w:ascii="Times New Roman" w:hAnsi="Times New Roman" w:cs="Times New Roman"/>
                <w:i/>
                <w:iCs/>
              </w:rPr>
            </w:pPr>
            <w:r w:rsidRPr="000C45D3">
              <w:rPr>
                <w:rFonts w:ascii="Times New Roman" w:hAnsi="Times New Roman" w:cs="Times New Roman"/>
              </w:rPr>
              <w:t>Specialieji projektų atrankos kriterijai nėra nustatomi.</w:t>
            </w:r>
          </w:p>
        </w:tc>
      </w:tr>
      <w:tr w:rsidR="00577020" w:rsidRPr="000C45D3" w14:paraId="3462DE83" w14:textId="77777777" w:rsidTr="001F39E4">
        <w:trPr>
          <w:cantSplit/>
          <w:trHeight w:val="423"/>
        </w:trPr>
        <w:tc>
          <w:tcPr>
            <w:tcW w:w="849" w:type="dxa"/>
            <w:vMerge w:val="restart"/>
          </w:tcPr>
          <w:p w14:paraId="451EA9F3" w14:textId="310E8EE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2.16.8</w:t>
            </w:r>
          </w:p>
        </w:tc>
        <w:tc>
          <w:tcPr>
            <w:tcW w:w="8649" w:type="dxa"/>
            <w:gridSpan w:val="8"/>
            <w:shd w:val="clear" w:color="auto" w:fill="auto"/>
          </w:tcPr>
          <w:p w14:paraId="3B04E1E1" w14:textId="356E87A9"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prioritetiniai atrankos kriterijai</w:t>
            </w:r>
          </w:p>
        </w:tc>
      </w:tr>
      <w:tr w:rsidR="00577020" w:rsidRPr="000C45D3" w14:paraId="206BEFE7" w14:textId="77777777" w:rsidTr="001F39E4">
        <w:trPr>
          <w:cantSplit/>
          <w:trHeight w:val="423"/>
        </w:trPr>
        <w:tc>
          <w:tcPr>
            <w:tcW w:w="849" w:type="dxa"/>
            <w:vMerge/>
          </w:tcPr>
          <w:p w14:paraId="639006DB" w14:textId="1353E2A2" w:rsidR="00577020" w:rsidRPr="000C45D3" w:rsidRDefault="00577020" w:rsidP="00577020">
            <w:pPr>
              <w:rPr>
                <w:rFonts w:ascii="Times New Roman" w:hAnsi="Times New Roman" w:cs="Times New Roman"/>
              </w:rPr>
            </w:pPr>
          </w:p>
        </w:tc>
        <w:tc>
          <w:tcPr>
            <w:tcW w:w="8649" w:type="dxa"/>
            <w:gridSpan w:val="8"/>
            <w:shd w:val="clear" w:color="auto" w:fill="auto"/>
          </w:tcPr>
          <w:p w14:paraId="15523968" w14:textId="2C168E3E" w:rsidR="00577020" w:rsidRPr="000C45D3" w:rsidRDefault="00577020" w:rsidP="00577020">
            <w:pPr>
              <w:rPr>
                <w:rFonts w:ascii="Times New Roman" w:hAnsi="Times New Roman" w:cs="Times New Roman"/>
                <w:b/>
                <w:bCs/>
                <w:iCs/>
              </w:rPr>
            </w:pPr>
            <w:r w:rsidRPr="000C45D3">
              <w:rPr>
                <w:rFonts w:ascii="Times New Roman" w:hAnsi="Times New Roman" w:cs="Times New Roman"/>
              </w:rPr>
              <w:t>Prioritetiniai projektų atrankos kriterijai nėra nustatomi.</w:t>
            </w:r>
          </w:p>
        </w:tc>
      </w:tr>
      <w:tr w:rsidR="00577020" w:rsidRPr="000C45D3" w14:paraId="31C64CB8" w14:textId="77777777" w:rsidTr="001F39E4">
        <w:trPr>
          <w:cantSplit/>
          <w:trHeight w:val="423"/>
        </w:trPr>
        <w:tc>
          <w:tcPr>
            <w:tcW w:w="849" w:type="dxa"/>
          </w:tcPr>
          <w:p w14:paraId="31C64CB4" w14:textId="7CA25471"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w:t>
            </w:r>
          </w:p>
        </w:tc>
        <w:tc>
          <w:tcPr>
            <w:tcW w:w="8649" w:type="dxa"/>
            <w:gridSpan w:val="8"/>
          </w:tcPr>
          <w:p w14:paraId="31C64CB7" w14:textId="3A0B972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rengimo ir teikimo tvarka</w:t>
            </w:r>
          </w:p>
        </w:tc>
      </w:tr>
      <w:tr w:rsidR="00577020" w:rsidRPr="000C45D3" w14:paraId="31C64CC6" w14:textId="77777777" w:rsidTr="001F39E4">
        <w:trPr>
          <w:cantSplit/>
          <w:trHeight w:val="300"/>
        </w:trPr>
        <w:tc>
          <w:tcPr>
            <w:tcW w:w="849" w:type="dxa"/>
          </w:tcPr>
          <w:p w14:paraId="31C64CC2" w14:textId="03990575"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2.17.1.</w:t>
            </w:r>
          </w:p>
        </w:tc>
        <w:tc>
          <w:tcPr>
            <w:tcW w:w="2129" w:type="dxa"/>
            <w:gridSpan w:val="2"/>
          </w:tcPr>
          <w:p w14:paraId="31C64CC3" w14:textId="70BE7A2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Teikimo tvarka:</w:t>
            </w:r>
          </w:p>
        </w:tc>
        <w:tc>
          <w:tcPr>
            <w:tcW w:w="6520" w:type="dxa"/>
            <w:gridSpan w:val="6"/>
          </w:tcPr>
          <w:p w14:paraId="31C64CC5" w14:textId="3E65606E" w:rsidR="00577020" w:rsidRPr="0065245F" w:rsidRDefault="008F703D" w:rsidP="00577020">
            <w:pPr>
              <w:jc w:val="both"/>
              <w:rPr>
                <w:rFonts w:ascii="Times New Roman" w:hAnsi="Times New Roman" w:cs="Times New Roman"/>
                <w:i/>
                <w:iCs/>
                <w:highlight w:val="yellow"/>
              </w:rPr>
            </w:pPr>
            <w:r w:rsidRPr="0065245F">
              <w:rPr>
                <w:rFonts w:ascii="Times New Roman" w:hAnsi="Times New Roman" w:cs="Times New Roman"/>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t>
            </w:r>
            <w:proofErr w:type="spellStart"/>
            <w:r w:rsidRPr="0065245F">
              <w:rPr>
                <w:rFonts w:ascii="Times New Roman" w:hAnsi="Times New Roman" w:cs="Times New Roman"/>
              </w:rPr>
              <w:t>word</w:t>
            </w:r>
            <w:proofErr w:type="spellEnd"/>
            <w:r w:rsidRPr="0065245F">
              <w:rPr>
                <w:rFonts w:ascii="Times New Roman" w:hAnsi="Times New Roman" w:cs="Times New Roman"/>
              </w:rPr>
              <w:t xml:space="preserve"> formatu) su reikiamais priedais teikiama el. paštu </w:t>
            </w:r>
            <w:hyperlink r:id="rId15" w:history="1">
              <w:r w:rsidR="00761117" w:rsidRPr="0065245F">
                <w:rPr>
                  <w:rStyle w:val="Hyperlink"/>
                  <w:rFonts w:ascii="Times New Roman" w:hAnsi="Times New Roman" w:cs="Times New Roman"/>
                </w:rPr>
                <w:t>info@cpva.lt</w:t>
              </w:r>
            </w:hyperlink>
            <w:r w:rsidR="00761117" w:rsidRPr="0065245F">
              <w:rPr>
                <w:rFonts w:ascii="Times New Roman" w:hAnsi="Times New Roman" w:cs="Times New Roman"/>
              </w:rPr>
              <w:t xml:space="preserve">. </w:t>
            </w:r>
            <w:r w:rsidR="00761117" w:rsidRPr="0065245F">
              <w:rPr>
                <w:rFonts w:ascii="Times New Roman" w:hAnsi="Times New Roman" w:cs="Times New Roman"/>
                <w:b/>
                <w:bCs/>
              </w:rPr>
              <w:t>Tvarkos nuoroda:</w:t>
            </w:r>
            <w:r w:rsidR="00761117" w:rsidRPr="0065245F">
              <w:rPr>
                <w:rFonts w:ascii="Times New Roman" w:hAnsi="Times New Roman" w:cs="Times New Roman"/>
              </w:rPr>
              <w:t xml:space="preserve"> </w:t>
            </w:r>
            <w:hyperlink r:id="rId16" w:history="1">
              <w:r w:rsidR="00761117" w:rsidRPr="0065245F">
                <w:rPr>
                  <w:rStyle w:val="Hyperlink"/>
                  <w:rFonts w:ascii="Times New Roman" w:hAnsi="Times New Roman" w:cs="Times New Roman"/>
                  <w:color w:val="1F497D"/>
                </w:rPr>
                <w:t>https://esinvesticijos.lt/igyvendinimas-1/dms</w:t>
              </w:r>
            </w:hyperlink>
          </w:p>
        </w:tc>
      </w:tr>
      <w:tr w:rsidR="00577020" w:rsidRPr="000C45D3" w14:paraId="31C64CCF" w14:textId="77777777" w:rsidTr="001F39E4">
        <w:trPr>
          <w:cantSplit/>
          <w:trHeight w:val="5800"/>
        </w:trPr>
        <w:tc>
          <w:tcPr>
            <w:tcW w:w="849" w:type="dxa"/>
          </w:tcPr>
          <w:p w14:paraId="31C64CCC" w14:textId="04F6DFB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2.17.2. </w:t>
            </w:r>
          </w:p>
        </w:tc>
        <w:tc>
          <w:tcPr>
            <w:tcW w:w="2129" w:type="dxa"/>
            <w:gridSpan w:val="2"/>
          </w:tcPr>
          <w:p w14:paraId="31C64CCD" w14:textId="11EBB7F9" w:rsidR="00577020" w:rsidRPr="000C45D3" w:rsidRDefault="00577020" w:rsidP="00577020">
            <w:pPr>
              <w:rPr>
                <w:rFonts w:ascii="Times New Roman" w:hAnsi="Times New Roman" w:cs="Times New Roman"/>
                <w:b/>
                <w:bCs/>
              </w:rPr>
            </w:pPr>
            <w:r w:rsidRPr="000C45D3" w:rsidDel="79353E97">
              <w:rPr>
                <w:rFonts w:ascii="Times New Roman" w:hAnsi="Times New Roman" w:cs="Times New Roman"/>
                <w:b/>
                <w:bCs/>
              </w:rPr>
              <w:t>Kartu su PĮP turi būti pateikta:</w:t>
            </w:r>
          </w:p>
        </w:tc>
        <w:tc>
          <w:tcPr>
            <w:tcW w:w="6520" w:type="dxa"/>
            <w:gridSpan w:val="6"/>
          </w:tcPr>
          <w:p w14:paraId="2666D50F" w14:textId="54B55F32" w:rsidR="00577020" w:rsidRPr="000C45D3" w:rsidRDefault="00577020" w:rsidP="00577020">
            <w:pPr>
              <w:rPr>
                <w:rFonts w:ascii="Times New Roman" w:hAnsi="Times New Roman" w:cs="Times New Roman"/>
                <w:b/>
                <w:bCs/>
              </w:rPr>
            </w:pPr>
            <w:r w:rsidRPr="000C45D3">
              <w:rPr>
                <w:rFonts w:ascii="Times New Roman" w:eastAsia="MS Gothic" w:hAnsi="Times New Roman" w:cs="Times New Roman"/>
                <w:b/>
                <w:bCs/>
              </w:rPr>
              <w:t>Teikiant PĮP kartu turi būti pateikta:</w:t>
            </w:r>
          </w:p>
          <w:p w14:paraId="440CDB1C" w14:textId="65A0EF8E" w:rsidR="002E4D91" w:rsidRPr="002E4D91" w:rsidRDefault="00000000" w:rsidP="002E4D91">
            <w:pPr>
              <w:jc w:val="both"/>
              <w:rPr>
                <w:rFonts w:ascii="Times New Roman" w:hAnsi="Times New Roman" w:cs="Times New Roman"/>
              </w:rPr>
            </w:pPr>
            <w:sdt>
              <w:sdtPr>
                <w:rPr>
                  <w:rFonts w:ascii="Times New Roman" w:hAnsi="Times New Roman" w:cs="Times New Roman"/>
                </w:rPr>
                <w:id w:val="-1283724716"/>
                <w:placeholder>
                  <w:docPart w:val="1B112B741DBA44DFAEA26F50D18F784E"/>
                </w:placeholder>
                <w14:checkbox>
                  <w14:checked w14:val="1"/>
                  <w14:checkedState w14:val="2612" w14:font="MS Gothic"/>
                  <w14:uncheckedState w14:val="2610" w14:font="MS Gothic"/>
                </w14:checkbox>
              </w:sdtPr>
              <w:sdtContent>
                <w:r w:rsidR="002E4D91">
                  <w:rPr>
                    <w:rFonts w:ascii="MS Gothic" w:eastAsia="MS Gothic" w:hAnsi="MS Gothic" w:cs="Times New Roman" w:hint="eastAsia"/>
                  </w:rPr>
                  <w:t>☒</w:t>
                </w:r>
              </w:sdtContent>
            </w:sdt>
            <w:r w:rsidR="00577020" w:rsidRPr="000C45D3">
              <w:rPr>
                <w:rFonts w:ascii="Times New Roman" w:hAnsi="Times New Roman" w:cs="Times New Roman"/>
              </w:rPr>
              <w:t xml:space="preserve"> </w:t>
            </w:r>
            <w:r w:rsidR="002E4D91" w:rsidRPr="002E4D91">
              <w:rPr>
                <w:rFonts w:ascii="Times New Roman" w:hAnsi="Times New Roman" w:cs="Times New Roman"/>
              </w:rPr>
              <w:t>dokumentai, pagrindžiantys projekto išlaidų pagrįstumą (sudarytos sutartys, komerciniai siūlymai, nuorodos į rinkoje esančias kainas), išlaidų skaičiavimai;</w:t>
            </w:r>
          </w:p>
          <w:p w14:paraId="31C64CCE" w14:textId="11DA9559" w:rsidR="00577020" w:rsidRPr="000C45D3" w:rsidRDefault="002E4D91" w:rsidP="002E4D91">
            <w:pPr>
              <w:jc w:val="both"/>
              <w:rPr>
                <w:rFonts w:ascii="Times New Roman" w:hAnsi="Times New Roman" w:cs="Times New Roman"/>
              </w:rPr>
            </w:pPr>
            <w:r w:rsidRPr="002E4D91">
              <w:rPr>
                <w:rFonts w:ascii="Segoe UI Symbol" w:hAnsi="Segoe UI Symbol" w:cs="Segoe UI Symbol"/>
              </w:rPr>
              <w:t>☒</w:t>
            </w:r>
            <w:r w:rsidRPr="002E4D91">
              <w:rPr>
                <w:rFonts w:ascii="Times New Roman" w:hAnsi="Times New Roman" w:cs="Times New Roman"/>
              </w:rPr>
              <w:t xml:space="preserve"> </w:t>
            </w:r>
            <w:r w:rsidRPr="00393DC2">
              <w:rPr>
                <w:rFonts w:ascii="Times New Roman" w:hAnsi="Times New Roman" w:cs="Times New Roman"/>
              </w:rPr>
              <w:t>projekto atitiktį bendriesiems projektų atrankos kriterijams, nurodytiems PAFT 2 priede, patvirtinantys dokumentai.</w:t>
            </w:r>
          </w:p>
        </w:tc>
      </w:tr>
      <w:tr w:rsidR="00577020" w:rsidRPr="000C45D3" w14:paraId="61AE40BF" w14:textId="77777777" w:rsidTr="001F39E4">
        <w:trPr>
          <w:cantSplit/>
          <w:trHeight w:val="300"/>
        </w:trPr>
        <w:tc>
          <w:tcPr>
            <w:tcW w:w="849" w:type="dxa"/>
          </w:tcPr>
          <w:p w14:paraId="6DA192EF" w14:textId="2937F8B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2.17.3</w:t>
            </w:r>
          </w:p>
        </w:tc>
        <w:tc>
          <w:tcPr>
            <w:tcW w:w="2129" w:type="dxa"/>
            <w:gridSpan w:val="2"/>
          </w:tcPr>
          <w:p w14:paraId="6A8EDBD9"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suderinimas su atsakinga institucija</w:t>
            </w:r>
          </w:p>
        </w:tc>
        <w:tc>
          <w:tcPr>
            <w:tcW w:w="6520" w:type="dxa"/>
            <w:gridSpan w:val="6"/>
          </w:tcPr>
          <w:p w14:paraId="59DAEE27" w14:textId="31632475" w:rsidR="00577020" w:rsidRPr="000C45D3" w:rsidRDefault="00000000" w:rsidP="00577020">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Taip </w:t>
            </w:r>
          </w:p>
          <w:p w14:paraId="3118C778" w14:textId="5845D417" w:rsidR="00BD5A88" w:rsidRDefault="00577020" w:rsidP="00BD5A88">
            <w:pPr>
              <w:rPr>
                <w:rFonts w:ascii="Times New Roman" w:hAnsi="Times New Roman" w:cs="Times New Roman"/>
              </w:rPr>
            </w:pPr>
            <w:r w:rsidRPr="000C45D3">
              <w:rPr>
                <w:rFonts w:ascii="Times New Roman" w:hAnsi="Times New Roman" w:cs="Times New Roman"/>
              </w:rPr>
              <w:t xml:space="preserve">Pareiškėjas, prieš </w:t>
            </w:r>
            <w:r w:rsidR="00BD5A88">
              <w:rPr>
                <w:rFonts w:ascii="Times New Roman" w:hAnsi="Times New Roman" w:cs="Times New Roman"/>
              </w:rPr>
              <w:t>PĮP</w:t>
            </w:r>
            <w:r w:rsidRPr="000C45D3">
              <w:rPr>
                <w:rFonts w:ascii="Times New Roman" w:hAnsi="Times New Roman" w:cs="Times New Roman"/>
              </w:rPr>
              <w:t xml:space="preserve"> Administruo</w:t>
            </w:r>
            <w:r w:rsidR="00BD5A88">
              <w:rPr>
                <w:rFonts w:ascii="Times New Roman" w:hAnsi="Times New Roman" w:cs="Times New Roman"/>
              </w:rPr>
              <w:t xml:space="preserve">jančiai </w:t>
            </w:r>
            <w:r w:rsidRPr="000C45D3">
              <w:rPr>
                <w:rFonts w:ascii="Times New Roman" w:hAnsi="Times New Roman" w:cs="Times New Roman"/>
              </w:rPr>
              <w:t>institucija</w:t>
            </w:r>
            <w:r w:rsidR="00BD5A88">
              <w:rPr>
                <w:rFonts w:ascii="Times New Roman" w:hAnsi="Times New Roman" w:cs="Times New Roman"/>
              </w:rPr>
              <w:t>i</w:t>
            </w:r>
            <w:r w:rsidRPr="000C45D3">
              <w:rPr>
                <w:rFonts w:ascii="Times New Roman" w:hAnsi="Times New Roman" w:cs="Times New Roman"/>
              </w:rPr>
              <w:t>, turi suderinti jį su</w:t>
            </w:r>
            <w:r w:rsidR="00BD5A88">
              <w:rPr>
                <w:rFonts w:ascii="Times New Roman" w:hAnsi="Times New Roman" w:cs="Times New Roman"/>
              </w:rPr>
              <w:t xml:space="preserve"> Ministerija</w:t>
            </w:r>
            <w:r w:rsidRPr="000C45D3">
              <w:rPr>
                <w:rFonts w:ascii="Times New Roman" w:hAnsi="Times New Roman" w:cs="Times New Roman"/>
              </w:rPr>
              <w:t xml:space="preserve"> </w:t>
            </w:r>
            <w:r w:rsidR="00BD5A88">
              <w:rPr>
                <w:rFonts w:ascii="Times New Roman" w:hAnsi="Times New Roman" w:cs="Times New Roman"/>
              </w:rPr>
              <w:t>pateikdamas projektinį siūlymą.</w:t>
            </w:r>
          </w:p>
          <w:p w14:paraId="41F7FCE9" w14:textId="44C76920" w:rsidR="00577020" w:rsidRPr="000C45D3" w:rsidRDefault="00000000" w:rsidP="00BD5A8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Ne</w:t>
            </w:r>
          </w:p>
        </w:tc>
      </w:tr>
      <w:tr w:rsidR="00577020" w:rsidRPr="000C45D3" w14:paraId="31C64CD7" w14:textId="77777777" w:rsidTr="001F39E4">
        <w:trPr>
          <w:cantSplit/>
          <w:trHeight w:val="300"/>
        </w:trPr>
        <w:tc>
          <w:tcPr>
            <w:tcW w:w="849" w:type="dxa"/>
          </w:tcPr>
          <w:p w14:paraId="31C64CD0" w14:textId="6F9DBAC0"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lastRenderedPageBreak/>
              <w:t>2.17.4.</w:t>
            </w:r>
          </w:p>
        </w:tc>
        <w:tc>
          <w:tcPr>
            <w:tcW w:w="2129" w:type="dxa"/>
            <w:gridSpan w:val="2"/>
          </w:tcPr>
          <w:p w14:paraId="31C64CD1"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Kontaktiniai duomenys konsultacijoms</w:t>
            </w:r>
          </w:p>
        </w:tc>
        <w:tc>
          <w:tcPr>
            <w:tcW w:w="6520" w:type="dxa"/>
            <w:gridSpan w:val="6"/>
          </w:tcPr>
          <w:p w14:paraId="41F17185" w14:textId="099CE8E5" w:rsidR="00577020" w:rsidRPr="000C45D3" w:rsidRDefault="00577020" w:rsidP="0057702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0F4DF573" w:rsidR="00577020" w:rsidRPr="000C45D3" w:rsidRDefault="00577020" w:rsidP="00577020">
            <w:pPr>
              <w:rPr>
                <w:rFonts w:ascii="Times New Roman" w:hAnsi="Times New Roman" w:cs="Times New Roman"/>
                <w:i/>
                <w:iCs/>
              </w:rPr>
            </w:pPr>
          </w:p>
        </w:tc>
      </w:tr>
      <w:tr w:rsidR="00577020" w:rsidRPr="000C45D3" w14:paraId="228A697B" w14:textId="77777777" w:rsidTr="001F39E4">
        <w:trPr>
          <w:cantSplit/>
          <w:trHeight w:val="300"/>
        </w:trPr>
        <w:tc>
          <w:tcPr>
            <w:tcW w:w="849" w:type="dxa"/>
          </w:tcPr>
          <w:p w14:paraId="7893A037" w14:textId="2C4B853B"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lastRenderedPageBreak/>
              <w:t>2.18.</w:t>
            </w:r>
          </w:p>
        </w:tc>
        <w:tc>
          <w:tcPr>
            <w:tcW w:w="2129" w:type="dxa"/>
            <w:gridSpan w:val="2"/>
          </w:tcPr>
          <w:p w14:paraId="52765AF6" w14:textId="7ADE27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Taikomi teisės aktai</w:t>
            </w:r>
          </w:p>
        </w:tc>
        <w:tc>
          <w:tcPr>
            <w:tcW w:w="6520" w:type="dxa"/>
            <w:gridSpan w:val="6"/>
          </w:tcPr>
          <w:p w14:paraId="105F16BA"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Bendrieji teisės aktai:</w:t>
            </w:r>
          </w:p>
          <w:p w14:paraId="2AF78728" w14:textId="30F9560C" w:rsidR="00577020" w:rsidRPr="000C45D3" w:rsidRDefault="00577020" w:rsidP="00577020">
            <w:pPr>
              <w:jc w:val="both"/>
              <w:rPr>
                <w:rFonts w:ascii="Times New Roman" w:hAnsi="Times New Roman" w:cs="Times New Roman"/>
              </w:rPr>
            </w:pPr>
            <w:r w:rsidRPr="000C45D3">
              <w:rPr>
                <w:rFonts w:ascii="Times New Roman" w:hAnsi="Times New Roman" w:cs="Times New Roman"/>
              </w:rPr>
              <w:t>1.1. 2021 m. birželio 24 d. Europos Parlamento ir Tarybos regl</w:t>
            </w:r>
            <w:r w:rsidR="00716322">
              <w:rPr>
                <w:rFonts w:ascii="Times New Roman" w:hAnsi="Times New Roman" w:cs="Times New Roman"/>
              </w:rPr>
              <w:t>amentas (ES) 2021/1060 (</w:t>
            </w:r>
            <w:r w:rsidRPr="000C45D3">
              <w:rPr>
                <w:rFonts w:ascii="Times New Roman" w:hAnsi="Times New Roman" w:cs="Times New Roman"/>
              </w:rPr>
              <w:t>Reglamentas),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508DC19"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6FF0B1BA"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1.3. Projektų administravimo ir finansavimo taisyklės, patvirtintos </w:t>
            </w:r>
            <w:r w:rsidRPr="000C45D3">
              <w:rPr>
                <w:rFonts w:ascii="Times New Roman" w:hAnsi="Times New Roman" w:cs="Times New Roman"/>
                <w:iCs/>
              </w:rPr>
              <w:t>Lietuvos Respublikos finansų ministro 2022 m. birželio 22 d.</w:t>
            </w:r>
            <w:r w:rsidRPr="000C45D3">
              <w:rPr>
                <w:rFonts w:ascii="Times New Roman" w:hAnsi="Times New Roman" w:cs="Times New Roman"/>
              </w:rPr>
              <w:t xml:space="preserve"> įsakymu Nr. 1K-237 „Dėl 2021–2027 metų Europos Sąjungos fondų investicijų programos ir Ekonomikos gaivinimo ir atsparumo didinimo plano „Naujos kartos Lietuva“ įgyvendinimo“, (toliau – PAFT);</w:t>
            </w:r>
          </w:p>
          <w:p w14:paraId="7FDF1624"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2C6160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Specialieji teisės aktai:</w:t>
            </w:r>
          </w:p>
          <w:p w14:paraId="2EC8D74D" w14:textId="77777777" w:rsidR="00577020" w:rsidRPr="000C45D3" w:rsidRDefault="00577020" w:rsidP="00577020">
            <w:pPr>
              <w:ind w:left="420" w:hanging="420"/>
              <w:jc w:val="both"/>
              <w:rPr>
                <w:rFonts w:ascii="Times New Roman" w:hAnsi="Times New Roman" w:cs="Times New Roman"/>
              </w:rPr>
            </w:pPr>
            <w:r w:rsidRPr="000C45D3">
              <w:rPr>
                <w:rFonts w:ascii="Times New Roman" w:hAnsi="Times New Roman" w:cs="Times New Roman"/>
              </w:rPr>
              <w:t>1.5.</w:t>
            </w:r>
            <w:r w:rsidRPr="000C45D3">
              <w:rPr>
                <w:rFonts w:ascii="Times New Roman" w:hAnsi="Times New Roman" w:cs="Times New Roman"/>
              </w:rPr>
              <w:tab/>
              <w:t xml:space="preserve">Lietuvos Respublikos švietimo įstatymas; </w:t>
            </w:r>
          </w:p>
          <w:p w14:paraId="69F877FE"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1.6. </w:t>
            </w:r>
            <w:r w:rsidRPr="000C45D3">
              <w:rPr>
                <w:rFonts w:ascii="Times New Roman" w:hAnsi="Times New Roman" w:cs="Times New Roman"/>
                <w:color w:val="000000"/>
                <w:highlight w:val="white"/>
              </w:rPr>
              <w:t xml:space="preserve">Pasirengimo įgyvendinti Švietimo įstatymo Nr. I-1489 5, 14, 21, 29, 30, 34 ir 36 straipsnių pakeitimo ir įstatymo papildymo 45¹ straipsniu nuostatas 2021–2024 metų veiksmų planas, patvirtintas </w:t>
            </w:r>
            <w:r w:rsidRPr="000C45D3">
              <w:rPr>
                <w:rFonts w:ascii="Times New Roman" w:hAnsi="Times New Roman" w:cs="Times New Roman"/>
              </w:rPr>
              <w:t>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p>
          <w:p w14:paraId="7C202F00"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1.7. Regioninių specialiojo ugdymo centrų kūrimo ir jų veiklos aprašas, patvirtintas Lietuvos Respublikos švietimo, mokslo ir sporto ministro 2022 m. spalio 6 d. įsakymu Nr. V-1597 „Dėl Regioninių specialiojo ugdymo centrų kūrimo ir jų veiklos aprašo patvirtinimo“;</w:t>
            </w:r>
          </w:p>
          <w:p w14:paraId="79B80A22"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1.8. Pareigybių, kurias atliekant darbas yra laikomas pedagoginiu, sąrašas, patvirtintas Lietuvos Respublikos švietimo, mokslo ir sporto ministro 2003 m. spalio 9 d. įsakymu Nr. ISAK-1407 „Dėl pareigybių, kurias atliekant darbas yra laikomas pedagoginiu, sąrašo patvirtinimo“;</w:t>
            </w:r>
          </w:p>
          <w:p w14:paraId="2469B35D"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1.9. Specialiosios pedagoginės pagalbos asmeniui iki 21 metų teikimo ir kvalifikacinių reikalavimų nustatymo šios pagalbos teikėjams tvarkos aprašas, patvirtintas </w:t>
            </w:r>
            <w:r w:rsidRPr="000C45D3">
              <w:rPr>
                <w:rFonts w:ascii="Times New Roman" w:hAnsi="Times New Roman" w:cs="Times New Roman"/>
                <w:color w:val="000000"/>
              </w:rPr>
              <w:t xml:space="preserve">Lietuvos Respublikos švietimo, mokslo ir sporto ministro 2011 m. liepos 8 d. įsakymu Nr. V-1228 „Dėl </w:t>
            </w:r>
            <w:r w:rsidRPr="000C45D3">
              <w:rPr>
                <w:rFonts w:ascii="Times New Roman" w:hAnsi="Times New Roman" w:cs="Times New Roman"/>
              </w:rPr>
              <w:t>specialiosios pedagoginės pagalbos asmeniui iki 21 metų teikimo ir kvalifikacinių reikalavimų nustatymo šios pagalbos teikėjams tvarkos aprašo patvirtinimo“;</w:t>
            </w:r>
          </w:p>
          <w:p w14:paraId="0612B7C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1.10. Socialinės pedagoginės pagalbos teikimo vaikui ir mokiniui tvarkos aprašas, patvirtintas </w:t>
            </w:r>
            <w:r w:rsidRPr="000C45D3">
              <w:rPr>
                <w:rFonts w:ascii="Times New Roman" w:hAnsi="Times New Roman" w:cs="Times New Roman"/>
                <w:color w:val="000000"/>
              </w:rPr>
              <w:t>Lietuvos Respublikos švietimo, mokslo ir sporto ministro 2016 m. lapkričio 2 d. įsakymu Nr. V-950 „Dėl S</w:t>
            </w:r>
            <w:r w:rsidRPr="000C45D3">
              <w:rPr>
                <w:rFonts w:ascii="Times New Roman" w:hAnsi="Times New Roman" w:cs="Times New Roman"/>
              </w:rPr>
              <w:t>ocialinės pedagoginės pagalbos teikimo vaikui ir mokiniui tvarkos aprašo patvirtinimo“;</w:t>
            </w:r>
          </w:p>
          <w:p w14:paraId="172006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1.11. Psichologinės pagalbos teikimo tvarkos aprašas, patvirtintas Lietuvos Respublikos švietimo, mokslo ir sporto ministro 2017 m. rugpjūčio 30 d. įsakymu Nr. V-663 „Dėl Psichologinės pagalbos teikimo tvarkos aprašo patvirtinimo“;</w:t>
            </w:r>
          </w:p>
          <w:p w14:paraId="42AF26CC" w14:textId="2F605F87" w:rsidR="00577020" w:rsidRDefault="00577020" w:rsidP="00577020">
            <w:pPr>
              <w:jc w:val="both"/>
              <w:rPr>
                <w:rFonts w:ascii="Times New Roman" w:hAnsi="Times New Roman" w:cs="Times New Roman"/>
                <w:color w:val="0563C1"/>
                <w:u w:val="single"/>
              </w:rPr>
            </w:pPr>
            <w:r w:rsidRPr="000C45D3">
              <w:rPr>
                <w:rFonts w:ascii="Times New Roman" w:hAnsi="Times New Roman" w:cs="Times New Roman"/>
                <w:lang w:val="en-US"/>
              </w:rPr>
              <w:lastRenderedPageBreak/>
              <w:t xml:space="preserve">1.12. </w:t>
            </w:r>
            <w:r w:rsidRPr="000C45D3">
              <w:rPr>
                <w:rFonts w:ascii="Times New Roman" w:hAnsi="Times New Roman" w:cs="Times New Roman"/>
              </w:rPr>
              <w:t xml:space="preserve">Universalaus dizaino mokymuisi gairės: </w:t>
            </w:r>
            <w:hyperlink r:id="rId17" w:history="1">
              <w:r w:rsidR="00170E16" w:rsidRPr="00754E12">
                <w:rPr>
                  <w:rStyle w:val="Hyperlink"/>
                  <w:rFonts w:ascii="Times New Roman" w:hAnsi="Times New Roman" w:cs="Times New Roman"/>
                </w:rPr>
                <w:t>https://tukstantmeciomokyklos.lt/wp-content/uploads/2023/04/Universalaus-dizaino-mokymuisi-gaires.pdf</w:t>
              </w:r>
            </w:hyperlink>
          </w:p>
          <w:p w14:paraId="6F6BE678" w14:textId="77777777" w:rsidR="00170E16" w:rsidRPr="000C45D3" w:rsidRDefault="00170E16" w:rsidP="00577020">
            <w:pPr>
              <w:jc w:val="both"/>
              <w:rPr>
                <w:rFonts w:ascii="Times New Roman" w:hAnsi="Times New Roman" w:cs="Times New Roman"/>
                <w:iCs/>
              </w:rPr>
            </w:pPr>
          </w:p>
          <w:p w14:paraId="54704B68" w14:textId="77777777" w:rsidR="00577020" w:rsidRPr="000C45D3" w:rsidRDefault="00577020" w:rsidP="00577020">
            <w:pPr>
              <w:spacing w:line="259" w:lineRule="auto"/>
              <w:jc w:val="both"/>
              <w:rPr>
                <w:rFonts w:ascii="Times New Roman" w:hAnsi="Times New Roman" w:cs="Times New Roman"/>
                <w:iCs/>
              </w:rPr>
            </w:pPr>
            <w:r w:rsidRPr="000C45D3">
              <w:rPr>
                <w:rFonts w:ascii="Times New Roman" w:hAnsi="Times New Roman" w:cs="Times New Roman"/>
              </w:rPr>
              <w:t>1.13. Apraše vartojamos sąvokos:</w:t>
            </w:r>
          </w:p>
          <w:p w14:paraId="7309B2D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1.13.1. </w:t>
            </w:r>
            <w:r w:rsidRPr="000C45D3">
              <w:rPr>
                <w:rFonts w:ascii="Times New Roman" w:hAnsi="Times New Roman" w:cs="Times New Roman"/>
                <w:b/>
                <w:bCs/>
              </w:rPr>
              <w:t>regioninis švietimo pagalbos centras</w:t>
            </w:r>
            <w:r w:rsidRPr="000C45D3">
              <w:rPr>
                <w:rFonts w:ascii="Times New Roman" w:hAnsi="Times New Roman" w:cs="Times New Roman"/>
              </w:rPr>
              <w:t xml:space="preserve"> yra suprantamas kaip nacionalinis ar regioninis centras, kuris užtikrina metodinę ir konsultacinę pagalbą mokykloms, pedagoginėms psichologinėms / švietimo pagalbos tarnyboms, įgalina mokyklų specialistų komandas dirbti su specialiųjų ugdymosi poreikių  (toliau – SUP) turinčiais mokiniais;</w:t>
            </w:r>
          </w:p>
          <w:p w14:paraId="561DD431"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1.13.2. </w:t>
            </w:r>
            <w:r w:rsidRPr="000C45D3">
              <w:rPr>
                <w:rFonts w:ascii="Times New Roman" w:hAnsi="Times New Roman" w:cs="Times New Roman"/>
                <w:b/>
                <w:bCs/>
              </w:rPr>
              <w:t>universalus dizainas</w:t>
            </w:r>
            <w:r w:rsidRPr="000C45D3">
              <w:rPr>
                <w:rFonts w:ascii="Times New Roman" w:hAnsi="Times New Roman" w:cs="Times New Roman"/>
              </w:rPr>
              <w:t xml:space="preserve"> švietime yra suprantamas kaip vienas iš įtraukiojo ugdymo metodų, kuriuo, atsisakant vidutinio mokinio principo, o vietoj to atpažįstant kiekvieno besimokančiojo įvairovę, sukuriamas būdas individualiai sėkmei pasiekti;</w:t>
            </w:r>
          </w:p>
          <w:p w14:paraId="218C684F" w14:textId="516234BD" w:rsidR="00577020" w:rsidRPr="000C45D3" w:rsidRDefault="00577020" w:rsidP="00577020">
            <w:pPr>
              <w:jc w:val="both"/>
              <w:rPr>
                <w:rFonts w:ascii="Times New Roman" w:hAnsi="Times New Roman" w:cs="Times New Roman"/>
                <w:i/>
                <w:iCs/>
              </w:rPr>
            </w:pPr>
            <w:r w:rsidRPr="000C45D3">
              <w:rPr>
                <w:rFonts w:ascii="Times New Roman" w:hAnsi="Times New Roman" w:cs="Times New Roman"/>
              </w:rPr>
              <w:t>1.13.3. kitos Apraše vartojamos sąvokos suprantamos taip, kaip jos apibrėžtos PAFT, Lietuvos Respublikos švietimo įstatyme ir anksčiau paminėtuose teisės aktuose.</w:t>
            </w:r>
          </w:p>
        </w:tc>
      </w:tr>
      <w:tr w:rsidR="00577020" w:rsidRPr="000C45D3" w14:paraId="31C64CDC" w14:textId="77777777" w:rsidTr="001F39E4">
        <w:trPr>
          <w:cantSplit/>
          <w:trHeight w:val="300"/>
        </w:trPr>
        <w:tc>
          <w:tcPr>
            <w:tcW w:w="849" w:type="dxa"/>
          </w:tcPr>
          <w:p w14:paraId="31C64CD8" w14:textId="728D262D"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2.19</w:t>
            </w:r>
          </w:p>
        </w:tc>
        <w:tc>
          <w:tcPr>
            <w:tcW w:w="2129" w:type="dxa"/>
            <w:gridSpan w:val="2"/>
          </w:tcPr>
          <w:p w14:paraId="31C64CD9" w14:textId="5D7868F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Kita informacija</w:t>
            </w:r>
          </w:p>
          <w:p w14:paraId="31C64CDA" w14:textId="77777777" w:rsidR="00577020" w:rsidRPr="000C45D3" w:rsidRDefault="00577020" w:rsidP="00577020">
            <w:pPr>
              <w:rPr>
                <w:rFonts w:ascii="Times New Roman" w:hAnsi="Times New Roman" w:cs="Times New Roman"/>
                <w:b/>
                <w:bCs/>
              </w:rPr>
            </w:pPr>
          </w:p>
        </w:tc>
        <w:tc>
          <w:tcPr>
            <w:tcW w:w="6520" w:type="dxa"/>
            <w:gridSpan w:val="6"/>
          </w:tcPr>
          <w:p w14:paraId="05727586" w14:textId="77777777" w:rsidR="00577020" w:rsidRPr="000C45D3" w:rsidRDefault="00577020" w:rsidP="00577020">
            <w:pPr>
              <w:tabs>
                <w:tab w:val="left" w:pos="1134"/>
              </w:tabs>
              <w:jc w:val="both"/>
              <w:rPr>
                <w:rFonts w:ascii="Times New Roman" w:eastAsia="Times New Roman" w:hAnsi="Times New Roman" w:cs="Times New Roman"/>
              </w:rPr>
            </w:pPr>
            <w:r w:rsidRPr="00577020">
              <w:rPr>
                <w:rFonts w:ascii="Times New Roman" w:eastAsia="Times New Roman" w:hAnsi="Times New Roman" w:cs="Times New Roman"/>
              </w:rPr>
              <w:t xml:space="preserve">Jeigu Administruojanti institucija vertindama nustato, kad pareiškėjo pateiktas PĮP neatitinka </w:t>
            </w:r>
            <w:r w:rsidRPr="000C45D3">
              <w:rPr>
                <w:rFonts w:ascii="Times New Roman" w:eastAsia="Times New Roman" w:hAnsi="Times New Roman" w:cs="Times New Roman"/>
              </w:rPr>
              <w:t>projektinio siūlymo</w:t>
            </w:r>
            <w:r w:rsidRPr="00577020">
              <w:rPr>
                <w:rFonts w:ascii="Times New Roman" w:eastAsia="Times New Roman" w:hAnsi="Times New Roman" w:cs="Times New Roman"/>
              </w:rPr>
              <w:t xml:space="preserve">, apie tai turi informuoti Ministeriją. </w:t>
            </w:r>
          </w:p>
          <w:p w14:paraId="31C64CDB" w14:textId="4F86E7AB" w:rsidR="00577020" w:rsidRPr="000C45D3" w:rsidRDefault="00577020" w:rsidP="00577020">
            <w:pPr>
              <w:tabs>
                <w:tab w:val="left" w:pos="1134"/>
              </w:tabs>
              <w:jc w:val="both"/>
              <w:rPr>
                <w:rFonts w:ascii="Times New Roman" w:eastAsia="Times New Roman" w:hAnsi="Times New Roman" w:cs="Times New Roman"/>
              </w:rPr>
            </w:pPr>
            <w:r w:rsidRPr="000C45D3">
              <w:rPr>
                <w:rFonts w:ascii="Times New Roman" w:eastAsia="Times New Roman" w:hAnsi="Times New Roman" w:cs="Times New Roman"/>
              </w:rPr>
              <w:t>Įgyvendindamas projektą, kurio vertė viršija 10 000 000 Eur (dešimt milijonų eurų) projekto vykdytojas turi surengti komunikacinį renginį ar veiklą, laiku įtraukdamas Europos Komisiją ir vadovaujančiąją instituciją (Lietuvos Respublikos finansų ministeriją).</w:t>
            </w:r>
          </w:p>
        </w:tc>
      </w:tr>
      <w:tr w:rsidR="00577020" w:rsidRPr="000C45D3" w14:paraId="2A59DD9A" w14:textId="77777777" w:rsidTr="001F39E4">
        <w:trPr>
          <w:cantSplit/>
          <w:trHeight w:val="300"/>
        </w:trPr>
        <w:tc>
          <w:tcPr>
            <w:tcW w:w="849" w:type="dxa"/>
          </w:tcPr>
          <w:p w14:paraId="76F1BA1E" w14:textId="41E2DB9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2.20</w:t>
            </w:r>
          </w:p>
        </w:tc>
        <w:tc>
          <w:tcPr>
            <w:tcW w:w="2129" w:type="dxa"/>
            <w:gridSpan w:val="2"/>
          </w:tcPr>
          <w:p w14:paraId="327E1599" w14:textId="66EB680A"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Priedai</w:t>
            </w:r>
          </w:p>
        </w:tc>
        <w:tc>
          <w:tcPr>
            <w:tcW w:w="6520" w:type="dxa"/>
            <w:gridSpan w:val="6"/>
          </w:tcPr>
          <w:p w14:paraId="30419D77" w14:textId="602D1946" w:rsidR="00577020" w:rsidRPr="00A642EF" w:rsidRDefault="006426C8" w:rsidP="00577020">
            <w:pPr>
              <w:jc w:val="both"/>
              <w:rPr>
                <w:rFonts w:ascii="Times New Roman" w:eastAsia="Times New Roman" w:hAnsi="Times New Roman" w:cs="Times New Roman"/>
                <w:iCs/>
              </w:rPr>
            </w:pPr>
            <w:r>
              <w:rPr>
                <w:rFonts w:ascii="Times New Roman" w:eastAsia="Times New Roman" w:hAnsi="Times New Roman" w:cs="Times New Roman"/>
                <w:iCs/>
              </w:rPr>
              <w:t xml:space="preserve">1) </w:t>
            </w:r>
            <w:r w:rsidR="00577020" w:rsidRPr="00A642EF">
              <w:rPr>
                <w:rFonts w:ascii="Times New Roman" w:eastAsia="Times New Roman" w:hAnsi="Times New Roman" w:cs="Times New Roman"/>
                <w:iCs/>
              </w:rPr>
              <w:t xml:space="preserve">Projekto įgyvendinimo plano forma, </w:t>
            </w:r>
          </w:p>
          <w:p w14:paraId="65106651" w14:textId="5B121336" w:rsidR="00577020" w:rsidRDefault="00000000" w:rsidP="00577020">
            <w:pPr>
              <w:jc w:val="both"/>
              <w:rPr>
                <w:rFonts w:ascii="Times New Roman" w:hAnsi="Times New Roman" w:cs="Times New Roman"/>
                <w:iCs/>
              </w:rPr>
            </w:pPr>
            <w:hyperlink r:id="rId18" w:history="1">
              <w:r w:rsidR="006426C8" w:rsidRPr="007463E2">
                <w:rPr>
                  <w:rStyle w:val="Hyperlink"/>
                  <w:rFonts w:ascii="Times New Roman" w:hAnsi="Times New Roman" w:cs="Times New Roman"/>
                  <w:iCs/>
                </w:rPr>
                <w:t>https://www.e-tar.lt/portal/lt/legalAct/14e33320f1ed11ec8fa7d02a65c371ad/asr</w:t>
              </w:r>
            </w:hyperlink>
            <w:r w:rsidR="006426C8">
              <w:rPr>
                <w:rFonts w:ascii="Times New Roman" w:hAnsi="Times New Roman" w:cs="Times New Roman"/>
                <w:iCs/>
              </w:rPr>
              <w:t>;</w:t>
            </w:r>
          </w:p>
          <w:p w14:paraId="2A0F5C6F" w14:textId="4831D3BD" w:rsidR="006426C8" w:rsidRPr="000C45D3" w:rsidRDefault="006426C8" w:rsidP="00577020">
            <w:pPr>
              <w:jc w:val="both"/>
              <w:rPr>
                <w:rFonts w:ascii="Times New Roman" w:hAnsi="Times New Roman" w:cs="Times New Roman"/>
                <w:i/>
                <w:iCs/>
              </w:rPr>
            </w:pPr>
            <w:r w:rsidRPr="006426C8">
              <w:rPr>
                <w:rFonts w:ascii="Times New Roman" w:eastAsia="Times New Roman" w:hAnsi="Times New Roman" w:cs="Times New Roman"/>
                <w:iCs/>
              </w:rPr>
              <w:t>2</w:t>
            </w:r>
            <w:r>
              <w:rPr>
                <w:rFonts w:ascii="Times New Roman" w:eastAsia="Times New Roman" w:hAnsi="Times New Roman" w:cs="Times New Roman"/>
                <w:iCs/>
              </w:rPr>
              <w:t>)</w:t>
            </w:r>
            <w:r w:rsidRPr="006426C8">
              <w:rPr>
                <w:rFonts w:ascii="Times New Roman" w:eastAsia="Times New Roman" w:hAnsi="Times New Roman" w:cs="Times New Roman"/>
                <w:iCs/>
              </w:rPr>
              <w:t xml:space="preserve"> Projekto sutarties forma: </w:t>
            </w:r>
            <w:hyperlink r:id="rId19" w:history="1">
              <w:r w:rsidRPr="007463E2">
                <w:rPr>
                  <w:rStyle w:val="Hyperlink"/>
                  <w:rFonts w:ascii="Times New Roman" w:eastAsia="Times New Roman" w:hAnsi="Times New Roman" w:cs="Times New Roman"/>
                  <w:iCs/>
                </w:rPr>
                <w:t>https://www.e-tar.lt/portal/lt/legalAct/14e33320f1ed11ec8fa7d02a65c371ad/asr</w:t>
              </w:r>
            </w:hyperlink>
            <w:r>
              <w:rPr>
                <w:rFonts w:ascii="Times New Roman" w:eastAsia="Times New Roman" w:hAnsi="Times New Roman" w:cs="Times New Roman"/>
                <w:iCs/>
              </w:rPr>
              <w:t xml:space="preserve"> </w:t>
            </w:r>
            <w:r w:rsidRPr="006426C8">
              <w:rPr>
                <w:rFonts w:ascii="Times New Roman" w:eastAsia="Times New Roman" w:hAnsi="Times New Roman" w:cs="Times New Roman"/>
                <w:iCs/>
              </w:rPr>
              <w:t xml:space="preserve"> </w:t>
            </w:r>
          </w:p>
        </w:tc>
      </w:tr>
    </w:tbl>
    <w:p w14:paraId="31C64D4B" w14:textId="73CE3707" w:rsidR="005C5BB4" w:rsidRPr="000C45D3" w:rsidRDefault="00B52EB3" w:rsidP="00B52EB3">
      <w:pPr>
        <w:jc w:val="center"/>
        <w:rPr>
          <w:rFonts w:ascii="Times New Roman" w:hAnsi="Times New Roman" w:cs="Times New Roman"/>
        </w:rPr>
      </w:pPr>
      <w:r w:rsidRPr="000C45D3">
        <w:rPr>
          <w:rFonts w:ascii="Times New Roman" w:hAnsi="Times New Roman" w:cs="Times New Roman"/>
        </w:rPr>
        <w:t>__________________</w:t>
      </w:r>
    </w:p>
    <w:sectPr w:rsidR="005C5BB4" w:rsidRPr="000C45D3" w:rsidSect="00AA631E">
      <w:headerReference w:type="default" r:id="rId20"/>
      <w:footerReference w:type="default" r:id="rId2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9489" w14:textId="77777777" w:rsidR="002F50CA" w:rsidRDefault="002F50CA" w:rsidP="00213DCB">
      <w:pPr>
        <w:spacing w:after="0" w:line="240" w:lineRule="auto"/>
      </w:pPr>
      <w:r>
        <w:separator/>
      </w:r>
    </w:p>
  </w:endnote>
  <w:endnote w:type="continuationSeparator" w:id="0">
    <w:p w14:paraId="566C6F8E" w14:textId="77777777" w:rsidR="002F50CA" w:rsidRDefault="002F50CA" w:rsidP="00213DCB">
      <w:pPr>
        <w:spacing w:after="0" w:line="240" w:lineRule="auto"/>
      </w:pPr>
      <w:r>
        <w:continuationSeparator/>
      </w:r>
    </w:p>
  </w:endnote>
  <w:endnote w:type="continuationNotice" w:id="1">
    <w:p w14:paraId="44ACC6AC" w14:textId="77777777" w:rsidR="002F50CA" w:rsidRDefault="002F5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37AF3" w14:paraId="1ACC5198" w14:textId="77777777" w:rsidTr="009C094C">
      <w:trPr>
        <w:trHeight w:val="300"/>
      </w:trPr>
      <w:tc>
        <w:tcPr>
          <w:tcW w:w="3305" w:type="dxa"/>
        </w:tcPr>
        <w:p w14:paraId="4273EA5D" w14:textId="396929C4" w:rsidR="00A37AF3" w:rsidRDefault="00A37AF3" w:rsidP="009C094C">
          <w:pPr>
            <w:pStyle w:val="Header"/>
            <w:ind w:left="-115"/>
          </w:pPr>
        </w:p>
      </w:tc>
      <w:tc>
        <w:tcPr>
          <w:tcW w:w="3305" w:type="dxa"/>
        </w:tcPr>
        <w:p w14:paraId="470C61EF" w14:textId="49F2A30E" w:rsidR="00A37AF3" w:rsidRDefault="00A37AF3" w:rsidP="009C094C">
          <w:pPr>
            <w:pStyle w:val="Header"/>
            <w:jc w:val="center"/>
          </w:pPr>
        </w:p>
      </w:tc>
      <w:tc>
        <w:tcPr>
          <w:tcW w:w="3305" w:type="dxa"/>
        </w:tcPr>
        <w:p w14:paraId="11C385A7" w14:textId="2A624462" w:rsidR="00A37AF3" w:rsidRDefault="00A37AF3" w:rsidP="009C094C">
          <w:pPr>
            <w:pStyle w:val="Header"/>
            <w:ind w:right="-115"/>
            <w:jc w:val="right"/>
          </w:pPr>
        </w:p>
      </w:tc>
    </w:tr>
  </w:tbl>
  <w:p w14:paraId="68455D46" w14:textId="7EB17FEF" w:rsidR="00A37AF3" w:rsidRDefault="00A37AF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ED2D" w14:textId="77777777" w:rsidR="002F50CA" w:rsidRDefault="002F50CA" w:rsidP="00213DCB">
      <w:pPr>
        <w:spacing w:after="0" w:line="240" w:lineRule="auto"/>
      </w:pPr>
      <w:r>
        <w:separator/>
      </w:r>
    </w:p>
  </w:footnote>
  <w:footnote w:type="continuationSeparator" w:id="0">
    <w:p w14:paraId="3061448F" w14:textId="77777777" w:rsidR="002F50CA" w:rsidRDefault="002F50CA" w:rsidP="00213DCB">
      <w:pPr>
        <w:spacing w:after="0" w:line="240" w:lineRule="auto"/>
      </w:pPr>
      <w:r>
        <w:continuationSeparator/>
      </w:r>
    </w:p>
  </w:footnote>
  <w:footnote w:type="continuationNotice" w:id="1">
    <w:p w14:paraId="15819D22" w14:textId="77777777" w:rsidR="002F50CA" w:rsidRDefault="002F5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37AF3" w:rsidRPr="003737FE" w:rsidRDefault="00A37AF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01525327">
    <w:abstractNumId w:val="7"/>
  </w:num>
  <w:num w:numId="2" w16cid:durableId="234584563">
    <w:abstractNumId w:val="10"/>
  </w:num>
  <w:num w:numId="3" w16cid:durableId="1333144093">
    <w:abstractNumId w:val="1"/>
  </w:num>
  <w:num w:numId="4" w16cid:durableId="796486417">
    <w:abstractNumId w:val="0"/>
  </w:num>
  <w:num w:numId="5" w16cid:durableId="1222403210">
    <w:abstractNumId w:val="8"/>
  </w:num>
  <w:num w:numId="6" w16cid:durableId="1935163663">
    <w:abstractNumId w:val="15"/>
  </w:num>
  <w:num w:numId="7" w16cid:durableId="380904077">
    <w:abstractNumId w:val="5"/>
  </w:num>
  <w:num w:numId="8" w16cid:durableId="1757551120">
    <w:abstractNumId w:val="3"/>
  </w:num>
  <w:num w:numId="9" w16cid:durableId="713038696">
    <w:abstractNumId w:val="4"/>
  </w:num>
  <w:num w:numId="10" w16cid:durableId="1143086182">
    <w:abstractNumId w:val="16"/>
  </w:num>
  <w:num w:numId="11" w16cid:durableId="1243024108">
    <w:abstractNumId w:val="9"/>
  </w:num>
  <w:num w:numId="12" w16cid:durableId="1816987880">
    <w:abstractNumId w:val="11"/>
  </w:num>
  <w:num w:numId="13" w16cid:durableId="1824540957">
    <w:abstractNumId w:val="16"/>
    <w:lvlOverride w:ilvl="0"/>
    <w:lvlOverride w:ilvl="1">
      <w:startOverride w:val="2"/>
    </w:lvlOverride>
    <w:lvlOverride w:ilvl="2"/>
    <w:lvlOverride w:ilvl="3"/>
    <w:lvlOverride w:ilvl="4"/>
    <w:lvlOverride w:ilvl="5"/>
    <w:lvlOverride w:ilvl="6"/>
    <w:lvlOverride w:ilvl="7"/>
    <w:lvlOverride w:ilvl="8"/>
  </w:num>
  <w:num w:numId="14" w16cid:durableId="714695629">
    <w:abstractNumId w:val="14"/>
  </w:num>
  <w:num w:numId="15" w16cid:durableId="1986540734">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0879316">
    <w:abstractNumId w:val="16"/>
  </w:num>
  <w:num w:numId="17" w16cid:durableId="136385832">
    <w:abstractNumId w:val="16"/>
  </w:num>
  <w:num w:numId="18" w16cid:durableId="2090809879">
    <w:abstractNumId w:val="16"/>
  </w:num>
  <w:num w:numId="19" w16cid:durableId="426657683">
    <w:abstractNumId w:val="16"/>
  </w:num>
  <w:num w:numId="20" w16cid:durableId="515536587">
    <w:abstractNumId w:val="16"/>
  </w:num>
  <w:num w:numId="21" w16cid:durableId="2075738136">
    <w:abstractNumId w:val="16"/>
  </w:num>
  <w:num w:numId="22" w16cid:durableId="834304058">
    <w:abstractNumId w:val="13"/>
  </w:num>
  <w:num w:numId="23" w16cid:durableId="662125689">
    <w:abstractNumId w:val="2"/>
  </w:num>
  <w:num w:numId="24" w16cid:durableId="361132492">
    <w:abstractNumId w:val="6"/>
  </w:num>
  <w:num w:numId="25" w16cid:durableId="25159659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238B"/>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894"/>
    <w:rsid w:val="00053A24"/>
    <w:rsid w:val="0005405E"/>
    <w:rsid w:val="000545EB"/>
    <w:rsid w:val="00056965"/>
    <w:rsid w:val="0005FC15"/>
    <w:rsid w:val="00060A91"/>
    <w:rsid w:val="00061961"/>
    <w:rsid w:val="0006356E"/>
    <w:rsid w:val="00063685"/>
    <w:rsid w:val="00066F03"/>
    <w:rsid w:val="00067059"/>
    <w:rsid w:val="000707C8"/>
    <w:rsid w:val="000707D3"/>
    <w:rsid w:val="000718C3"/>
    <w:rsid w:val="00072881"/>
    <w:rsid w:val="00073ADE"/>
    <w:rsid w:val="0007583C"/>
    <w:rsid w:val="00077EEB"/>
    <w:rsid w:val="0008319E"/>
    <w:rsid w:val="0008415E"/>
    <w:rsid w:val="000849B4"/>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D3"/>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236E"/>
    <w:rsid w:val="000F3553"/>
    <w:rsid w:val="000F39F8"/>
    <w:rsid w:val="000F45D7"/>
    <w:rsid w:val="000F5588"/>
    <w:rsid w:val="000F5818"/>
    <w:rsid w:val="001046C2"/>
    <w:rsid w:val="00104B95"/>
    <w:rsid w:val="0010583E"/>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56DE6"/>
    <w:rsid w:val="00162260"/>
    <w:rsid w:val="0016227A"/>
    <w:rsid w:val="00162CF9"/>
    <w:rsid w:val="00165330"/>
    <w:rsid w:val="00165589"/>
    <w:rsid w:val="00165C6E"/>
    <w:rsid w:val="00170E16"/>
    <w:rsid w:val="00175392"/>
    <w:rsid w:val="00181140"/>
    <w:rsid w:val="00181C19"/>
    <w:rsid w:val="00181E22"/>
    <w:rsid w:val="00182BD9"/>
    <w:rsid w:val="00184469"/>
    <w:rsid w:val="00190B9E"/>
    <w:rsid w:val="001912A4"/>
    <w:rsid w:val="00191FD0"/>
    <w:rsid w:val="00192129"/>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D751F"/>
    <w:rsid w:val="001E00D6"/>
    <w:rsid w:val="001E0D00"/>
    <w:rsid w:val="001E3A08"/>
    <w:rsid w:val="001E5B91"/>
    <w:rsid w:val="001E5D2A"/>
    <w:rsid w:val="001F0E89"/>
    <w:rsid w:val="001F2FCB"/>
    <w:rsid w:val="001F39E4"/>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3F10"/>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4F04"/>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4D91"/>
    <w:rsid w:val="002E50B8"/>
    <w:rsid w:val="002E701C"/>
    <w:rsid w:val="002F0E23"/>
    <w:rsid w:val="002F2264"/>
    <w:rsid w:val="002F347F"/>
    <w:rsid w:val="002F3649"/>
    <w:rsid w:val="002F50CA"/>
    <w:rsid w:val="002F7A57"/>
    <w:rsid w:val="003025E2"/>
    <w:rsid w:val="00302EFA"/>
    <w:rsid w:val="00304F2D"/>
    <w:rsid w:val="003060E6"/>
    <w:rsid w:val="00307C8C"/>
    <w:rsid w:val="00312260"/>
    <w:rsid w:val="00313B3F"/>
    <w:rsid w:val="00315781"/>
    <w:rsid w:val="00316854"/>
    <w:rsid w:val="003168B9"/>
    <w:rsid w:val="00316F75"/>
    <w:rsid w:val="003203F6"/>
    <w:rsid w:val="00320F5B"/>
    <w:rsid w:val="003243C7"/>
    <w:rsid w:val="00325472"/>
    <w:rsid w:val="00325F54"/>
    <w:rsid w:val="0032625B"/>
    <w:rsid w:val="0032717D"/>
    <w:rsid w:val="0033097C"/>
    <w:rsid w:val="00331543"/>
    <w:rsid w:val="00331AB5"/>
    <w:rsid w:val="003320AB"/>
    <w:rsid w:val="00332369"/>
    <w:rsid w:val="00332BD9"/>
    <w:rsid w:val="003341DE"/>
    <w:rsid w:val="003351CF"/>
    <w:rsid w:val="00335A07"/>
    <w:rsid w:val="00336A13"/>
    <w:rsid w:val="003376B8"/>
    <w:rsid w:val="00337CDF"/>
    <w:rsid w:val="00340624"/>
    <w:rsid w:val="00340E9A"/>
    <w:rsid w:val="00344EBE"/>
    <w:rsid w:val="00350528"/>
    <w:rsid w:val="00351525"/>
    <w:rsid w:val="00351853"/>
    <w:rsid w:val="003519BA"/>
    <w:rsid w:val="003543A3"/>
    <w:rsid w:val="00354C4F"/>
    <w:rsid w:val="00357519"/>
    <w:rsid w:val="003601E4"/>
    <w:rsid w:val="00360414"/>
    <w:rsid w:val="003604D3"/>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3DC2"/>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6AB6"/>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4C67"/>
    <w:rsid w:val="00425B02"/>
    <w:rsid w:val="00426349"/>
    <w:rsid w:val="004272F3"/>
    <w:rsid w:val="00427626"/>
    <w:rsid w:val="00431468"/>
    <w:rsid w:val="004328E4"/>
    <w:rsid w:val="00432999"/>
    <w:rsid w:val="00434A7A"/>
    <w:rsid w:val="00435ACE"/>
    <w:rsid w:val="004413D8"/>
    <w:rsid w:val="00441C11"/>
    <w:rsid w:val="00442063"/>
    <w:rsid w:val="0044215C"/>
    <w:rsid w:val="004455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2D2"/>
    <w:rsid w:val="004D43A0"/>
    <w:rsid w:val="004D51AD"/>
    <w:rsid w:val="004D61B5"/>
    <w:rsid w:val="004D695C"/>
    <w:rsid w:val="004E0931"/>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3A5"/>
    <w:rsid w:val="00554636"/>
    <w:rsid w:val="00560211"/>
    <w:rsid w:val="0056345E"/>
    <w:rsid w:val="00565C49"/>
    <w:rsid w:val="00565D8F"/>
    <w:rsid w:val="00567BC3"/>
    <w:rsid w:val="0056A69B"/>
    <w:rsid w:val="0057106F"/>
    <w:rsid w:val="0057146A"/>
    <w:rsid w:val="00571D7C"/>
    <w:rsid w:val="00573546"/>
    <w:rsid w:val="00575067"/>
    <w:rsid w:val="00577020"/>
    <w:rsid w:val="00583634"/>
    <w:rsid w:val="00583986"/>
    <w:rsid w:val="00583C4E"/>
    <w:rsid w:val="00583DB7"/>
    <w:rsid w:val="005842CB"/>
    <w:rsid w:val="005861EF"/>
    <w:rsid w:val="00590ED5"/>
    <w:rsid w:val="005915B6"/>
    <w:rsid w:val="00591672"/>
    <w:rsid w:val="00592365"/>
    <w:rsid w:val="00593134"/>
    <w:rsid w:val="00593C87"/>
    <w:rsid w:val="0059461E"/>
    <w:rsid w:val="00594C7C"/>
    <w:rsid w:val="00596BB6"/>
    <w:rsid w:val="005A0294"/>
    <w:rsid w:val="005A40CB"/>
    <w:rsid w:val="005A4F85"/>
    <w:rsid w:val="005A70B0"/>
    <w:rsid w:val="005B1488"/>
    <w:rsid w:val="005B1590"/>
    <w:rsid w:val="005B19B6"/>
    <w:rsid w:val="005B2C50"/>
    <w:rsid w:val="005B3DC7"/>
    <w:rsid w:val="005B478F"/>
    <w:rsid w:val="005B573D"/>
    <w:rsid w:val="005B686B"/>
    <w:rsid w:val="005C01ED"/>
    <w:rsid w:val="005C1521"/>
    <w:rsid w:val="005C15FB"/>
    <w:rsid w:val="005C5BB4"/>
    <w:rsid w:val="005C6D3F"/>
    <w:rsid w:val="005D24E7"/>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26C8"/>
    <w:rsid w:val="006448EC"/>
    <w:rsid w:val="00645560"/>
    <w:rsid w:val="00646B22"/>
    <w:rsid w:val="00646E33"/>
    <w:rsid w:val="006471BD"/>
    <w:rsid w:val="00647479"/>
    <w:rsid w:val="0064CEF1"/>
    <w:rsid w:val="00650B1A"/>
    <w:rsid w:val="00650E50"/>
    <w:rsid w:val="00651A41"/>
    <w:rsid w:val="0065245F"/>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4C88"/>
    <w:rsid w:val="006856C7"/>
    <w:rsid w:val="006874CB"/>
    <w:rsid w:val="00690B9E"/>
    <w:rsid w:val="00696B64"/>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DA3"/>
    <w:rsid w:val="006F06CD"/>
    <w:rsid w:val="006F0B78"/>
    <w:rsid w:val="006F2AF7"/>
    <w:rsid w:val="006F6005"/>
    <w:rsid w:val="00700157"/>
    <w:rsid w:val="00701542"/>
    <w:rsid w:val="007035E2"/>
    <w:rsid w:val="00711012"/>
    <w:rsid w:val="00712EBD"/>
    <w:rsid w:val="0071341D"/>
    <w:rsid w:val="007139B4"/>
    <w:rsid w:val="00713AD4"/>
    <w:rsid w:val="00716322"/>
    <w:rsid w:val="00721071"/>
    <w:rsid w:val="00721497"/>
    <w:rsid w:val="007224C2"/>
    <w:rsid w:val="00723C92"/>
    <w:rsid w:val="00725CC0"/>
    <w:rsid w:val="00726572"/>
    <w:rsid w:val="00726EEB"/>
    <w:rsid w:val="00727503"/>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6F7C"/>
    <w:rsid w:val="0074741F"/>
    <w:rsid w:val="0075080E"/>
    <w:rsid w:val="00750F61"/>
    <w:rsid w:val="007516A2"/>
    <w:rsid w:val="00754584"/>
    <w:rsid w:val="007558AA"/>
    <w:rsid w:val="0076000D"/>
    <w:rsid w:val="00760202"/>
    <w:rsid w:val="00760903"/>
    <w:rsid w:val="00761117"/>
    <w:rsid w:val="007671F7"/>
    <w:rsid w:val="00767643"/>
    <w:rsid w:val="0076780D"/>
    <w:rsid w:val="0077156D"/>
    <w:rsid w:val="00771F0B"/>
    <w:rsid w:val="00772E42"/>
    <w:rsid w:val="007759B7"/>
    <w:rsid w:val="00776233"/>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2FAA"/>
    <w:rsid w:val="007A39F1"/>
    <w:rsid w:val="007A3E9C"/>
    <w:rsid w:val="007A7CED"/>
    <w:rsid w:val="007B260B"/>
    <w:rsid w:val="007B29E8"/>
    <w:rsid w:val="007B2EAB"/>
    <w:rsid w:val="007B3A4A"/>
    <w:rsid w:val="007B3D98"/>
    <w:rsid w:val="007B41D6"/>
    <w:rsid w:val="007B5039"/>
    <w:rsid w:val="007B7592"/>
    <w:rsid w:val="007C1063"/>
    <w:rsid w:val="007C1E6B"/>
    <w:rsid w:val="007C31EC"/>
    <w:rsid w:val="007C3556"/>
    <w:rsid w:val="007C4EF9"/>
    <w:rsid w:val="007C5693"/>
    <w:rsid w:val="007C579D"/>
    <w:rsid w:val="007C5938"/>
    <w:rsid w:val="007C6506"/>
    <w:rsid w:val="007C7C7B"/>
    <w:rsid w:val="007D0E47"/>
    <w:rsid w:val="007D1344"/>
    <w:rsid w:val="007D4DCE"/>
    <w:rsid w:val="007DE2E7"/>
    <w:rsid w:val="007E0572"/>
    <w:rsid w:val="007E1C77"/>
    <w:rsid w:val="007E2FA4"/>
    <w:rsid w:val="007E429B"/>
    <w:rsid w:val="007E4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1C15"/>
    <w:rsid w:val="0083315D"/>
    <w:rsid w:val="00833F80"/>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38F0"/>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16A9"/>
    <w:rsid w:val="00892DB5"/>
    <w:rsid w:val="0089339D"/>
    <w:rsid w:val="008A0B01"/>
    <w:rsid w:val="008A24A5"/>
    <w:rsid w:val="008A4009"/>
    <w:rsid w:val="008A43D5"/>
    <w:rsid w:val="008A5EAB"/>
    <w:rsid w:val="008A6592"/>
    <w:rsid w:val="008B168C"/>
    <w:rsid w:val="008B539D"/>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03D"/>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C7"/>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2B5D"/>
    <w:rsid w:val="009F6952"/>
    <w:rsid w:val="00A02833"/>
    <w:rsid w:val="00A02CA8"/>
    <w:rsid w:val="00A0322B"/>
    <w:rsid w:val="00A037BE"/>
    <w:rsid w:val="00A057D9"/>
    <w:rsid w:val="00A10AEC"/>
    <w:rsid w:val="00A10D21"/>
    <w:rsid w:val="00A132BF"/>
    <w:rsid w:val="00A13F47"/>
    <w:rsid w:val="00A159C1"/>
    <w:rsid w:val="00A16B46"/>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37AF3"/>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642EF"/>
    <w:rsid w:val="00A70171"/>
    <w:rsid w:val="00A7422A"/>
    <w:rsid w:val="00A7558B"/>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2E35"/>
    <w:rsid w:val="00AA631E"/>
    <w:rsid w:val="00AA7744"/>
    <w:rsid w:val="00AB1535"/>
    <w:rsid w:val="00AB35D3"/>
    <w:rsid w:val="00AB70E7"/>
    <w:rsid w:val="00AB74B0"/>
    <w:rsid w:val="00AB82CA"/>
    <w:rsid w:val="00AC029E"/>
    <w:rsid w:val="00AC082E"/>
    <w:rsid w:val="00AC09E1"/>
    <w:rsid w:val="00AC2789"/>
    <w:rsid w:val="00AC304D"/>
    <w:rsid w:val="00AC43C0"/>
    <w:rsid w:val="00AD3664"/>
    <w:rsid w:val="00AD3DAB"/>
    <w:rsid w:val="00AD6B25"/>
    <w:rsid w:val="00AD7296"/>
    <w:rsid w:val="00AE00C3"/>
    <w:rsid w:val="00AE07EC"/>
    <w:rsid w:val="00AE1A7E"/>
    <w:rsid w:val="00AE7825"/>
    <w:rsid w:val="00AF361D"/>
    <w:rsid w:val="00AF47B9"/>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1E31"/>
    <w:rsid w:val="00B72210"/>
    <w:rsid w:val="00B72A24"/>
    <w:rsid w:val="00B73591"/>
    <w:rsid w:val="00B735DF"/>
    <w:rsid w:val="00B7522B"/>
    <w:rsid w:val="00B7638E"/>
    <w:rsid w:val="00B76FCA"/>
    <w:rsid w:val="00B81560"/>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616"/>
    <w:rsid w:val="00BD2B9A"/>
    <w:rsid w:val="00BD3977"/>
    <w:rsid w:val="00BD43A4"/>
    <w:rsid w:val="00BD5A88"/>
    <w:rsid w:val="00BD679A"/>
    <w:rsid w:val="00BD77D9"/>
    <w:rsid w:val="00BE2FD3"/>
    <w:rsid w:val="00BE312D"/>
    <w:rsid w:val="00BE71FC"/>
    <w:rsid w:val="00BF21D6"/>
    <w:rsid w:val="00BF5F79"/>
    <w:rsid w:val="00C036F9"/>
    <w:rsid w:val="00C037C5"/>
    <w:rsid w:val="00C109F5"/>
    <w:rsid w:val="00C10EE0"/>
    <w:rsid w:val="00C111FA"/>
    <w:rsid w:val="00C14E4B"/>
    <w:rsid w:val="00C15F1E"/>
    <w:rsid w:val="00C1744A"/>
    <w:rsid w:val="00C21211"/>
    <w:rsid w:val="00C24DDA"/>
    <w:rsid w:val="00C25074"/>
    <w:rsid w:val="00C26985"/>
    <w:rsid w:val="00C304D7"/>
    <w:rsid w:val="00C31307"/>
    <w:rsid w:val="00C32EE2"/>
    <w:rsid w:val="00C33291"/>
    <w:rsid w:val="00C44AFB"/>
    <w:rsid w:val="00C469AD"/>
    <w:rsid w:val="00C46ED5"/>
    <w:rsid w:val="00C51620"/>
    <w:rsid w:val="00C52080"/>
    <w:rsid w:val="00C52DA3"/>
    <w:rsid w:val="00C5435B"/>
    <w:rsid w:val="00C54877"/>
    <w:rsid w:val="00C553CE"/>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43"/>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CBB"/>
    <w:rsid w:val="00CD6723"/>
    <w:rsid w:val="00CD6C8C"/>
    <w:rsid w:val="00CE1C27"/>
    <w:rsid w:val="00CE3B0F"/>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4EA"/>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570CD"/>
    <w:rsid w:val="00D601D8"/>
    <w:rsid w:val="00D6162B"/>
    <w:rsid w:val="00D633F1"/>
    <w:rsid w:val="00D63ECA"/>
    <w:rsid w:val="00D66001"/>
    <w:rsid w:val="00D664F1"/>
    <w:rsid w:val="00D66C41"/>
    <w:rsid w:val="00D711DE"/>
    <w:rsid w:val="00D72762"/>
    <w:rsid w:val="00D73316"/>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5FE"/>
    <w:rsid w:val="00DC0ADF"/>
    <w:rsid w:val="00DC0BF0"/>
    <w:rsid w:val="00DC1663"/>
    <w:rsid w:val="00DC1839"/>
    <w:rsid w:val="00DC297F"/>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4956"/>
    <w:rsid w:val="00E0725F"/>
    <w:rsid w:val="00E13639"/>
    <w:rsid w:val="00E13F8A"/>
    <w:rsid w:val="00E161CA"/>
    <w:rsid w:val="00E170AF"/>
    <w:rsid w:val="00E17AA2"/>
    <w:rsid w:val="00E20611"/>
    <w:rsid w:val="00E206C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D7A"/>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3CF"/>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46"/>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148A"/>
    <w:rsid w:val="00FE477C"/>
    <w:rsid w:val="00FE5822"/>
    <w:rsid w:val="00FF03AD"/>
    <w:rsid w:val="00FF096A"/>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17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svpp-priemones?lang=lt"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6bbceec0f3a911ed9978886e85107ab2" TargetMode="External"/><Relationship Id="rId17" Type="http://schemas.openxmlformats.org/officeDocument/2006/relationships/hyperlink" Target="https://tukstantmeciomokyklos.lt/wp-content/uploads/2023/04/Universalaus-dizaino-mokymuisi-gaires.pdf"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21929684C724D7E81F1C815BFF63353"/>
        <w:category>
          <w:name w:val="General"/>
          <w:gallery w:val="placeholder"/>
        </w:category>
        <w:types>
          <w:type w:val="bbPlcHdr"/>
        </w:types>
        <w:behaviors>
          <w:behavior w:val="content"/>
        </w:behaviors>
        <w:guid w:val="{DFABF373-B8E3-4C5D-910E-D4784A07A968}"/>
      </w:docPartPr>
      <w:docPartBody>
        <w:p w:rsidR="002F7734" w:rsidRDefault="002F7734"/>
      </w:docPartBody>
    </w:docPart>
    <w:docPart>
      <w:docPartPr>
        <w:name w:val="9F3476E84B55495FACAF36609335480B"/>
        <w:category>
          <w:name w:val="General"/>
          <w:gallery w:val="placeholder"/>
        </w:category>
        <w:types>
          <w:type w:val="bbPlcHdr"/>
        </w:types>
        <w:behaviors>
          <w:behavior w:val="content"/>
        </w:behaviors>
        <w:guid w:val="{AAEB94BA-9179-464F-8B73-24A83F2E2BC9}"/>
      </w:docPartPr>
      <w:docPartBody>
        <w:p w:rsidR="002F7734" w:rsidRDefault="002F7734"/>
      </w:docPartBody>
    </w:docPart>
    <w:docPart>
      <w:docPartPr>
        <w:name w:val="1B112B741DBA44DFAEA26F50D18F784E"/>
        <w:category>
          <w:name w:val="General"/>
          <w:gallery w:val="placeholder"/>
        </w:category>
        <w:types>
          <w:type w:val="bbPlcHdr"/>
        </w:types>
        <w:behaviors>
          <w:behavior w:val="content"/>
        </w:behaviors>
        <w:guid w:val="{76712C52-246D-4124-B23C-636CFA27D811}"/>
      </w:docPartPr>
      <w:docPartBody>
        <w:p w:rsidR="002F7734" w:rsidRDefault="002F7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3B1A"/>
    <w:rsid w:val="000E114A"/>
    <w:rsid w:val="000E5974"/>
    <w:rsid w:val="000F38CF"/>
    <w:rsid w:val="001237F5"/>
    <w:rsid w:val="00124E0D"/>
    <w:rsid w:val="001348C6"/>
    <w:rsid w:val="00143C4F"/>
    <w:rsid w:val="00173552"/>
    <w:rsid w:val="001D1682"/>
    <w:rsid w:val="001F1499"/>
    <w:rsid w:val="00211B47"/>
    <w:rsid w:val="00253671"/>
    <w:rsid w:val="002F7734"/>
    <w:rsid w:val="003D1812"/>
    <w:rsid w:val="004171FE"/>
    <w:rsid w:val="004A4126"/>
    <w:rsid w:val="00505B8C"/>
    <w:rsid w:val="00570879"/>
    <w:rsid w:val="006015D3"/>
    <w:rsid w:val="00631305"/>
    <w:rsid w:val="00666228"/>
    <w:rsid w:val="006E2987"/>
    <w:rsid w:val="007511AF"/>
    <w:rsid w:val="007D36F7"/>
    <w:rsid w:val="007D53B7"/>
    <w:rsid w:val="00803552"/>
    <w:rsid w:val="00857481"/>
    <w:rsid w:val="008E1049"/>
    <w:rsid w:val="008E4D79"/>
    <w:rsid w:val="009579B8"/>
    <w:rsid w:val="009C460C"/>
    <w:rsid w:val="009D674A"/>
    <w:rsid w:val="009E11A0"/>
    <w:rsid w:val="009E12D4"/>
    <w:rsid w:val="00A544F6"/>
    <w:rsid w:val="00A72AAB"/>
    <w:rsid w:val="00B42D75"/>
    <w:rsid w:val="00B562FB"/>
    <w:rsid w:val="00BA339F"/>
    <w:rsid w:val="00BB07D1"/>
    <w:rsid w:val="00BE473F"/>
    <w:rsid w:val="00D64B0C"/>
    <w:rsid w:val="00D874F0"/>
    <w:rsid w:val="00DF0263"/>
    <w:rsid w:val="00DF6DBC"/>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70AF53FB-5284-4219-A231-5EF25CDC3264}"/>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55716A00-5F12-476D-A189-E62BCB812946}"/>
</file>

<file path=docProps/app.xml><?xml version="1.0" encoding="utf-8"?>
<Properties xmlns="http://schemas.openxmlformats.org/officeDocument/2006/extended-properties" xmlns:vt="http://schemas.openxmlformats.org/officeDocument/2006/docPropsVTypes">
  <Template>Normal</Template>
  <TotalTime>18</TotalTime>
  <Pages>18</Pages>
  <Words>24994</Words>
  <Characters>14247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Jolanta Stučinskienė</cp:lastModifiedBy>
  <cp:revision>25</cp:revision>
  <dcterms:created xsi:type="dcterms:W3CDTF">2023-09-08T07:49:00Z</dcterms:created>
  <dcterms:modified xsi:type="dcterms:W3CDTF">2023-11-28T08:39:00Z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5" name="TaxCatchAll">
    <vt:lpwstr/>
  </property>
  <property fmtid="{D5CDD505-2E9C-101B-9397-08002B2CF9AE}" pid="6" name="DmsPermissionsFlags">
    <vt:lpwstr>,SECTRUE,</vt:lpwstr>
  </property>
  <property fmtid="{D5CDD505-2E9C-101B-9397-08002B2CF9AE}" pid="9" name="DmsPermissionsDivisions">
    <vt:lpwstr>71;#Švietimo projektų skyrius|4d6950ba-bddb-4d59-b4f2-90fff673db9b</vt:lpwstr>
  </property>
  <property fmtid="{D5CDD505-2E9C-101B-9397-08002B2CF9AE}" pid="10" name="ContentTypeId">
    <vt:lpwstr>0x01010085772C3215B6614FB6DE0E33B8FFBAB8</vt:lpwstr>
  </property>
  <property fmtid="{D5CDD505-2E9C-101B-9397-08002B2CF9AE}" pid="12" name="DmsPermissionsUsers">
    <vt:lpwstr>769;#Jolanta Stučinskienė;#63;#Eglė Vizbarė</vt:lpwstr>
  </property>
  <property fmtid="{D5CDD505-2E9C-101B-9397-08002B2CF9AE}" pid="13" name="DmsWaitingForSign">
    <vt:bool>true</vt:bool>
  </property>
</Properties>
</file>