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D32D8" w14:textId="3B6ABF1B" w:rsidR="000E228B" w:rsidRDefault="00EC7389">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Ekonomikos gaivinimo ir atsparumo didinimo plano „Naujos kartos Lietuva“ administravimo taisyklių</w:t>
      </w:r>
    </w:p>
    <w:p w14:paraId="681455F1" w14:textId="77777777" w:rsidR="000E228B" w:rsidRDefault="00EC7389">
      <w:pPr>
        <w:widowControl w:val="0"/>
        <w:ind w:left="9639"/>
        <w:jc w:val="both"/>
        <w:textAlignment w:val="baseline"/>
        <w:rPr>
          <w:szCs w:val="24"/>
        </w:rPr>
      </w:pPr>
      <w:r>
        <w:rPr>
          <w:szCs w:val="24"/>
        </w:rPr>
        <w:t>6 priedas</w:t>
      </w:r>
    </w:p>
    <w:p w14:paraId="6F31F7B5" w14:textId="77777777" w:rsidR="000E228B" w:rsidRDefault="000E228B">
      <w:pPr>
        <w:widowControl w:val="0"/>
        <w:jc w:val="right"/>
        <w:textAlignment w:val="baseline"/>
        <w:rPr>
          <w:szCs w:val="24"/>
        </w:rPr>
      </w:pPr>
    </w:p>
    <w:p w14:paraId="6AF8CFF1" w14:textId="6EA45138" w:rsidR="000E228B" w:rsidRDefault="00EC7389">
      <w:pPr>
        <w:widowControl w:val="0"/>
        <w:shd w:val="clear" w:color="auto" w:fill="FFFFFF"/>
        <w:jc w:val="center"/>
        <w:textAlignment w:val="baseline"/>
        <w:rPr>
          <w:b/>
          <w:szCs w:val="24"/>
        </w:rPr>
      </w:pPr>
      <w:r>
        <w:rPr>
          <w:b/>
          <w:szCs w:val="24"/>
        </w:rPr>
        <w:t>(Pasiūlymo dėl projektų specialiųjų ir prioritetinių atrankos kriterijų nustatymo ir (arba) keitimo bei vertinimo metodikos forma)</w:t>
      </w:r>
    </w:p>
    <w:p w14:paraId="664E2DAF" w14:textId="61D3E5F3" w:rsidR="000E228B" w:rsidRDefault="000E228B">
      <w:pPr>
        <w:widowControl w:val="0"/>
        <w:textAlignment w:val="baseline"/>
        <w:rPr>
          <w:szCs w:val="24"/>
        </w:rPr>
      </w:pPr>
    </w:p>
    <w:p w14:paraId="5B9AC0C8" w14:textId="4D3E9FD3" w:rsidR="000E228B" w:rsidRPr="00BC210D" w:rsidRDefault="00346134">
      <w:pPr>
        <w:widowControl w:val="0"/>
        <w:jc w:val="center"/>
        <w:textAlignment w:val="baseline"/>
        <w:rPr>
          <w:szCs w:val="24"/>
          <w:u w:val="single"/>
        </w:rPr>
      </w:pPr>
      <w:r w:rsidRPr="00BC210D">
        <w:rPr>
          <w:szCs w:val="24"/>
          <w:u w:val="single"/>
        </w:rPr>
        <w:t>Lietuvos Respublikos vidaus reikalų ministerija</w:t>
      </w:r>
    </w:p>
    <w:p w14:paraId="06A2625F" w14:textId="77777777" w:rsidR="000E228B" w:rsidRDefault="000E228B">
      <w:pPr>
        <w:widowControl w:val="0"/>
        <w:textAlignment w:val="baseline"/>
        <w:rPr>
          <w:szCs w:val="24"/>
        </w:rPr>
      </w:pPr>
    </w:p>
    <w:p w14:paraId="59F47D03" w14:textId="77777777" w:rsidR="00346134" w:rsidRDefault="00346134">
      <w:pPr>
        <w:widowControl w:val="0"/>
        <w:textAlignment w:val="baseline"/>
        <w:rPr>
          <w:szCs w:val="24"/>
        </w:rPr>
      </w:pPr>
    </w:p>
    <w:p w14:paraId="090906D8" w14:textId="77777777" w:rsidR="00346134" w:rsidRDefault="00346134">
      <w:pPr>
        <w:widowControl w:val="0"/>
        <w:textAlignment w:val="baseline"/>
        <w:rPr>
          <w:szCs w:val="24"/>
        </w:rPr>
      </w:pPr>
      <w:r w:rsidRPr="00346134">
        <w:rPr>
          <w:szCs w:val="24"/>
        </w:rPr>
        <w:t xml:space="preserve">2021–2027 metų Europos Sąjungos fondų investicijų </w:t>
      </w:r>
    </w:p>
    <w:p w14:paraId="1EA47AC8" w14:textId="3A583348" w:rsidR="000E228B" w:rsidRDefault="00346134">
      <w:pPr>
        <w:widowControl w:val="0"/>
        <w:textAlignment w:val="baseline"/>
        <w:rPr>
          <w:szCs w:val="24"/>
        </w:rPr>
      </w:pPr>
      <w:r w:rsidRPr="00346134">
        <w:rPr>
          <w:szCs w:val="24"/>
        </w:rPr>
        <w:t>programos stebėsenos komitetui</w:t>
      </w:r>
    </w:p>
    <w:p w14:paraId="51D1B5B7" w14:textId="77777777" w:rsidR="000E228B" w:rsidRDefault="000E228B">
      <w:pPr>
        <w:widowControl w:val="0"/>
        <w:textAlignment w:val="baseline"/>
        <w:rPr>
          <w:szCs w:val="24"/>
        </w:rPr>
      </w:pPr>
    </w:p>
    <w:p w14:paraId="6F5CE61B" w14:textId="77777777" w:rsidR="00346134" w:rsidRDefault="00346134">
      <w:pPr>
        <w:widowControl w:val="0"/>
        <w:textAlignment w:val="baseline"/>
        <w:rPr>
          <w:szCs w:val="24"/>
        </w:rPr>
      </w:pPr>
    </w:p>
    <w:p w14:paraId="7534FC61" w14:textId="4C2F64DB" w:rsidR="000E228B" w:rsidRDefault="00EC7389">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0E228B" w:rsidRDefault="000E228B">
      <w:pPr>
        <w:widowControl w:val="0"/>
        <w:jc w:val="center"/>
        <w:textAlignment w:val="baseline"/>
        <w:rPr>
          <w:szCs w:val="24"/>
        </w:rPr>
      </w:pPr>
    </w:p>
    <w:p w14:paraId="2EE47239" w14:textId="276E7417" w:rsidR="000E228B" w:rsidRDefault="00EC7389">
      <w:pPr>
        <w:widowControl w:val="0"/>
        <w:jc w:val="center"/>
        <w:textAlignment w:val="baseline"/>
        <w:rPr>
          <w:szCs w:val="24"/>
        </w:rPr>
      </w:pPr>
      <w:r>
        <w:rPr>
          <w:szCs w:val="24"/>
        </w:rPr>
        <w:t>20</w:t>
      </w:r>
      <w:r w:rsidR="00CC1FD7">
        <w:rPr>
          <w:szCs w:val="24"/>
        </w:rPr>
        <w:t>23</w:t>
      </w:r>
      <w:r>
        <w:rPr>
          <w:szCs w:val="24"/>
        </w:rPr>
        <w:t xml:space="preserve"> m. ________d.</w:t>
      </w:r>
    </w:p>
    <w:p w14:paraId="0CFEB29A" w14:textId="77777777" w:rsidR="000E228B" w:rsidRDefault="000E228B">
      <w:pPr>
        <w:widowControl w:val="0"/>
        <w:jc w:val="center"/>
        <w:textAlignment w:val="baseline"/>
        <w:rPr>
          <w:szCs w:val="24"/>
        </w:rPr>
      </w:pPr>
    </w:p>
    <w:p w14:paraId="523DCB94" w14:textId="77777777" w:rsidR="000E228B" w:rsidRDefault="000E228B">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2"/>
        <w:gridCol w:w="8875"/>
      </w:tblGrid>
      <w:tr w:rsidR="000E228B" w14:paraId="77188082" w14:textId="77777777">
        <w:tc>
          <w:tcPr>
            <w:tcW w:w="6345" w:type="dxa"/>
            <w:shd w:val="clear" w:color="auto" w:fill="auto"/>
            <w:vAlign w:val="center"/>
          </w:tcPr>
          <w:p w14:paraId="27B7C8B4" w14:textId="26D73FFD" w:rsidR="000E228B" w:rsidRDefault="00EC7389">
            <w:pPr>
              <w:widowControl w:val="0"/>
              <w:textAlignment w:val="baseline"/>
              <w:rPr>
                <w:b/>
                <w:szCs w:val="24"/>
              </w:rPr>
            </w:pPr>
            <w:r>
              <w:rPr>
                <w:b/>
                <w:szCs w:val="24"/>
              </w:rPr>
              <w:t>Pasiūlymą dėl projektų atrankos kriterijų nustatymo ir (arba) keitimo bei vertinimo metodiką teikianti institucija</w:t>
            </w:r>
          </w:p>
        </w:tc>
        <w:tc>
          <w:tcPr>
            <w:tcW w:w="9008" w:type="dxa"/>
            <w:shd w:val="clear" w:color="auto" w:fill="auto"/>
            <w:vAlign w:val="center"/>
          </w:tcPr>
          <w:p w14:paraId="509B765C" w14:textId="4D0194BA" w:rsidR="000E228B" w:rsidRDefault="00346134">
            <w:pPr>
              <w:widowControl w:val="0"/>
              <w:jc w:val="both"/>
              <w:textAlignment w:val="baseline"/>
              <w:rPr>
                <w:i/>
                <w:szCs w:val="24"/>
              </w:rPr>
            </w:pPr>
            <w:r>
              <w:rPr>
                <w:i/>
                <w:szCs w:val="24"/>
              </w:rPr>
              <w:t>Lietuvos Respublikos vidaus reikalų ministerija</w:t>
            </w:r>
          </w:p>
        </w:tc>
      </w:tr>
      <w:tr w:rsidR="000E228B" w14:paraId="5BE1F7E2" w14:textId="77777777">
        <w:tc>
          <w:tcPr>
            <w:tcW w:w="6345" w:type="dxa"/>
            <w:shd w:val="clear" w:color="auto" w:fill="auto"/>
            <w:vAlign w:val="center"/>
          </w:tcPr>
          <w:p w14:paraId="0206FA4F" w14:textId="4BEED8B3" w:rsidR="000E228B" w:rsidRDefault="00EC7389">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9008" w:type="dxa"/>
            <w:shd w:val="clear" w:color="auto" w:fill="auto"/>
            <w:vAlign w:val="center"/>
          </w:tcPr>
          <w:p w14:paraId="60BD5E92" w14:textId="3656E067" w:rsidR="000E228B" w:rsidRDefault="00346134" w:rsidP="00BC210D">
            <w:pPr>
              <w:widowControl w:val="0"/>
              <w:jc w:val="both"/>
              <w:textAlignment w:val="baseline"/>
              <w:rPr>
                <w:szCs w:val="24"/>
              </w:rPr>
            </w:pPr>
            <w:r w:rsidRPr="00346134">
              <w:rPr>
                <w:i/>
                <w:szCs w:val="24"/>
              </w:rPr>
              <w:t xml:space="preserve">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w:t>
            </w:r>
            <w:r w:rsidR="0028719D">
              <w:rPr>
                <w:i/>
                <w:szCs w:val="24"/>
              </w:rPr>
              <w:t>įgyvendin</w:t>
            </w:r>
            <w:r w:rsidRPr="00346134">
              <w:rPr>
                <w:i/>
                <w:szCs w:val="24"/>
              </w:rPr>
              <w:t>imui“</w:t>
            </w:r>
            <w:r w:rsidR="0028719D">
              <w:rPr>
                <w:i/>
                <w:szCs w:val="24"/>
              </w:rPr>
              <w:t>(E</w:t>
            </w:r>
            <w:r w:rsidR="00BC210D">
              <w:rPr>
                <w:i/>
                <w:szCs w:val="24"/>
              </w:rPr>
              <w:t>S</w:t>
            </w:r>
            <w:r w:rsidR="0028719D">
              <w:rPr>
                <w:i/>
                <w:szCs w:val="24"/>
              </w:rPr>
              <w:t>F</w:t>
            </w:r>
            <w:r w:rsidR="00BC210D">
              <w:rPr>
                <w:i/>
                <w:szCs w:val="24"/>
              </w:rPr>
              <w:t>+</w:t>
            </w:r>
            <w:r w:rsidR="0028719D">
              <w:rPr>
                <w:i/>
                <w:szCs w:val="24"/>
              </w:rPr>
              <w:t>)</w:t>
            </w:r>
            <w:r w:rsidRPr="00346134">
              <w:rPr>
                <w:i/>
                <w:szCs w:val="24"/>
              </w:rPr>
              <w:t xml:space="preserve"> </w:t>
            </w:r>
            <w:proofErr w:type="spellStart"/>
            <w:r w:rsidRPr="00346134">
              <w:rPr>
                <w:i/>
                <w:szCs w:val="24"/>
              </w:rPr>
              <w:t>poveiklė</w:t>
            </w:r>
            <w:proofErr w:type="spellEnd"/>
            <w:r w:rsidRPr="00346134">
              <w:rPr>
                <w:i/>
                <w:szCs w:val="24"/>
              </w:rPr>
              <w:t xml:space="preserve"> „Bendruomenės inicijuotos vietos plėtros metodo (BIVP) taikymas: parama vietos plėtros strategijų </w:t>
            </w:r>
            <w:r w:rsidR="0028719D">
              <w:rPr>
                <w:i/>
                <w:szCs w:val="24"/>
              </w:rPr>
              <w:t>įgyvendini</w:t>
            </w:r>
            <w:r w:rsidRPr="00346134">
              <w:rPr>
                <w:i/>
                <w:szCs w:val="24"/>
              </w:rPr>
              <w:t>mui“ (Sostinės regionas ir Vidurio ir Vakarų Lietuvos regionas).</w:t>
            </w:r>
          </w:p>
        </w:tc>
      </w:tr>
      <w:tr w:rsidR="000E228B" w14:paraId="31AE92AE" w14:textId="77777777">
        <w:tc>
          <w:tcPr>
            <w:tcW w:w="6345" w:type="dxa"/>
            <w:shd w:val="clear" w:color="auto" w:fill="auto"/>
            <w:vAlign w:val="center"/>
          </w:tcPr>
          <w:p w14:paraId="06EF78B7" w14:textId="77C8EE32" w:rsidR="000E228B" w:rsidRDefault="00EC7389">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9008" w:type="dxa"/>
            <w:shd w:val="clear" w:color="auto" w:fill="auto"/>
            <w:vAlign w:val="center"/>
          </w:tcPr>
          <w:p w14:paraId="2BF6AF44" w14:textId="7AAF7205" w:rsidR="000E228B" w:rsidRDefault="00BC210D" w:rsidP="00BC210D">
            <w:pPr>
              <w:widowControl w:val="0"/>
              <w:jc w:val="both"/>
              <w:textAlignment w:val="baseline"/>
              <w:rPr>
                <w:szCs w:val="24"/>
              </w:rPr>
            </w:pPr>
            <w:r>
              <w:rPr>
                <w:i/>
                <w:szCs w:val="24"/>
              </w:rPr>
              <w:t>29,37</w:t>
            </w:r>
            <w:r w:rsidR="0028719D">
              <w:rPr>
                <w:i/>
                <w:szCs w:val="24"/>
              </w:rPr>
              <w:t xml:space="preserve"> mln.</w:t>
            </w:r>
            <w:r w:rsidR="0028719D" w:rsidRPr="0028719D">
              <w:t xml:space="preserve"> </w:t>
            </w:r>
            <w:r w:rsidR="0028719D" w:rsidRPr="0028719D">
              <w:rPr>
                <w:i/>
                <w:szCs w:val="24"/>
              </w:rPr>
              <w:t>eurų</w:t>
            </w:r>
            <w:r w:rsidR="00EC7389">
              <w:rPr>
                <w:i/>
                <w:szCs w:val="24"/>
              </w:rPr>
              <w:t>.</w:t>
            </w:r>
          </w:p>
        </w:tc>
      </w:tr>
      <w:tr w:rsidR="000E228B" w14:paraId="390279EA" w14:textId="77777777">
        <w:tc>
          <w:tcPr>
            <w:tcW w:w="6345" w:type="dxa"/>
            <w:shd w:val="clear" w:color="auto" w:fill="auto"/>
            <w:vAlign w:val="center"/>
          </w:tcPr>
          <w:p w14:paraId="113DE1EC" w14:textId="78882A84" w:rsidR="000E228B" w:rsidRDefault="00EC7389">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9008" w:type="dxa"/>
            <w:shd w:val="clear" w:color="auto" w:fill="auto"/>
            <w:vAlign w:val="center"/>
          </w:tcPr>
          <w:p w14:paraId="0E10E3DE" w14:textId="16A412CA" w:rsidR="000E228B" w:rsidRDefault="0028719D">
            <w:pPr>
              <w:jc w:val="both"/>
              <w:rPr>
                <w:i/>
                <w:szCs w:val="24"/>
              </w:rPr>
            </w:pPr>
            <w:r w:rsidRPr="0028719D">
              <w:rPr>
                <w:i/>
                <w:szCs w:val="24"/>
              </w:rPr>
              <w:t>2021–2027 m. Europos Sąjungos fo</w:t>
            </w:r>
            <w:r>
              <w:rPr>
                <w:i/>
                <w:szCs w:val="24"/>
              </w:rPr>
              <w:t>ndų ir bendrojo finansavimo lėšos</w:t>
            </w:r>
            <w:r w:rsidR="00EC7389">
              <w:rPr>
                <w:i/>
                <w:szCs w:val="24"/>
              </w:rPr>
              <w:t>.</w:t>
            </w:r>
          </w:p>
        </w:tc>
      </w:tr>
      <w:tr w:rsidR="000E228B" w14:paraId="4C57846C" w14:textId="77777777">
        <w:tc>
          <w:tcPr>
            <w:tcW w:w="6345" w:type="dxa"/>
            <w:shd w:val="clear" w:color="auto" w:fill="auto"/>
            <w:vAlign w:val="center"/>
          </w:tcPr>
          <w:p w14:paraId="2F0BDDAD" w14:textId="74EBD4D1" w:rsidR="000E228B" w:rsidRDefault="00EC7389">
            <w:pPr>
              <w:widowControl w:val="0"/>
              <w:textAlignment w:val="baseline"/>
              <w:rPr>
                <w:b/>
                <w:szCs w:val="24"/>
              </w:rPr>
            </w:pPr>
            <w:r>
              <w:rPr>
                <w:b/>
                <w:bCs/>
                <w:szCs w:val="24"/>
              </w:rPr>
              <w:t xml:space="preserve">Prioritetas ir konkretus uždavinys arba komponentas </w:t>
            </w:r>
          </w:p>
        </w:tc>
        <w:tc>
          <w:tcPr>
            <w:tcW w:w="9008" w:type="dxa"/>
            <w:shd w:val="clear" w:color="auto" w:fill="auto"/>
            <w:vAlign w:val="center"/>
          </w:tcPr>
          <w:p w14:paraId="7543FD40" w14:textId="6399266D" w:rsidR="000E228B" w:rsidRPr="0028719D" w:rsidRDefault="0028719D" w:rsidP="00BC210D">
            <w:pPr>
              <w:widowControl w:val="0"/>
              <w:jc w:val="both"/>
              <w:textAlignment w:val="baseline"/>
              <w:rPr>
                <w:i/>
                <w:iCs/>
                <w:szCs w:val="24"/>
              </w:rPr>
            </w:pPr>
            <w:r w:rsidRPr="0028719D">
              <w:rPr>
                <w:i/>
                <w:iCs/>
                <w:szCs w:val="24"/>
              </w:rPr>
              <w:t xml:space="preserve">2021–2027 metų Europos Sąjungos fondų investicijų programos </w:t>
            </w:r>
            <w:r>
              <w:rPr>
                <w:i/>
                <w:iCs/>
                <w:szCs w:val="24"/>
              </w:rPr>
              <w:t>4 prioriteto</w:t>
            </w:r>
            <w:r w:rsidRPr="0028719D">
              <w:rPr>
                <w:i/>
                <w:iCs/>
                <w:szCs w:val="24"/>
              </w:rPr>
              <w:t xml:space="preserve"> „Socialiai atsakingesn</w:t>
            </w:r>
            <w:r w:rsidR="00BC210D">
              <w:rPr>
                <w:i/>
                <w:iCs/>
                <w:szCs w:val="24"/>
              </w:rPr>
              <w:t>ė Lietuva“, konkretus uždavinys</w:t>
            </w:r>
            <w:r w:rsidRPr="0028719D">
              <w:rPr>
                <w:i/>
                <w:iCs/>
                <w:szCs w:val="24"/>
              </w:rPr>
              <w:t xml:space="preserve"> 4.</w:t>
            </w:r>
            <w:r w:rsidR="00BC210D">
              <w:rPr>
                <w:i/>
                <w:iCs/>
                <w:szCs w:val="24"/>
              </w:rPr>
              <w:t>7</w:t>
            </w:r>
            <w:r w:rsidRPr="0028719D">
              <w:rPr>
                <w:i/>
                <w:iCs/>
                <w:szCs w:val="24"/>
              </w:rPr>
              <w:t xml:space="preserve"> „</w:t>
            </w:r>
            <w:r w:rsidR="00BC210D" w:rsidRPr="00BC210D">
              <w:rPr>
                <w:bCs/>
                <w:i/>
                <w:iCs/>
                <w:szCs w:val="24"/>
                <w:lang w:bidi="lt-LT"/>
              </w:rPr>
              <w:t xml:space="preserve">Skatinti aktyvią </w:t>
            </w:r>
            <w:proofErr w:type="spellStart"/>
            <w:r w:rsidR="00BC210D" w:rsidRPr="00BC210D">
              <w:rPr>
                <w:bCs/>
                <w:i/>
                <w:iCs/>
                <w:szCs w:val="24"/>
                <w:lang w:bidi="lt-LT"/>
              </w:rPr>
              <w:t>įtrauktį</w:t>
            </w:r>
            <w:proofErr w:type="spellEnd"/>
            <w:r w:rsidR="00BC210D" w:rsidRPr="00BC210D">
              <w:rPr>
                <w:bCs/>
                <w:i/>
                <w:iCs/>
                <w:szCs w:val="24"/>
                <w:lang w:bidi="lt-LT"/>
              </w:rPr>
              <w:t xml:space="preserve">, siekiant </w:t>
            </w:r>
            <w:r w:rsidR="00BC210D" w:rsidRPr="00BC210D">
              <w:rPr>
                <w:bCs/>
                <w:i/>
                <w:iCs/>
                <w:szCs w:val="24"/>
                <w:lang w:bidi="lt-LT"/>
              </w:rPr>
              <w:lastRenderedPageBreak/>
              <w:t xml:space="preserve">propaguoti lygias galimybes, nediskriminavimą ir aktyvų dalyvavimą, ir gerinti </w:t>
            </w:r>
            <w:proofErr w:type="spellStart"/>
            <w:r w:rsidR="00BC210D" w:rsidRPr="00BC210D">
              <w:rPr>
                <w:bCs/>
                <w:i/>
                <w:iCs/>
                <w:szCs w:val="24"/>
                <w:lang w:bidi="lt-LT"/>
              </w:rPr>
              <w:t>įsidarbinamumą</w:t>
            </w:r>
            <w:proofErr w:type="spellEnd"/>
            <w:r w:rsidR="00BC210D" w:rsidRPr="00BC210D">
              <w:rPr>
                <w:bCs/>
                <w:i/>
                <w:iCs/>
                <w:szCs w:val="24"/>
                <w:lang w:bidi="lt-LT"/>
              </w:rPr>
              <w:t>, ypač palankių sąlygų neturinčių grupių</w:t>
            </w:r>
            <w:r w:rsidR="00BC210D">
              <w:rPr>
                <w:i/>
                <w:iCs/>
                <w:szCs w:val="24"/>
              </w:rPr>
              <w:t>“</w:t>
            </w:r>
            <w:r w:rsidRPr="0028719D">
              <w:rPr>
                <w:i/>
                <w:iCs/>
                <w:szCs w:val="24"/>
              </w:rPr>
              <w:t>.</w:t>
            </w:r>
          </w:p>
        </w:tc>
      </w:tr>
      <w:tr w:rsidR="000E228B" w14:paraId="336BAD4A" w14:textId="77777777">
        <w:tc>
          <w:tcPr>
            <w:tcW w:w="6345" w:type="dxa"/>
            <w:shd w:val="clear" w:color="auto" w:fill="auto"/>
            <w:vAlign w:val="center"/>
          </w:tcPr>
          <w:p w14:paraId="3F00C7BD" w14:textId="4D595484" w:rsidR="000E228B" w:rsidRDefault="00EC7389">
            <w:pPr>
              <w:widowControl w:val="0"/>
              <w:textAlignment w:val="baseline"/>
              <w:rPr>
                <w:b/>
                <w:szCs w:val="24"/>
              </w:rPr>
            </w:pPr>
            <w:r>
              <w:rPr>
                <w:b/>
                <w:szCs w:val="24"/>
              </w:rPr>
              <w:lastRenderedPageBreak/>
              <w:t>Projektų atrankos būdas (finansavimo forma, kai įgyvendinamos finansinės priemonės)</w:t>
            </w:r>
          </w:p>
        </w:tc>
        <w:tc>
          <w:tcPr>
            <w:tcW w:w="9008" w:type="dxa"/>
            <w:shd w:val="clear" w:color="auto" w:fill="auto"/>
            <w:vAlign w:val="center"/>
          </w:tcPr>
          <w:p w14:paraId="1BFB854A" w14:textId="77777777" w:rsidR="000E228B" w:rsidRDefault="00EC7389">
            <w:pPr>
              <w:widowControl w:val="0"/>
              <w:jc w:val="both"/>
              <w:textAlignment w:val="baseline"/>
              <w:rPr>
                <w:szCs w:val="24"/>
              </w:rPr>
            </w:pPr>
            <w:r>
              <w:rPr>
                <w:bCs/>
                <w:szCs w:val="24"/>
                <w:lang w:eastAsia="lt-LT"/>
              </w:rPr>
              <w:sym w:font="Times New Roman" w:char="F07F"/>
            </w:r>
            <w:r>
              <w:rPr>
                <w:szCs w:val="24"/>
              </w:rPr>
              <w:t xml:space="preserve"> Planavimo</w:t>
            </w:r>
          </w:p>
          <w:p w14:paraId="1B352361" w14:textId="135A5273" w:rsidR="000E228B" w:rsidRDefault="0028719D">
            <w:pPr>
              <w:widowControl w:val="0"/>
              <w:jc w:val="both"/>
              <w:textAlignment w:val="baseline"/>
              <w:rPr>
                <w:szCs w:val="24"/>
              </w:rPr>
            </w:pPr>
            <w:r>
              <w:rPr>
                <w:bCs/>
                <w:szCs w:val="24"/>
                <w:lang w:eastAsia="lt-LT"/>
              </w:rPr>
              <w:sym w:font="Wingdings 2" w:char="F0CD"/>
            </w:r>
            <w:r w:rsidR="00EC7389">
              <w:rPr>
                <w:szCs w:val="24"/>
              </w:rPr>
              <w:t xml:space="preserve"> Konkurso</w:t>
            </w:r>
          </w:p>
          <w:p w14:paraId="609AFC41" w14:textId="77777777" w:rsidR="000E228B" w:rsidRDefault="00EC7389">
            <w:pPr>
              <w:widowControl w:val="0"/>
              <w:jc w:val="both"/>
              <w:textAlignment w:val="baseline"/>
              <w:rPr>
                <w:szCs w:val="24"/>
              </w:rPr>
            </w:pPr>
            <w:r>
              <w:rPr>
                <w:bCs/>
                <w:szCs w:val="24"/>
                <w:lang w:eastAsia="lt-LT"/>
              </w:rPr>
              <w:sym w:font="Times New Roman" w:char="F07F"/>
            </w:r>
            <w:r>
              <w:rPr>
                <w:szCs w:val="24"/>
              </w:rPr>
              <w:t xml:space="preserve"> Tęstinės projektų atrankos</w:t>
            </w:r>
          </w:p>
          <w:p w14:paraId="19502A19" w14:textId="73FECEA1" w:rsidR="000E228B" w:rsidRPr="0028719D" w:rsidRDefault="00EC7389">
            <w:pPr>
              <w:widowControl w:val="0"/>
              <w:jc w:val="both"/>
              <w:textAlignment w:val="baseline"/>
              <w:rPr>
                <w:szCs w:val="24"/>
              </w:rPr>
            </w:pPr>
            <w:r>
              <w:rPr>
                <w:bCs/>
                <w:szCs w:val="24"/>
                <w:lang w:eastAsia="lt-LT"/>
              </w:rPr>
              <w:sym w:font="Times New Roman" w:char="F07F"/>
            </w:r>
            <w:r>
              <w:rPr>
                <w:bCs/>
                <w:szCs w:val="24"/>
                <w:lang w:eastAsia="lt-LT"/>
              </w:rPr>
              <w:t xml:space="preserve"> Finansinė priemonė</w:t>
            </w:r>
          </w:p>
        </w:tc>
      </w:tr>
    </w:tbl>
    <w:p w14:paraId="2A20A757" w14:textId="77777777" w:rsidR="000E228B" w:rsidRDefault="000E228B">
      <w:pPr>
        <w:widowControl w:val="0"/>
        <w:jc w:val="both"/>
        <w:textAlignment w:val="baseline"/>
        <w:rPr>
          <w:bCs/>
          <w:i/>
          <w:szCs w:val="24"/>
          <w:u w:val="single"/>
          <w:lang w:eastAsia="lt-LT"/>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788"/>
      </w:tblGrid>
      <w:tr w:rsidR="000E228B" w14:paraId="51B3363E" w14:textId="77777777">
        <w:tc>
          <w:tcPr>
            <w:tcW w:w="6629" w:type="dxa"/>
            <w:shd w:val="clear" w:color="auto" w:fill="auto"/>
          </w:tcPr>
          <w:p w14:paraId="41C0751E" w14:textId="7ECD347E" w:rsidR="000E228B" w:rsidRDefault="00EC7389">
            <w:pPr>
              <w:widowControl w:val="0"/>
              <w:jc w:val="both"/>
              <w:textAlignment w:val="baseline"/>
              <w:rPr>
                <w:b/>
                <w:bCs/>
                <w:szCs w:val="24"/>
                <w:lang w:eastAsia="lt-LT"/>
              </w:rPr>
            </w:pPr>
            <w:r>
              <w:rPr>
                <w:szCs w:val="24"/>
              </w:rPr>
              <w:br w:type="page"/>
            </w:r>
            <w:r w:rsidR="0028719D" w:rsidRPr="0028719D">
              <w:rPr>
                <w:b/>
                <w:bCs/>
                <w:szCs w:val="24"/>
                <w:lang w:eastAsia="lt-LT"/>
              </w:rPr>
              <w:sym w:font="Wingdings 2" w:char="F0CD"/>
            </w:r>
            <w:r>
              <w:rPr>
                <w:b/>
                <w:bCs/>
                <w:szCs w:val="24"/>
                <w:lang w:eastAsia="lt-LT"/>
              </w:rPr>
              <w:t xml:space="preserve"> SPECIALUSIS PROJEKTŲ ATRANKOS KRITERIJUS</w:t>
            </w:r>
          </w:p>
          <w:p w14:paraId="0F59E8CD" w14:textId="77777777" w:rsidR="000E228B" w:rsidRDefault="00EC7389">
            <w:pPr>
              <w:widowControl w:val="0"/>
              <w:jc w:val="both"/>
              <w:textAlignment w:val="baseline"/>
              <w:rPr>
                <w:b/>
                <w:bCs/>
                <w:szCs w:val="24"/>
                <w:lang w:eastAsia="lt-LT"/>
              </w:rPr>
            </w:pPr>
            <w:r>
              <w:rPr>
                <w:b/>
                <w:bCs/>
                <w:szCs w:val="24"/>
                <w:lang w:eastAsia="lt-LT"/>
              </w:rPr>
              <w:sym w:font="Times New Roman" w:char="F07F"/>
            </w:r>
            <w:r>
              <w:rPr>
                <w:b/>
                <w:bCs/>
                <w:szCs w:val="24"/>
                <w:lang w:eastAsia="lt-LT"/>
              </w:rPr>
              <w:t xml:space="preserve"> PRIORITETINIS PROJEKTŲ ATRANKOS KRITERIJUS</w:t>
            </w:r>
          </w:p>
          <w:p w14:paraId="0744BF57" w14:textId="77777777" w:rsidR="000E228B" w:rsidRDefault="00EC7389">
            <w:pPr>
              <w:widowControl w:val="0"/>
              <w:jc w:val="both"/>
              <w:textAlignment w:val="baseline"/>
              <w:rPr>
                <w:bCs/>
                <w:szCs w:val="24"/>
                <w:lang w:eastAsia="lt-LT"/>
              </w:rPr>
            </w:pPr>
            <w:r>
              <w:rPr>
                <w:i/>
                <w:szCs w:val="24"/>
              </w:rPr>
              <w:t>(Pažymimas vienas iš galimų projektų atrankos kriterijų tipų.)</w:t>
            </w:r>
          </w:p>
        </w:tc>
        <w:tc>
          <w:tcPr>
            <w:tcW w:w="8788" w:type="dxa"/>
            <w:shd w:val="clear" w:color="auto" w:fill="auto"/>
          </w:tcPr>
          <w:p w14:paraId="736D2F4A" w14:textId="3FEB2412" w:rsidR="000E228B" w:rsidRDefault="0028719D">
            <w:pPr>
              <w:widowControl w:val="0"/>
              <w:jc w:val="both"/>
              <w:textAlignment w:val="baseline"/>
              <w:rPr>
                <w:b/>
                <w:bCs/>
                <w:szCs w:val="24"/>
                <w:lang w:eastAsia="lt-LT"/>
              </w:rPr>
            </w:pPr>
            <w:r w:rsidRPr="0028719D">
              <w:rPr>
                <w:b/>
                <w:bCs/>
                <w:szCs w:val="24"/>
                <w:lang w:eastAsia="lt-LT"/>
              </w:rPr>
              <w:sym w:font="Wingdings 2" w:char="F0CD"/>
            </w:r>
            <w:r w:rsidR="00EC7389">
              <w:rPr>
                <w:b/>
                <w:bCs/>
                <w:szCs w:val="24"/>
                <w:lang w:eastAsia="lt-LT"/>
              </w:rPr>
              <w:t xml:space="preserve"> Nustatymas</w:t>
            </w:r>
          </w:p>
          <w:p w14:paraId="3EBC1D0C" w14:textId="4F0CFC23" w:rsidR="000E228B" w:rsidRDefault="00EC7389">
            <w:pPr>
              <w:widowControl w:val="0"/>
              <w:jc w:val="both"/>
              <w:textAlignment w:val="baseline"/>
              <w:rPr>
                <w:szCs w:val="24"/>
              </w:rPr>
            </w:pPr>
            <w:r>
              <w:rPr>
                <w:b/>
                <w:bCs/>
                <w:szCs w:val="24"/>
                <w:lang w:eastAsia="lt-LT"/>
              </w:rPr>
              <w:sym w:font="Times New Roman" w:char="F07F"/>
            </w:r>
            <w:r>
              <w:rPr>
                <w:b/>
                <w:bCs/>
                <w:szCs w:val="24"/>
                <w:lang w:eastAsia="lt-LT"/>
              </w:rPr>
              <w:t xml:space="preserve"> Keitimas</w:t>
            </w:r>
          </w:p>
        </w:tc>
      </w:tr>
      <w:tr w:rsidR="000E228B" w14:paraId="6C9B72A7" w14:textId="77777777">
        <w:tc>
          <w:tcPr>
            <w:tcW w:w="6629" w:type="dxa"/>
            <w:shd w:val="clear" w:color="auto" w:fill="auto"/>
            <w:vAlign w:val="center"/>
          </w:tcPr>
          <w:p w14:paraId="6334BD0A" w14:textId="6FE24095" w:rsidR="000E228B" w:rsidRDefault="00EC7389">
            <w:pPr>
              <w:widowControl w:val="0"/>
              <w:textAlignment w:val="baseline"/>
              <w:rPr>
                <w:b/>
                <w:bCs/>
                <w:szCs w:val="24"/>
                <w:lang w:eastAsia="lt-LT"/>
              </w:rPr>
            </w:pPr>
            <w:r>
              <w:rPr>
                <w:b/>
                <w:bCs/>
                <w:szCs w:val="24"/>
                <w:lang w:eastAsia="lt-LT"/>
              </w:rPr>
              <w:t>Projektų atrankos kriterijaus numeris ir pavadinimas</w:t>
            </w:r>
          </w:p>
        </w:tc>
        <w:tc>
          <w:tcPr>
            <w:tcW w:w="8788" w:type="dxa"/>
            <w:shd w:val="clear" w:color="auto" w:fill="auto"/>
          </w:tcPr>
          <w:p w14:paraId="794524A3" w14:textId="404F53DC" w:rsidR="000E228B" w:rsidRPr="00D3202E" w:rsidRDefault="002561FC" w:rsidP="00D3202E">
            <w:pPr>
              <w:pStyle w:val="Sraopastraipa"/>
              <w:widowControl w:val="0"/>
              <w:numPr>
                <w:ilvl w:val="0"/>
                <w:numId w:val="1"/>
              </w:numPr>
              <w:tabs>
                <w:tab w:val="left" w:pos="338"/>
              </w:tabs>
              <w:ind w:left="0" w:firstLine="0"/>
              <w:jc w:val="both"/>
              <w:textAlignment w:val="baseline"/>
              <w:rPr>
                <w:bCs/>
                <w:i/>
                <w:szCs w:val="24"/>
                <w:lang w:eastAsia="lt-LT"/>
              </w:rPr>
            </w:pPr>
            <w:r w:rsidRPr="0028719D">
              <w:rPr>
                <w:bCs/>
                <w:i/>
                <w:szCs w:val="24"/>
                <w:lang w:eastAsia="lt-LT"/>
              </w:rPr>
              <w:t xml:space="preserve">Projektas </w:t>
            </w:r>
            <w:r w:rsidR="00D3202E">
              <w:rPr>
                <w:bCs/>
                <w:i/>
                <w:szCs w:val="24"/>
                <w:lang w:eastAsia="lt-LT"/>
              </w:rPr>
              <w:t xml:space="preserve">skirtas </w:t>
            </w:r>
            <w:r w:rsidR="0028719D">
              <w:rPr>
                <w:bCs/>
                <w:i/>
                <w:szCs w:val="24"/>
                <w:lang w:eastAsia="lt-LT"/>
              </w:rPr>
              <w:t>vietos plėtros strategij</w:t>
            </w:r>
            <w:r w:rsidR="00E55162">
              <w:rPr>
                <w:bCs/>
                <w:i/>
                <w:szCs w:val="24"/>
                <w:lang w:eastAsia="lt-LT"/>
              </w:rPr>
              <w:t>os</w:t>
            </w:r>
            <w:r w:rsidR="0028719D">
              <w:rPr>
                <w:bCs/>
                <w:i/>
                <w:szCs w:val="24"/>
                <w:lang w:eastAsia="lt-LT"/>
              </w:rPr>
              <w:t>, kuri vidaus reikalų ministro įsakymu įtraukta į siūlomų finansuoti vietos plėtros strategijų sąrašą</w:t>
            </w:r>
            <w:r w:rsidR="00D3202E">
              <w:rPr>
                <w:bCs/>
                <w:i/>
                <w:szCs w:val="24"/>
                <w:lang w:eastAsia="lt-LT"/>
              </w:rPr>
              <w:t>, veiksmams įgyvendinti</w:t>
            </w:r>
            <w:r w:rsidRPr="0028719D">
              <w:rPr>
                <w:bCs/>
                <w:i/>
                <w:szCs w:val="24"/>
                <w:lang w:eastAsia="lt-LT"/>
              </w:rPr>
              <w:t>.</w:t>
            </w:r>
          </w:p>
        </w:tc>
      </w:tr>
      <w:tr w:rsidR="000E228B" w14:paraId="225452A9" w14:textId="77777777">
        <w:tc>
          <w:tcPr>
            <w:tcW w:w="6629" w:type="dxa"/>
            <w:shd w:val="clear" w:color="auto" w:fill="auto"/>
            <w:vAlign w:val="center"/>
          </w:tcPr>
          <w:p w14:paraId="228A712C" w14:textId="56261FD1" w:rsidR="000E228B" w:rsidRDefault="00EC7389">
            <w:pPr>
              <w:widowControl w:val="0"/>
              <w:textAlignment w:val="baseline"/>
              <w:rPr>
                <w:b/>
                <w:bCs/>
                <w:szCs w:val="24"/>
                <w:lang w:eastAsia="lt-LT"/>
              </w:rPr>
            </w:pPr>
            <w:r>
              <w:rPr>
                <w:b/>
                <w:bCs/>
                <w:szCs w:val="24"/>
                <w:lang w:eastAsia="lt-LT"/>
              </w:rPr>
              <w:t>Projektų atrankos kriterijaus vertinimo metodas ir taikymas</w:t>
            </w:r>
          </w:p>
        </w:tc>
        <w:tc>
          <w:tcPr>
            <w:tcW w:w="8788" w:type="dxa"/>
            <w:shd w:val="clear" w:color="auto" w:fill="auto"/>
          </w:tcPr>
          <w:p w14:paraId="74595665" w14:textId="3A704B4A" w:rsidR="000E228B" w:rsidRDefault="00823597">
            <w:pPr>
              <w:widowControl w:val="0"/>
              <w:jc w:val="both"/>
              <w:textAlignment w:val="baseline"/>
              <w:rPr>
                <w:bCs/>
                <w:szCs w:val="24"/>
                <w:lang w:eastAsia="lt-LT"/>
              </w:rPr>
            </w:pPr>
            <w:r>
              <w:rPr>
                <w:bCs/>
                <w:i/>
                <w:szCs w:val="24"/>
                <w:lang w:eastAsia="lt-LT"/>
              </w:rPr>
              <w:t xml:space="preserve">Projekto įgyvendinimo plano (toliau – PĮP) vertinimo metu </w:t>
            </w:r>
            <w:r w:rsidR="00FD1B91">
              <w:rPr>
                <w:bCs/>
                <w:i/>
                <w:szCs w:val="24"/>
                <w:lang w:eastAsia="lt-LT"/>
              </w:rPr>
              <w:t>į</w:t>
            </w:r>
            <w:r>
              <w:rPr>
                <w:bCs/>
                <w:i/>
                <w:szCs w:val="24"/>
                <w:lang w:eastAsia="lt-LT"/>
              </w:rPr>
              <w:t>v</w:t>
            </w:r>
            <w:r w:rsidR="00787171" w:rsidRPr="00787171">
              <w:rPr>
                <w:bCs/>
                <w:i/>
                <w:szCs w:val="24"/>
                <w:lang w:eastAsia="lt-LT"/>
              </w:rPr>
              <w:t>ertinama ar projektas (proje</w:t>
            </w:r>
            <w:r w:rsidR="000F5C30">
              <w:rPr>
                <w:bCs/>
                <w:i/>
                <w:szCs w:val="24"/>
                <w:lang w:eastAsia="lt-LT"/>
              </w:rPr>
              <w:t>kto tikslas ir planuojamos veiklos</w:t>
            </w:r>
            <w:r w:rsidR="00787171" w:rsidRPr="00787171">
              <w:rPr>
                <w:bCs/>
                <w:i/>
                <w:szCs w:val="24"/>
                <w:lang w:eastAsia="lt-LT"/>
              </w:rPr>
              <w:t>) atitinka</w:t>
            </w:r>
            <w:r w:rsidR="000F5C30">
              <w:rPr>
                <w:bCs/>
                <w:i/>
                <w:szCs w:val="24"/>
                <w:lang w:eastAsia="lt-LT"/>
              </w:rPr>
              <w:t xml:space="preserve"> bent vieną iš vietos plėtros strategijos, </w:t>
            </w:r>
            <w:r>
              <w:rPr>
                <w:bCs/>
                <w:i/>
                <w:szCs w:val="24"/>
                <w:lang w:eastAsia="lt-LT"/>
              </w:rPr>
              <w:t xml:space="preserve">kuriai įgyvendinti skirtas projektas ir </w:t>
            </w:r>
            <w:r w:rsidR="000F5C30">
              <w:rPr>
                <w:bCs/>
                <w:i/>
                <w:szCs w:val="24"/>
                <w:lang w:eastAsia="lt-LT"/>
              </w:rPr>
              <w:t>kuri vidaus reikalų ministro įsakymu įtraukta į siūlomų finansuoti vietos plėtros strategijų sąrašą, dalyje „Vietos plėtros strategijos finansinis veiksmų planas“</w:t>
            </w:r>
            <w:r w:rsidR="00FD1B91">
              <w:rPr>
                <w:bCs/>
                <w:i/>
                <w:szCs w:val="24"/>
                <w:lang w:eastAsia="lt-LT"/>
              </w:rPr>
              <w:t>,</w:t>
            </w:r>
            <w:r>
              <w:rPr>
                <w:bCs/>
                <w:i/>
                <w:szCs w:val="24"/>
                <w:lang w:eastAsia="lt-LT"/>
              </w:rPr>
              <w:t xml:space="preserve"> veiksmų</w:t>
            </w:r>
            <w:r w:rsidR="00787171" w:rsidRPr="00787171">
              <w:rPr>
                <w:bCs/>
                <w:i/>
                <w:szCs w:val="24"/>
                <w:lang w:eastAsia="lt-LT"/>
              </w:rPr>
              <w:t>.</w:t>
            </w:r>
          </w:p>
        </w:tc>
      </w:tr>
      <w:tr w:rsidR="000E228B" w14:paraId="394004C0" w14:textId="77777777">
        <w:tc>
          <w:tcPr>
            <w:tcW w:w="6629" w:type="dxa"/>
            <w:shd w:val="clear" w:color="auto" w:fill="auto"/>
            <w:vAlign w:val="center"/>
          </w:tcPr>
          <w:p w14:paraId="17F3DB83" w14:textId="4623DD08" w:rsidR="000E228B" w:rsidRDefault="00EC7389">
            <w:pPr>
              <w:widowControl w:val="0"/>
              <w:textAlignment w:val="baseline"/>
              <w:rPr>
                <w:b/>
                <w:bCs/>
                <w:szCs w:val="24"/>
                <w:lang w:eastAsia="lt-LT"/>
              </w:rPr>
            </w:pPr>
            <w:r>
              <w:rPr>
                <w:b/>
                <w:bCs/>
                <w:szCs w:val="24"/>
                <w:lang w:eastAsia="lt-LT"/>
              </w:rPr>
              <w:t>Projektų atrankos kriterijaus pasirinkimo pagrindimas</w:t>
            </w:r>
          </w:p>
        </w:tc>
        <w:tc>
          <w:tcPr>
            <w:tcW w:w="8788" w:type="dxa"/>
            <w:shd w:val="clear" w:color="auto" w:fill="auto"/>
          </w:tcPr>
          <w:p w14:paraId="6710D767" w14:textId="32183EEC" w:rsidR="00847FE2" w:rsidRDefault="00445654" w:rsidP="00445654">
            <w:pPr>
              <w:widowControl w:val="0"/>
              <w:jc w:val="both"/>
              <w:textAlignment w:val="baseline"/>
              <w:rPr>
                <w:bCs/>
                <w:i/>
                <w:szCs w:val="24"/>
                <w:lang w:eastAsia="lt-LT"/>
              </w:rPr>
            </w:pPr>
            <w:r>
              <w:rPr>
                <w:bCs/>
                <w:i/>
                <w:szCs w:val="24"/>
                <w:lang w:eastAsia="lt-LT"/>
              </w:rPr>
              <w:t xml:space="preserve">Projektų atrankos kriterijus pasirinktas atsižvelgiant į </w:t>
            </w:r>
            <w:hyperlink r:id="rId9" w:anchor="d1e4464-159-1" w:tgtFrame="_blank" w:history="1">
              <w:r w:rsidRPr="00847FE2">
                <w:rPr>
                  <w:rStyle w:val="Hipersaitas"/>
                  <w:bCs/>
                  <w:i/>
                  <w:szCs w:val="24"/>
                  <w:lang w:eastAsia="lt-LT"/>
                </w:rPr>
                <w:t>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hyperlink>
            <w:r w:rsidRPr="00445654" w:rsidDel="00140745">
              <w:rPr>
                <w:bCs/>
                <w:i/>
                <w:szCs w:val="24"/>
                <w:lang w:eastAsia="lt-LT"/>
              </w:rPr>
              <w:t xml:space="preserve"> </w:t>
            </w:r>
            <w:r>
              <w:rPr>
                <w:bCs/>
                <w:i/>
                <w:szCs w:val="24"/>
                <w:lang w:eastAsia="lt-LT"/>
              </w:rPr>
              <w:t xml:space="preserve">34 straipsnio 1 dalies b punktą, kuriame numatyta, </w:t>
            </w:r>
            <w:r w:rsidR="00847FE2">
              <w:rPr>
                <w:bCs/>
                <w:i/>
                <w:szCs w:val="24"/>
                <w:lang w:eastAsia="lt-LT"/>
              </w:rPr>
              <w:t>jog</w:t>
            </w:r>
            <w:r>
              <w:rPr>
                <w:bCs/>
                <w:i/>
                <w:szCs w:val="24"/>
                <w:lang w:eastAsia="lt-LT"/>
              </w:rPr>
              <w:t xml:space="preserve"> </w:t>
            </w:r>
            <w:r w:rsidR="00847FE2">
              <w:rPr>
                <w:bCs/>
                <w:i/>
                <w:szCs w:val="24"/>
                <w:lang w:eastAsia="lt-LT"/>
              </w:rPr>
              <w:t>v</w:t>
            </w:r>
            <w:r w:rsidRPr="00445654">
              <w:rPr>
                <w:bCs/>
                <w:i/>
                <w:szCs w:val="24"/>
                <w:lang w:eastAsia="lt-LT"/>
              </w:rPr>
              <w:t>alstybė narė užtikrina, kad fondų parama bendruomenės inicijuotai vietos plėtrai apimtų</w:t>
            </w:r>
            <w:r w:rsidRPr="00445654" w:rsidDel="00140745">
              <w:rPr>
                <w:bCs/>
                <w:i/>
                <w:szCs w:val="24"/>
                <w:lang w:eastAsia="lt-LT"/>
              </w:rPr>
              <w:t xml:space="preserve"> </w:t>
            </w:r>
            <w:r w:rsidRPr="00445654">
              <w:rPr>
                <w:bCs/>
                <w:i/>
                <w:szCs w:val="24"/>
                <w:lang w:eastAsia="lt-LT"/>
              </w:rPr>
              <w:t xml:space="preserve">pagal strategiją atrinktų veiksmų, </w:t>
            </w:r>
            <w:r>
              <w:rPr>
                <w:bCs/>
                <w:i/>
                <w:szCs w:val="24"/>
                <w:lang w:eastAsia="lt-LT"/>
              </w:rPr>
              <w:t>&lt;...&gt;</w:t>
            </w:r>
            <w:r w:rsidRPr="00445654">
              <w:rPr>
                <w:bCs/>
                <w:i/>
                <w:szCs w:val="24"/>
                <w:lang w:eastAsia="lt-LT"/>
              </w:rPr>
              <w:t>, įgyvendinimą</w:t>
            </w:r>
            <w:r>
              <w:rPr>
                <w:bCs/>
                <w:i/>
                <w:szCs w:val="24"/>
                <w:lang w:eastAsia="lt-LT"/>
              </w:rPr>
              <w:t>.</w:t>
            </w:r>
          </w:p>
          <w:p w14:paraId="377FD143" w14:textId="48A60CFE" w:rsidR="00847FE2" w:rsidRPr="00847FE2" w:rsidRDefault="00847FE2" w:rsidP="00847FE2">
            <w:pPr>
              <w:widowControl w:val="0"/>
              <w:jc w:val="both"/>
              <w:textAlignment w:val="baseline"/>
              <w:rPr>
                <w:bCs/>
                <w:i/>
                <w:szCs w:val="24"/>
                <w:lang w:eastAsia="lt-LT"/>
              </w:rPr>
            </w:pPr>
            <w:r>
              <w:rPr>
                <w:bCs/>
                <w:i/>
                <w:szCs w:val="24"/>
                <w:lang w:eastAsia="lt-LT"/>
              </w:rPr>
              <w:t>Pasirinktas</w:t>
            </w:r>
            <w:r w:rsidRPr="00847FE2">
              <w:rPr>
                <w:bCs/>
                <w:i/>
                <w:szCs w:val="24"/>
                <w:lang w:eastAsia="lt-LT"/>
              </w:rPr>
              <w:t xml:space="preserve"> kriterijus leis užtikrinti, kad projektas prisidės </w:t>
            </w:r>
            <w:r>
              <w:rPr>
                <w:bCs/>
                <w:i/>
                <w:szCs w:val="24"/>
                <w:lang w:eastAsia="lt-LT"/>
              </w:rPr>
              <w:t xml:space="preserve">būtent </w:t>
            </w:r>
            <w:r w:rsidRPr="00847FE2">
              <w:rPr>
                <w:bCs/>
                <w:i/>
                <w:szCs w:val="24"/>
                <w:lang w:eastAsia="lt-LT"/>
              </w:rPr>
              <w:t>prie Jungtinio vietos plėtros strategijų atrankos komiteto atrinktos ir į finansuotinų vietos plėtros strategijų sąrašą</w:t>
            </w:r>
            <w:r w:rsidR="006C4016">
              <w:rPr>
                <w:bCs/>
                <w:i/>
                <w:szCs w:val="24"/>
                <w:lang w:eastAsia="lt-LT"/>
              </w:rPr>
              <w:t xml:space="preserve"> (kurį patvirtino vidaus reikalų ministras)</w:t>
            </w:r>
            <w:r w:rsidRPr="00847FE2">
              <w:rPr>
                <w:bCs/>
                <w:i/>
                <w:szCs w:val="24"/>
                <w:lang w:eastAsia="lt-LT"/>
              </w:rPr>
              <w:t xml:space="preserve"> įtrauktos vietos plėtros strategijos</w:t>
            </w:r>
            <w:r w:rsidR="006C4016">
              <w:rPr>
                <w:bCs/>
                <w:i/>
                <w:szCs w:val="24"/>
                <w:lang w:eastAsia="lt-LT"/>
              </w:rPr>
              <w:t>,</w:t>
            </w:r>
            <w:r w:rsidRPr="00847FE2">
              <w:rPr>
                <w:bCs/>
                <w:i/>
                <w:szCs w:val="24"/>
                <w:lang w:eastAsia="lt-LT"/>
              </w:rPr>
              <w:t xml:space="preserve"> įgyvendinimo. </w:t>
            </w:r>
          </w:p>
          <w:p w14:paraId="3B383EA2" w14:textId="47AA0410" w:rsidR="00787171" w:rsidRDefault="00445654" w:rsidP="00445654">
            <w:pPr>
              <w:widowControl w:val="0"/>
              <w:jc w:val="both"/>
              <w:textAlignment w:val="baseline"/>
              <w:rPr>
                <w:bCs/>
                <w:i/>
                <w:szCs w:val="24"/>
                <w:lang w:eastAsia="lt-LT"/>
              </w:rPr>
            </w:pPr>
            <w:r w:rsidRPr="00445654" w:rsidDel="00140745">
              <w:rPr>
                <w:bCs/>
                <w:i/>
                <w:szCs w:val="24"/>
                <w:lang w:eastAsia="lt-LT"/>
              </w:rPr>
              <w:t xml:space="preserve"> </w:t>
            </w:r>
          </w:p>
          <w:p w14:paraId="11F0FB98" w14:textId="31423E60" w:rsidR="00D90BB6" w:rsidRDefault="006C4016">
            <w:pPr>
              <w:widowControl w:val="0"/>
              <w:jc w:val="both"/>
              <w:textAlignment w:val="baseline"/>
              <w:rPr>
                <w:bCs/>
                <w:i/>
                <w:szCs w:val="24"/>
                <w:lang w:eastAsia="lt-LT"/>
              </w:rPr>
            </w:pPr>
            <w:r>
              <w:rPr>
                <w:bCs/>
                <w:i/>
                <w:szCs w:val="24"/>
                <w:lang w:eastAsia="lt-LT"/>
              </w:rPr>
              <w:t xml:space="preserve">Vadovaujantis </w:t>
            </w:r>
            <w:hyperlink r:id="rId10" w:history="1">
              <w:r w:rsidR="00D90BB6" w:rsidRPr="00140745">
                <w:rPr>
                  <w:rStyle w:val="Hipersaitas"/>
                  <w:bCs/>
                  <w:i/>
                  <w:szCs w:val="24"/>
                  <w:lang w:eastAsia="lt-LT"/>
                </w:rPr>
                <w:t>Vietos plėtros strategijų rengimo ir atrankos taisyklių, patvirtintų 2022 m. spalio 28 d. įsakymu Nr. 1V-</w:t>
              </w:r>
              <w:r w:rsidR="00140745" w:rsidRPr="00140745">
                <w:rPr>
                  <w:rStyle w:val="Hipersaitas"/>
                  <w:bCs/>
                  <w:i/>
                  <w:szCs w:val="24"/>
                  <w:lang w:eastAsia="lt-LT"/>
                </w:rPr>
                <w:t>672 „Dėl vietos plėtros strategijų rengimo ir atrankos taisyklių patvirtinimo“</w:t>
              </w:r>
            </w:hyperlink>
            <w:r w:rsidR="00D90BB6">
              <w:rPr>
                <w:bCs/>
                <w:i/>
                <w:szCs w:val="24"/>
                <w:lang w:eastAsia="lt-LT"/>
              </w:rPr>
              <w:t xml:space="preserve"> (toliau – Vietos plėtros strategijų rengimo ir atrankos taisyklės),</w:t>
            </w:r>
            <w:r>
              <w:rPr>
                <w:bCs/>
                <w:i/>
                <w:szCs w:val="24"/>
                <w:lang w:eastAsia="lt-LT"/>
              </w:rPr>
              <w:t xml:space="preserve"> 48 punktu, Jungtinis vietos plėtros strategijų komitetas,</w:t>
            </w:r>
            <w:r w:rsidRPr="006C4016">
              <w:rPr>
                <w:color w:val="000000"/>
              </w:rPr>
              <w:t xml:space="preserve"> </w:t>
            </w:r>
            <w:r w:rsidRPr="006C4016">
              <w:rPr>
                <w:bCs/>
                <w:i/>
                <w:szCs w:val="24"/>
                <w:lang w:eastAsia="lt-LT"/>
              </w:rPr>
              <w:t xml:space="preserve">atsižvelgdamas į Vidaus reikalų ministerijos Europos Sąjungos investicijų ir tarptautinių programų departamento pateiktą </w:t>
            </w:r>
            <w:r w:rsidRPr="006C4016">
              <w:rPr>
                <w:bCs/>
                <w:i/>
                <w:szCs w:val="24"/>
                <w:lang w:eastAsia="lt-LT"/>
              </w:rPr>
              <w:lastRenderedPageBreak/>
              <w:t>miestų vietos plėtros strategijų vertinimo ataskaitą, atrenka vietos plėtros strategijas ir sudaro vietos plėtros strategijų sąrašus</w:t>
            </w:r>
            <w:r>
              <w:rPr>
                <w:bCs/>
                <w:i/>
                <w:szCs w:val="24"/>
                <w:lang w:eastAsia="lt-LT"/>
              </w:rPr>
              <w:t xml:space="preserve">: </w:t>
            </w:r>
            <w:r w:rsidRPr="006C4016">
              <w:rPr>
                <w:bCs/>
                <w:i/>
                <w:szCs w:val="24"/>
                <w:lang w:eastAsia="lt-LT"/>
              </w:rPr>
              <w:t>siūlomų atrinkti ir finansuoti vietos plėtros strategijų sąrašą</w:t>
            </w:r>
            <w:r>
              <w:rPr>
                <w:bCs/>
                <w:i/>
                <w:szCs w:val="24"/>
                <w:lang w:eastAsia="lt-LT"/>
              </w:rPr>
              <w:t xml:space="preserve">; </w:t>
            </w:r>
            <w:r w:rsidRPr="006C4016">
              <w:rPr>
                <w:bCs/>
                <w:i/>
                <w:szCs w:val="24"/>
                <w:lang w:eastAsia="lt-LT"/>
              </w:rPr>
              <w:t>rezervinį vietos plėtros strategijų sąrašą;</w:t>
            </w:r>
            <w:r w:rsidRPr="006C4016">
              <w:rPr>
                <w:color w:val="000000"/>
              </w:rPr>
              <w:t xml:space="preserve"> </w:t>
            </w:r>
            <w:r w:rsidRPr="006C4016">
              <w:rPr>
                <w:bCs/>
                <w:i/>
                <w:szCs w:val="24"/>
                <w:lang w:eastAsia="lt-LT"/>
              </w:rPr>
              <w:t>siūlomų nefinansuoti vietos plėtros strategijų sąrašą.</w:t>
            </w:r>
            <w:r>
              <w:rPr>
                <w:bCs/>
                <w:i/>
                <w:szCs w:val="24"/>
                <w:lang w:eastAsia="lt-LT"/>
              </w:rPr>
              <w:t xml:space="preserve"> Minėtų taisyklių</w:t>
            </w:r>
            <w:r w:rsidR="00D90BB6">
              <w:rPr>
                <w:bCs/>
                <w:i/>
                <w:szCs w:val="24"/>
                <w:lang w:eastAsia="lt-LT"/>
              </w:rPr>
              <w:t xml:space="preserve"> </w:t>
            </w:r>
            <w:r w:rsidR="00140745">
              <w:rPr>
                <w:bCs/>
                <w:i/>
                <w:szCs w:val="24"/>
                <w:lang w:eastAsia="lt-LT"/>
              </w:rPr>
              <w:t xml:space="preserve">57 </w:t>
            </w:r>
            <w:r w:rsidR="00D90BB6">
              <w:rPr>
                <w:bCs/>
                <w:i/>
                <w:szCs w:val="24"/>
                <w:lang w:eastAsia="lt-LT"/>
              </w:rPr>
              <w:t>punkt</w:t>
            </w:r>
            <w:r>
              <w:rPr>
                <w:bCs/>
                <w:i/>
                <w:szCs w:val="24"/>
                <w:lang w:eastAsia="lt-LT"/>
              </w:rPr>
              <w:t>e</w:t>
            </w:r>
            <w:r w:rsidR="00D90BB6">
              <w:rPr>
                <w:bCs/>
                <w:i/>
                <w:szCs w:val="24"/>
                <w:lang w:eastAsia="lt-LT"/>
              </w:rPr>
              <w:t xml:space="preserve"> nu</w:t>
            </w:r>
            <w:r>
              <w:rPr>
                <w:bCs/>
                <w:i/>
                <w:szCs w:val="24"/>
                <w:lang w:eastAsia="lt-LT"/>
              </w:rPr>
              <w:t>matyta, kad</w:t>
            </w:r>
            <w:r w:rsidR="00D90BB6">
              <w:rPr>
                <w:bCs/>
                <w:i/>
                <w:szCs w:val="24"/>
                <w:lang w:eastAsia="lt-LT"/>
              </w:rPr>
              <w:t xml:space="preserve"> Jungtinio vietos plėtros strategijų atrankos komiteto sudaryti siūlomų atrinkti ir finansuoti vietos plėtros strategijų sąrašai tvirtinami vidaus reikalų ministro.</w:t>
            </w:r>
          </w:p>
          <w:p w14:paraId="10CC9517" w14:textId="558E1B76" w:rsidR="00D90BB6" w:rsidRDefault="00AF7A57">
            <w:pPr>
              <w:widowControl w:val="0"/>
              <w:jc w:val="both"/>
              <w:textAlignment w:val="baseline"/>
              <w:rPr>
                <w:bCs/>
                <w:i/>
                <w:szCs w:val="24"/>
                <w:lang w:eastAsia="lt-LT"/>
              </w:rPr>
            </w:pPr>
            <w:r>
              <w:rPr>
                <w:bCs/>
                <w:i/>
                <w:szCs w:val="24"/>
                <w:lang w:eastAsia="lt-LT"/>
              </w:rPr>
              <w:t xml:space="preserve">Viena iš privalomų vietos plėtros strategijos dalių yra „Vietos plėtros strategijos finansinis veiksmų planas“ (Vietos plėtros strategijų rengimo ir atrankos taisyklių 11.6 punktas), kurioje, vadovaujantis </w:t>
            </w:r>
            <w:r w:rsidR="00D90BB6">
              <w:rPr>
                <w:bCs/>
                <w:i/>
                <w:szCs w:val="24"/>
                <w:lang w:eastAsia="lt-LT"/>
              </w:rPr>
              <w:t>Vietos plėtros strategijų rengimo ir atrankos taisyklių 1</w:t>
            </w:r>
            <w:r w:rsidR="00847FE2">
              <w:rPr>
                <w:bCs/>
                <w:i/>
                <w:szCs w:val="24"/>
                <w:lang w:eastAsia="lt-LT"/>
              </w:rPr>
              <w:t>8</w:t>
            </w:r>
            <w:r w:rsidR="00D90BB6">
              <w:rPr>
                <w:bCs/>
                <w:i/>
                <w:szCs w:val="24"/>
                <w:lang w:eastAsia="lt-LT"/>
              </w:rPr>
              <w:t xml:space="preserve"> p</w:t>
            </w:r>
            <w:r>
              <w:rPr>
                <w:bCs/>
                <w:i/>
                <w:szCs w:val="24"/>
                <w:lang w:eastAsia="lt-LT"/>
              </w:rPr>
              <w:t>unktu,</w:t>
            </w:r>
            <w:r w:rsidR="00847FE2">
              <w:rPr>
                <w:bCs/>
                <w:i/>
                <w:szCs w:val="24"/>
                <w:lang w:eastAsia="lt-LT"/>
              </w:rPr>
              <w:t xml:space="preserve"> </w:t>
            </w:r>
            <w:r w:rsidRPr="00AF7A57">
              <w:rPr>
                <w:bCs/>
                <w:i/>
                <w:szCs w:val="24"/>
                <w:lang w:eastAsia="lt-LT"/>
              </w:rPr>
              <w:t xml:space="preserve">nurodomi Vietos plėtros strategijos tikslai, uždaviniai, planuojami įgyvendinti veiksmai, </w:t>
            </w:r>
            <w:r>
              <w:rPr>
                <w:bCs/>
                <w:i/>
                <w:szCs w:val="24"/>
                <w:lang w:eastAsia="lt-LT"/>
              </w:rPr>
              <w:t>&lt;...&gt;</w:t>
            </w:r>
            <w:r w:rsidR="00891B2B">
              <w:rPr>
                <w:bCs/>
                <w:i/>
                <w:szCs w:val="24"/>
                <w:lang w:eastAsia="lt-LT"/>
              </w:rPr>
              <w:t>.</w:t>
            </w:r>
          </w:p>
          <w:p w14:paraId="01E7EB71" w14:textId="5010A30A" w:rsidR="000E228B" w:rsidRDefault="00BC210D">
            <w:pPr>
              <w:widowControl w:val="0"/>
              <w:jc w:val="both"/>
              <w:textAlignment w:val="baseline"/>
              <w:rPr>
                <w:bCs/>
                <w:i/>
                <w:szCs w:val="24"/>
                <w:lang w:eastAsia="lt-LT"/>
              </w:rPr>
            </w:pPr>
            <w:r>
              <w:rPr>
                <w:bCs/>
                <w:i/>
                <w:iCs/>
                <w:szCs w:val="24"/>
                <w:lang w:eastAsia="lt-LT"/>
              </w:rPr>
              <w:t>P</w:t>
            </w:r>
            <w:r w:rsidRPr="00BC210D">
              <w:rPr>
                <w:bCs/>
                <w:i/>
                <w:iCs/>
                <w:szCs w:val="24"/>
                <w:lang w:eastAsia="lt-LT"/>
              </w:rPr>
              <w:t>rojektų finansavimo sąlygų apraš</w:t>
            </w:r>
            <w:r>
              <w:rPr>
                <w:bCs/>
                <w:i/>
                <w:szCs w:val="24"/>
                <w:lang w:eastAsia="lt-LT"/>
              </w:rPr>
              <w:t>e nustatant proj</w:t>
            </w:r>
            <w:r w:rsidR="006F2DA7">
              <w:rPr>
                <w:bCs/>
                <w:i/>
                <w:szCs w:val="24"/>
                <w:lang w:eastAsia="lt-LT"/>
              </w:rPr>
              <w:t>ektais vykdomų veiklų apribojimus</w:t>
            </w:r>
            <w:r w:rsidRPr="00BC210D">
              <w:rPr>
                <w:bCs/>
                <w:i/>
                <w:szCs w:val="24"/>
                <w:lang w:eastAsia="lt-LT"/>
              </w:rPr>
              <w:t xml:space="preserve">, bus tikslingai nukreiptos investicijos užtikrinant bendruomenės inicijuotos vietos plėtros metodo taikymą ir užtikrintas </w:t>
            </w:r>
            <w:hyperlink r:id="rId11" w:history="1">
              <w:r w:rsidR="00A01F63" w:rsidRPr="00A01F63">
                <w:rPr>
                  <w:rStyle w:val="Hipersaitas"/>
                  <w:bCs/>
                  <w:i/>
                  <w:szCs w:val="24"/>
                  <w:lang w:eastAsia="lt-LT"/>
                </w:rPr>
                <w:t xml:space="preserve">Lietuvos Respublikos vidaus reikalų ministerijos Viešojo valdymo plėtros programos </w:t>
              </w:r>
              <w:r w:rsidRPr="00A01F63">
                <w:rPr>
                  <w:rStyle w:val="Hipersaitas"/>
                  <w:bCs/>
                  <w:i/>
                  <w:szCs w:val="24"/>
                  <w:lang w:eastAsia="lt-LT"/>
                </w:rPr>
                <w:t>pažangos priemonės</w:t>
              </w:r>
              <w:r w:rsidR="00A01F63" w:rsidRPr="00A01F63">
                <w:rPr>
                  <w:rStyle w:val="Hipersaitas"/>
                  <w:i/>
                  <w:szCs w:val="24"/>
                </w:rPr>
                <w:t xml:space="preserve"> </w:t>
              </w:r>
              <w:r w:rsidR="00A01F63" w:rsidRPr="00A01F63">
                <w:rPr>
                  <w:rStyle w:val="Hipersaitas"/>
                  <w:bCs/>
                  <w:i/>
                  <w:szCs w:val="24"/>
                  <w:lang w:eastAsia="lt-LT"/>
                </w:rPr>
                <w:t>Nr. 01-004-08-04-01 „Didinti visuomenės įsitraukimą į vietos problemų sprendimą“</w:t>
              </w:r>
            </w:hyperlink>
            <w:r w:rsidRPr="00BC210D">
              <w:rPr>
                <w:bCs/>
                <w:i/>
                <w:szCs w:val="24"/>
                <w:lang w:eastAsia="lt-LT"/>
              </w:rPr>
              <w:t xml:space="preserve"> įgyvendinimas bei rezultatų pasiekimas.</w:t>
            </w:r>
          </w:p>
        </w:tc>
      </w:tr>
    </w:tbl>
    <w:p w14:paraId="68030FA7" w14:textId="16D6F5DC" w:rsidR="000E228B" w:rsidRDefault="000E228B">
      <w:pPr>
        <w:widowControl w:val="0"/>
        <w:spacing w:line="240" w:lineRule="exact"/>
        <w:jc w:val="both"/>
        <w:textAlignment w:val="baseline"/>
        <w:rPr>
          <w:szCs w:val="24"/>
        </w:rPr>
      </w:pPr>
    </w:p>
    <w:p w14:paraId="3E6E55B1" w14:textId="77777777" w:rsidR="00AD74E9" w:rsidRDefault="00AD74E9" w:rsidP="00AD74E9">
      <w:pPr>
        <w:widowControl w:val="0"/>
        <w:spacing w:line="240" w:lineRule="exact"/>
        <w:ind w:firstLine="1296"/>
        <w:jc w:val="both"/>
        <w:textAlignment w:val="baseline"/>
        <w:rPr>
          <w:szCs w:val="24"/>
        </w:rPr>
      </w:pPr>
    </w:p>
    <w:p w14:paraId="2AF070DE" w14:textId="2D5C0667" w:rsidR="000E228B" w:rsidRDefault="00AD74E9" w:rsidP="00AD74E9">
      <w:pPr>
        <w:widowControl w:val="0"/>
        <w:spacing w:line="240" w:lineRule="exact"/>
        <w:ind w:firstLine="1296"/>
        <w:jc w:val="both"/>
        <w:textAlignment w:val="baseline"/>
        <w:rPr>
          <w:szCs w:val="24"/>
        </w:rPr>
      </w:pPr>
      <w:bookmarkStart w:id="0" w:name="_GoBack"/>
      <w:bookmarkEnd w:id="0"/>
      <w:r>
        <w:rPr>
          <w:szCs w:val="24"/>
        </w:rPr>
        <w:t>Viceministras (-ė)</w:t>
      </w: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0E228B" w14:paraId="148A9663" w14:textId="77777777">
        <w:tc>
          <w:tcPr>
            <w:tcW w:w="5495" w:type="dxa"/>
          </w:tcPr>
          <w:p w14:paraId="76C2560D" w14:textId="77777777" w:rsidR="000E228B" w:rsidRDefault="000E228B">
            <w:pPr>
              <w:widowControl w:val="0"/>
              <w:spacing w:line="240" w:lineRule="exact"/>
              <w:jc w:val="both"/>
              <w:textAlignment w:val="baseline"/>
              <w:rPr>
                <w:szCs w:val="24"/>
              </w:rPr>
            </w:pPr>
          </w:p>
        </w:tc>
        <w:tc>
          <w:tcPr>
            <w:tcW w:w="1559" w:type="dxa"/>
            <w:tcBorders>
              <w:bottom w:val="nil"/>
            </w:tcBorders>
          </w:tcPr>
          <w:p w14:paraId="186C3739" w14:textId="77777777" w:rsidR="000E228B" w:rsidRDefault="000E228B">
            <w:pPr>
              <w:widowControl w:val="0"/>
              <w:spacing w:line="240" w:lineRule="exact"/>
              <w:jc w:val="both"/>
              <w:textAlignment w:val="baseline"/>
              <w:rPr>
                <w:szCs w:val="24"/>
              </w:rPr>
            </w:pPr>
          </w:p>
        </w:tc>
        <w:tc>
          <w:tcPr>
            <w:tcW w:w="3544" w:type="dxa"/>
          </w:tcPr>
          <w:p w14:paraId="0A8F3AFC" w14:textId="77777777" w:rsidR="000E228B" w:rsidRDefault="000E228B">
            <w:pPr>
              <w:widowControl w:val="0"/>
              <w:spacing w:line="240" w:lineRule="exact"/>
              <w:jc w:val="both"/>
              <w:textAlignment w:val="baseline"/>
              <w:rPr>
                <w:szCs w:val="24"/>
              </w:rPr>
            </w:pPr>
          </w:p>
        </w:tc>
        <w:tc>
          <w:tcPr>
            <w:tcW w:w="1684" w:type="dxa"/>
            <w:tcBorders>
              <w:bottom w:val="nil"/>
            </w:tcBorders>
          </w:tcPr>
          <w:p w14:paraId="33D68EA5" w14:textId="77777777" w:rsidR="000E228B" w:rsidRDefault="000E228B">
            <w:pPr>
              <w:widowControl w:val="0"/>
              <w:spacing w:line="240" w:lineRule="exact"/>
              <w:jc w:val="both"/>
              <w:textAlignment w:val="baseline"/>
              <w:rPr>
                <w:szCs w:val="24"/>
              </w:rPr>
            </w:pPr>
          </w:p>
        </w:tc>
        <w:tc>
          <w:tcPr>
            <w:tcW w:w="3071" w:type="dxa"/>
          </w:tcPr>
          <w:p w14:paraId="492B1327" w14:textId="77777777" w:rsidR="000E228B" w:rsidRDefault="000E228B">
            <w:pPr>
              <w:widowControl w:val="0"/>
              <w:spacing w:line="240" w:lineRule="exact"/>
              <w:jc w:val="both"/>
              <w:textAlignment w:val="baseline"/>
              <w:rPr>
                <w:szCs w:val="24"/>
              </w:rPr>
            </w:pPr>
          </w:p>
        </w:tc>
      </w:tr>
      <w:tr w:rsidR="000E228B" w14:paraId="0BE1540A" w14:textId="77777777">
        <w:tc>
          <w:tcPr>
            <w:tcW w:w="5495" w:type="dxa"/>
          </w:tcPr>
          <w:p w14:paraId="23B817ED" w14:textId="654D43C2" w:rsidR="000E228B" w:rsidRDefault="00EC7389">
            <w:pPr>
              <w:widowControl w:val="0"/>
              <w:spacing w:line="240" w:lineRule="exact"/>
              <w:jc w:val="center"/>
              <w:textAlignment w:val="baseline"/>
              <w:rPr>
                <w:szCs w:val="24"/>
              </w:rPr>
            </w:pPr>
            <w:r>
              <w:rPr>
                <w:szCs w:val="24"/>
              </w:rPr>
              <w:t>(ministerijos atsakingo asmens pareigų pavadinimas)</w:t>
            </w:r>
          </w:p>
        </w:tc>
        <w:tc>
          <w:tcPr>
            <w:tcW w:w="1559" w:type="dxa"/>
            <w:tcBorders>
              <w:top w:val="nil"/>
              <w:bottom w:val="nil"/>
            </w:tcBorders>
          </w:tcPr>
          <w:p w14:paraId="687AAF45" w14:textId="77777777" w:rsidR="000E228B" w:rsidRDefault="000E228B">
            <w:pPr>
              <w:widowControl w:val="0"/>
              <w:spacing w:line="240" w:lineRule="exact"/>
              <w:jc w:val="center"/>
              <w:textAlignment w:val="baseline"/>
              <w:rPr>
                <w:szCs w:val="24"/>
              </w:rPr>
            </w:pPr>
          </w:p>
        </w:tc>
        <w:tc>
          <w:tcPr>
            <w:tcW w:w="3544" w:type="dxa"/>
          </w:tcPr>
          <w:p w14:paraId="45A2D18B" w14:textId="1467188A" w:rsidR="000E228B" w:rsidRDefault="00EC7389">
            <w:pPr>
              <w:widowControl w:val="0"/>
              <w:spacing w:line="240" w:lineRule="exact"/>
              <w:jc w:val="center"/>
              <w:textAlignment w:val="baseline"/>
              <w:rPr>
                <w:szCs w:val="24"/>
              </w:rPr>
            </w:pPr>
            <w:r>
              <w:rPr>
                <w:szCs w:val="24"/>
              </w:rPr>
              <w:t>(parašas)</w:t>
            </w:r>
          </w:p>
        </w:tc>
        <w:tc>
          <w:tcPr>
            <w:tcW w:w="1684" w:type="dxa"/>
            <w:tcBorders>
              <w:top w:val="nil"/>
              <w:bottom w:val="nil"/>
            </w:tcBorders>
          </w:tcPr>
          <w:p w14:paraId="124D956B" w14:textId="77777777" w:rsidR="000E228B" w:rsidRDefault="000E228B">
            <w:pPr>
              <w:widowControl w:val="0"/>
              <w:spacing w:line="240" w:lineRule="exact"/>
              <w:jc w:val="center"/>
              <w:textAlignment w:val="baseline"/>
              <w:rPr>
                <w:szCs w:val="24"/>
              </w:rPr>
            </w:pPr>
          </w:p>
        </w:tc>
        <w:tc>
          <w:tcPr>
            <w:tcW w:w="3071" w:type="dxa"/>
          </w:tcPr>
          <w:p w14:paraId="4569EE21" w14:textId="25222BA0" w:rsidR="000E228B" w:rsidRDefault="00EC7389">
            <w:pPr>
              <w:widowControl w:val="0"/>
              <w:spacing w:line="240" w:lineRule="exact"/>
              <w:jc w:val="center"/>
              <w:textAlignment w:val="baseline"/>
              <w:rPr>
                <w:szCs w:val="24"/>
              </w:rPr>
            </w:pPr>
            <w:r>
              <w:rPr>
                <w:szCs w:val="24"/>
              </w:rPr>
              <w:t>(vardas ir pavardė)</w:t>
            </w:r>
          </w:p>
        </w:tc>
      </w:tr>
    </w:tbl>
    <w:p w14:paraId="694D1F0E" w14:textId="7E9AA760" w:rsidR="000E228B" w:rsidRDefault="000E228B">
      <w:pPr>
        <w:widowControl w:val="0"/>
        <w:spacing w:line="240" w:lineRule="exact"/>
        <w:ind w:firstLine="720"/>
        <w:jc w:val="center"/>
        <w:textAlignment w:val="baseline"/>
        <w:rPr>
          <w:szCs w:val="24"/>
        </w:rPr>
      </w:pPr>
    </w:p>
    <w:p w14:paraId="1221B249" w14:textId="03BC4E18" w:rsidR="000E228B" w:rsidRDefault="00EC7389">
      <w:pPr>
        <w:widowControl w:val="0"/>
        <w:spacing w:line="240" w:lineRule="exact"/>
        <w:jc w:val="center"/>
        <w:textAlignment w:val="baseline"/>
        <w:rPr>
          <w:szCs w:val="24"/>
        </w:rPr>
      </w:pPr>
      <w:r>
        <w:rPr>
          <w:szCs w:val="24"/>
        </w:rPr>
        <w:t>_____________________________________________</w:t>
      </w:r>
    </w:p>
    <w:sectPr w:rsidR="000E228B">
      <w:pgSz w:w="16838" w:h="11906" w:orient="landscape" w:code="9"/>
      <w:pgMar w:top="1134" w:right="567" w:bottom="851" w:left="1134" w:header="567" w:footer="567" w:gutter="0"/>
      <w:cols w:space="1296"/>
      <w:docGrid w:linePitch="360"/>
    </w:sectPr>
  </w:body>
</w:document>
</file>

<file path=word/commentsExtensible.xml><?xml version="1.0" encoding="utf-8"?>
<w16cex:commentsExtensible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CA7C7" w16cex:dateUtc="2023-03-15T18:23:00Z"/>
</w16cex:commentsExtensible>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277268" w16cid:durableId="27BCA75D"/>
  <w16cid:commentId w16cid:paraId="76CE79CE" w16cid:durableId="27BCA7C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D0998"/>
    <w:multiLevelType w:val="hybridMultilevel"/>
    <w:tmpl w:val="DD1298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E228B"/>
    <w:rsid w:val="000F5C30"/>
    <w:rsid w:val="00140745"/>
    <w:rsid w:val="002561FC"/>
    <w:rsid w:val="0028719D"/>
    <w:rsid w:val="00346134"/>
    <w:rsid w:val="00445654"/>
    <w:rsid w:val="004B5A30"/>
    <w:rsid w:val="006C4016"/>
    <w:rsid w:val="006F2DA7"/>
    <w:rsid w:val="00787171"/>
    <w:rsid w:val="00823597"/>
    <w:rsid w:val="00847FE2"/>
    <w:rsid w:val="00891B2B"/>
    <w:rsid w:val="00A01F63"/>
    <w:rsid w:val="00A56455"/>
    <w:rsid w:val="00AD74E9"/>
    <w:rsid w:val="00AF7A57"/>
    <w:rsid w:val="00B470FC"/>
    <w:rsid w:val="00BC210D"/>
    <w:rsid w:val="00CC1FD7"/>
    <w:rsid w:val="00D0351B"/>
    <w:rsid w:val="00D172E0"/>
    <w:rsid w:val="00D3202E"/>
    <w:rsid w:val="00D90BB6"/>
    <w:rsid w:val="00E036CE"/>
    <w:rsid w:val="00E17ECA"/>
    <w:rsid w:val="00E55162"/>
    <w:rsid w:val="00EC7389"/>
    <w:rsid w:val="00F820DE"/>
    <w:rsid w:val="00FA0894"/>
    <w:rsid w:val="00FD1B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3CC06436-3759-40FD-A88D-05DBF28E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8719D"/>
    <w:pPr>
      <w:ind w:left="720"/>
      <w:contextualSpacing/>
    </w:pPr>
  </w:style>
  <w:style w:type="character" w:styleId="Hipersaitas">
    <w:name w:val="Hyperlink"/>
    <w:basedOn w:val="Numatytasispastraiposriftas"/>
    <w:unhideWhenUsed/>
    <w:rsid w:val="00140745"/>
    <w:rPr>
      <w:color w:val="0000FF" w:themeColor="hyperlink"/>
      <w:u w:val="single"/>
    </w:rPr>
  </w:style>
  <w:style w:type="character" w:styleId="Perirtashipersaitas">
    <w:name w:val="FollowedHyperlink"/>
    <w:basedOn w:val="Numatytasispastraiposriftas"/>
    <w:semiHidden/>
    <w:unhideWhenUsed/>
    <w:rsid w:val="00847FE2"/>
    <w:rPr>
      <w:color w:val="800080" w:themeColor="followedHyperlink"/>
      <w:u w:val="single"/>
    </w:rPr>
  </w:style>
  <w:style w:type="paragraph" w:styleId="Debesliotekstas">
    <w:name w:val="Balloon Text"/>
    <w:basedOn w:val="prastasis"/>
    <w:link w:val="DebesliotekstasDiagrama"/>
    <w:semiHidden/>
    <w:unhideWhenUsed/>
    <w:rsid w:val="00CC1FD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C1F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314340831e6311edb36fa1cf41a91fd9/asr"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hyperlink" Target="https://www.e-tar.lt/portal/lt/legalAct/a492ff10569b11edbc04912defe897d1/asr" TargetMode="External"/><Relationship Id="rId4" Type="http://schemas.openxmlformats.org/officeDocument/2006/relationships/customXml" Target="../customXml/item4.xml"/><Relationship Id="rId9" Type="http://schemas.openxmlformats.org/officeDocument/2006/relationships/hyperlink" Target="https://eur-lex.europa.eu/legal-content/LT/TXT/HTML/?uri=CELEX:32021R1060"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04750-BFCA-46D4-B9F4-D01F494725A0}">
  <ds:schemaRefs>
    <ds:schemaRef ds:uri="http://schemas.openxmlformats.org/officeDocument/2006/bibliography"/>
  </ds:schemaRefs>
</ds:datastoreItem>
</file>

<file path=customXml/itemProps2.xml><?xml version="1.0" encoding="utf-8"?>
<ds:datastoreItem xmlns:ds="http://schemas.openxmlformats.org/officeDocument/2006/customXml" ds:itemID="{EC174AD8-A6CB-42AB-9638-03937F419C0F}">
  <ds:schemaRefs>
    <ds:schemaRef ds:uri="http://schemas.openxmlformats.org/officeDocument/2006/bibliography"/>
  </ds:schemaRefs>
</ds:datastoreItem>
</file>

<file path=customXml/itemProps3.xml><?xml version="1.0" encoding="utf-8"?>
<ds:datastoreItem xmlns:ds="http://schemas.openxmlformats.org/officeDocument/2006/customXml" ds:itemID="{26786649-2390-4C50-890C-97F6CE38BC9F}">
  <ds:schemaRefs>
    <ds:schemaRef ds:uri="http://schemas.openxmlformats.org/officeDocument/2006/bibliography"/>
  </ds:schemaRefs>
</ds:datastoreItem>
</file>

<file path=customXml/itemProps4.xml><?xml version="1.0" encoding="utf-8"?>
<ds:datastoreItem xmlns:ds="http://schemas.openxmlformats.org/officeDocument/2006/customXml" ds:itemID="{472B8427-29F0-474F-98C5-043C87AAA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3918</Words>
  <Characters>2234</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6140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Indrė Barčienė</cp:lastModifiedBy>
  <cp:revision>4</cp:revision>
  <cp:lastPrinted>2017-02-13T08:49:00Z</cp:lastPrinted>
  <dcterms:created xsi:type="dcterms:W3CDTF">2023-10-25T13:49:00Z</dcterms:created>
  <dcterms:modified xsi:type="dcterms:W3CDTF">2023-10-25T14:11:00Z</dcterms:modified>
</cp:coreProperties>
</file>