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bookmarkStart w:id="0" w:name="_GoBack"/>
      <w:bookmarkEnd w:id="0"/>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0243C9B8"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D77BA9" w:rsidRPr="00D77BA9">
        <w:rPr>
          <w:rFonts w:ascii="Times New Roman" w:eastAsia="Times New Roman" w:hAnsi="Times New Roman" w:cs="Times New Roman"/>
          <w:b/>
          <w:bCs/>
          <w:sz w:val="24"/>
          <w:szCs w:val="24"/>
        </w:rPr>
        <w:t>ĮVAIRIALYPIO ŠVIETIMO PLĖTOJIMAS  VYKDANT VISOS DIENOS MOKYKLŲ VEIKLĄ LAZDIJŲ RAJONE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6412E537"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 xml:space="preserve">Nr. </w:t>
      </w:r>
      <w:r w:rsidR="00D77BA9" w:rsidRPr="00D77BA9">
        <w:rPr>
          <w:rFonts w:ascii="Times New Roman" w:hAnsi="Times New Roman" w:cs="Times New Roman"/>
          <w:sz w:val="24"/>
          <w:szCs w:val="24"/>
        </w:rPr>
        <w:t>21-003-P</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5153F9CF"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w:t>
      </w:r>
      <w:r w:rsidR="00DB0DB2" w:rsidRPr="00C55BA5">
        <w:rPr>
          <w:rFonts w:ascii="Times New Roman" w:hAnsi="Times New Roman" w:cs="Times New Roman"/>
          <w:sz w:val="24"/>
          <w:szCs w:val="24"/>
        </w:rPr>
        <w:t xml:space="preserve">2022–2030 m. </w:t>
      </w:r>
      <w:r w:rsidR="00D77BA9" w:rsidRPr="00C55BA5">
        <w:rPr>
          <w:rFonts w:ascii="Times New Roman" w:hAnsi="Times New Roman" w:cs="Times New Roman"/>
          <w:sz w:val="24"/>
          <w:szCs w:val="24"/>
        </w:rPr>
        <w:t>Alytaus</w:t>
      </w:r>
      <w:r w:rsidR="00DB0DB2" w:rsidRPr="00C55BA5">
        <w:rPr>
          <w:rFonts w:ascii="Times New Roman" w:hAnsi="Times New Roman" w:cs="Times New Roman"/>
          <w:sz w:val="24"/>
          <w:szCs w:val="24"/>
        </w:rPr>
        <w:t xml:space="preserve"> regiono plėtros planu, patvirtintu </w:t>
      </w:r>
      <w:r w:rsidR="00D77BA9" w:rsidRPr="00C55BA5">
        <w:rPr>
          <w:rFonts w:ascii="Times New Roman" w:hAnsi="Times New Roman" w:cs="Times New Roman"/>
          <w:sz w:val="24"/>
          <w:szCs w:val="24"/>
        </w:rPr>
        <w:t>Alytaus regiono plėtros tarybos</w:t>
      </w:r>
      <w:r w:rsidR="00DB0DB2" w:rsidRPr="00C55BA5">
        <w:rPr>
          <w:rFonts w:ascii="Times New Roman" w:hAnsi="Times New Roman" w:cs="Times New Roman"/>
          <w:sz w:val="24"/>
          <w:szCs w:val="24"/>
        </w:rPr>
        <w:t xml:space="preserve"> 2023 m. gruodžio 1</w:t>
      </w:r>
      <w:r w:rsidR="00D77BA9" w:rsidRPr="00C55BA5">
        <w:rPr>
          <w:rFonts w:ascii="Times New Roman" w:hAnsi="Times New Roman" w:cs="Times New Roman"/>
          <w:sz w:val="24"/>
          <w:szCs w:val="24"/>
        </w:rPr>
        <w:t>5</w:t>
      </w:r>
      <w:r w:rsidR="00DB0DB2" w:rsidRPr="00C55BA5">
        <w:rPr>
          <w:rFonts w:ascii="Times New Roman" w:hAnsi="Times New Roman" w:cs="Times New Roman"/>
          <w:sz w:val="24"/>
          <w:szCs w:val="24"/>
        </w:rPr>
        <w:t xml:space="preserve"> d.</w:t>
      </w:r>
      <w:r w:rsidR="003B7319" w:rsidRPr="00C55BA5">
        <w:rPr>
          <w:rFonts w:ascii="Times New Roman" w:hAnsi="Times New Roman" w:cs="Times New Roman"/>
          <w:sz w:val="24"/>
          <w:szCs w:val="24"/>
        </w:rPr>
        <w:t xml:space="preserve"> </w:t>
      </w:r>
      <w:r w:rsidR="00DB0DB2" w:rsidRPr="00C55BA5">
        <w:rPr>
          <w:rFonts w:ascii="Times New Roman" w:hAnsi="Times New Roman" w:cs="Times New Roman"/>
          <w:sz w:val="24"/>
          <w:szCs w:val="24"/>
        </w:rPr>
        <w:t xml:space="preserve">sprendimu Nr. </w:t>
      </w:r>
      <w:r w:rsidR="00D77BA9" w:rsidRPr="00C55BA5">
        <w:rPr>
          <w:rFonts w:ascii="Times New Roman" w:hAnsi="Times New Roman" w:cs="Times New Roman"/>
          <w:sz w:val="24"/>
          <w:szCs w:val="24"/>
        </w:rPr>
        <w:t xml:space="preserve">K-60 </w:t>
      </w:r>
      <w:r w:rsidR="00DB0DB2" w:rsidRPr="00C55BA5">
        <w:rPr>
          <w:rFonts w:ascii="Times New Roman" w:hAnsi="Times New Roman" w:cs="Times New Roman"/>
          <w:sz w:val="24"/>
          <w:szCs w:val="24"/>
        </w:rPr>
        <w:t>„</w:t>
      </w:r>
      <w:r w:rsidR="00D77BA9" w:rsidRPr="00C55BA5">
        <w:rPr>
          <w:rFonts w:ascii="Times New Roman" w:hAnsi="Times New Roman" w:cs="Times New Roman"/>
          <w:sz w:val="24"/>
          <w:szCs w:val="24"/>
        </w:rPr>
        <w:t>Dėl Alytaus regiono plėtros tarybos 2023 m. balandžio 5 d. sprendimo Nr. K-19 „Dėl 2022 – 2030 metų Alytaus regiono plėtros plano patvirtinimo“ pakeitimo</w:t>
      </w:r>
      <w:r w:rsidR="00D76155" w:rsidRPr="00C55BA5">
        <w:rPr>
          <w:rFonts w:ascii="Times New Roman" w:hAnsi="Times New Roman" w:cs="Times New Roman"/>
          <w:sz w:val="24"/>
          <w:szCs w:val="24"/>
        </w:rPr>
        <w:t>“</w:t>
      </w:r>
      <w:r w:rsidR="00D76155" w:rsidRPr="00DB3B9B">
        <w:rPr>
          <w:rFonts w:ascii="Times New Roman" w:hAnsi="Times New Roman" w:cs="Times New Roman"/>
          <w:sz w:val="24"/>
          <w:szCs w:val="24"/>
        </w:rPr>
        <w:t xml:space="preserve"> (toliau - </w:t>
      </w:r>
      <w:r w:rsidR="00C55BA5" w:rsidRPr="00C55BA5">
        <w:rPr>
          <w:rFonts w:ascii="Times New Roman" w:hAnsi="Times New Roman" w:cs="Times New Roman"/>
          <w:sz w:val="24"/>
          <w:szCs w:val="24"/>
        </w:rPr>
        <w:t>Alytaus</w:t>
      </w:r>
      <w:r w:rsidR="00D76155" w:rsidRPr="00C55BA5">
        <w:rPr>
          <w:rFonts w:ascii="Times New Roman" w:hAnsi="Times New Roman" w:cs="Times New Roman"/>
          <w:sz w:val="24"/>
          <w:szCs w:val="24"/>
        </w:rPr>
        <w:t xml:space="preserve"> </w:t>
      </w:r>
      <w:proofErr w:type="spellStart"/>
      <w:r w:rsidR="00D76155" w:rsidRPr="00C55BA5">
        <w:rPr>
          <w:rFonts w:ascii="Times New Roman" w:hAnsi="Times New Roman" w:cs="Times New Roman"/>
          <w:sz w:val="24"/>
          <w:szCs w:val="24"/>
        </w:rPr>
        <w:t>RPPl</w:t>
      </w:r>
      <w:proofErr w:type="spellEnd"/>
      <w:r w:rsidR="00D76155" w:rsidRPr="00C55BA5">
        <w:rPr>
          <w:rFonts w:ascii="Times New Roman" w:hAnsi="Times New Roman" w:cs="Times New Roman"/>
          <w:sz w:val="24"/>
          <w:szCs w:val="24"/>
        </w:rPr>
        <w:t>)</w:t>
      </w:r>
      <w:r w:rsidR="00D76155" w:rsidRPr="00DB3B9B">
        <w:rPr>
          <w:rFonts w:ascii="Times New Roman" w:hAnsi="Times New Roman" w:cs="Times New Roman"/>
          <w:sz w:val="24"/>
          <w:szCs w:val="24"/>
        </w:rPr>
        <w:t xml:space="preserve">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180EC221" w:rsidR="00962A9D" w:rsidRPr="00DB3B9B" w:rsidDel="00CA2776" w:rsidRDefault="00C55BA5" w:rsidP="00D76155">
            <w:pPr>
              <w:jc w:val="both"/>
              <w:rPr>
                <w:rFonts w:ascii="Times New Roman" w:hAnsi="Times New Roman" w:cs="Times New Roman"/>
                <w:i/>
                <w:iCs/>
              </w:rPr>
            </w:pPr>
            <w:r w:rsidRPr="00C55BA5">
              <w:rPr>
                <w:rFonts w:ascii="Times New Roman" w:hAnsi="Times New Roman" w:cs="Times New Roman"/>
                <w:sz w:val="24"/>
                <w:szCs w:val="24"/>
              </w:rPr>
              <w:t>12-003-03-02-17-(RE)-21-(LT021-01-01-01)</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69B610B4" w:rsidR="00D76155" w:rsidRPr="00C55BA5" w:rsidRDefault="00C55BA5" w:rsidP="003653E2">
            <w:pPr>
              <w:jc w:val="both"/>
              <w:rPr>
                <w:rFonts w:ascii="Times New Roman" w:hAnsi="Times New Roman" w:cs="Times New Roman"/>
                <w:iCs/>
              </w:rPr>
            </w:pPr>
            <w:r w:rsidRPr="00C55BA5">
              <w:rPr>
                <w:rFonts w:ascii="Times New Roman" w:hAnsi="Times New Roman" w:cs="Times New Roman"/>
                <w:iCs/>
              </w:rPr>
              <w:t>Alytaus</w:t>
            </w:r>
            <w:r w:rsidR="00D76155" w:rsidRPr="00C55BA5">
              <w:rPr>
                <w:rFonts w:ascii="Times New Roman" w:hAnsi="Times New Roman" w:cs="Times New Roman"/>
                <w:iCs/>
              </w:rPr>
              <w:t xml:space="preserve"> </w:t>
            </w:r>
            <w:proofErr w:type="spellStart"/>
            <w:r w:rsidR="00D76155" w:rsidRPr="00C55BA5">
              <w:rPr>
                <w:rFonts w:ascii="Times New Roman" w:hAnsi="Times New Roman" w:cs="Times New Roman"/>
                <w:iCs/>
              </w:rPr>
              <w:t>RPPl</w:t>
            </w:r>
            <w:proofErr w:type="spellEnd"/>
            <w:r w:rsidR="00D76155" w:rsidRPr="00C55BA5">
              <w:rPr>
                <w:rFonts w:ascii="Times New Roman" w:hAnsi="Times New Roman" w:cs="Times New Roman"/>
                <w:iCs/>
              </w:rPr>
              <w:t xml:space="preserve">: </w:t>
            </w:r>
          </w:p>
          <w:p w14:paraId="7A67C028" w14:textId="30CE6C37" w:rsidR="00D76155" w:rsidRDefault="00BE0030" w:rsidP="00C55BA5">
            <w:pPr>
              <w:jc w:val="both"/>
              <w:rPr>
                <w:rFonts w:ascii="Times New Roman" w:hAnsi="Times New Roman" w:cs="Times New Roman"/>
                <w:iCs/>
              </w:rPr>
            </w:pPr>
            <w:hyperlink r:id="rId11" w:history="1">
              <w:r w:rsidR="00EE4AFC" w:rsidRPr="004234CD">
                <w:rPr>
                  <w:rStyle w:val="Hyperlink"/>
                  <w:rFonts w:ascii="Times New Roman" w:hAnsi="Times New Roman" w:cs="Times New Roman"/>
                  <w:iCs/>
                </w:rPr>
                <w:t>https://e-tar.lt/portal/lt/legalAct/616264e09b3e11eea5a28c81c82193a8</w:t>
              </w:r>
            </w:hyperlink>
          </w:p>
          <w:p w14:paraId="48901D63" w14:textId="35222810" w:rsidR="00EE4AFC" w:rsidRPr="00C55BA5" w:rsidDel="00CA2776" w:rsidRDefault="00EE4AFC" w:rsidP="00C55BA5">
            <w:pPr>
              <w:jc w:val="both"/>
              <w:rPr>
                <w:rFonts w:ascii="Times New Roman" w:hAnsi="Times New Roman" w:cs="Times New Roman"/>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BE003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BE003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BE003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BE003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BE003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BE003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BE003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BE0030"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BE003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BE003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BE003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BE003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BE003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73D0B8D3" w:rsidR="001A1453" w:rsidRPr="00DB3B9B" w:rsidRDefault="00BE0030" w:rsidP="008B168C">
            <w:pPr>
              <w:rPr>
                <w:rFonts w:ascii="Times New Roman" w:hAnsi="Times New Roman" w:cs="Times New Roman"/>
              </w:rPr>
            </w:pPr>
            <w:sdt>
              <w:sdtPr>
                <w:rPr>
                  <w:rFonts w:ascii="Times New Roman" w:hAnsi="Times New Roman" w:cs="Times New Roman"/>
                </w:rPr>
                <w:id w:val="-1555074849"/>
                <w14:checkbox>
                  <w14:checked w14:val="1"/>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BE003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BE003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BE003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BE003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BE003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BE003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BE003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73B8857C" w:rsidR="001A1453" w:rsidRPr="00DB3B9B" w:rsidRDefault="00BE003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D77BA9">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BE003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BE003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01D82DD4" w:rsidR="00E20AFE" w:rsidRPr="00DB3B9B" w:rsidRDefault="47B38D5F" w:rsidP="00D96519">
            <w:pPr>
              <w:rPr>
                <w:rFonts w:ascii="Times New Roman" w:hAnsi="Times New Roman" w:cs="Times New Roman"/>
                <w:highlight w:val="cyan"/>
              </w:rPr>
            </w:pPr>
            <w:r w:rsidRPr="00526872">
              <w:rPr>
                <w:rFonts w:ascii="Times New Roman" w:hAnsi="Times New Roman" w:cs="Times New Roman"/>
              </w:rPr>
              <w:t xml:space="preserve">Nuo </w:t>
            </w:r>
            <w:r w:rsidR="00E605C7" w:rsidRPr="00526872">
              <w:rPr>
                <w:rFonts w:ascii="Times New Roman" w:hAnsi="Times New Roman" w:cs="Times New Roman"/>
              </w:rPr>
              <w:t>2024-01-</w:t>
            </w:r>
            <w:r w:rsidR="00D96519">
              <w:rPr>
                <w:rFonts w:ascii="Times New Roman" w:hAnsi="Times New Roman" w:cs="Times New Roman"/>
              </w:rPr>
              <w:t>03</w:t>
            </w:r>
            <w:r w:rsidR="00D76155" w:rsidRPr="00526872">
              <w:rPr>
                <w:rFonts w:ascii="Times New Roman" w:hAnsi="Times New Roman" w:cs="Times New Roman"/>
              </w:rPr>
              <w:t xml:space="preserve"> 08:00</w:t>
            </w:r>
          </w:p>
        </w:tc>
        <w:tc>
          <w:tcPr>
            <w:tcW w:w="2989" w:type="dxa"/>
            <w:gridSpan w:val="2"/>
          </w:tcPr>
          <w:p w14:paraId="05BA4005" w14:textId="36F3BBDA" w:rsidR="00E20AFE" w:rsidRPr="00DB3B9B" w:rsidRDefault="47B38D5F" w:rsidP="00E605C7">
            <w:pPr>
              <w:rPr>
                <w:rFonts w:ascii="Times New Roman" w:hAnsi="Times New Roman" w:cs="Times New Roman"/>
                <w:highlight w:val="cyan"/>
              </w:rPr>
            </w:pPr>
            <w:r w:rsidRPr="002414DF">
              <w:rPr>
                <w:rFonts w:ascii="Times New Roman" w:hAnsi="Times New Roman" w:cs="Times New Roman"/>
              </w:rPr>
              <w:t xml:space="preserve">Iki </w:t>
            </w:r>
            <w:r w:rsidR="00D76155" w:rsidRPr="002414DF">
              <w:rPr>
                <w:rFonts w:ascii="Times New Roman" w:hAnsi="Times New Roman" w:cs="Times New Roman"/>
              </w:rPr>
              <w:t>2024-</w:t>
            </w:r>
            <w:r w:rsidR="00E605C7" w:rsidRPr="002414DF">
              <w:rPr>
                <w:rFonts w:ascii="Times New Roman" w:hAnsi="Times New Roman" w:cs="Times New Roman"/>
              </w:rPr>
              <w:t>03-31</w:t>
            </w:r>
            <w:r w:rsidR="00C55BA5">
              <w:rPr>
                <w:rFonts w:ascii="Times New Roman" w:hAnsi="Times New Roman" w:cs="Times New Roman"/>
              </w:rPr>
              <w:t xml:space="preserve"> 17:00</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BE003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BE003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BE003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BE003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BE0030"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BE0030"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BE003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BE003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 xml:space="preserve">Naudojantis finansinėmis priemonėmis teikiama parama: nuosavas arba </w:t>
            </w:r>
            <w:proofErr w:type="spellStart"/>
            <w:r w:rsidR="00AF57CF" w:rsidRPr="00DB3B9B">
              <w:rPr>
                <w:rFonts w:ascii="Times New Roman" w:hAnsi="Times New Roman" w:cs="Times New Roman"/>
              </w:rPr>
              <w:t>kvazinuosavas</w:t>
            </w:r>
            <w:proofErr w:type="spellEnd"/>
            <w:r w:rsidR="00AF57CF" w:rsidRPr="00DB3B9B">
              <w:rPr>
                <w:rFonts w:ascii="Times New Roman" w:hAnsi="Times New Roman" w:cs="Times New Roman"/>
              </w:rPr>
              <w:t xml:space="preserve"> kapitalas</w:t>
            </w:r>
          </w:p>
          <w:p w14:paraId="31D56F75" w14:textId="7BEEBBCF" w:rsidR="00AF57CF" w:rsidRPr="00DB3B9B" w:rsidRDefault="00BE003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BE003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BE003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BE003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BE003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BE003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BE003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BE003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BE003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BE003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BE003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 xml:space="preserve">B.1.4 ŠESD absorbcinių </w:t>
            </w:r>
            <w:proofErr w:type="spellStart"/>
            <w:r w:rsidR="633125DB" w:rsidRPr="00DB3B9B">
              <w:rPr>
                <w:rFonts w:ascii="Times New Roman" w:hAnsi="Times New Roman" w:cs="Times New Roman"/>
              </w:rPr>
              <w:t>pajėgumų</w:t>
            </w:r>
            <w:proofErr w:type="spellEnd"/>
            <w:r w:rsidR="633125DB" w:rsidRPr="00DB3B9B">
              <w:rPr>
                <w:rFonts w:ascii="Times New Roman" w:hAnsi="Times New Roman" w:cs="Times New Roman"/>
              </w:rPr>
              <w:t xml:space="preserve"> didinimas</w:t>
            </w:r>
          </w:p>
          <w:p w14:paraId="68A81891" w14:textId="682E5F53" w:rsidR="008071B6" w:rsidRPr="00DB3B9B" w:rsidRDefault="00BE003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BE003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BE003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BE003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BE003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 xml:space="preserve">C.1.4 Būtinosios sąlygos </w:t>
            </w:r>
            <w:proofErr w:type="spellStart"/>
            <w:r w:rsidR="7C8E988F" w:rsidRPr="00DB3B9B">
              <w:rPr>
                <w:rFonts w:ascii="Times New Roman" w:hAnsi="Times New Roman" w:cs="Times New Roman"/>
              </w:rPr>
              <w:t>inovatyviems</w:t>
            </w:r>
            <w:proofErr w:type="spellEnd"/>
            <w:r w:rsidR="7C8E988F" w:rsidRPr="00DB3B9B">
              <w:rPr>
                <w:rFonts w:ascii="Times New Roman" w:hAnsi="Times New Roman" w:cs="Times New Roman"/>
              </w:rPr>
              <w:t xml:space="preserve"> technologiniams sprendimams versle ir kasdieniame gyvenime</w:t>
            </w:r>
          </w:p>
          <w:p w14:paraId="20F0A854" w14:textId="4F02A534" w:rsidR="008071B6" w:rsidRPr="00DB3B9B" w:rsidRDefault="00BE003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BE003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BE003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BE003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BE003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BE003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BE003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w:t>
            </w:r>
            <w:proofErr w:type="spellStart"/>
            <w:r w:rsidR="00AC029E" w:rsidRPr="00DB3B9B">
              <w:rPr>
                <w:rFonts w:ascii="Times New Roman" w:hAnsi="Times New Roman" w:cs="Times New Roman"/>
              </w:rPr>
              <w:t>startuolių</w:t>
            </w:r>
            <w:proofErr w:type="spellEnd"/>
            <w:r w:rsidR="00AC029E" w:rsidRPr="00DB3B9B">
              <w:rPr>
                <w:rFonts w:ascii="Times New Roman" w:hAnsi="Times New Roman" w:cs="Times New Roman"/>
              </w:rPr>
              <w:t xml:space="preserve"> ekosistemos ir žaliųjų inovacijų plėtra </w:t>
            </w:r>
          </w:p>
          <w:p w14:paraId="6D079C9E" w14:textId="77777777" w:rsidR="00AC029E" w:rsidRPr="00DB3B9B" w:rsidRDefault="00BE003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BE003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BE003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BE003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BE003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BE003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BE003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BE003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BE003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BE003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BE003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w:t>
            </w:r>
            <w:proofErr w:type="spellStart"/>
            <w:r w:rsidR="00AC029E" w:rsidRPr="00DB3B9B">
              <w:rPr>
                <w:rFonts w:ascii="Times New Roman" w:hAnsi="Times New Roman" w:cs="Times New Roman"/>
              </w:rPr>
              <w:t>pajėgumus</w:t>
            </w:r>
            <w:proofErr w:type="spellEnd"/>
            <w:r w:rsidR="00AC029E" w:rsidRPr="00DB3B9B">
              <w:rPr>
                <w:rFonts w:ascii="Times New Roman" w:hAnsi="Times New Roman" w:cs="Times New Roman"/>
              </w:rPr>
              <w:t xml:space="preserve"> ir diegti pažangiąsias technologijas</w:t>
            </w:r>
          </w:p>
          <w:p w14:paraId="109BAFB0" w14:textId="03352249" w:rsidR="00AC029E" w:rsidRPr="00DB3B9B" w:rsidRDefault="00BE003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BE003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BE003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BE003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BE003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BE003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BE003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w:t>
            </w:r>
            <w:proofErr w:type="spellStart"/>
            <w:r w:rsidR="00AC029E" w:rsidRPr="00DB3B9B">
              <w:rPr>
                <w:rFonts w:ascii="Times New Roman" w:hAnsi="Times New Roman" w:cs="Times New Roman"/>
              </w:rPr>
              <w:t>transeuropiniame</w:t>
            </w:r>
            <w:proofErr w:type="spellEnd"/>
            <w:r w:rsidR="00AC029E" w:rsidRPr="00DB3B9B">
              <w:rPr>
                <w:rFonts w:ascii="Times New Roman" w:hAnsi="Times New Roman" w:cs="Times New Roman"/>
              </w:rPr>
              <w:t xml:space="preserve"> energetikos tinkle (TEN-E) sprendimus</w:t>
            </w:r>
          </w:p>
          <w:p w14:paraId="3248F4C0" w14:textId="1B44124B" w:rsidR="00AC029E" w:rsidRPr="00DB3B9B" w:rsidRDefault="00BE003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w:t>
            </w:r>
            <w:proofErr w:type="spellStart"/>
            <w:r w:rsidR="00AC029E" w:rsidRPr="00DB3B9B">
              <w:rPr>
                <w:rFonts w:ascii="Times New Roman" w:hAnsi="Times New Roman" w:cs="Times New Roman"/>
              </w:rPr>
              <w:t>ekosisteminius</w:t>
            </w:r>
            <w:proofErr w:type="spellEnd"/>
            <w:r w:rsidR="00AC029E" w:rsidRPr="00DB3B9B">
              <w:rPr>
                <w:rFonts w:ascii="Times New Roman" w:hAnsi="Times New Roman" w:cs="Times New Roman"/>
              </w:rPr>
              <w:t xml:space="preserve"> metodus</w:t>
            </w:r>
          </w:p>
          <w:p w14:paraId="33E24803" w14:textId="550A38AF" w:rsidR="00AC029E" w:rsidRPr="00DB3B9B" w:rsidRDefault="00BE003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w:t>
            </w:r>
            <w:proofErr w:type="spellStart"/>
            <w:r w:rsidR="00AC029E" w:rsidRPr="00DB3B9B">
              <w:rPr>
                <w:rFonts w:ascii="Times New Roman" w:hAnsi="Times New Roman" w:cs="Times New Roman"/>
              </w:rPr>
              <w:t>vandentvarką</w:t>
            </w:r>
            <w:proofErr w:type="spellEnd"/>
          </w:p>
          <w:p w14:paraId="0AF161E7" w14:textId="0263E30E" w:rsidR="00AC029E" w:rsidRPr="00DB3B9B" w:rsidRDefault="00BE003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BE003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BE003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BE003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 xml:space="preserve">, įskaitant geresnes galimybes naudotis TEN-T ir tarpvalstybinį </w:t>
            </w:r>
            <w:proofErr w:type="spellStart"/>
            <w:r w:rsidR="00AC029E" w:rsidRPr="00DB3B9B">
              <w:rPr>
                <w:rFonts w:ascii="Times New Roman" w:hAnsi="Times New Roman" w:cs="Times New Roman"/>
              </w:rPr>
              <w:t>judumą</w:t>
            </w:r>
            <w:proofErr w:type="spellEnd"/>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BE003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BE003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w:t>
            </w:r>
            <w:proofErr w:type="spellStart"/>
            <w:r w:rsidR="00AC029E" w:rsidRPr="00DB3B9B">
              <w:rPr>
                <w:rFonts w:ascii="Times New Roman" w:hAnsi="Times New Roman" w:cs="Times New Roman"/>
              </w:rPr>
              <w:t>įtraukumą</w:t>
            </w:r>
            <w:proofErr w:type="spellEnd"/>
            <w:r w:rsidR="00AC029E" w:rsidRPr="00DB3B9B">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DB3B9B">
              <w:rPr>
                <w:rFonts w:ascii="Times New Roman" w:hAnsi="Times New Roman" w:cs="Times New Roman"/>
              </w:rPr>
              <w:t>dualines</w:t>
            </w:r>
            <w:proofErr w:type="spellEnd"/>
            <w:r w:rsidR="00AC029E" w:rsidRPr="00DB3B9B">
              <w:rPr>
                <w:rFonts w:ascii="Times New Roman" w:hAnsi="Times New Roman" w:cs="Times New Roman"/>
              </w:rPr>
              <w:t xml:space="preserve"> švietimo ir profesinio mokymo sistemas</w:t>
            </w:r>
          </w:p>
          <w:p w14:paraId="61BCAAA0" w14:textId="54672FB6" w:rsidR="00AC029E" w:rsidRPr="00DB3B9B" w:rsidRDefault="00BE003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DB3B9B">
              <w:rPr>
                <w:rFonts w:ascii="Times New Roman" w:hAnsi="Times New Roman" w:cs="Times New Roman"/>
              </w:rPr>
              <w:t>įtraukias</w:t>
            </w:r>
            <w:proofErr w:type="spellEnd"/>
            <w:r w:rsidR="00AC029E" w:rsidRPr="00DB3B9B">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w:t>
            </w:r>
            <w:proofErr w:type="spellStart"/>
            <w:r w:rsidR="00AC029E" w:rsidRPr="00DB3B9B">
              <w:rPr>
                <w:rFonts w:ascii="Times New Roman" w:hAnsi="Times New Roman" w:cs="Times New Roman"/>
              </w:rPr>
              <w:t>judumui</w:t>
            </w:r>
            <w:proofErr w:type="spellEnd"/>
            <w:r w:rsidR="00AC029E" w:rsidRPr="00DB3B9B">
              <w:rPr>
                <w:rFonts w:ascii="Times New Roman" w:hAnsi="Times New Roman" w:cs="Times New Roman"/>
              </w:rPr>
              <w:t xml:space="preserve"> mokymosi tikslais ir užtikrinant prieinamumą neįgaliesiems</w:t>
            </w:r>
          </w:p>
          <w:p w14:paraId="69226BA1" w14:textId="41538D9D" w:rsidR="00AC029E" w:rsidRPr="00DB3B9B" w:rsidRDefault="00BE003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w:t>
            </w:r>
            <w:proofErr w:type="spellStart"/>
            <w:r w:rsidR="00AC029E" w:rsidRPr="00DB3B9B">
              <w:rPr>
                <w:rFonts w:ascii="Times New Roman" w:hAnsi="Times New Roman" w:cs="Times New Roman"/>
              </w:rPr>
              <w:t>judumą</w:t>
            </w:r>
            <w:proofErr w:type="spellEnd"/>
            <w:r w:rsidR="00AC029E" w:rsidRPr="00DB3B9B">
              <w:rPr>
                <w:rFonts w:ascii="Times New Roman" w:hAnsi="Times New Roman" w:cs="Times New Roman"/>
              </w:rPr>
              <w:tab/>
            </w:r>
          </w:p>
          <w:p w14:paraId="41EF10DE" w14:textId="5A4E5439" w:rsidR="00AC029E" w:rsidRPr="00DB3B9B" w:rsidRDefault="00BE003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w:t>
            </w:r>
            <w:proofErr w:type="spellStart"/>
            <w:r w:rsidR="00AC029E" w:rsidRPr="00DB3B9B">
              <w:rPr>
                <w:rFonts w:ascii="Times New Roman" w:hAnsi="Times New Roman" w:cs="Times New Roman"/>
              </w:rPr>
              <w:t>įtraukiomis</w:t>
            </w:r>
            <w:proofErr w:type="spellEnd"/>
            <w:r w:rsidR="00AC029E" w:rsidRPr="00DB3B9B">
              <w:rPr>
                <w:rFonts w:ascii="Times New Roman" w:hAnsi="Times New Roman" w:cs="Times New Roman"/>
              </w:rPr>
              <w:t xml:space="preserve"> ir kokybiškomis švietimo, mokymo ir mokymosi visą gyvenimą paslaugomis plėtojant prieinamą infrastruktūrą, be kita ko, </w:t>
            </w:r>
            <w:proofErr w:type="spellStart"/>
            <w:r w:rsidR="00AC029E" w:rsidRPr="00DB3B9B">
              <w:rPr>
                <w:rFonts w:ascii="Times New Roman" w:hAnsi="Times New Roman" w:cs="Times New Roman"/>
              </w:rPr>
              <w:t>didint</w:t>
            </w:r>
            <w:proofErr w:type="spellEnd"/>
            <w:r w:rsidR="00AC029E" w:rsidRPr="00DB3B9B">
              <w:rPr>
                <w:rFonts w:ascii="Times New Roman" w:hAnsi="Times New Roman" w:cs="Times New Roman"/>
              </w:rPr>
              <w:t xml:space="preserve"> atsparumą naudojantis nuotoliniu ir internetiniu švietimu bei mokymu (ERPF)</w:t>
            </w:r>
          </w:p>
          <w:p w14:paraId="0B66F2E9" w14:textId="2465B709" w:rsidR="00AC029E" w:rsidRPr="00DB3B9B" w:rsidRDefault="00BE003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w:t>
            </w:r>
            <w:proofErr w:type="spellStart"/>
            <w:r w:rsidR="00AC029E" w:rsidRPr="00DB3B9B">
              <w:rPr>
                <w:rFonts w:ascii="Times New Roman" w:hAnsi="Times New Roman" w:cs="Times New Roman"/>
              </w:rPr>
              <w:t>įtraukties</w:t>
            </w:r>
            <w:proofErr w:type="spellEnd"/>
            <w:r w:rsidR="00AC029E" w:rsidRPr="00DB3B9B">
              <w:rPr>
                <w:rFonts w:ascii="Times New Roman" w:hAnsi="Times New Roman" w:cs="Times New Roman"/>
              </w:rPr>
              <w:t xml:space="preserve"> ir socialinių inovacijų srityse (ERPF)</w:t>
            </w:r>
          </w:p>
          <w:p w14:paraId="07819B75" w14:textId="69A2709A" w:rsidR="00AC029E" w:rsidRPr="00DB3B9B" w:rsidRDefault="00BE003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siekiant propaguoti lygias galimybes, nediskriminavimą ir aktyvų dalyvavimą, ir gerinti </w:t>
            </w:r>
            <w:proofErr w:type="spellStart"/>
            <w:r w:rsidR="00AC029E" w:rsidRPr="00DB3B9B">
              <w:rPr>
                <w:rFonts w:ascii="Times New Roman" w:hAnsi="Times New Roman" w:cs="Times New Roman"/>
              </w:rPr>
              <w:t>įsidarbinamumą</w:t>
            </w:r>
            <w:proofErr w:type="spellEnd"/>
            <w:r w:rsidR="00AC029E" w:rsidRPr="00DB3B9B">
              <w:rPr>
                <w:rFonts w:ascii="Times New Roman" w:hAnsi="Times New Roman" w:cs="Times New Roman"/>
              </w:rPr>
              <w:t>, ypač palankių sąlygų neturinčių grupių</w:t>
            </w:r>
          </w:p>
          <w:p w14:paraId="12357D92" w14:textId="0BA89C91" w:rsidR="00AC029E" w:rsidRPr="00DB3B9B" w:rsidRDefault="00BE003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BE003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w:t>
            </w:r>
            <w:proofErr w:type="spellStart"/>
            <w:r w:rsidR="00AC029E" w:rsidRPr="00DB3B9B">
              <w:rPr>
                <w:rFonts w:ascii="Times New Roman" w:hAnsi="Times New Roman" w:cs="Times New Roman"/>
              </w:rPr>
              <w:t>marginalizuotų</w:t>
            </w:r>
            <w:proofErr w:type="spellEnd"/>
            <w:r w:rsidR="00AC029E" w:rsidRPr="00DB3B9B">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DB3B9B">
              <w:rPr>
                <w:rFonts w:ascii="Times New Roman" w:hAnsi="Times New Roman" w:cs="Times New Roman"/>
              </w:rPr>
              <w:t>įtrauktį</w:t>
            </w:r>
            <w:proofErr w:type="spellEnd"/>
            <w:r w:rsidR="00AC029E" w:rsidRPr="00DB3B9B">
              <w:rPr>
                <w:rFonts w:ascii="Times New Roman" w:hAnsi="Times New Roman" w:cs="Times New Roman"/>
              </w:rPr>
              <w:t xml:space="preserve"> vykdant integruotus veiksmus, be kita ko, teikti aprūpinimą būstu ir socialines paslaugas (ERPF)</w:t>
            </w:r>
          </w:p>
          <w:p w14:paraId="63A9B263" w14:textId="3FE704E5" w:rsidR="00AC029E" w:rsidRPr="00DB3B9B" w:rsidRDefault="00BE003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BE003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BE003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w:t>
            </w:r>
            <w:proofErr w:type="spellStart"/>
            <w:r w:rsidR="00AC029E" w:rsidRPr="00DB3B9B">
              <w:rPr>
                <w:rFonts w:ascii="Times New Roman" w:hAnsi="Times New Roman" w:cs="Times New Roman"/>
                <w:b/>
                <w:bCs/>
              </w:rPr>
              <w:t>Inovatyvūs</w:t>
            </w:r>
            <w:proofErr w:type="spellEnd"/>
            <w:r w:rsidR="00AC029E" w:rsidRPr="00DB3B9B">
              <w:rPr>
                <w:rFonts w:ascii="Times New Roman" w:hAnsi="Times New Roman" w:cs="Times New Roman"/>
                <w:b/>
                <w:bCs/>
              </w:rPr>
              <w:t xml:space="preserve"> sprendimai</w:t>
            </w:r>
          </w:p>
        </w:tc>
        <w:tc>
          <w:tcPr>
            <w:tcW w:w="5933" w:type="dxa"/>
            <w:gridSpan w:val="4"/>
          </w:tcPr>
          <w:p w14:paraId="2B2F979A" w14:textId="48DD02C3" w:rsidR="00AC029E" w:rsidRPr="00DB3B9B" w:rsidRDefault="00BE003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BE003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 xml:space="preserve">Tvarus </w:t>
            </w:r>
            <w:proofErr w:type="spellStart"/>
            <w:r w:rsidRPr="00DB3B9B">
              <w:rPr>
                <w:rFonts w:ascii="Times New Roman" w:eastAsia="Times New Roman" w:hAnsi="Times New Roman" w:cs="Times New Roman"/>
                <w:b/>
                <w:bCs/>
              </w:rPr>
              <w:t>judumas</w:t>
            </w:r>
            <w:proofErr w:type="spellEnd"/>
            <w:r w:rsidRPr="00DB3B9B">
              <w:rPr>
                <w:rFonts w:ascii="Times New Roman" w:eastAsia="Times New Roman" w:hAnsi="Times New Roman" w:cs="Times New Roman"/>
                <w:b/>
                <w:bCs/>
              </w:rPr>
              <w:t xml:space="preserve"> miestuose</w:t>
            </w:r>
          </w:p>
        </w:tc>
        <w:tc>
          <w:tcPr>
            <w:tcW w:w="5933" w:type="dxa"/>
            <w:gridSpan w:val="4"/>
          </w:tcPr>
          <w:p w14:paraId="6EF461F0" w14:textId="0E6A7754" w:rsidR="004D43A0" w:rsidRPr="00DB3B9B" w:rsidRDefault="00BE003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 xml:space="preserve">8.1 Tvarus </w:t>
            </w:r>
            <w:proofErr w:type="spellStart"/>
            <w:r w:rsidR="004D43A0" w:rsidRPr="00DB3B9B">
              <w:rPr>
                <w:rFonts w:ascii="Times New Roman" w:hAnsi="Times New Roman" w:cs="Times New Roman"/>
              </w:rPr>
              <w:t>judumas</w:t>
            </w:r>
            <w:proofErr w:type="spellEnd"/>
            <w:r w:rsidR="004D43A0" w:rsidRPr="00DB3B9B">
              <w:rPr>
                <w:rFonts w:ascii="Times New Roman" w:hAnsi="Times New Roman" w:cs="Times New Roman"/>
              </w:rPr>
              <w:t xml:space="preserve">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BE003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19BE8FF8" w:rsidR="00395533" w:rsidRPr="00DB3B9B" w:rsidRDefault="00D0605B" w:rsidP="00395533">
            <w:pPr>
              <w:jc w:val="both"/>
              <w:rPr>
                <w:rFonts w:ascii="Times New Roman" w:eastAsia="Times New Roman" w:hAnsi="Times New Roman" w:cs="Times New Roman"/>
                <w:i/>
              </w:rPr>
            </w:pPr>
            <w:r w:rsidRPr="00D0605B">
              <w:rPr>
                <w:rFonts w:ascii="Times New Roman" w:eastAsia="Times New Roman" w:hAnsi="Times New Roman" w:cs="Times New Roman"/>
                <w:iCs/>
              </w:rPr>
              <w:t>1</w:t>
            </w:r>
            <w:r>
              <w:rPr>
                <w:rFonts w:ascii="Times New Roman" w:eastAsia="Times New Roman" w:hAnsi="Times New Roman" w:cs="Times New Roman"/>
                <w:iCs/>
              </w:rPr>
              <w:t>.</w:t>
            </w:r>
            <w:r w:rsidRPr="00D0605B">
              <w:rPr>
                <w:rFonts w:ascii="Times New Roman" w:eastAsia="Times New Roman" w:hAnsi="Times New Roman" w:cs="Times New Roman"/>
                <w:iCs/>
              </w:rPr>
              <w:t>615</w:t>
            </w:r>
            <w:r>
              <w:rPr>
                <w:rFonts w:ascii="Times New Roman" w:eastAsia="Times New Roman" w:hAnsi="Times New Roman" w:cs="Times New Roman"/>
                <w:iCs/>
              </w:rPr>
              <w:t>.</w:t>
            </w:r>
            <w:r w:rsidRPr="00D0605B">
              <w:rPr>
                <w:rFonts w:ascii="Times New Roman" w:eastAsia="Times New Roman" w:hAnsi="Times New Roman" w:cs="Times New Roman"/>
                <w:iCs/>
              </w:rPr>
              <w:t>000</w:t>
            </w:r>
            <w:r>
              <w:rPr>
                <w:rFonts w:ascii="Times New Roman" w:eastAsia="Times New Roman" w:hAnsi="Times New Roman" w:cs="Times New Roman"/>
                <w:iCs/>
              </w:rPr>
              <w:t>,00</w:t>
            </w:r>
            <w:r w:rsidRPr="00D0605B">
              <w:rPr>
                <w:rFonts w:ascii="Times New Roman" w:eastAsia="Times New Roman" w:hAnsi="Times New Roman" w:cs="Times New Roman"/>
                <w:iCs/>
              </w:rPr>
              <w:t xml:space="preserve"> </w:t>
            </w:r>
            <w:proofErr w:type="spellStart"/>
            <w:r w:rsidR="00740C25" w:rsidRPr="00E605C7">
              <w:rPr>
                <w:rFonts w:ascii="Times New Roman" w:eastAsia="Times New Roman" w:hAnsi="Times New Roman" w:cs="Times New Roman"/>
                <w:iCs/>
              </w:rPr>
              <w:t>Eur</w:t>
            </w:r>
            <w:proofErr w:type="spellEnd"/>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573AD5BC" w:rsidR="00390B47" w:rsidRPr="00DB3B9B" w:rsidRDefault="00BE003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D0605B" w:rsidRPr="00D0605B">
              <w:rPr>
                <w:rFonts w:ascii="Times New Roman" w:eastAsia="Times New Roman" w:hAnsi="Times New Roman" w:cs="Times New Roman"/>
                <w:iCs/>
              </w:rPr>
              <w:t>1</w:t>
            </w:r>
            <w:r w:rsidR="00D0605B">
              <w:rPr>
                <w:rFonts w:ascii="Times New Roman" w:eastAsia="Times New Roman" w:hAnsi="Times New Roman" w:cs="Times New Roman"/>
                <w:iCs/>
              </w:rPr>
              <w:t>.</w:t>
            </w:r>
            <w:r w:rsidR="00D0605B" w:rsidRPr="00D0605B">
              <w:rPr>
                <w:rFonts w:ascii="Times New Roman" w:eastAsia="Times New Roman" w:hAnsi="Times New Roman" w:cs="Times New Roman"/>
                <w:iCs/>
              </w:rPr>
              <w:t>615</w:t>
            </w:r>
            <w:r w:rsidR="00D0605B">
              <w:rPr>
                <w:rFonts w:ascii="Times New Roman" w:eastAsia="Times New Roman" w:hAnsi="Times New Roman" w:cs="Times New Roman"/>
                <w:iCs/>
              </w:rPr>
              <w:t>.</w:t>
            </w:r>
            <w:r w:rsidR="00D0605B" w:rsidRPr="00D0605B">
              <w:rPr>
                <w:rFonts w:ascii="Times New Roman" w:eastAsia="Times New Roman" w:hAnsi="Times New Roman" w:cs="Times New Roman"/>
                <w:iCs/>
              </w:rPr>
              <w:t>000</w:t>
            </w:r>
            <w:r w:rsidR="00D0605B">
              <w:rPr>
                <w:rFonts w:ascii="Times New Roman" w:eastAsia="Times New Roman" w:hAnsi="Times New Roman" w:cs="Times New Roman"/>
                <w:iCs/>
              </w:rPr>
              <w:t>,00</w:t>
            </w:r>
            <w:r w:rsidR="00D0605B" w:rsidRPr="00D0605B">
              <w:rPr>
                <w:rFonts w:ascii="Times New Roman" w:eastAsia="Times New Roman" w:hAnsi="Times New Roman" w:cs="Times New Roman"/>
                <w:iCs/>
              </w:rPr>
              <w:t xml:space="preserve"> </w:t>
            </w:r>
            <w:r w:rsidR="00E605C7">
              <w:rPr>
                <w:rFonts w:ascii="Times New Roman" w:hAnsi="Times New Roman" w:cs="Times New Roman"/>
              </w:rPr>
              <w:t xml:space="preserve"> </w:t>
            </w:r>
            <w:r w:rsidR="33722683" w:rsidRPr="00DB3B9B">
              <w:rPr>
                <w:rFonts w:ascii="Times New Roman" w:hAnsi="Times New Roman" w:cs="Times New Roman"/>
              </w:rPr>
              <w:t xml:space="preserve">_ </w:t>
            </w:r>
            <w:proofErr w:type="spellStart"/>
            <w:r w:rsidR="33722683" w:rsidRPr="00DB3B9B">
              <w:rPr>
                <w:rFonts w:ascii="Times New Roman" w:hAnsi="Times New Roman" w:cs="Times New Roman"/>
              </w:rPr>
              <w:t>eur</w:t>
            </w:r>
            <w:proofErr w:type="spellEnd"/>
            <w:r w:rsidR="33722683" w:rsidRPr="00DB3B9B">
              <w:rPr>
                <w:rFonts w:ascii="Times New Roman" w:hAnsi="Times New Roman" w:cs="Times New Roman"/>
              </w:rPr>
              <w:t>.</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proofErr w:type="spellStart"/>
            <w:r w:rsidR="06C8467B" w:rsidRPr="00DB3B9B">
              <w:rPr>
                <w:rFonts w:ascii="Times New Roman" w:hAnsi="Times New Roman" w:cs="Times New Roman"/>
              </w:rPr>
              <w:t>eur</w:t>
            </w:r>
            <w:proofErr w:type="spellEnd"/>
            <w:r w:rsidR="06C8467B" w:rsidRPr="00DB3B9B">
              <w:rPr>
                <w:rFonts w:ascii="Times New Roman" w:hAnsi="Times New Roman" w:cs="Times New Roman"/>
              </w:rPr>
              <w:t>.</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w:t>
            </w:r>
            <w:proofErr w:type="spellStart"/>
            <w:r w:rsidRPr="00DB3B9B">
              <w:rPr>
                <w:rFonts w:ascii="Times New Roman" w:hAnsi="Times New Roman" w:cs="Times New Roman"/>
              </w:rPr>
              <w:t>eur</w:t>
            </w:r>
            <w:proofErr w:type="spellEnd"/>
            <w:r w:rsidRPr="00DB3B9B">
              <w:rPr>
                <w:rFonts w:ascii="Times New Roman" w:hAnsi="Times New Roman" w:cs="Times New Roman"/>
              </w:rPr>
              <w:t>.</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BE0030"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w:t>
            </w:r>
            <w:proofErr w:type="spellStart"/>
            <w:r w:rsidR="2B59A523" w:rsidRPr="00DB3B9B">
              <w:rPr>
                <w:rFonts w:ascii="Times New Roman" w:hAnsi="Times New Roman" w:cs="Times New Roman"/>
              </w:rPr>
              <w:t>eur</w:t>
            </w:r>
            <w:proofErr w:type="spellEnd"/>
            <w:r w:rsidR="2B59A523" w:rsidRPr="00DB3B9B">
              <w:rPr>
                <w:rFonts w:ascii="Times New Roman" w:hAnsi="Times New Roman" w:cs="Times New Roman"/>
              </w:rPr>
              <w:t>.</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5A55FBC3" w14:textId="40B8DC10" w:rsidR="00395C6D" w:rsidRPr="00D77BA9" w:rsidRDefault="00D0605B" w:rsidP="00F62A6E">
            <w:pPr>
              <w:spacing w:line="257" w:lineRule="auto"/>
              <w:jc w:val="both"/>
              <w:rPr>
                <w:rFonts w:ascii="Times New Roman" w:eastAsia="Times New Roman" w:hAnsi="Times New Roman" w:cs="Times New Roman"/>
                <w:iCs/>
                <w:highlight w:val="yellow"/>
              </w:rPr>
            </w:pPr>
            <w:r w:rsidRPr="00D0605B">
              <w:rPr>
                <w:rFonts w:ascii="Times New Roman" w:eastAsia="Times New Roman" w:hAnsi="Times New Roman" w:cs="Times New Roman"/>
                <w:iCs/>
              </w:rPr>
              <w:t>285</w:t>
            </w:r>
            <w:r>
              <w:rPr>
                <w:rFonts w:ascii="Times New Roman" w:eastAsia="Times New Roman" w:hAnsi="Times New Roman" w:cs="Times New Roman"/>
                <w:iCs/>
              </w:rPr>
              <w:t>.</w:t>
            </w:r>
            <w:r w:rsidRPr="00D0605B">
              <w:rPr>
                <w:rFonts w:ascii="Times New Roman" w:eastAsia="Times New Roman" w:hAnsi="Times New Roman" w:cs="Times New Roman"/>
                <w:iCs/>
              </w:rPr>
              <w:t xml:space="preserve">000,00 </w:t>
            </w:r>
            <w:proofErr w:type="spellStart"/>
            <w:r w:rsidR="00740C25" w:rsidRPr="00D0605B">
              <w:rPr>
                <w:rFonts w:ascii="Times New Roman" w:eastAsia="Times New Roman" w:hAnsi="Times New Roman" w:cs="Times New Roman"/>
                <w:iCs/>
              </w:rPr>
              <w:t>Eur</w:t>
            </w:r>
            <w:proofErr w:type="spellEnd"/>
          </w:p>
        </w:tc>
      </w:tr>
      <w:tr w:rsidR="00AC029E" w:rsidRPr="00DB3B9B" w14:paraId="31C64C7B" w14:textId="77777777" w:rsidTr="000655F2">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944"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5933" w:type="dxa"/>
            <w:gridSpan w:val="4"/>
          </w:tcPr>
          <w:p w14:paraId="233F912B" w14:textId="0659BAC4" w:rsidR="002A6889" w:rsidRPr="00D77BA9" w:rsidRDefault="00D0605B" w:rsidP="002A6889">
            <w:pPr>
              <w:jc w:val="both"/>
              <w:rPr>
                <w:rFonts w:ascii="Times New Roman" w:hAnsi="Times New Roman" w:cs="Times New Roman"/>
                <w:i/>
                <w:iCs/>
                <w:highlight w:val="yellow"/>
              </w:rPr>
            </w:pPr>
            <w:r w:rsidRPr="00D0605B">
              <w:rPr>
                <w:rFonts w:ascii="Times New Roman" w:hAnsi="Times New Roman" w:cs="Times New Roman"/>
                <w:iCs/>
              </w:rPr>
              <w:t>1</w:t>
            </w:r>
            <w:r>
              <w:rPr>
                <w:rFonts w:ascii="Times New Roman" w:hAnsi="Times New Roman" w:cs="Times New Roman"/>
                <w:iCs/>
              </w:rPr>
              <w:t>.</w:t>
            </w:r>
            <w:r w:rsidRPr="00D0605B">
              <w:rPr>
                <w:rFonts w:ascii="Times New Roman" w:hAnsi="Times New Roman" w:cs="Times New Roman"/>
                <w:iCs/>
              </w:rPr>
              <w:t>615</w:t>
            </w:r>
            <w:r>
              <w:rPr>
                <w:rFonts w:ascii="Times New Roman" w:hAnsi="Times New Roman" w:cs="Times New Roman"/>
                <w:iCs/>
              </w:rPr>
              <w:t>.</w:t>
            </w:r>
            <w:r w:rsidRPr="00D0605B">
              <w:rPr>
                <w:rFonts w:ascii="Times New Roman" w:hAnsi="Times New Roman" w:cs="Times New Roman"/>
                <w:iCs/>
              </w:rPr>
              <w:t xml:space="preserve">000,00 </w:t>
            </w:r>
            <w:proofErr w:type="spellStart"/>
            <w:r w:rsidR="002A6889" w:rsidRPr="00D0605B">
              <w:rPr>
                <w:rFonts w:ascii="Times New Roman" w:hAnsi="Times New Roman" w:cs="Times New Roman"/>
                <w:iCs/>
              </w:rPr>
              <w:t>Eur</w:t>
            </w:r>
            <w:proofErr w:type="spellEnd"/>
          </w:p>
          <w:p w14:paraId="31C64C7A" w14:textId="62CF1141" w:rsidR="00AC029E" w:rsidRPr="00D77BA9" w:rsidRDefault="00AC029E" w:rsidP="00740C25">
            <w:pPr>
              <w:jc w:val="both"/>
              <w:rPr>
                <w:rFonts w:ascii="Times New Roman" w:hAnsi="Times New Roman" w:cs="Times New Roman"/>
                <w:i/>
                <w:iCs/>
                <w:highlight w:val="yellow"/>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0655F2">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944" w:type="dxa"/>
            <w:gridSpan w:val="2"/>
          </w:tcPr>
          <w:p w14:paraId="48C0C022" w14:textId="646F8F77" w:rsidR="00740C25" w:rsidRPr="00DB3B9B" w:rsidRDefault="00D0605B" w:rsidP="00F01C70">
            <w:pPr>
              <w:spacing w:after="160" w:line="259" w:lineRule="auto"/>
              <w:jc w:val="both"/>
              <w:rPr>
                <w:rFonts w:ascii="Times New Roman" w:eastAsia="Times New Roman" w:hAnsi="Times New Roman" w:cs="Times New Roman"/>
                <w:i/>
                <w:iCs/>
              </w:rPr>
            </w:pPr>
            <w:r w:rsidRPr="00EE4AFC">
              <w:rPr>
                <w:rFonts w:ascii="Times New Roman" w:hAnsi="Times New Roman" w:cs="Times New Roman"/>
                <w:iCs/>
                <w:color w:val="000000" w:themeColor="text1"/>
              </w:rPr>
              <w:t>12-003-03-02-17-(RE)-21-(LT021-01-01-01)-</w:t>
            </w:r>
            <w:r w:rsidR="00F01C70" w:rsidRPr="00EE4AFC">
              <w:rPr>
                <w:rFonts w:ascii="Times New Roman" w:hAnsi="Times New Roman" w:cs="Times New Roman"/>
                <w:iCs/>
                <w:color w:val="000000" w:themeColor="text1"/>
              </w:rPr>
              <w:t>02-01</w:t>
            </w:r>
          </w:p>
        </w:tc>
        <w:tc>
          <w:tcPr>
            <w:tcW w:w="5933" w:type="dxa"/>
            <w:gridSpan w:val="4"/>
          </w:tcPr>
          <w:p w14:paraId="2597C47A" w14:textId="15FB56D9" w:rsidR="00FE4367" w:rsidRPr="00D77BA9" w:rsidRDefault="00D0605B" w:rsidP="002A6889">
            <w:pPr>
              <w:spacing w:line="257" w:lineRule="auto"/>
              <w:jc w:val="both"/>
              <w:rPr>
                <w:rFonts w:ascii="Times New Roman" w:hAnsi="Times New Roman" w:cs="Times New Roman"/>
                <w:i/>
                <w:iCs/>
                <w:highlight w:val="yellow"/>
              </w:rPr>
            </w:pPr>
            <w:r w:rsidRPr="00D0605B">
              <w:rPr>
                <w:rFonts w:ascii="Times New Roman" w:hAnsi="Times New Roman" w:cs="Times New Roman"/>
                <w:iCs/>
              </w:rPr>
              <w:t>Visos dienos mokyklos įkūrimas Lazdijų rajono savivaldybėje</w:t>
            </w:r>
          </w:p>
        </w:tc>
      </w:tr>
      <w:tr w:rsidR="00AC029E" w:rsidRPr="00DB3B9B" w14:paraId="09CF0D37" w14:textId="5E93F9A5" w:rsidTr="000655F2">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944"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0655F2">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944"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3589E60D" w14:textId="04FBE062" w:rsidR="00FE4367" w:rsidRPr="00DB3B9B" w:rsidRDefault="00D0605B" w:rsidP="00FE4367">
            <w:pPr>
              <w:rPr>
                <w:rFonts w:ascii="Times New Roman" w:hAnsi="Times New Roman" w:cs="Times New Roman"/>
                <w:i/>
                <w:iCs/>
              </w:rPr>
            </w:pPr>
            <w:r w:rsidRPr="00D0605B">
              <w:rPr>
                <w:rFonts w:ascii="Times New Roman" w:hAnsi="Times New Roman" w:cs="Times New Roman"/>
                <w:iCs/>
              </w:rPr>
              <w:t>Lazdijų rajono savivaldybės administracija</w:t>
            </w:r>
            <w:r w:rsidRPr="00DB3B9B">
              <w:rPr>
                <w:rFonts w:ascii="Times New Roman" w:hAnsi="Times New Roman" w:cs="Times New Roman"/>
                <w:i/>
                <w:iCs/>
              </w:rPr>
              <w:t xml:space="preserve"> </w:t>
            </w:r>
          </w:p>
        </w:tc>
      </w:tr>
      <w:tr w:rsidR="00D548BA" w:rsidRPr="00DB3B9B" w14:paraId="3FA5F900" w14:textId="77777777" w:rsidTr="000655F2">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BE003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BE003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D0605B" w:rsidRPr="00DB3B9B" w14:paraId="3D216911" w14:textId="77777777" w:rsidTr="000655F2">
        <w:trPr>
          <w:cantSplit/>
          <w:trHeight w:val="300"/>
        </w:trPr>
        <w:tc>
          <w:tcPr>
            <w:tcW w:w="1472" w:type="dxa"/>
          </w:tcPr>
          <w:p w14:paraId="4B68DE2C" w14:textId="7D02347C"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D0605B" w:rsidRPr="00DB3B9B" w:rsidRDefault="00D0605B" w:rsidP="00D0605B">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248CEFBF" w14:textId="750986E0" w:rsidR="00D0605B" w:rsidRPr="00D0605B" w:rsidRDefault="00D0605B" w:rsidP="00D0605B">
            <w:pPr>
              <w:jc w:val="both"/>
              <w:rPr>
                <w:rFonts w:ascii="Times New Roman" w:hAnsi="Times New Roman" w:cs="Times New Roman"/>
                <w:iCs/>
              </w:rPr>
            </w:pPr>
            <w:r>
              <w:rPr>
                <w:rFonts w:ascii="Times New Roman" w:hAnsi="Times New Roman" w:cs="Times New Roman"/>
                <w:iCs/>
              </w:rPr>
              <w:t>Lazdijų mokykla-darželis „</w:t>
            </w:r>
            <w:r w:rsidRPr="00D0605B">
              <w:rPr>
                <w:rFonts w:ascii="Times New Roman" w:hAnsi="Times New Roman" w:cs="Times New Roman"/>
                <w:iCs/>
              </w:rPr>
              <w:t>Kregždutė</w:t>
            </w:r>
            <w:r>
              <w:rPr>
                <w:rFonts w:ascii="Times New Roman" w:hAnsi="Times New Roman" w:cs="Times New Roman"/>
                <w:iCs/>
              </w:rPr>
              <w:t>“</w:t>
            </w:r>
            <w:r w:rsidRPr="00D0605B">
              <w:rPr>
                <w:rFonts w:ascii="Times New Roman" w:hAnsi="Times New Roman" w:cs="Times New Roman"/>
                <w:iCs/>
              </w:rPr>
              <w:t xml:space="preserve">, </w:t>
            </w:r>
          </w:p>
          <w:p w14:paraId="7AE1D637" w14:textId="4DD64256" w:rsidR="00D0605B" w:rsidRPr="00D0605B" w:rsidRDefault="00D0605B" w:rsidP="00D0605B">
            <w:pPr>
              <w:jc w:val="both"/>
              <w:rPr>
                <w:rFonts w:ascii="Times New Roman" w:hAnsi="Times New Roman" w:cs="Times New Roman"/>
                <w:iCs/>
              </w:rPr>
            </w:pPr>
            <w:r w:rsidRPr="00D0605B">
              <w:rPr>
                <w:rFonts w:ascii="Times New Roman" w:hAnsi="Times New Roman" w:cs="Times New Roman"/>
                <w:iCs/>
              </w:rPr>
              <w:t xml:space="preserve">Lazdijų r. </w:t>
            </w:r>
            <w:proofErr w:type="spellStart"/>
            <w:r w:rsidRPr="00D0605B">
              <w:rPr>
                <w:rFonts w:ascii="Times New Roman" w:hAnsi="Times New Roman" w:cs="Times New Roman"/>
                <w:iCs/>
              </w:rPr>
              <w:t>Seirijų</w:t>
            </w:r>
            <w:proofErr w:type="spellEnd"/>
            <w:r w:rsidRPr="00D0605B">
              <w:rPr>
                <w:rFonts w:ascii="Times New Roman" w:hAnsi="Times New Roman" w:cs="Times New Roman"/>
                <w:iCs/>
              </w:rPr>
              <w:t xml:space="preserve"> Antano Žmuidzinavičiaus gimnazija,</w:t>
            </w:r>
          </w:p>
          <w:p w14:paraId="19DC8D32" w14:textId="44E40506" w:rsidR="00D0605B" w:rsidRPr="00D77BA9" w:rsidRDefault="00D0605B" w:rsidP="00D0605B">
            <w:pPr>
              <w:rPr>
                <w:rFonts w:ascii="Times New Roman" w:hAnsi="Times New Roman" w:cs="Times New Roman"/>
                <w:i/>
                <w:iCs/>
                <w:highlight w:val="yellow"/>
              </w:rPr>
            </w:pPr>
            <w:r w:rsidRPr="00D0605B">
              <w:rPr>
                <w:rFonts w:ascii="Times New Roman" w:hAnsi="Times New Roman" w:cs="Times New Roman"/>
                <w:iCs/>
              </w:rPr>
              <w:t>Lazdijų mokykla – darželis „Vyturėlis“</w:t>
            </w:r>
          </w:p>
        </w:tc>
      </w:tr>
      <w:tr w:rsidR="00D0605B" w:rsidRPr="00DB3B9B" w14:paraId="384CD925" w14:textId="77777777" w:rsidTr="000655F2">
        <w:trPr>
          <w:cantSplit/>
          <w:trHeight w:val="300"/>
        </w:trPr>
        <w:tc>
          <w:tcPr>
            <w:tcW w:w="1472" w:type="dxa"/>
          </w:tcPr>
          <w:p w14:paraId="3CFB969D" w14:textId="7976A44F"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42C9777A" w14:textId="52350004" w:rsidR="00D0605B" w:rsidRPr="00D77BA9" w:rsidRDefault="00D0605B" w:rsidP="00D0605B">
            <w:pPr>
              <w:jc w:val="both"/>
              <w:rPr>
                <w:rFonts w:ascii="Times New Roman" w:hAnsi="Times New Roman" w:cs="Times New Roman"/>
                <w:i/>
                <w:iCs/>
                <w:highlight w:val="yellow"/>
              </w:rPr>
            </w:pPr>
            <w:r w:rsidRPr="00D0605B">
              <w:rPr>
                <w:rFonts w:ascii="Times New Roman" w:hAnsi="Times New Roman" w:cs="Times New Roman"/>
                <w:iCs/>
              </w:rPr>
              <w:t>1</w:t>
            </w:r>
            <w:r>
              <w:rPr>
                <w:rFonts w:ascii="Times New Roman" w:hAnsi="Times New Roman" w:cs="Times New Roman"/>
                <w:iCs/>
              </w:rPr>
              <w:t>.</w:t>
            </w:r>
            <w:r w:rsidRPr="00D0605B">
              <w:rPr>
                <w:rFonts w:ascii="Times New Roman" w:hAnsi="Times New Roman" w:cs="Times New Roman"/>
                <w:iCs/>
              </w:rPr>
              <w:t>615</w:t>
            </w:r>
            <w:r>
              <w:rPr>
                <w:rFonts w:ascii="Times New Roman" w:hAnsi="Times New Roman" w:cs="Times New Roman"/>
                <w:iCs/>
              </w:rPr>
              <w:t>.</w:t>
            </w:r>
            <w:r w:rsidRPr="00D0605B">
              <w:rPr>
                <w:rFonts w:ascii="Times New Roman" w:hAnsi="Times New Roman" w:cs="Times New Roman"/>
                <w:iCs/>
              </w:rPr>
              <w:t xml:space="preserve">000,00 </w:t>
            </w:r>
            <w:proofErr w:type="spellStart"/>
            <w:r w:rsidRPr="00D0605B">
              <w:rPr>
                <w:rFonts w:ascii="Times New Roman" w:hAnsi="Times New Roman" w:cs="Times New Roman"/>
                <w:iCs/>
              </w:rPr>
              <w:t>Eur</w:t>
            </w:r>
            <w:proofErr w:type="spellEnd"/>
          </w:p>
        </w:tc>
      </w:tr>
      <w:tr w:rsidR="00D0605B" w:rsidRPr="00DB3B9B" w14:paraId="27CDC5B4" w14:textId="77777777" w:rsidTr="000655F2">
        <w:trPr>
          <w:cantSplit/>
          <w:trHeight w:val="300"/>
        </w:trPr>
        <w:tc>
          <w:tcPr>
            <w:tcW w:w="1472" w:type="dxa"/>
          </w:tcPr>
          <w:p w14:paraId="646A8D5B" w14:textId="3F91F7C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D0605B" w:rsidRPr="00DB3B9B" w:rsidRDefault="00D0605B" w:rsidP="00D0605B">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D0605B" w:rsidRPr="00C22CE2" w:rsidRDefault="00D0605B" w:rsidP="00D0605B">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D0605B" w:rsidRPr="00DB3B9B" w14:paraId="2BB4D75E" w14:textId="77777777" w:rsidTr="000655F2">
        <w:trPr>
          <w:cantSplit/>
          <w:trHeight w:val="300"/>
        </w:trPr>
        <w:tc>
          <w:tcPr>
            <w:tcW w:w="1472" w:type="dxa"/>
          </w:tcPr>
          <w:p w14:paraId="0179FDBB" w14:textId="2F408E44"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D0605B" w:rsidRPr="00C22CE2" w:rsidRDefault="00D0605B" w:rsidP="00D0605B">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D0605B" w:rsidRPr="00DB3B9B" w14:paraId="68D5E615" w14:textId="77777777" w:rsidTr="003653E2">
        <w:trPr>
          <w:cantSplit/>
          <w:trHeight w:val="300"/>
        </w:trPr>
        <w:tc>
          <w:tcPr>
            <w:tcW w:w="1472" w:type="dxa"/>
          </w:tcPr>
          <w:p w14:paraId="053C0F16" w14:textId="7EC44A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w:t>
            </w:r>
          </w:p>
          <w:p w14:paraId="2803F80B" w14:textId="5C0D4C7C" w:rsidR="00D0605B" w:rsidRPr="00DB3B9B" w:rsidRDefault="00D0605B" w:rsidP="00D0605B">
            <w:pPr>
              <w:rPr>
                <w:rFonts w:ascii="Times New Roman" w:hAnsi="Times New Roman" w:cs="Times New Roman"/>
                <w:b/>
                <w:bCs/>
              </w:rPr>
            </w:pPr>
          </w:p>
        </w:tc>
        <w:tc>
          <w:tcPr>
            <w:tcW w:w="8877" w:type="dxa"/>
            <w:gridSpan w:val="6"/>
          </w:tcPr>
          <w:p w14:paraId="725959C6" w14:textId="1E6DAB39" w:rsidR="00D0605B" w:rsidRPr="00DB3B9B" w:rsidRDefault="00D0605B" w:rsidP="00D0605B">
            <w:pPr>
              <w:rPr>
                <w:rFonts w:ascii="Times New Roman" w:hAnsi="Times New Roman" w:cs="Times New Roman"/>
                <w:i/>
                <w:iCs/>
              </w:rPr>
            </w:pPr>
            <w:r w:rsidRPr="00DB3B9B">
              <w:rPr>
                <w:rFonts w:ascii="Times New Roman" w:hAnsi="Times New Roman" w:cs="Times New Roman"/>
                <w:b/>
              </w:rPr>
              <w:t>Išlaidų tinkamumo reikalavimai</w:t>
            </w:r>
          </w:p>
        </w:tc>
      </w:tr>
      <w:tr w:rsidR="00D0605B" w:rsidRPr="00DB3B9B" w14:paraId="2C855A08" w14:textId="77777777" w:rsidTr="003653E2">
        <w:trPr>
          <w:cantSplit/>
          <w:trHeight w:val="300"/>
        </w:trPr>
        <w:tc>
          <w:tcPr>
            <w:tcW w:w="1472" w:type="dxa"/>
          </w:tcPr>
          <w:p w14:paraId="0FFA863D" w14:textId="198282A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D0605B" w:rsidRPr="00DB3B9B" w:rsidRDefault="00D0605B" w:rsidP="00D0605B">
            <w:pPr>
              <w:pStyle w:val="ListParagraph"/>
              <w:numPr>
                <w:ilvl w:val="0"/>
                <w:numId w:val="26"/>
              </w:numPr>
              <w:tabs>
                <w:tab w:val="left" w:pos="310"/>
              </w:tabs>
              <w:ind w:left="39" w:firstLine="0"/>
              <w:jc w:val="both"/>
              <w:rPr>
                <w:rFonts w:ascii="Times New Roman" w:hAnsi="Times New Roman" w:cs="Times New Roman"/>
                <w:iCs/>
              </w:rPr>
            </w:pPr>
            <w:r w:rsidRPr="00DB3B9B">
              <w:rPr>
                <w:rFonts w:ascii="Times New Roman" w:hAnsi="Times New Roman" w:cs="Times New Roman"/>
                <w:iCs/>
              </w:rPr>
              <w:t>Projekto tinkamų finansuoti išlaidų dalis, kurios nepadengia projektui skiriamo finansavimo lėšos, turi būti finansuojama iš projekto vykdytojo ir (ar) partnerio (-</w:t>
            </w:r>
            <w:proofErr w:type="spellStart"/>
            <w:r w:rsidRPr="00DB3B9B">
              <w:rPr>
                <w:rFonts w:ascii="Times New Roman" w:hAnsi="Times New Roman" w:cs="Times New Roman"/>
                <w:iCs/>
              </w:rPr>
              <w:t>ių</w:t>
            </w:r>
            <w:proofErr w:type="spellEnd"/>
            <w:r w:rsidRPr="00DB3B9B">
              <w:rPr>
                <w:rFonts w:ascii="Times New Roman" w:hAnsi="Times New Roman" w:cs="Times New Roman"/>
                <w:iCs/>
              </w:rPr>
              <w:t>) lėšų.</w:t>
            </w:r>
          </w:p>
          <w:p w14:paraId="5B086F30" w14:textId="5BA3EA7D" w:rsidR="00D0605B" w:rsidRPr="00DB3B9B" w:rsidRDefault="00D0605B" w:rsidP="00D0605B">
            <w:pPr>
              <w:pStyle w:val="ListParagraph"/>
              <w:numPr>
                <w:ilvl w:val="0"/>
                <w:numId w:val="26"/>
              </w:numPr>
              <w:tabs>
                <w:tab w:val="left" w:pos="280"/>
              </w:tabs>
              <w:ind w:left="39" w:firstLine="0"/>
              <w:jc w:val="both"/>
              <w:rPr>
                <w:rFonts w:ascii="Times New Roman" w:hAnsi="Times New Roman" w:cs="Times New Roman"/>
                <w:iCs/>
              </w:rPr>
            </w:pPr>
            <w:r w:rsidRPr="00DB3B9B">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6D9E6A7D" w:rsidR="00D0605B" w:rsidRPr="00DB3B9B" w:rsidRDefault="00D0605B" w:rsidP="00D0605B">
            <w:pPr>
              <w:rPr>
                <w:rFonts w:ascii="Times New Roman" w:hAnsi="Times New Roman" w:cs="Times New Roman"/>
                <w:b/>
              </w:rPr>
            </w:pPr>
            <w:r w:rsidRPr="00DB3B9B">
              <w:rPr>
                <w:rFonts w:ascii="Times New Roman" w:hAnsi="Times New Roman" w:cs="Times New Roman"/>
                <w:iCs/>
              </w:rPr>
              <w:t>3. Projektų išlaidos gali būti patirtos iki projekto sutarties pasirašymo, neprieštaraujant PAFT nuostatoms</w:t>
            </w:r>
          </w:p>
        </w:tc>
      </w:tr>
      <w:tr w:rsidR="00D0605B" w:rsidRPr="00DB3B9B" w14:paraId="2B662F75" w14:textId="77777777" w:rsidTr="003653E2">
        <w:trPr>
          <w:cantSplit/>
          <w:trHeight w:val="300"/>
        </w:trPr>
        <w:tc>
          <w:tcPr>
            <w:tcW w:w="1472" w:type="dxa"/>
            <w:vMerge w:val="restart"/>
          </w:tcPr>
          <w:p w14:paraId="48119E53" w14:textId="3F6B424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D0605B" w:rsidRPr="00DB3B9B" w:rsidRDefault="00D0605B" w:rsidP="00D0605B">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D0605B" w:rsidRPr="00DB3B9B" w:rsidRDefault="00D0605B" w:rsidP="00D0605B">
            <w:pPr>
              <w:jc w:val="both"/>
              <w:rPr>
                <w:rFonts w:ascii="Times New Roman" w:hAnsi="Times New Roman" w:cs="Times New Roman"/>
                <w:i/>
                <w:iCs/>
              </w:rPr>
            </w:pPr>
          </w:p>
        </w:tc>
      </w:tr>
      <w:tr w:rsidR="00D0605B" w:rsidRPr="00DB3B9B" w14:paraId="50B57CAF" w14:textId="77777777" w:rsidTr="00EE4AFC">
        <w:trPr>
          <w:cantSplit/>
          <w:trHeight w:val="387"/>
        </w:trPr>
        <w:tc>
          <w:tcPr>
            <w:tcW w:w="1472" w:type="dxa"/>
            <w:vMerge/>
          </w:tcPr>
          <w:p w14:paraId="68308826" w14:textId="77777777" w:rsidR="00D0605B" w:rsidRPr="00DB3B9B" w:rsidRDefault="00D0605B" w:rsidP="00D0605B">
            <w:pPr>
              <w:rPr>
                <w:rFonts w:ascii="Times New Roman" w:hAnsi="Times New Roman" w:cs="Times New Roman"/>
                <w:b/>
                <w:bCs/>
              </w:rPr>
            </w:pPr>
          </w:p>
        </w:tc>
        <w:tc>
          <w:tcPr>
            <w:tcW w:w="8877" w:type="dxa"/>
            <w:gridSpan w:val="6"/>
          </w:tcPr>
          <w:p w14:paraId="074FE837" w14:textId="35052E32" w:rsidR="00D0605B" w:rsidRPr="00DB3B9B" w:rsidRDefault="00D0605B" w:rsidP="00D0605B">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76AC448C828447D6B7F182C282D55355"/>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D8730CCD51F74F06A166D7FE7EB77D07"/>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D0605B" w:rsidRPr="00DB3B9B" w:rsidRDefault="00D0605B" w:rsidP="00D0605B">
            <w:pPr>
              <w:jc w:val="both"/>
              <w:rPr>
                <w:rFonts w:ascii="Times New Roman" w:hAnsi="Times New Roman" w:cs="Times New Roman"/>
                <w:b/>
                <w:bCs/>
                <w:iCs/>
              </w:rPr>
            </w:pPr>
          </w:p>
        </w:tc>
      </w:tr>
      <w:tr w:rsidR="00D0605B" w:rsidRPr="00DB3B9B" w14:paraId="3278484E" w14:textId="1A8BCCD1" w:rsidTr="003113F1">
        <w:trPr>
          <w:cantSplit/>
          <w:trHeight w:val="381"/>
        </w:trPr>
        <w:tc>
          <w:tcPr>
            <w:tcW w:w="1472" w:type="dxa"/>
            <w:vMerge/>
          </w:tcPr>
          <w:p w14:paraId="01922881" w14:textId="77777777" w:rsidR="00D0605B" w:rsidRPr="00DB3B9B" w:rsidRDefault="00D0605B" w:rsidP="00D0605B">
            <w:pPr>
              <w:rPr>
                <w:rFonts w:ascii="Times New Roman" w:hAnsi="Times New Roman" w:cs="Times New Roman"/>
                <w:b/>
                <w:bCs/>
              </w:rPr>
            </w:pPr>
          </w:p>
        </w:tc>
        <w:tc>
          <w:tcPr>
            <w:tcW w:w="1472" w:type="dxa"/>
          </w:tcPr>
          <w:p w14:paraId="5F289210" w14:textId="65E7C41E"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D0605B" w:rsidRPr="00DB3B9B" w:rsidRDefault="00D0605B" w:rsidP="00D0605B">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D0605B" w:rsidRPr="00DB3B9B" w:rsidRDefault="00D0605B" w:rsidP="00D0605B">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D0605B" w:rsidRPr="00DB3B9B" w14:paraId="61268EC5" w14:textId="259DC5C8" w:rsidTr="003113F1">
        <w:trPr>
          <w:cantSplit/>
          <w:trHeight w:val="1518"/>
        </w:trPr>
        <w:tc>
          <w:tcPr>
            <w:tcW w:w="1472" w:type="dxa"/>
            <w:vMerge/>
            <w:tcBorders>
              <w:bottom w:val="single" w:sz="4" w:space="0" w:color="auto"/>
            </w:tcBorders>
          </w:tcPr>
          <w:p w14:paraId="1ED10324" w14:textId="77777777" w:rsidR="00D0605B" w:rsidRPr="00DB3B9B" w:rsidRDefault="00D0605B" w:rsidP="00D0605B">
            <w:pPr>
              <w:rPr>
                <w:rFonts w:ascii="Times New Roman" w:hAnsi="Times New Roman" w:cs="Times New Roman"/>
                <w:b/>
                <w:bCs/>
              </w:rPr>
            </w:pPr>
          </w:p>
        </w:tc>
        <w:tc>
          <w:tcPr>
            <w:tcW w:w="1472" w:type="dxa"/>
            <w:tcBorders>
              <w:bottom w:val="single" w:sz="4" w:space="0" w:color="auto"/>
            </w:tcBorders>
          </w:tcPr>
          <w:p w14:paraId="19FA06FD" w14:textId="77777777" w:rsidR="00D0605B" w:rsidRPr="00DB3B9B" w:rsidRDefault="00D0605B" w:rsidP="00D0605B">
            <w:pPr>
              <w:jc w:val="both"/>
              <w:rPr>
                <w:rFonts w:ascii="Times New Roman" w:hAnsi="Times New Roman" w:cs="Times New Roman"/>
                <w:i/>
              </w:rPr>
            </w:pPr>
            <w:r w:rsidRPr="00DB3B9B">
              <w:rPr>
                <w:rFonts w:ascii="Times New Roman" w:hAnsi="Times New Roman" w:cs="Times New Roman"/>
                <w:iCs/>
              </w:rPr>
              <w:t>FS-01-04</w:t>
            </w:r>
          </w:p>
          <w:p w14:paraId="537240A3" w14:textId="716ADC83" w:rsidR="00D0605B" w:rsidRPr="00DB3B9B" w:rsidRDefault="00D0605B" w:rsidP="00D0605B">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45F36B6" w:rsidR="00D0605B" w:rsidRPr="00DB3B9B" w:rsidRDefault="00D0605B" w:rsidP="00D0605B">
            <w:pPr>
              <w:jc w:val="center"/>
              <w:rPr>
                <w:rFonts w:ascii="Times New Roman" w:hAnsi="Times New Roman" w:cs="Times New Roman"/>
                <w:i/>
              </w:rPr>
            </w:pPr>
            <w:r w:rsidRPr="00DB3B9B">
              <w:rPr>
                <w:rFonts w:ascii="Times New Roman" w:hAnsi="Times New Roman" w:cs="Times New Roman"/>
              </w:rPr>
              <w:t>02</w:t>
            </w:r>
          </w:p>
          <w:p w14:paraId="616A55FB" w14:textId="7C73615B" w:rsidR="00D0605B" w:rsidRPr="00DB3B9B" w:rsidRDefault="00D0605B" w:rsidP="00D0605B">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D0605B" w:rsidRPr="00DB3B9B" w:rsidRDefault="00D0605B" w:rsidP="00D0605B">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27A39C42" w14:textId="77777777" w:rsidR="00D0605B" w:rsidRPr="00DB3B9B" w:rsidRDefault="00BE0030" w:rsidP="00D0605B">
            <w:pPr>
              <w:jc w:val="both"/>
              <w:rPr>
                <w:rFonts w:ascii="Times New Roman" w:hAnsi="Times New Roman" w:cs="Times New Roman"/>
                <w:iCs/>
              </w:rPr>
            </w:pPr>
            <w:hyperlink r:id="rId12" w:history="1">
              <w:r w:rsidR="00D0605B" w:rsidRPr="00DB3B9B">
                <w:rPr>
                  <w:rStyle w:val="Hyperlink"/>
                  <w:rFonts w:ascii="Times New Roman" w:hAnsi="Times New Roman" w:cs="Times New Roman"/>
                  <w:iCs/>
                </w:rPr>
                <w:t>https://2021.esinvesticijos.lt/dokumentai/fs-01-01-fs-01-04-igyvendinamu-privalomu-matomumo-ir-informavimo-priemoniu-apie-esfi-veiklas-islaidu-fs-nustatymo-tyrimas</w:t>
              </w:r>
            </w:hyperlink>
          </w:p>
          <w:p w14:paraId="30B95243" w14:textId="2661C41B" w:rsidR="00D0605B" w:rsidRPr="00DB3B9B" w:rsidRDefault="00D0605B" w:rsidP="00D0605B">
            <w:pPr>
              <w:jc w:val="both"/>
              <w:rPr>
                <w:rFonts w:ascii="Times New Roman" w:eastAsia="Times New Roman" w:hAnsi="Times New Roman" w:cs="Times New Roman"/>
                <w:i/>
                <w:iCs/>
              </w:rPr>
            </w:pPr>
          </w:p>
        </w:tc>
      </w:tr>
      <w:tr w:rsidR="00D0605B" w:rsidRPr="00DB3B9B" w14:paraId="7B604C29" w14:textId="77777777" w:rsidTr="003113F1">
        <w:trPr>
          <w:cantSplit/>
          <w:trHeight w:val="750"/>
        </w:trPr>
        <w:tc>
          <w:tcPr>
            <w:tcW w:w="1472" w:type="dxa"/>
            <w:vMerge/>
          </w:tcPr>
          <w:p w14:paraId="277AAB59" w14:textId="77777777" w:rsidR="00D0605B" w:rsidRPr="00DB3B9B" w:rsidRDefault="00D0605B" w:rsidP="00D0605B">
            <w:pPr>
              <w:rPr>
                <w:rFonts w:ascii="Times New Roman" w:hAnsi="Times New Roman" w:cs="Times New Roman"/>
                <w:b/>
                <w:bCs/>
              </w:rPr>
            </w:pPr>
          </w:p>
        </w:tc>
        <w:tc>
          <w:tcPr>
            <w:tcW w:w="1472" w:type="dxa"/>
          </w:tcPr>
          <w:p w14:paraId="280C46C8" w14:textId="4DC98D6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56B433E2"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02</w:t>
            </w:r>
          </w:p>
        </w:tc>
        <w:tc>
          <w:tcPr>
            <w:tcW w:w="3261" w:type="dxa"/>
            <w:gridSpan w:val="2"/>
          </w:tcPr>
          <w:p w14:paraId="0CF7DEAB" w14:textId="3ED5FE3F"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B2BE601" w14:textId="77777777" w:rsidTr="003113F1">
        <w:trPr>
          <w:cantSplit/>
          <w:trHeight w:val="750"/>
        </w:trPr>
        <w:tc>
          <w:tcPr>
            <w:tcW w:w="1472" w:type="dxa"/>
            <w:vMerge/>
          </w:tcPr>
          <w:p w14:paraId="76BCEF44" w14:textId="77777777" w:rsidR="00D0605B" w:rsidRPr="00DB3B9B" w:rsidRDefault="00D0605B" w:rsidP="00D0605B">
            <w:pPr>
              <w:rPr>
                <w:rFonts w:ascii="Times New Roman" w:hAnsi="Times New Roman" w:cs="Times New Roman"/>
                <w:b/>
                <w:bCs/>
              </w:rPr>
            </w:pPr>
          </w:p>
        </w:tc>
        <w:tc>
          <w:tcPr>
            <w:tcW w:w="1472" w:type="dxa"/>
          </w:tcPr>
          <w:p w14:paraId="4933FE5C" w14:textId="0C2BFF73"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4989B8E" w14:textId="77777777" w:rsidTr="003113F1">
        <w:trPr>
          <w:cantSplit/>
          <w:trHeight w:val="750"/>
        </w:trPr>
        <w:tc>
          <w:tcPr>
            <w:tcW w:w="1472" w:type="dxa"/>
            <w:vMerge/>
          </w:tcPr>
          <w:p w14:paraId="52D7553B" w14:textId="77777777" w:rsidR="00D0605B" w:rsidRPr="00DB3B9B" w:rsidRDefault="00D0605B" w:rsidP="00D0605B">
            <w:pPr>
              <w:rPr>
                <w:rFonts w:ascii="Times New Roman" w:hAnsi="Times New Roman" w:cs="Times New Roman"/>
                <w:b/>
                <w:bCs/>
              </w:rPr>
            </w:pPr>
          </w:p>
        </w:tc>
        <w:tc>
          <w:tcPr>
            <w:tcW w:w="1472" w:type="dxa"/>
          </w:tcPr>
          <w:p w14:paraId="29EDA275" w14:textId="6865FCF8"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77777777" w:rsidR="00D0605B" w:rsidRPr="00DB3B9B" w:rsidRDefault="00BE0030" w:rsidP="00D0605B">
            <w:pPr>
              <w:jc w:val="both"/>
              <w:rPr>
                <w:rFonts w:ascii="Times New Roman" w:hAnsi="Times New Roman" w:cs="Times New Roman"/>
                <w:iCs/>
              </w:rPr>
            </w:pPr>
            <w:hyperlink r:id="rId13" w:history="1">
              <w:r w:rsidR="00D0605B" w:rsidRPr="00DB3B9B">
                <w:rPr>
                  <w:rStyle w:val="Hyperlink"/>
                  <w:rFonts w:ascii="Times New Roman" w:hAnsi="Times New Roman" w:cs="Times New Roman"/>
                  <w:iCs/>
                </w:rPr>
                <w:t>https://2021.esinvesticijos.lt/dokumentai/fn-05-01-fn-05-07-kasmetiniu-atostogu-ismoku-fn-nustatymo-tyrimas</w:t>
              </w:r>
            </w:hyperlink>
          </w:p>
          <w:p w14:paraId="622D72C3"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122B55C1" w14:textId="77777777" w:rsidTr="003113F1">
        <w:trPr>
          <w:cantSplit/>
          <w:trHeight w:val="750"/>
        </w:trPr>
        <w:tc>
          <w:tcPr>
            <w:tcW w:w="1472" w:type="dxa"/>
            <w:vMerge/>
          </w:tcPr>
          <w:p w14:paraId="0B1C2515" w14:textId="77777777" w:rsidR="00D0605B" w:rsidRPr="00DB3B9B" w:rsidRDefault="00D0605B" w:rsidP="00D0605B">
            <w:pPr>
              <w:rPr>
                <w:rFonts w:ascii="Times New Roman" w:hAnsi="Times New Roman" w:cs="Times New Roman"/>
                <w:b/>
                <w:bCs/>
              </w:rPr>
            </w:pPr>
          </w:p>
        </w:tc>
        <w:tc>
          <w:tcPr>
            <w:tcW w:w="1472" w:type="dxa"/>
          </w:tcPr>
          <w:p w14:paraId="51C73D84" w14:textId="13C7C01F"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C592E42" w14:textId="77777777" w:rsidTr="003113F1">
        <w:trPr>
          <w:cantSplit/>
          <w:trHeight w:val="750"/>
        </w:trPr>
        <w:tc>
          <w:tcPr>
            <w:tcW w:w="1472" w:type="dxa"/>
            <w:vMerge/>
          </w:tcPr>
          <w:p w14:paraId="260DE7E2" w14:textId="77777777" w:rsidR="00D0605B" w:rsidRPr="00DB3B9B" w:rsidRDefault="00D0605B" w:rsidP="00D0605B">
            <w:pPr>
              <w:rPr>
                <w:rFonts w:ascii="Times New Roman" w:hAnsi="Times New Roman" w:cs="Times New Roman"/>
                <w:b/>
                <w:bCs/>
              </w:rPr>
            </w:pPr>
          </w:p>
        </w:tc>
        <w:tc>
          <w:tcPr>
            <w:tcW w:w="1472" w:type="dxa"/>
          </w:tcPr>
          <w:p w14:paraId="7E857CF3" w14:textId="48B9C11C"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B273547" w14:textId="77777777" w:rsidTr="003113F1">
        <w:trPr>
          <w:cantSplit/>
          <w:trHeight w:val="750"/>
        </w:trPr>
        <w:tc>
          <w:tcPr>
            <w:tcW w:w="1472" w:type="dxa"/>
            <w:vMerge/>
          </w:tcPr>
          <w:p w14:paraId="565B9B0B" w14:textId="77777777" w:rsidR="00D0605B" w:rsidRPr="00DB3B9B" w:rsidRDefault="00D0605B" w:rsidP="00D0605B">
            <w:pPr>
              <w:rPr>
                <w:rFonts w:ascii="Times New Roman" w:hAnsi="Times New Roman" w:cs="Times New Roman"/>
                <w:b/>
                <w:bCs/>
              </w:rPr>
            </w:pPr>
          </w:p>
        </w:tc>
        <w:tc>
          <w:tcPr>
            <w:tcW w:w="1472" w:type="dxa"/>
          </w:tcPr>
          <w:p w14:paraId="1357CFD0" w14:textId="172ADC6A"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6F304EB3" w14:textId="77777777" w:rsidTr="003113F1">
        <w:trPr>
          <w:cantSplit/>
          <w:trHeight w:val="750"/>
        </w:trPr>
        <w:tc>
          <w:tcPr>
            <w:tcW w:w="1472" w:type="dxa"/>
            <w:vMerge/>
          </w:tcPr>
          <w:p w14:paraId="35C681FE" w14:textId="77777777" w:rsidR="00D0605B" w:rsidRPr="00DB3B9B" w:rsidRDefault="00D0605B" w:rsidP="00D0605B">
            <w:pPr>
              <w:rPr>
                <w:rFonts w:ascii="Times New Roman" w:hAnsi="Times New Roman" w:cs="Times New Roman"/>
                <w:b/>
                <w:bCs/>
              </w:rPr>
            </w:pPr>
          </w:p>
        </w:tc>
        <w:tc>
          <w:tcPr>
            <w:tcW w:w="1472" w:type="dxa"/>
          </w:tcPr>
          <w:p w14:paraId="1B75B548" w14:textId="5CA1748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0EAAE0E0" w14:textId="77777777" w:rsidTr="003113F1">
        <w:trPr>
          <w:cantSplit/>
          <w:trHeight w:val="750"/>
        </w:trPr>
        <w:tc>
          <w:tcPr>
            <w:tcW w:w="1472" w:type="dxa"/>
            <w:vMerge/>
          </w:tcPr>
          <w:p w14:paraId="71D8EC50" w14:textId="77777777" w:rsidR="00D0605B" w:rsidRPr="00DB3B9B" w:rsidRDefault="00D0605B" w:rsidP="00D0605B">
            <w:pPr>
              <w:rPr>
                <w:rFonts w:ascii="Times New Roman" w:hAnsi="Times New Roman" w:cs="Times New Roman"/>
                <w:b/>
                <w:bCs/>
              </w:rPr>
            </w:pPr>
          </w:p>
        </w:tc>
        <w:tc>
          <w:tcPr>
            <w:tcW w:w="1472" w:type="dxa"/>
          </w:tcPr>
          <w:p w14:paraId="29EEB7B1" w14:textId="529BDB6B"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34074A4D" w14:textId="77777777" w:rsidTr="003113F1">
        <w:trPr>
          <w:cantSplit/>
          <w:trHeight w:val="750"/>
        </w:trPr>
        <w:tc>
          <w:tcPr>
            <w:tcW w:w="1472" w:type="dxa"/>
            <w:vMerge/>
          </w:tcPr>
          <w:p w14:paraId="28EC5BD4" w14:textId="77777777" w:rsidR="00D0605B" w:rsidRPr="00DB3B9B" w:rsidRDefault="00D0605B" w:rsidP="00D0605B">
            <w:pPr>
              <w:rPr>
                <w:rFonts w:ascii="Times New Roman" w:hAnsi="Times New Roman" w:cs="Times New Roman"/>
                <w:b/>
                <w:bCs/>
              </w:rPr>
            </w:pPr>
          </w:p>
        </w:tc>
        <w:tc>
          <w:tcPr>
            <w:tcW w:w="1472" w:type="dxa"/>
          </w:tcPr>
          <w:p w14:paraId="0E8B9BF3" w14:textId="25507896" w:rsidR="00D0605B" w:rsidRPr="00DB3B9B" w:rsidRDefault="00D0605B" w:rsidP="00D0605B">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D0605B" w:rsidRPr="00DB3B9B" w:rsidRDefault="00D0605B" w:rsidP="00D0605B">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D0605B" w:rsidRPr="00DB3B9B" w:rsidRDefault="00D0605B" w:rsidP="00D0605B">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D0605B" w:rsidRPr="00DB3B9B" w:rsidRDefault="00D0605B" w:rsidP="00D0605B">
            <w:pPr>
              <w:jc w:val="both"/>
              <w:rPr>
                <w:rFonts w:ascii="Times New Roman" w:hAnsi="Times New Roman" w:cs="Times New Roman"/>
                <w:i/>
                <w:iCs/>
                <w:sz w:val="20"/>
                <w:szCs w:val="20"/>
              </w:rPr>
            </w:pPr>
          </w:p>
        </w:tc>
      </w:tr>
      <w:tr w:rsidR="00D0605B" w:rsidRPr="00DB3B9B" w14:paraId="549FAECB" w14:textId="49F63845" w:rsidTr="003653E2">
        <w:trPr>
          <w:cantSplit/>
          <w:trHeight w:val="300"/>
        </w:trPr>
        <w:tc>
          <w:tcPr>
            <w:tcW w:w="1472" w:type="dxa"/>
          </w:tcPr>
          <w:p w14:paraId="438807CA" w14:textId="7D844778" w:rsidR="00D0605B" w:rsidRPr="00DB3B9B" w:rsidRDefault="00D0605B" w:rsidP="00D0605B">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Siekiami stebėsenos rodikliai</w:t>
            </w:r>
          </w:p>
        </w:tc>
      </w:tr>
      <w:tr w:rsidR="00D0605B" w:rsidRPr="00DB3B9B" w14:paraId="293B7177" w14:textId="77777777" w:rsidTr="003653E2">
        <w:trPr>
          <w:cantSplit/>
          <w:trHeight w:val="300"/>
        </w:trPr>
        <w:tc>
          <w:tcPr>
            <w:tcW w:w="10349" w:type="dxa"/>
            <w:gridSpan w:val="7"/>
          </w:tcPr>
          <w:p w14:paraId="51D310E1" w14:textId="77777777" w:rsidR="00D0605B" w:rsidRPr="00DB3B9B" w:rsidRDefault="00D0605B" w:rsidP="00D0605B">
            <w:pPr>
              <w:rPr>
                <w:rFonts w:ascii="Times New Roman" w:hAnsi="Times New Roman" w:cs="Times New Roman"/>
                <w:b/>
                <w:bCs/>
              </w:rPr>
            </w:pPr>
          </w:p>
        </w:tc>
      </w:tr>
      <w:tr w:rsidR="00D0605B"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D0605B" w:rsidRPr="00DB3B9B" w14:paraId="7CF26569" w14:textId="77777777" w:rsidTr="00DD5786">
              <w:trPr>
                <w:trHeight w:val="840"/>
              </w:trPr>
              <w:tc>
                <w:tcPr>
                  <w:tcW w:w="929" w:type="pct"/>
                  <w:shd w:val="clear" w:color="auto" w:fill="auto"/>
                  <w:vAlign w:val="center"/>
                </w:tcPr>
                <w:p w14:paraId="154659A1" w14:textId="33FE82FA" w:rsidR="00D0605B" w:rsidRPr="00F01C70" w:rsidRDefault="00D0605B" w:rsidP="00D0605B">
                  <w:pPr>
                    <w:jc w:val="center"/>
                    <w:textAlignment w:val="baseline"/>
                    <w:rPr>
                      <w:rFonts w:ascii="Times New Roman" w:hAnsi="Times New Roman" w:cs="Times New Roman"/>
                      <w:b/>
                      <w:color w:val="000000" w:themeColor="text1"/>
                      <w:lang w:eastAsia="lt-LT"/>
                    </w:rPr>
                  </w:pPr>
                  <w:r w:rsidRPr="00F01C70">
                    <w:rPr>
                      <w:rFonts w:ascii="Times New Roman" w:hAnsi="Times New Roman" w:cs="Times New Roman"/>
                      <w:b/>
                      <w:bCs/>
                      <w:color w:val="000000" w:themeColor="text1"/>
                      <w:lang w:eastAsia="lt-LT"/>
                    </w:rPr>
                    <w:t xml:space="preserve">Pažangos priemonės </w:t>
                  </w:r>
                  <w:proofErr w:type="spellStart"/>
                  <w:r w:rsidRPr="00F01C70">
                    <w:rPr>
                      <w:rFonts w:ascii="Times New Roman" w:hAnsi="Times New Roman" w:cs="Times New Roman"/>
                      <w:b/>
                      <w:bCs/>
                      <w:color w:val="000000" w:themeColor="text1"/>
                      <w:lang w:eastAsia="lt-LT"/>
                    </w:rPr>
                    <w:t>poveiklės</w:t>
                  </w:r>
                  <w:proofErr w:type="spellEnd"/>
                  <w:r w:rsidRPr="00F01C70">
                    <w:rPr>
                      <w:rFonts w:ascii="Times New Roman" w:hAnsi="Times New Roman" w:cs="Times New Roman"/>
                      <w:b/>
                      <w:bCs/>
                      <w:color w:val="000000" w:themeColor="text1"/>
                      <w:lang w:eastAsia="lt-LT"/>
                    </w:rPr>
                    <w:t xml:space="preserve"> numeris</w:t>
                  </w:r>
                </w:p>
              </w:tc>
              <w:tc>
                <w:tcPr>
                  <w:tcW w:w="1261" w:type="pct"/>
                  <w:shd w:val="clear" w:color="auto" w:fill="auto"/>
                  <w:vAlign w:val="center"/>
                </w:tcPr>
                <w:p w14:paraId="46E92B10" w14:textId="47E9A39B"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D0605B" w:rsidRPr="00DB3B9B" w:rsidRDefault="00D0605B" w:rsidP="00D0605B">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D0605B" w:rsidRPr="00DB3B9B" w14:paraId="1501AB96" w14:textId="77777777" w:rsidTr="00DD5786">
              <w:trPr>
                <w:trHeight w:val="615"/>
              </w:trPr>
              <w:tc>
                <w:tcPr>
                  <w:tcW w:w="929" w:type="pct"/>
                  <w:vMerge w:val="restart"/>
                  <w:shd w:val="clear" w:color="auto" w:fill="auto"/>
                  <w:vAlign w:val="center"/>
                </w:tcPr>
                <w:p w14:paraId="5A2B04FA" w14:textId="45C6C796" w:rsidR="00D0605B" w:rsidRPr="00F01C70" w:rsidRDefault="00DC1FBA" w:rsidP="00D0605B">
                  <w:pPr>
                    <w:rPr>
                      <w:rFonts w:ascii="Times New Roman" w:hAnsi="Times New Roman" w:cs="Times New Roman"/>
                      <w:i/>
                      <w:iCs/>
                      <w:color w:val="000000" w:themeColor="text1"/>
                    </w:rPr>
                  </w:pPr>
                  <w:r w:rsidRPr="00F01C70">
                    <w:rPr>
                      <w:rFonts w:ascii="Times New Roman" w:hAnsi="Times New Roman" w:cs="Times New Roman"/>
                      <w:iCs/>
                      <w:color w:val="000000" w:themeColor="text1"/>
                    </w:rPr>
                    <w:t>12-003-03-02-17-(RE)-21-(LT021-01-01-01)-</w:t>
                  </w:r>
                  <w:r w:rsidR="00F01C70" w:rsidRPr="00F01C70">
                    <w:rPr>
                      <w:rFonts w:ascii="Times New Roman" w:hAnsi="Times New Roman" w:cs="Times New Roman"/>
                      <w:iCs/>
                      <w:color w:val="000000" w:themeColor="text1"/>
                    </w:rPr>
                    <w:t>02-01</w:t>
                  </w:r>
                </w:p>
              </w:tc>
              <w:tc>
                <w:tcPr>
                  <w:tcW w:w="1261" w:type="pct"/>
                  <w:shd w:val="clear" w:color="auto" w:fill="auto"/>
                </w:tcPr>
                <w:p w14:paraId="3F6ACA5B" w14:textId="334B5730" w:rsidR="00D0605B" w:rsidRPr="00C22CE2" w:rsidRDefault="00D0605B" w:rsidP="00D0605B">
                  <w:pPr>
                    <w:keepNext/>
                    <w:jc w:val="center"/>
                    <w:rPr>
                      <w:rFonts w:ascii="Times New Roman" w:hAnsi="Times New Roman" w:cs="Times New Roman"/>
                      <w:i/>
                      <w:iCs/>
                    </w:rPr>
                  </w:pPr>
                  <w:r w:rsidRPr="00C22CE2">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7EE1CF3C" w14:textId="6C5C9F28" w:rsidR="00D0605B" w:rsidRPr="00C22CE2" w:rsidRDefault="00D0605B" w:rsidP="00D0605B">
                  <w:pPr>
                    <w:keepNext/>
                    <w:jc w:val="center"/>
                    <w:rPr>
                      <w:rFonts w:ascii="Times New Roman" w:hAnsi="Times New Roman" w:cs="Times New Roman"/>
                      <w:bCs/>
                      <w:i/>
                      <w:iCs/>
                    </w:rPr>
                  </w:pPr>
                  <w:r w:rsidRPr="00C22CE2">
                    <w:rPr>
                      <w:rFonts w:ascii="Times New Roman" w:hAnsi="Times New Roman" w:cs="Times New Roman"/>
                      <w:iCs/>
                    </w:rPr>
                    <w:t xml:space="preserve">R.B.2.2071 </w:t>
                  </w:r>
                </w:p>
              </w:tc>
              <w:tc>
                <w:tcPr>
                  <w:tcW w:w="985" w:type="pct"/>
                  <w:shd w:val="clear" w:color="auto" w:fill="auto"/>
                  <w:vAlign w:val="center"/>
                </w:tcPr>
                <w:p w14:paraId="37D82A42" w14:textId="3852AFC0" w:rsidR="00D0605B" w:rsidRPr="007F1FEB" w:rsidRDefault="00D0605B" w:rsidP="00D0605B">
                  <w:pPr>
                    <w:keepNext/>
                    <w:jc w:val="center"/>
                    <w:rPr>
                      <w:rFonts w:ascii="Times New Roman" w:hAnsi="Times New Roman" w:cs="Times New Roman"/>
                      <w:bCs/>
                      <w:i/>
                      <w:iCs/>
                    </w:rPr>
                  </w:pPr>
                  <w:r w:rsidRPr="007F1FEB">
                    <w:rPr>
                      <w:rFonts w:ascii="Times New Roman" w:hAnsi="Times New Roman" w:cs="Times New Roman"/>
                      <w:iCs/>
                    </w:rPr>
                    <w:t>Naudotojai per metus</w:t>
                  </w:r>
                </w:p>
              </w:tc>
              <w:tc>
                <w:tcPr>
                  <w:tcW w:w="983" w:type="pct"/>
                  <w:shd w:val="clear" w:color="auto" w:fill="auto"/>
                  <w:vAlign w:val="center"/>
                </w:tcPr>
                <w:p w14:paraId="7AD9EA62" w14:textId="43A34309" w:rsidR="00D0605B" w:rsidRPr="00D77BA9" w:rsidRDefault="00DC1FBA" w:rsidP="00D0605B">
                  <w:pPr>
                    <w:keepNext/>
                    <w:jc w:val="center"/>
                    <w:rPr>
                      <w:rFonts w:ascii="Times New Roman" w:hAnsi="Times New Roman" w:cs="Times New Roman"/>
                      <w:bCs/>
                      <w:i/>
                      <w:iCs/>
                      <w:highlight w:val="yellow"/>
                    </w:rPr>
                  </w:pPr>
                  <w:r w:rsidRPr="00DC1FBA">
                    <w:rPr>
                      <w:rFonts w:ascii="Times New Roman" w:hAnsi="Times New Roman" w:cs="Times New Roman"/>
                      <w:iCs/>
                    </w:rPr>
                    <w:t>400</w:t>
                  </w:r>
                </w:p>
              </w:tc>
            </w:tr>
            <w:tr w:rsidR="00D0605B" w:rsidRPr="00DB3B9B" w14:paraId="601A5791" w14:textId="77777777" w:rsidTr="00DD5786">
              <w:trPr>
                <w:trHeight w:val="615"/>
              </w:trPr>
              <w:tc>
                <w:tcPr>
                  <w:tcW w:w="929" w:type="pct"/>
                  <w:vMerge/>
                  <w:shd w:val="clear" w:color="auto" w:fill="auto"/>
                  <w:vAlign w:val="center"/>
                </w:tcPr>
                <w:p w14:paraId="43CB913F" w14:textId="77777777" w:rsidR="00D0605B" w:rsidRPr="00DB3B9B" w:rsidRDefault="00D0605B" w:rsidP="00D0605B">
                  <w:pPr>
                    <w:rPr>
                      <w:rFonts w:ascii="Times New Roman" w:hAnsi="Times New Roman" w:cs="Times New Roman"/>
                      <w:i/>
                      <w:iCs/>
                      <w:highlight w:val="yellow"/>
                    </w:rPr>
                  </w:pPr>
                </w:p>
              </w:tc>
              <w:tc>
                <w:tcPr>
                  <w:tcW w:w="1261" w:type="pct"/>
                  <w:shd w:val="clear" w:color="auto" w:fill="auto"/>
                </w:tcPr>
                <w:p w14:paraId="738FEFDB" w14:textId="7D1A0F97" w:rsidR="00D0605B" w:rsidRPr="00C22CE2" w:rsidRDefault="00D0605B" w:rsidP="00D0605B">
                  <w:pPr>
                    <w:keepNext/>
                    <w:jc w:val="center"/>
                    <w:rPr>
                      <w:rFonts w:ascii="Times New Roman" w:hAnsi="Times New Roman" w:cs="Times New Roman"/>
                      <w:i/>
                      <w:iCs/>
                    </w:rPr>
                  </w:pPr>
                  <w:r w:rsidRPr="00C22CE2">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73F199D2" w14:textId="6BD51D7F" w:rsidR="00D0605B" w:rsidRPr="00C22CE2" w:rsidRDefault="00D0605B" w:rsidP="00D0605B">
                  <w:pPr>
                    <w:keepNext/>
                    <w:jc w:val="center"/>
                    <w:rPr>
                      <w:rFonts w:ascii="Times New Roman" w:hAnsi="Times New Roman" w:cs="Times New Roman"/>
                      <w:bCs/>
                      <w:i/>
                      <w:iCs/>
                    </w:rPr>
                  </w:pPr>
                  <w:r w:rsidRPr="00C22CE2">
                    <w:rPr>
                      <w:rFonts w:ascii="Times New Roman" w:hAnsi="Times New Roman" w:cs="Times New Roman"/>
                      <w:iCs/>
                    </w:rPr>
                    <w:t>R.S.2.3027</w:t>
                  </w:r>
                </w:p>
              </w:tc>
              <w:tc>
                <w:tcPr>
                  <w:tcW w:w="985" w:type="pct"/>
                  <w:shd w:val="clear" w:color="auto" w:fill="auto"/>
                  <w:vAlign w:val="center"/>
                </w:tcPr>
                <w:p w14:paraId="16A6F179" w14:textId="69D984E6" w:rsidR="00D0605B" w:rsidRPr="007F1FEB" w:rsidRDefault="00D0605B" w:rsidP="00D0605B">
                  <w:pPr>
                    <w:keepNext/>
                    <w:jc w:val="center"/>
                    <w:rPr>
                      <w:rFonts w:ascii="Times New Roman" w:hAnsi="Times New Roman" w:cs="Times New Roman"/>
                      <w:bCs/>
                      <w:i/>
                      <w:iCs/>
                    </w:rPr>
                  </w:pPr>
                  <w:r w:rsidRPr="007F1FEB">
                    <w:rPr>
                      <w:rFonts w:ascii="Times New Roman" w:hAnsi="Times New Roman" w:cs="Times New Roman"/>
                      <w:iCs/>
                    </w:rPr>
                    <w:t xml:space="preserve">Asmenys per metus </w:t>
                  </w:r>
                </w:p>
              </w:tc>
              <w:tc>
                <w:tcPr>
                  <w:tcW w:w="983" w:type="pct"/>
                  <w:shd w:val="clear" w:color="auto" w:fill="auto"/>
                  <w:vAlign w:val="center"/>
                </w:tcPr>
                <w:p w14:paraId="1D8A5CE4" w14:textId="62AEF36A" w:rsidR="00D0605B" w:rsidRPr="00D77BA9" w:rsidRDefault="00DC1FBA" w:rsidP="00D0605B">
                  <w:pPr>
                    <w:keepNext/>
                    <w:jc w:val="center"/>
                    <w:rPr>
                      <w:rFonts w:ascii="Times New Roman" w:hAnsi="Times New Roman" w:cs="Times New Roman"/>
                      <w:bCs/>
                      <w:i/>
                      <w:iCs/>
                      <w:highlight w:val="yellow"/>
                    </w:rPr>
                  </w:pPr>
                  <w:r w:rsidRPr="00DC1FBA">
                    <w:rPr>
                      <w:rFonts w:ascii="Times New Roman" w:hAnsi="Times New Roman" w:cs="Times New Roman"/>
                      <w:iCs/>
                    </w:rPr>
                    <w:t>220</w:t>
                  </w:r>
                </w:p>
              </w:tc>
            </w:tr>
            <w:tr w:rsidR="00D0605B" w:rsidRPr="00DB3B9B" w14:paraId="14DD8298" w14:textId="77777777" w:rsidTr="00DD5786">
              <w:trPr>
                <w:trHeight w:val="615"/>
              </w:trPr>
              <w:tc>
                <w:tcPr>
                  <w:tcW w:w="929" w:type="pct"/>
                  <w:vMerge/>
                  <w:shd w:val="clear" w:color="auto" w:fill="auto"/>
                  <w:vAlign w:val="center"/>
                </w:tcPr>
                <w:p w14:paraId="4D40E56C" w14:textId="77777777" w:rsidR="00D0605B" w:rsidRPr="00DB3B9B" w:rsidRDefault="00D0605B" w:rsidP="00D0605B">
                  <w:pPr>
                    <w:rPr>
                      <w:rFonts w:ascii="Times New Roman" w:hAnsi="Times New Roman" w:cs="Times New Roman"/>
                      <w:i/>
                      <w:iCs/>
                      <w:highlight w:val="yellow"/>
                    </w:rPr>
                  </w:pPr>
                </w:p>
              </w:tc>
              <w:tc>
                <w:tcPr>
                  <w:tcW w:w="1261" w:type="pct"/>
                  <w:shd w:val="clear" w:color="auto" w:fill="auto"/>
                </w:tcPr>
                <w:p w14:paraId="4DAE4995" w14:textId="33381B34" w:rsidR="00D0605B" w:rsidRPr="00C22CE2" w:rsidRDefault="00D0605B" w:rsidP="00D0605B">
                  <w:pPr>
                    <w:keepNext/>
                    <w:jc w:val="center"/>
                    <w:rPr>
                      <w:rFonts w:ascii="Times New Roman" w:hAnsi="Times New Roman" w:cs="Times New Roman"/>
                      <w:i/>
                      <w:iCs/>
                    </w:rPr>
                  </w:pPr>
                  <w:r w:rsidRPr="00C22CE2">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3249C1CE" w14:textId="0A787289" w:rsidR="00D0605B" w:rsidRPr="00C22CE2" w:rsidRDefault="00D0605B" w:rsidP="00D0605B">
                  <w:pPr>
                    <w:keepNext/>
                    <w:jc w:val="center"/>
                    <w:rPr>
                      <w:rFonts w:ascii="Times New Roman" w:hAnsi="Times New Roman" w:cs="Times New Roman"/>
                      <w:bCs/>
                      <w:i/>
                      <w:iCs/>
                    </w:rPr>
                  </w:pPr>
                  <w:r w:rsidRPr="00C22CE2">
                    <w:rPr>
                      <w:rFonts w:ascii="Times New Roman" w:hAnsi="Times New Roman" w:cs="Times New Roman"/>
                      <w:iCs/>
                    </w:rPr>
                    <w:t xml:space="preserve">P.B.2.0067 </w:t>
                  </w:r>
                </w:p>
              </w:tc>
              <w:tc>
                <w:tcPr>
                  <w:tcW w:w="985" w:type="pct"/>
                  <w:shd w:val="clear" w:color="auto" w:fill="auto"/>
                  <w:vAlign w:val="center"/>
                </w:tcPr>
                <w:p w14:paraId="529CCC29" w14:textId="49CEA0AD" w:rsidR="00D0605B" w:rsidRPr="007F1FEB" w:rsidRDefault="00D0605B" w:rsidP="00D0605B">
                  <w:pPr>
                    <w:keepNext/>
                    <w:jc w:val="center"/>
                    <w:rPr>
                      <w:rFonts w:ascii="Times New Roman" w:hAnsi="Times New Roman" w:cs="Times New Roman"/>
                      <w:bCs/>
                      <w:i/>
                      <w:iCs/>
                    </w:rPr>
                  </w:pPr>
                  <w:r w:rsidRPr="007F1FEB">
                    <w:rPr>
                      <w:rFonts w:ascii="Times New Roman" w:hAnsi="Times New Roman" w:cs="Times New Roman"/>
                      <w:iCs/>
                    </w:rPr>
                    <w:t>Asmenys</w:t>
                  </w:r>
                </w:p>
              </w:tc>
              <w:tc>
                <w:tcPr>
                  <w:tcW w:w="983" w:type="pct"/>
                  <w:shd w:val="clear" w:color="auto" w:fill="auto"/>
                  <w:vAlign w:val="center"/>
                </w:tcPr>
                <w:p w14:paraId="64510FF1" w14:textId="5F912C66" w:rsidR="00D0605B" w:rsidRPr="00D77BA9" w:rsidRDefault="00DC1FBA" w:rsidP="00D0605B">
                  <w:pPr>
                    <w:keepNext/>
                    <w:jc w:val="center"/>
                    <w:rPr>
                      <w:rFonts w:ascii="Times New Roman" w:hAnsi="Times New Roman" w:cs="Times New Roman"/>
                      <w:bCs/>
                      <w:i/>
                      <w:iCs/>
                      <w:highlight w:val="yellow"/>
                    </w:rPr>
                  </w:pPr>
                  <w:r w:rsidRPr="00DC1FBA">
                    <w:rPr>
                      <w:rFonts w:ascii="Times New Roman" w:hAnsi="Times New Roman" w:cs="Times New Roman"/>
                      <w:iCs/>
                    </w:rPr>
                    <w:t>470</w:t>
                  </w:r>
                </w:p>
              </w:tc>
            </w:tr>
          </w:tbl>
          <w:p w14:paraId="152C5ACE" w14:textId="6573B2DB" w:rsidR="00D0605B" w:rsidRPr="00DB3B9B" w:rsidRDefault="00D0605B" w:rsidP="00D0605B">
            <w:pPr>
              <w:rPr>
                <w:rFonts w:ascii="Times New Roman" w:hAnsi="Times New Roman" w:cs="Times New Roman"/>
              </w:rPr>
            </w:pPr>
          </w:p>
        </w:tc>
      </w:tr>
      <w:tr w:rsidR="00D0605B" w:rsidRPr="00DB3B9B" w14:paraId="7F8AAC09" w14:textId="77777777" w:rsidTr="003653E2">
        <w:trPr>
          <w:cantSplit/>
          <w:trHeight w:val="300"/>
        </w:trPr>
        <w:tc>
          <w:tcPr>
            <w:tcW w:w="1472" w:type="dxa"/>
          </w:tcPr>
          <w:p w14:paraId="2A21420D" w14:textId="1C8F801B"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D0605B" w:rsidRPr="00DB3B9B" w:rsidRDefault="00D0605B" w:rsidP="00D0605B">
            <w:pPr>
              <w:rPr>
                <w:rFonts w:ascii="Times New Roman" w:hAnsi="Times New Roman" w:cs="Times New Roman"/>
                <w:b/>
                <w:bCs/>
              </w:rPr>
            </w:pPr>
            <w:r w:rsidRPr="00DB3B9B" w:rsidDel="3F8FC5E0">
              <w:rPr>
                <w:rFonts w:ascii="Times New Roman" w:hAnsi="Times New Roman" w:cs="Times New Roman"/>
                <w:b/>
                <w:bCs/>
              </w:rPr>
              <w:t>Bendrieji reikalavimai</w:t>
            </w:r>
          </w:p>
        </w:tc>
      </w:tr>
      <w:tr w:rsidR="00D0605B" w:rsidRPr="00DB3B9B" w14:paraId="31C64C8C" w14:textId="77777777" w:rsidTr="003653E2">
        <w:trPr>
          <w:cantSplit/>
          <w:trHeight w:val="300"/>
        </w:trPr>
        <w:tc>
          <w:tcPr>
            <w:tcW w:w="1472" w:type="dxa"/>
          </w:tcPr>
          <w:p w14:paraId="31C64C8A" w14:textId="38B773A8"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D0605B" w:rsidRPr="00DB3B9B" w14:paraId="31C64C8F" w14:textId="77777777" w:rsidTr="003653E2">
        <w:trPr>
          <w:cantSplit/>
          <w:trHeight w:val="477"/>
        </w:trPr>
        <w:tc>
          <w:tcPr>
            <w:tcW w:w="1472" w:type="dxa"/>
          </w:tcPr>
          <w:p w14:paraId="31C64C8D"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5BB84079" w14:textId="5025EF29" w:rsidR="00D0605B" w:rsidRPr="0027239F" w:rsidRDefault="00D0605B" w:rsidP="0027239F">
            <w:pPr>
              <w:pStyle w:val="ListParagraph"/>
              <w:numPr>
                <w:ilvl w:val="0"/>
                <w:numId w:val="38"/>
              </w:numPr>
              <w:tabs>
                <w:tab w:val="left" w:pos="346"/>
              </w:tabs>
              <w:ind w:hanging="720"/>
              <w:jc w:val="both"/>
              <w:rPr>
                <w:rFonts w:ascii="Times New Roman" w:hAnsi="Times New Roman" w:cs="Times New Roman"/>
                <w:iCs/>
              </w:rPr>
            </w:pPr>
            <w:r w:rsidRPr="0027239F">
              <w:rPr>
                <w:rFonts w:ascii="Times New Roman" w:hAnsi="Times New Roman" w:cs="Times New Roman"/>
                <w:iCs/>
              </w:rPr>
              <w:t>Finansuojam</w:t>
            </w:r>
            <w:r w:rsidR="0027239F" w:rsidRPr="0027239F">
              <w:rPr>
                <w:rFonts w:ascii="Times New Roman" w:hAnsi="Times New Roman" w:cs="Times New Roman"/>
                <w:iCs/>
              </w:rPr>
              <w:t>a</w:t>
            </w:r>
            <w:r w:rsidRPr="0027239F">
              <w:rPr>
                <w:rFonts w:ascii="Times New Roman" w:hAnsi="Times New Roman" w:cs="Times New Roman"/>
                <w:iCs/>
              </w:rPr>
              <w:t xml:space="preserve"> veikl</w:t>
            </w:r>
            <w:r w:rsidR="0027239F" w:rsidRPr="0027239F">
              <w:rPr>
                <w:rFonts w:ascii="Times New Roman" w:hAnsi="Times New Roman" w:cs="Times New Roman"/>
                <w:iCs/>
              </w:rPr>
              <w:t>a</w:t>
            </w:r>
            <w:r w:rsidRPr="0027239F">
              <w:rPr>
                <w:rFonts w:ascii="Times New Roman" w:hAnsi="Times New Roman" w:cs="Times New Roman"/>
                <w:iCs/>
              </w:rPr>
              <w:t xml:space="preserve">: </w:t>
            </w:r>
          </w:p>
          <w:p w14:paraId="468E5B91" w14:textId="53B32CC2" w:rsidR="00D0605B" w:rsidRDefault="00D0605B" w:rsidP="00D0605B">
            <w:pPr>
              <w:jc w:val="both"/>
              <w:rPr>
                <w:rFonts w:ascii="Times New Roman" w:hAnsi="Times New Roman" w:cs="Times New Roman"/>
                <w:iCs/>
              </w:rPr>
            </w:pPr>
            <w:r w:rsidRPr="0027239F">
              <w:rPr>
                <w:rFonts w:ascii="Times New Roman" w:hAnsi="Times New Roman" w:cs="Times New Roman"/>
                <w:iCs/>
              </w:rPr>
              <w:t>Visos dienos mokyklos erdvių sukūrimas ir pritaikymas ikimokyklinio, priešmokyklinio, pradinio bei pagrindinio ugdymo programas vykdančiose švietimo įstaigose.</w:t>
            </w:r>
          </w:p>
          <w:p w14:paraId="1BC8E52C" w14:textId="050C8289" w:rsidR="0027239F" w:rsidRDefault="0027239F" w:rsidP="00D0605B">
            <w:pPr>
              <w:jc w:val="both"/>
              <w:rPr>
                <w:rFonts w:ascii="Times New Roman" w:hAnsi="Times New Roman" w:cs="Times New Roman"/>
                <w:iCs/>
              </w:rPr>
            </w:pPr>
          </w:p>
          <w:p w14:paraId="3F74C967" w14:textId="447F226F" w:rsidR="0027239F" w:rsidRPr="0027239F" w:rsidRDefault="0027239F" w:rsidP="0027239F">
            <w:pPr>
              <w:jc w:val="both"/>
              <w:rPr>
                <w:rFonts w:ascii="Times New Roman" w:hAnsi="Times New Roman" w:cs="Times New Roman"/>
                <w:iCs/>
              </w:rPr>
            </w:pPr>
            <w:r>
              <w:rPr>
                <w:rFonts w:ascii="Times New Roman" w:hAnsi="Times New Roman" w:cs="Times New Roman"/>
                <w:iCs/>
              </w:rPr>
              <w:t xml:space="preserve">2. </w:t>
            </w:r>
            <w:r w:rsidRPr="0027239F">
              <w:rPr>
                <w:rFonts w:ascii="Times New Roman" w:hAnsi="Times New Roman" w:cs="Times New Roman"/>
                <w:iCs/>
              </w:rPr>
              <w:t xml:space="preserve">Įgyvendinant projektus: </w:t>
            </w:r>
          </w:p>
          <w:p w14:paraId="7E5F43D7" w14:textId="5C58E2F9"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2.1. savivaldybės mokyklų tinklo pertvarkos plane mokykla ar jos padalinys neturi būti numatyti uždaryti ar likviduoti;</w:t>
            </w:r>
          </w:p>
          <w:p w14:paraId="27BA7DA0" w14:textId="3BD1CD18" w:rsidR="0027239F" w:rsidRPr="0027239F" w:rsidRDefault="0027239F" w:rsidP="0027239F">
            <w:pPr>
              <w:jc w:val="both"/>
              <w:rPr>
                <w:rFonts w:ascii="Times New Roman" w:hAnsi="Times New Roman" w:cs="Times New Roman"/>
                <w:iCs/>
              </w:rPr>
            </w:pPr>
            <w:r w:rsidRPr="0027239F">
              <w:rPr>
                <w:rFonts w:ascii="Times New Roman" w:hAnsi="Times New Roman" w:cs="Times New Roman"/>
                <w:iCs/>
              </w:rPr>
              <w:t>2.</w:t>
            </w:r>
            <w:r>
              <w:rPr>
                <w:rFonts w:ascii="Times New Roman" w:hAnsi="Times New Roman" w:cs="Times New Roman"/>
                <w:iCs/>
              </w:rPr>
              <w:t>2.</w:t>
            </w:r>
            <w:r w:rsidRPr="0027239F">
              <w:rPr>
                <w:rFonts w:ascii="Times New Roman" w:hAnsi="Times New Roman" w:cs="Times New Roman"/>
                <w:iCs/>
              </w:rPr>
              <w:t xml:space="preserve">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387239F8" w14:textId="4F942B42" w:rsidR="0027239F" w:rsidRPr="0027239F" w:rsidRDefault="0027239F" w:rsidP="007F1FEB">
            <w:pPr>
              <w:spacing w:line="256" w:lineRule="auto"/>
              <w:jc w:val="both"/>
              <w:rPr>
                <w:rFonts w:ascii="Times New Roman" w:hAnsi="Times New Roman" w:cs="Times New Roman"/>
                <w:iCs/>
              </w:rPr>
            </w:pPr>
            <w:r>
              <w:rPr>
                <w:rFonts w:ascii="Times New Roman" w:hAnsi="Times New Roman" w:cs="Times New Roman"/>
                <w:iCs/>
              </w:rPr>
              <w:t>3.</w:t>
            </w:r>
            <w:r w:rsidRPr="0027239F">
              <w:rPr>
                <w:rFonts w:ascii="Times New Roman" w:hAnsi="Times New Roman" w:cs="Times New Roman"/>
                <w:iCs/>
              </w:rPr>
              <w:t xml:space="preserve"> Projekto vykdytojas privalo įgyvendinti privalomas matomumo ir informavimo apie projektą veiksmų priemones, nustatytas </w:t>
            </w:r>
            <w:r w:rsidR="007F1FEB">
              <w:rPr>
                <w:rFonts w:ascii="Times New Roman" w:hAnsi="Times New Roman" w:cs="Times New Roman"/>
                <w:iCs/>
              </w:rPr>
              <w:t>PAFT.</w:t>
            </w:r>
          </w:p>
          <w:p w14:paraId="1126A694" w14:textId="2913BCAF" w:rsidR="0027239F" w:rsidRPr="0027239F" w:rsidRDefault="0027239F" w:rsidP="0027239F">
            <w:pPr>
              <w:jc w:val="both"/>
              <w:rPr>
                <w:rFonts w:ascii="Times New Roman" w:hAnsi="Times New Roman" w:cs="Times New Roman"/>
                <w:iCs/>
              </w:rPr>
            </w:pPr>
            <w:r>
              <w:rPr>
                <w:rFonts w:ascii="Times New Roman" w:hAnsi="Times New Roman" w:cs="Times New Roman"/>
                <w:iCs/>
              </w:rPr>
              <w:t>4.</w:t>
            </w:r>
            <w:r w:rsidRPr="0027239F">
              <w:rPr>
                <w:rFonts w:ascii="Times New Roman" w:hAnsi="Times New Roman" w:cs="Times New Roman"/>
                <w:iCs/>
              </w:rPr>
              <w:t xml:space="preserve"> Projekto vykdytojas privalo užtikrinti, kad tos pačios veiklos ir išlaidos tame pačiame objekte nebūtų finansuojamos, jeigu jos yra numatytos finansuoti įgyvendinant „Tūkstantmečio mokyklų“ programą.</w:t>
            </w:r>
          </w:p>
          <w:p w14:paraId="12D13A2F" w14:textId="69EE92BB" w:rsidR="0027239F" w:rsidRPr="0027239F" w:rsidRDefault="0027239F" w:rsidP="0027239F">
            <w:pPr>
              <w:jc w:val="both"/>
              <w:rPr>
                <w:rFonts w:ascii="Times New Roman" w:hAnsi="Times New Roman" w:cs="Times New Roman"/>
                <w:iCs/>
              </w:rPr>
            </w:pPr>
            <w:r>
              <w:rPr>
                <w:rFonts w:ascii="Times New Roman" w:hAnsi="Times New Roman" w:cs="Times New Roman"/>
                <w:iCs/>
              </w:rPr>
              <w:t>5.</w:t>
            </w:r>
            <w:r w:rsidRPr="0027239F">
              <w:rPr>
                <w:rFonts w:ascii="Times New Roman" w:hAnsi="Times New Roman" w:cs="Times New Roman"/>
                <w:iCs/>
              </w:rPr>
              <w:t xml:space="preserve"> Projekto veiklų metu sukurtų rezultatų tęstinumas turi būti užtikrinamas ne mažiau kaip 5 metus po projekto finansavimo pabaigos.</w:t>
            </w:r>
          </w:p>
          <w:p w14:paraId="471A276E" w14:textId="4C429D06"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 Kai projektu prisidedama prie funkcinės zonos strategijos ar miesto tvarios plėtros strategijos įgyvendinimo, turi būti išpildyti šie reikalavimai: </w:t>
            </w:r>
          </w:p>
          <w:p w14:paraId="51678A04" w14:textId="2BE21505"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.1. projektu įgyvendinamas (-i) miesto tvarios plėtros strategijoje ar funkcinės zonos strategijoje numatytas (-i) investicinis (-</w:t>
            </w:r>
            <w:proofErr w:type="spellStart"/>
            <w:r w:rsidRPr="0027239F">
              <w:rPr>
                <w:rFonts w:ascii="Times New Roman" w:hAnsi="Times New Roman" w:cs="Times New Roman"/>
                <w:iCs/>
              </w:rPr>
              <w:t>iai</w:t>
            </w:r>
            <w:proofErr w:type="spellEnd"/>
            <w:r w:rsidRPr="0027239F">
              <w:rPr>
                <w:rFonts w:ascii="Times New Roman" w:hAnsi="Times New Roman" w:cs="Times New Roman"/>
                <w:iCs/>
              </w:rPr>
              <w:t xml:space="preserve">) veiksmas (-ai); </w:t>
            </w:r>
          </w:p>
          <w:p w14:paraId="0C269A3E" w14:textId="7D06AE3E" w:rsidR="0027239F" w:rsidRPr="0027239F" w:rsidRDefault="0027239F" w:rsidP="0027239F">
            <w:pPr>
              <w:suppressAutoHyphens/>
              <w:jc w:val="both"/>
              <w:textAlignment w:val="baseline"/>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55DCE97" w14:textId="2BA494BC" w:rsidR="0027239F" w:rsidRPr="0027239F" w:rsidRDefault="0027239F" w:rsidP="0027239F">
            <w:pPr>
              <w:jc w:val="both"/>
              <w:rPr>
                <w:rFonts w:ascii="Times New Roman" w:hAnsi="Times New Roman" w:cs="Times New Roman"/>
                <w:iCs/>
              </w:rPr>
            </w:pPr>
            <w:r>
              <w:rPr>
                <w:rFonts w:ascii="Times New Roman" w:hAnsi="Times New Roman" w:cs="Times New Roman"/>
                <w:iCs/>
              </w:rPr>
              <w:t>6</w:t>
            </w:r>
            <w:r w:rsidRPr="0027239F">
              <w:rPr>
                <w:rFonts w:ascii="Times New Roman" w:hAnsi="Times New Roman" w:cs="Times New Roman"/>
                <w:iCs/>
              </w:rPr>
              <w:t xml:space="preserve">.3. pareiškėjas </w:t>
            </w:r>
            <w:proofErr w:type="spellStart"/>
            <w:r w:rsidRPr="0027239F">
              <w:rPr>
                <w:rFonts w:ascii="Times New Roman" w:hAnsi="Times New Roman" w:cs="Times New Roman"/>
                <w:iCs/>
              </w:rPr>
              <w:t>RPPl</w:t>
            </w:r>
            <w:proofErr w:type="spellEnd"/>
            <w:r w:rsidRPr="0027239F">
              <w:rPr>
                <w:rFonts w:ascii="Times New Roman" w:hAnsi="Times New Roman" w:cs="Times New Roman"/>
                <w:iCs/>
              </w:rPr>
              <w:t xml:space="preserve"> administruojančiajai institucijai teikiamame projekto įgyvendinimo plane pateikia nuorodą (-</w:t>
            </w:r>
            <w:proofErr w:type="spellStart"/>
            <w:r w:rsidRPr="0027239F">
              <w:rPr>
                <w:rFonts w:ascii="Times New Roman" w:hAnsi="Times New Roman" w:cs="Times New Roman"/>
                <w:iCs/>
              </w:rPr>
              <w:t>as</w:t>
            </w:r>
            <w:proofErr w:type="spellEnd"/>
            <w:r w:rsidRPr="0027239F">
              <w:rPr>
                <w:rFonts w:ascii="Times New Roman" w:hAnsi="Times New Roman" w:cs="Times New Roman"/>
                <w:iCs/>
              </w:rPr>
              <w:t>) į internete paskelbtą (-</w:t>
            </w:r>
            <w:proofErr w:type="spellStart"/>
            <w:r w:rsidRPr="0027239F">
              <w:rPr>
                <w:rFonts w:ascii="Times New Roman" w:hAnsi="Times New Roman" w:cs="Times New Roman"/>
                <w:iCs/>
              </w:rPr>
              <w:t>us</w:t>
            </w:r>
            <w:proofErr w:type="spellEnd"/>
            <w:r w:rsidRPr="0027239F">
              <w:rPr>
                <w:rFonts w:ascii="Times New Roman" w:hAnsi="Times New Roman" w:cs="Times New Roman"/>
                <w:iCs/>
              </w:rPr>
              <w:t>)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31C64C8E" w14:textId="4C57B499" w:rsidR="00D0605B" w:rsidRPr="00D77BA9" w:rsidRDefault="00D0605B" w:rsidP="00D0605B">
            <w:pPr>
              <w:rPr>
                <w:rFonts w:ascii="Times New Roman" w:hAnsi="Times New Roman" w:cs="Times New Roman"/>
                <w:iCs/>
                <w:highlight w:val="yellow"/>
              </w:rPr>
            </w:pPr>
          </w:p>
        </w:tc>
      </w:tr>
      <w:tr w:rsidR="00D0605B" w:rsidRPr="00DB3B9B" w14:paraId="31C64C92" w14:textId="77777777" w:rsidTr="003653E2">
        <w:trPr>
          <w:cantSplit/>
          <w:trHeight w:val="300"/>
        </w:trPr>
        <w:tc>
          <w:tcPr>
            <w:tcW w:w="1472" w:type="dxa"/>
            <w:vMerge w:val="restart"/>
          </w:tcPr>
          <w:p w14:paraId="31C64C90" w14:textId="73362A6B"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D0605B" w:rsidRPr="00DB3B9B" w14:paraId="31C64C95" w14:textId="77777777" w:rsidTr="003653E2">
        <w:trPr>
          <w:cantSplit/>
          <w:trHeight w:val="464"/>
        </w:trPr>
        <w:tc>
          <w:tcPr>
            <w:tcW w:w="1472" w:type="dxa"/>
            <w:vMerge/>
          </w:tcPr>
          <w:p w14:paraId="31C64C93"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0D5589EE" w14:textId="4F4EDE47"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 Projekte negali būti numatyta:</w:t>
            </w:r>
          </w:p>
          <w:p w14:paraId="259931C6" w14:textId="1FB21B0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 xml:space="preserve">1.1.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01174942" w14:textId="5BA0BB9C"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1.2. veiksmų, kurie turėtų neigiamą poveikį darnaus vystymosi principo įgyvendinimui.</w:t>
            </w:r>
          </w:p>
          <w:p w14:paraId="404A3B32" w14:textId="77777777" w:rsidR="007F1FEB" w:rsidRPr="007F1FEB" w:rsidRDefault="007F1FEB" w:rsidP="007F1FEB">
            <w:pPr>
              <w:jc w:val="both"/>
              <w:rPr>
                <w:rFonts w:ascii="Times New Roman" w:hAnsi="Times New Roman" w:cs="Times New Roman"/>
                <w:iCs/>
              </w:rPr>
            </w:pPr>
          </w:p>
          <w:p w14:paraId="756211A9" w14:textId="733D8FA4"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 Projekte turi būti numatyta, kad:</w:t>
            </w:r>
          </w:p>
          <w:p w14:paraId="4E4C7270" w14:textId="1BBC7673"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65CF033C" w14:textId="2818D499" w:rsidR="007F1FEB" w:rsidRPr="007F1FEB" w:rsidRDefault="007F1FEB" w:rsidP="007F1FEB">
            <w:pPr>
              <w:jc w:val="both"/>
              <w:rPr>
                <w:rFonts w:ascii="Times New Roman" w:hAnsi="Times New Roman" w:cs="Times New Roman"/>
                <w:iCs/>
              </w:rPr>
            </w:pPr>
            <w:r w:rsidRPr="007F1FEB">
              <w:rPr>
                <w:rFonts w:ascii="Times New Roman" w:hAnsi="Times New Roman" w:cs="Times New Roman"/>
                <w:iCs/>
              </w:rPr>
              <w:t>2.2. turi būti imamasi priemonių sumažinti triukšmą, dulkių ir teršalų išmetimą vykdant statybos ar priežiūros darbus;</w:t>
            </w:r>
          </w:p>
          <w:p w14:paraId="42252DE3" w14:textId="7ACDB9BD" w:rsidR="00D0605B" w:rsidRPr="007F1FEB" w:rsidRDefault="007F1FEB" w:rsidP="007F1FEB">
            <w:pPr>
              <w:jc w:val="both"/>
              <w:rPr>
                <w:rFonts w:ascii="Times New Roman" w:hAnsi="Times New Roman" w:cs="Times New Roman"/>
                <w:iCs/>
              </w:rPr>
            </w:pPr>
            <w:r w:rsidRPr="007F1FEB">
              <w:rPr>
                <w:rFonts w:ascii="Times New Roman" w:hAnsi="Times New Roman" w:cs="Times New Roman"/>
                <w:iCs/>
              </w:rPr>
              <w:t>2.3. planuojama įsigyti įranga privalės atitikti efektyvumo, tvarumo, ilgaamžiškumo reikalavimus pagal Direktyvą 2009/125/EC ir Direktyvą 2011/65/EU.</w:t>
            </w:r>
          </w:p>
          <w:p w14:paraId="52DF8828" w14:textId="77777777" w:rsidR="007F1FEB" w:rsidRPr="007F1FEB" w:rsidRDefault="007F1FEB" w:rsidP="007F1FEB">
            <w:pPr>
              <w:jc w:val="both"/>
              <w:rPr>
                <w:rFonts w:ascii="Times New Roman" w:hAnsi="Times New Roman" w:cs="Times New Roman"/>
                <w:iCs/>
              </w:rPr>
            </w:pPr>
          </w:p>
          <w:p w14:paraId="31C64C94" w14:textId="49BD529A" w:rsidR="00D0605B" w:rsidRPr="007F1FEB" w:rsidRDefault="007F1FEB" w:rsidP="007F1FEB">
            <w:pPr>
              <w:jc w:val="both"/>
              <w:rPr>
                <w:rFonts w:ascii="Times New Roman" w:hAnsi="Times New Roman" w:cs="Times New Roman"/>
                <w:i/>
                <w:iCs/>
                <w:highlight w:val="yellow"/>
              </w:rPr>
            </w:pPr>
            <w:r w:rsidRPr="007F1FEB">
              <w:rPr>
                <w:rFonts w:ascii="Times New Roman" w:hAnsi="Times New Roman" w:cs="Times New Roman"/>
                <w:iCs/>
              </w:rPr>
              <w:t xml:space="preserve">3. </w:t>
            </w:r>
            <w:r w:rsidR="00D0605B" w:rsidRPr="007F1FEB">
              <w:rPr>
                <w:rFonts w:ascii="Times New Roman" w:hAnsi="Times New Roman" w:cs="Times New Roman"/>
                <w:iCs/>
              </w:rPr>
              <w:t>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D0605B" w:rsidRPr="00DB3B9B" w14:paraId="31C64C98" w14:textId="77777777" w:rsidTr="003653E2">
        <w:trPr>
          <w:cantSplit/>
          <w:trHeight w:val="300"/>
        </w:trPr>
        <w:tc>
          <w:tcPr>
            <w:tcW w:w="1472" w:type="dxa"/>
            <w:vMerge w:val="restart"/>
          </w:tcPr>
          <w:p w14:paraId="31C64C96" w14:textId="09512013"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D0605B" w:rsidRPr="00DB3B9B" w14:paraId="31C64C9B" w14:textId="77777777" w:rsidTr="003653E2">
        <w:trPr>
          <w:cantSplit/>
          <w:trHeight w:val="431"/>
        </w:trPr>
        <w:tc>
          <w:tcPr>
            <w:tcW w:w="1472" w:type="dxa"/>
            <w:vMerge/>
          </w:tcPr>
          <w:p w14:paraId="31C64C99"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31C64C9A" w14:textId="5B4F1A1E"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D0605B" w:rsidRPr="00DB3B9B" w14:paraId="31C64C9F" w14:textId="77777777" w:rsidTr="003653E2">
        <w:trPr>
          <w:cantSplit/>
          <w:trHeight w:val="300"/>
        </w:trPr>
        <w:tc>
          <w:tcPr>
            <w:tcW w:w="1472" w:type="dxa"/>
            <w:vMerge w:val="restart"/>
          </w:tcPr>
          <w:p w14:paraId="31C64C9C" w14:textId="427932C0"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D0605B" w:rsidRPr="00DB3B9B" w:rsidRDefault="00D0605B" w:rsidP="00D0605B">
            <w:pPr>
              <w:rPr>
                <w:rFonts w:ascii="Times New Roman" w:hAnsi="Times New Roman" w:cs="Times New Roman"/>
                <w:b/>
                <w:bCs/>
              </w:rPr>
            </w:pPr>
            <w:r w:rsidRPr="009C094C">
              <w:rPr>
                <w:rFonts w:ascii="Times New Roman" w:hAnsi="Times New Roman" w:cs="Times New Roman"/>
                <w:b/>
                <w:bCs/>
              </w:rPr>
              <w:t>Projektų įgyvendinimo trukmė</w:t>
            </w:r>
          </w:p>
        </w:tc>
      </w:tr>
      <w:tr w:rsidR="00D0605B" w:rsidRPr="00DB3B9B" w14:paraId="104ADB7A" w14:textId="77777777" w:rsidTr="007F1FEB">
        <w:trPr>
          <w:cantSplit/>
          <w:trHeight w:val="295"/>
        </w:trPr>
        <w:tc>
          <w:tcPr>
            <w:tcW w:w="1472" w:type="dxa"/>
            <w:vMerge/>
          </w:tcPr>
          <w:p w14:paraId="53B69355" w14:textId="77777777" w:rsidR="00D0605B" w:rsidRPr="00DB3B9B" w:rsidRDefault="00D0605B" w:rsidP="00D0605B">
            <w:pPr>
              <w:rPr>
                <w:rFonts w:ascii="Times New Roman" w:hAnsi="Times New Roman" w:cs="Times New Roman"/>
              </w:rPr>
            </w:pPr>
          </w:p>
        </w:tc>
        <w:tc>
          <w:tcPr>
            <w:tcW w:w="8877" w:type="dxa"/>
            <w:gridSpan w:val="6"/>
            <w:shd w:val="clear" w:color="auto" w:fill="auto"/>
          </w:tcPr>
          <w:p w14:paraId="731F3BED" w14:textId="645B9D92" w:rsidR="00D0605B" w:rsidRPr="00DB3B9B" w:rsidRDefault="007F1FEB" w:rsidP="00D0605B">
            <w:pPr>
              <w:jc w:val="both"/>
              <w:rPr>
                <w:rFonts w:ascii="Times New Roman" w:hAnsi="Times New Roman" w:cs="Times New Roman"/>
                <w:i/>
                <w:iCs/>
                <w:highlight w:val="yellow"/>
              </w:rPr>
            </w:pPr>
            <w:r w:rsidRPr="007F1FEB">
              <w:rPr>
                <w:rFonts w:ascii="Times New Roman" w:hAnsi="Times New Roman" w:cs="Times New Roman"/>
              </w:rPr>
              <w:t xml:space="preserve">2027 m. II </w:t>
            </w:r>
            <w:proofErr w:type="spellStart"/>
            <w:r w:rsidRPr="007F1FEB">
              <w:rPr>
                <w:rFonts w:ascii="Times New Roman" w:hAnsi="Times New Roman" w:cs="Times New Roman"/>
              </w:rPr>
              <w:t>ketv</w:t>
            </w:r>
            <w:proofErr w:type="spellEnd"/>
            <w:r>
              <w:rPr>
                <w:rFonts w:ascii="Times New Roman" w:hAnsi="Times New Roman" w:cs="Times New Roman"/>
              </w:rPr>
              <w:t>.</w:t>
            </w:r>
          </w:p>
        </w:tc>
      </w:tr>
      <w:tr w:rsidR="00D0605B" w:rsidRPr="00DB3B9B" w14:paraId="31C64CA7" w14:textId="77777777" w:rsidTr="003653E2">
        <w:trPr>
          <w:cantSplit/>
          <w:trHeight w:val="327"/>
        </w:trPr>
        <w:tc>
          <w:tcPr>
            <w:tcW w:w="1472" w:type="dxa"/>
            <w:shd w:val="clear" w:color="auto" w:fill="auto"/>
          </w:tcPr>
          <w:p w14:paraId="31C64CA4" w14:textId="422BE8F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D0605B" w:rsidRPr="00DB3B9B" w14:paraId="498677D9" w14:textId="77777777" w:rsidTr="003653E2">
        <w:trPr>
          <w:cantSplit/>
          <w:trHeight w:val="529"/>
        </w:trPr>
        <w:tc>
          <w:tcPr>
            <w:tcW w:w="1472" w:type="dxa"/>
            <w:shd w:val="clear" w:color="auto" w:fill="auto"/>
          </w:tcPr>
          <w:p w14:paraId="3F662C1E" w14:textId="77777777" w:rsidR="00D0605B" w:rsidRPr="00DB3B9B" w:rsidRDefault="00D0605B" w:rsidP="00D0605B">
            <w:pPr>
              <w:rPr>
                <w:rFonts w:ascii="Times New Roman" w:hAnsi="Times New Roman" w:cs="Times New Roman"/>
                <w:b/>
              </w:rPr>
            </w:pPr>
          </w:p>
        </w:tc>
        <w:tc>
          <w:tcPr>
            <w:tcW w:w="8877" w:type="dxa"/>
            <w:gridSpan w:val="6"/>
            <w:shd w:val="clear" w:color="auto" w:fill="auto"/>
          </w:tcPr>
          <w:p w14:paraId="69A61666" w14:textId="77777777" w:rsidR="00D0605B" w:rsidRPr="00DB3B9B" w:rsidRDefault="00D0605B" w:rsidP="00D0605B">
            <w:pPr>
              <w:jc w:val="both"/>
              <w:rPr>
                <w:rFonts w:ascii="Times New Roman" w:hAnsi="Times New Roman" w:cs="Times New Roman"/>
                <w:iCs/>
              </w:rPr>
            </w:pPr>
            <w:r w:rsidRPr="00DB3B9B">
              <w:rPr>
                <w:rFonts w:ascii="Times New Roman" w:hAnsi="Times New Roman" w:cs="Times New Roman"/>
                <w:iCs/>
              </w:rPr>
              <w:t xml:space="preserve">- Pagal Gaires valstybės pagalba, kaip ji apibrėžta Sutarties dėl Europos Sąjungos veikimo (OL 2010 C 83, p. 47) 107 straipsnyje, ir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 kuri atitinka 2013 m. gruodžio 18 d. Komisijos reglamento (ES) Nr. 1407/2013 dėl Sutarties dėl Europos Sąjungos veikimo 107 ir 108 straipsnių taikymo de </w:t>
            </w:r>
            <w:proofErr w:type="spellStart"/>
            <w:r w:rsidRPr="00DB3B9B">
              <w:rPr>
                <w:rFonts w:ascii="Times New Roman" w:hAnsi="Times New Roman" w:cs="Times New Roman"/>
                <w:iCs/>
              </w:rPr>
              <w:t>minimis</w:t>
            </w:r>
            <w:proofErr w:type="spellEnd"/>
            <w:r w:rsidRPr="00DB3B9B">
              <w:rPr>
                <w:rFonts w:ascii="Times New Roman" w:hAnsi="Times New Roman" w:cs="Times New Roman"/>
                <w:iCs/>
              </w:rPr>
              <w:t xml:space="preserve"> pagalbai (OL 2013 L 352, p. 1) nuostatas, neteikiama.</w:t>
            </w:r>
          </w:p>
          <w:p w14:paraId="0E17FE61" w14:textId="23B6295D" w:rsidR="00D0605B" w:rsidRPr="00DB3B9B" w:rsidRDefault="00D0605B" w:rsidP="00D0605B">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D0605B" w:rsidRPr="00DB3B9B" w14:paraId="736F24E0" w14:textId="77777777" w:rsidTr="003653E2">
        <w:trPr>
          <w:cantSplit/>
          <w:trHeight w:val="423"/>
        </w:trPr>
        <w:tc>
          <w:tcPr>
            <w:tcW w:w="1472" w:type="dxa"/>
            <w:shd w:val="clear" w:color="auto" w:fill="auto"/>
          </w:tcPr>
          <w:p w14:paraId="0805D974" w14:textId="1EDE68C4" w:rsidR="00D0605B" w:rsidRPr="00DB3B9B" w:rsidRDefault="00D0605B" w:rsidP="00D0605B">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bendrieji atrankos kriterijai</w:t>
            </w:r>
          </w:p>
        </w:tc>
      </w:tr>
      <w:tr w:rsidR="00D0605B" w:rsidRPr="00DB3B9B" w14:paraId="54BA3A94" w14:textId="77777777" w:rsidTr="003653E2">
        <w:trPr>
          <w:cantSplit/>
          <w:trHeight w:val="811"/>
        </w:trPr>
        <w:tc>
          <w:tcPr>
            <w:tcW w:w="1472" w:type="dxa"/>
          </w:tcPr>
          <w:p w14:paraId="60CF28AA" w14:textId="299A923C" w:rsidR="00D0605B" w:rsidRPr="00DB3B9B" w:rsidRDefault="00D0605B" w:rsidP="00D0605B">
            <w:pPr>
              <w:rPr>
                <w:rFonts w:ascii="Times New Roman" w:hAnsi="Times New Roman" w:cs="Times New Roman"/>
                <w:b/>
              </w:rPr>
            </w:pPr>
          </w:p>
        </w:tc>
        <w:tc>
          <w:tcPr>
            <w:tcW w:w="8877" w:type="dxa"/>
            <w:gridSpan w:val="6"/>
            <w:shd w:val="clear" w:color="auto" w:fill="auto"/>
          </w:tcPr>
          <w:p w14:paraId="189B9764" w14:textId="718A9EF2" w:rsidR="00D0605B" w:rsidRPr="00DB3B9B" w:rsidRDefault="00D0605B" w:rsidP="00D0605B">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D0605B" w:rsidRPr="00DB3B9B" w14:paraId="0327D8D8" w14:textId="77777777" w:rsidTr="003653E2">
        <w:trPr>
          <w:cantSplit/>
          <w:trHeight w:val="423"/>
        </w:trPr>
        <w:tc>
          <w:tcPr>
            <w:tcW w:w="1472" w:type="dxa"/>
            <w:vMerge w:val="restart"/>
          </w:tcPr>
          <w:p w14:paraId="5BA77AE0" w14:textId="7C229CBF" w:rsidR="00D0605B" w:rsidRPr="00DB3B9B" w:rsidRDefault="00D0605B" w:rsidP="00D0605B">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D0605B" w:rsidRPr="00DB3B9B" w14:paraId="251D5187" w14:textId="77777777" w:rsidTr="003653E2">
        <w:trPr>
          <w:cantSplit/>
          <w:trHeight w:val="423"/>
        </w:trPr>
        <w:tc>
          <w:tcPr>
            <w:tcW w:w="1472" w:type="dxa"/>
            <w:vMerge/>
          </w:tcPr>
          <w:p w14:paraId="332C59B2" w14:textId="7569E6C6" w:rsidR="00D0605B" w:rsidRPr="00DB3B9B" w:rsidRDefault="00D0605B" w:rsidP="00D0605B">
            <w:pPr>
              <w:rPr>
                <w:rFonts w:ascii="Times New Roman" w:hAnsi="Times New Roman" w:cs="Times New Roman"/>
              </w:rPr>
            </w:pPr>
          </w:p>
        </w:tc>
        <w:tc>
          <w:tcPr>
            <w:tcW w:w="8877" w:type="dxa"/>
            <w:gridSpan w:val="6"/>
            <w:shd w:val="clear" w:color="auto" w:fill="auto"/>
          </w:tcPr>
          <w:p w14:paraId="52540129" w14:textId="03605D5B" w:rsidR="00D0605B" w:rsidRPr="00DB3B9B" w:rsidRDefault="00D0605B" w:rsidP="00D0605B">
            <w:pPr>
              <w:rPr>
                <w:rFonts w:ascii="Times New Roman" w:hAnsi="Times New Roman" w:cs="Times New Roman"/>
                <w:i/>
                <w:iCs/>
              </w:rPr>
            </w:pPr>
            <w:r w:rsidRPr="00DB3B9B">
              <w:rPr>
                <w:rFonts w:ascii="Times New Roman" w:eastAsia="Times New Roman" w:hAnsi="Times New Roman" w:cs="Times New Roman"/>
              </w:rPr>
              <w:t>Netaikoma</w:t>
            </w:r>
          </w:p>
        </w:tc>
      </w:tr>
      <w:tr w:rsidR="00D0605B" w:rsidRPr="00DB3B9B" w14:paraId="3462DE83" w14:textId="77777777" w:rsidTr="003653E2">
        <w:trPr>
          <w:cantSplit/>
          <w:trHeight w:val="423"/>
        </w:trPr>
        <w:tc>
          <w:tcPr>
            <w:tcW w:w="1472" w:type="dxa"/>
            <w:vMerge w:val="restart"/>
          </w:tcPr>
          <w:p w14:paraId="451EA9F3" w14:textId="310E8EE6" w:rsidR="00D0605B" w:rsidRPr="00DB3B9B" w:rsidRDefault="00D0605B" w:rsidP="00D0605B">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D0605B" w:rsidRPr="00DB3B9B" w14:paraId="206BEFE7" w14:textId="77777777" w:rsidTr="003653E2">
        <w:trPr>
          <w:cantSplit/>
          <w:trHeight w:val="423"/>
        </w:trPr>
        <w:tc>
          <w:tcPr>
            <w:tcW w:w="1472" w:type="dxa"/>
            <w:vMerge/>
          </w:tcPr>
          <w:p w14:paraId="639006DB" w14:textId="1353E2A2" w:rsidR="00D0605B" w:rsidRPr="00DB3B9B" w:rsidRDefault="00D0605B" w:rsidP="00D0605B">
            <w:pPr>
              <w:rPr>
                <w:rFonts w:ascii="Times New Roman" w:hAnsi="Times New Roman" w:cs="Times New Roman"/>
              </w:rPr>
            </w:pPr>
          </w:p>
        </w:tc>
        <w:tc>
          <w:tcPr>
            <w:tcW w:w="8877" w:type="dxa"/>
            <w:gridSpan w:val="6"/>
            <w:shd w:val="clear" w:color="auto" w:fill="auto"/>
          </w:tcPr>
          <w:p w14:paraId="15523968" w14:textId="7AF51B98" w:rsidR="00D0605B" w:rsidRPr="00DB3B9B" w:rsidRDefault="00D0605B" w:rsidP="00D0605B">
            <w:pPr>
              <w:rPr>
                <w:rFonts w:ascii="Times New Roman" w:hAnsi="Times New Roman" w:cs="Times New Roman"/>
                <w:b/>
                <w:bCs/>
                <w:i/>
                <w:iCs/>
              </w:rPr>
            </w:pPr>
            <w:r w:rsidRPr="00DB3B9B">
              <w:rPr>
                <w:rFonts w:ascii="Times New Roman" w:eastAsia="Times New Roman" w:hAnsi="Times New Roman" w:cs="Times New Roman"/>
              </w:rPr>
              <w:t>Netaikoma</w:t>
            </w:r>
          </w:p>
        </w:tc>
      </w:tr>
      <w:tr w:rsidR="00D0605B" w:rsidRPr="00DB3B9B" w14:paraId="31C64CB8" w14:textId="77777777" w:rsidTr="003653E2">
        <w:trPr>
          <w:cantSplit/>
          <w:trHeight w:val="423"/>
        </w:trPr>
        <w:tc>
          <w:tcPr>
            <w:tcW w:w="1472" w:type="dxa"/>
          </w:tcPr>
          <w:p w14:paraId="31C64CB4" w14:textId="7CA25471"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D0605B" w:rsidRPr="00DB3B9B" w14:paraId="31C64CC6" w14:textId="77777777" w:rsidTr="000655F2">
        <w:trPr>
          <w:cantSplit/>
          <w:trHeight w:val="300"/>
        </w:trPr>
        <w:tc>
          <w:tcPr>
            <w:tcW w:w="1472" w:type="dxa"/>
          </w:tcPr>
          <w:p w14:paraId="31C64CC2" w14:textId="03990575" w:rsidR="00D0605B" w:rsidRPr="00DB3B9B" w:rsidRDefault="00D0605B" w:rsidP="00D0605B">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D0605B" w:rsidRPr="00DB3B9B" w:rsidRDefault="00D0605B" w:rsidP="00D0605B">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D0605B" w:rsidRPr="00DB3B9B" w:rsidRDefault="00D0605B" w:rsidP="00D0605B">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Pr>
                <w:rStyle w:val="Strong"/>
              </w:rPr>
              <w:t> </w:t>
            </w:r>
            <w:hyperlink r:id="rId16" w:tgtFrame="_blank" w:tooltip="https://esinvesticijos.lt/igyvendinimas-1/dms" w:history="1">
              <w:r>
                <w:rPr>
                  <w:rStyle w:val="Hyperlink"/>
                </w:rPr>
                <w:t>https://esinvesticijos.lt/igyvendinimas-1/dms</w:t>
              </w:r>
            </w:hyperlink>
            <w:r>
              <w:rPr>
                <w:rStyle w:val="ui-provider"/>
              </w:rPr>
              <w:t>"</w:t>
            </w:r>
          </w:p>
        </w:tc>
      </w:tr>
      <w:tr w:rsidR="00D0605B" w:rsidRPr="00DB3B9B" w14:paraId="31C64CCF" w14:textId="77777777" w:rsidTr="000F5F5B">
        <w:trPr>
          <w:cantSplit/>
          <w:trHeight w:val="557"/>
        </w:trPr>
        <w:tc>
          <w:tcPr>
            <w:tcW w:w="1472" w:type="dxa"/>
          </w:tcPr>
          <w:p w14:paraId="31C64CCC" w14:textId="04F6DFB8" w:rsidR="00D0605B" w:rsidRPr="00DB3B9B" w:rsidRDefault="00D0605B" w:rsidP="00D0605B">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D0605B" w:rsidRPr="00DB3B9B" w:rsidRDefault="00D0605B" w:rsidP="00D0605B">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D0605B" w:rsidRPr="007F1FEB" w:rsidRDefault="00BE0030" w:rsidP="00D0605B">
            <w:pPr>
              <w:tabs>
                <w:tab w:val="left" w:pos="442"/>
              </w:tabs>
              <w:jc w:val="both"/>
              <w:rPr>
                <w:rFonts w:ascii="Times New Roman" w:eastAsia="MS Gothic" w:hAnsi="Times New Roman" w:cs="Times New Roman"/>
                <w:b/>
                <w:bCs/>
              </w:rPr>
            </w:pPr>
            <w:hyperlink r:id="rId17" w:history="1">
              <w:r w:rsidR="00D0605B" w:rsidRPr="007F1FEB">
                <w:rPr>
                  <w:rStyle w:val="Hyperlink"/>
                  <w:rFonts w:ascii="Times New Roman" w:hAnsi="Times New Roman" w:cs="Times New Roman"/>
                </w:rPr>
                <w:t>https://esinvesticijos.lt/dokumentai/projekto-igyvendinimo-plano-forma</w:t>
              </w:r>
            </w:hyperlink>
          </w:p>
          <w:p w14:paraId="2666D50F" w14:textId="54B55F32" w:rsidR="00D0605B" w:rsidRPr="007F1FEB" w:rsidRDefault="00D0605B" w:rsidP="00D0605B">
            <w:pPr>
              <w:tabs>
                <w:tab w:val="left" w:pos="442"/>
              </w:tabs>
              <w:jc w:val="both"/>
              <w:rPr>
                <w:rFonts w:ascii="Times New Roman" w:hAnsi="Times New Roman" w:cs="Times New Roman"/>
                <w:b/>
                <w:bCs/>
              </w:rPr>
            </w:pPr>
            <w:r w:rsidRPr="007F1FEB">
              <w:rPr>
                <w:rFonts w:ascii="Times New Roman" w:eastAsia="MS Gothic" w:hAnsi="Times New Roman" w:cs="Times New Roman"/>
                <w:b/>
                <w:bCs/>
              </w:rPr>
              <w:t>Teikiant PĮP kartu turi būti pateikta:</w:t>
            </w:r>
          </w:p>
          <w:p w14:paraId="40276356" w14:textId="1DD3EA9D" w:rsidR="00D0605B" w:rsidRPr="007F1FEB" w:rsidRDefault="00BE0030" w:rsidP="00D060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MS Gothic" w:eastAsia="MS Gothic" w:hAnsi="MS Gothic" w:cs="Times New Roman" w:hint="eastAsia"/>
                  </w:rPr>
                  <w:t>☒</w:t>
                </w:r>
              </w:sdtContent>
            </w:sdt>
            <w:r w:rsidR="00D0605B" w:rsidRPr="007F1FEB">
              <w:rPr>
                <w:rFonts w:ascii="Times New Roman" w:hAnsi="Times New Roman" w:cs="Times New Roman"/>
              </w:rPr>
              <w:t xml:space="preserve"> Partnerio deklaracija (jei projektas  įgyvendinamas su partneriu (-</w:t>
            </w:r>
            <w:proofErr w:type="spellStart"/>
            <w:r w:rsidR="00D0605B" w:rsidRPr="007F1FEB">
              <w:rPr>
                <w:rFonts w:ascii="Times New Roman" w:hAnsi="Times New Roman" w:cs="Times New Roman"/>
              </w:rPr>
              <w:t>iais</w:t>
            </w:r>
            <w:proofErr w:type="spellEnd"/>
            <w:r w:rsidR="00D0605B" w:rsidRPr="007F1FEB">
              <w:rPr>
                <w:rFonts w:ascii="Times New Roman" w:hAnsi="Times New Roman" w:cs="Times New Roman"/>
              </w:rPr>
              <w:t>)</w:t>
            </w:r>
          </w:p>
          <w:p w14:paraId="421AAF23" w14:textId="64EA6A50" w:rsidR="00D0605B" w:rsidRPr="007F1FEB" w:rsidRDefault="00BE0030" w:rsidP="00D0605B">
            <w:pPr>
              <w:tabs>
                <w:tab w:val="left" w:pos="442"/>
              </w:tabs>
              <w:jc w:val="both"/>
              <w:rPr>
                <w:rFonts w:ascii="Times New Roman" w:hAnsi="Times New Roman" w:cs="Times New Roman"/>
              </w:rPr>
            </w:pPr>
            <w:hyperlink r:id="rId18" w:history="1">
              <w:r w:rsidR="00D0605B" w:rsidRPr="007F1FEB">
                <w:rPr>
                  <w:rStyle w:val="Hyperlink"/>
                  <w:rFonts w:ascii="Times New Roman" w:hAnsi="Times New Roman" w:cs="Times New Roman"/>
                </w:rPr>
                <w:t>https://esinvesticijos.lt/dokumentai/partnerio-deklaracija</w:t>
              </w:r>
            </w:hyperlink>
            <w:r w:rsidR="00D0605B" w:rsidRPr="007F1FEB">
              <w:rPr>
                <w:rFonts w:ascii="Times New Roman" w:hAnsi="Times New Roman" w:cs="Times New Roman"/>
              </w:rPr>
              <w:t xml:space="preserve"> </w:t>
            </w:r>
          </w:p>
          <w:p w14:paraId="21262708" w14:textId="6231A329" w:rsidR="00D0605B" w:rsidRPr="007F1FEB" w:rsidRDefault="00BE0030" w:rsidP="00D060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Informacija apie projekto biudžeto paskirstymą pagal pareiškėjus ir partnerius (jei projektas  įgyvendinamas</w:t>
            </w:r>
          </w:p>
          <w:p w14:paraId="14BDA3D7" w14:textId="043D6BC2" w:rsidR="00D0605B" w:rsidRPr="007F1FEB" w:rsidRDefault="00D0605B" w:rsidP="00D0605B">
            <w:pPr>
              <w:tabs>
                <w:tab w:val="left" w:pos="442"/>
              </w:tabs>
              <w:jc w:val="both"/>
              <w:rPr>
                <w:rFonts w:ascii="Times New Roman" w:hAnsi="Times New Roman" w:cs="Times New Roman"/>
              </w:rPr>
            </w:pPr>
            <w:r w:rsidRPr="007F1FEB">
              <w:rPr>
                <w:rFonts w:ascii="Times New Roman" w:hAnsi="Times New Roman" w:cs="Times New Roman"/>
              </w:rPr>
              <w:t>su partneriu (-</w:t>
            </w:r>
            <w:proofErr w:type="spellStart"/>
            <w:r w:rsidRPr="007F1FEB">
              <w:rPr>
                <w:rFonts w:ascii="Times New Roman" w:hAnsi="Times New Roman" w:cs="Times New Roman"/>
              </w:rPr>
              <w:t>iais</w:t>
            </w:r>
            <w:proofErr w:type="spellEnd"/>
            <w:r w:rsidRPr="007F1FEB">
              <w:rPr>
                <w:rFonts w:ascii="Times New Roman" w:hAnsi="Times New Roman" w:cs="Times New Roman"/>
              </w:rPr>
              <w:t xml:space="preserve">) </w:t>
            </w:r>
            <w:hyperlink r:id="rId19" w:history="1">
              <w:r w:rsidRPr="007F1FEB">
                <w:rPr>
                  <w:rStyle w:val="Hyperlink"/>
                  <w:rFonts w:ascii="Times New Roman" w:hAnsi="Times New Roman" w:cs="Times New Roman"/>
                </w:rPr>
                <w:t>https://esinvesticijos.lt/dokumentai/informacijos-apie-biudzeto-pasiskirstyma-forma</w:t>
              </w:r>
            </w:hyperlink>
            <w:r w:rsidRPr="007F1FEB">
              <w:rPr>
                <w:rFonts w:ascii="Times New Roman" w:hAnsi="Times New Roman" w:cs="Times New Roman"/>
              </w:rPr>
              <w:t xml:space="preserve"> </w:t>
            </w:r>
          </w:p>
          <w:p w14:paraId="4A432594" w14:textId="2809FC6D" w:rsidR="00D0605B" w:rsidRPr="007F1FEB" w:rsidRDefault="00BE0030" w:rsidP="00D060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Informacijos apie pareiškėjui (partneriui) suteiktą valstybės pagalbą (išskyrus de </w:t>
            </w:r>
            <w:proofErr w:type="spellStart"/>
            <w:r w:rsidR="00D0605B" w:rsidRPr="007F1FEB">
              <w:rPr>
                <w:rFonts w:ascii="Times New Roman" w:hAnsi="Times New Roman" w:cs="Times New Roman"/>
              </w:rPr>
              <w:t>minimis</w:t>
            </w:r>
            <w:proofErr w:type="spellEnd"/>
            <w:r w:rsidR="00D0605B" w:rsidRPr="007F1FEB">
              <w:rPr>
                <w:rFonts w:ascii="Times New Roman" w:hAnsi="Times New Roman" w:cs="Times New Roman"/>
              </w:rPr>
              <w:t>) forma</w:t>
            </w:r>
          </w:p>
          <w:p w14:paraId="7DDD0DBC" w14:textId="323249C7" w:rsidR="00D0605B" w:rsidRPr="007F1FEB" w:rsidRDefault="00BE0030" w:rsidP="00D0605B">
            <w:pPr>
              <w:tabs>
                <w:tab w:val="left" w:pos="442"/>
              </w:tabs>
              <w:jc w:val="both"/>
              <w:rPr>
                <w:rFonts w:ascii="Times New Roman" w:hAnsi="Times New Roman" w:cs="Times New Roman"/>
              </w:rPr>
            </w:pPr>
            <w:hyperlink r:id="rId20" w:history="1">
              <w:r w:rsidR="00D0605B" w:rsidRPr="007F1FEB">
                <w:rPr>
                  <w:rStyle w:val="Hyperlink"/>
                  <w:rFonts w:ascii="Times New Roman" w:hAnsi="Times New Roman" w:cs="Times New Roman"/>
                </w:rPr>
                <w:t>https://esinvesticijos.lt/dokumentai/informacijos-apie-pareiskejui-partneriui-suteikta-valstybes-pagalba-isskyrus-de-minimis-forma-1</w:t>
              </w:r>
            </w:hyperlink>
            <w:r w:rsidR="00D0605B" w:rsidRPr="007F1FEB">
              <w:rPr>
                <w:rFonts w:ascii="Times New Roman" w:hAnsi="Times New Roman" w:cs="Times New Roman"/>
              </w:rPr>
              <w:t xml:space="preserve"> </w:t>
            </w:r>
          </w:p>
          <w:p w14:paraId="0A10E21C" w14:textId="6B29EE05" w:rsidR="00D0605B" w:rsidRPr="007F1FEB" w:rsidRDefault="00BE0030" w:rsidP="00D060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98F343BB4DB4375AEE8078A7707A0BD"/>
                </w:placeholder>
                <w14:checkbox>
                  <w14:checked w14:val="1"/>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Informacija apie projektui taikomus aplinkosaugos reikalavimus </w:t>
            </w:r>
            <w:hyperlink r:id="rId21" w:history="1">
              <w:r w:rsidR="00D0605B" w:rsidRPr="007F1FEB">
                <w:rPr>
                  <w:rStyle w:val="Hyperlink"/>
                  <w:rFonts w:ascii="Times New Roman" w:hAnsi="Times New Roman" w:cs="Times New Roman"/>
                </w:rPr>
                <w:t>https://esinvesticijos.lt/dokumentai/informacijos-apie-projektui-taikomus-aplinkosaugos-reikalavimus-forma-1</w:t>
              </w:r>
            </w:hyperlink>
            <w:r w:rsidR="00D0605B" w:rsidRPr="007F1FEB">
              <w:rPr>
                <w:rFonts w:ascii="Times New Roman" w:hAnsi="Times New Roman" w:cs="Times New Roman"/>
              </w:rPr>
              <w:t xml:space="preserve">  </w:t>
            </w:r>
          </w:p>
          <w:p w14:paraId="42C196FD" w14:textId="77777777" w:rsidR="00D0605B" w:rsidRPr="007F1FEB" w:rsidRDefault="00BE0030" w:rsidP="00D060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98F343BB4DB4375AEE8078A7707A0BD"/>
                </w:placeholder>
                <w14:checkbox>
                  <w14:checked w14:val="0"/>
                  <w14:checkedState w14:val="2612" w14:font="MS Gothic"/>
                  <w14:uncheckedState w14:val="2610" w14:font="MS Gothic"/>
                </w14:checkbox>
              </w:sdtPr>
              <w:sdtEndPr/>
              <w:sdtContent>
                <w:r w:rsidR="00D0605B" w:rsidRPr="007F1FEB">
                  <w:rPr>
                    <w:rFonts w:ascii="Segoe UI Symbol" w:eastAsia="MS Gothic" w:hAnsi="Segoe UI Symbol" w:cs="Segoe UI Symbol"/>
                  </w:rPr>
                  <w:t>☐</w:t>
                </w:r>
              </w:sdtContent>
            </w:sdt>
            <w:r w:rsidR="00D0605B" w:rsidRPr="007F1FEB">
              <w:rPr>
                <w:rFonts w:ascii="Times New Roman" w:hAnsi="Times New Roman" w:cs="Times New Roman"/>
              </w:rPr>
              <w:t xml:space="preserve"> Kiti priedai: </w:t>
            </w:r>
          </w:p>
          <w:p w14:paraId="1EADF825" w14:textId="08122195" w:rsidR="00D0605B" w:rsidRPr="007F1FEB" w:rsidRDefault="00D0605B" w:rsidP="00D0605B">
            <w:pPr>
              <w:tabs>
                <w:tab w:val="left" w:pos="442"/>
              </w:tabs>
              <w:ind w:left="159" w:hanging="159"/>
              <w:jc w:val="both"/>
              <w:rPr>
                <w:rFonts w:ascii="Times New Roman" w:hAnsi="Times New Roman" w:cs="Times New Roman"/>
              </w:rPr>
            </w:pPr>
          </w:p>
          <w:p w14:paraId="13155BD4" w14:textId="1E6C64F1"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aktualios redakcijos savivaldybės mokyklų tinklo pertvarkos planas arba nuoroda į interneto svetainę, kurioje yra šis dokumentas;</w:t>
            </w:r>
          </w:p>
          <w:p w14:paraId="35708E93" w14:textId="6C29F9D6"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 xml:space="preserve">dokumentai, pagrindžiantys projekto išlaidų pagrįstumą (sudarytos sutartys, komerciniai pasiūlymai, nuorodos kartu su </w:t>
            </w:r>
            <w:proofErr w:type="spellStart"/>
            <w:r w:rsidRPr="007F1FEB">
              <w:rPr>
                <w:rFonts w:ascii="Times New Roman" w:hAnsi="Times New Roman" w:cs="Times New Roman"/>
              </w:rPr>
              <w:t>ekranvaizdžiais</w:t>
            </w:r>
            <w:proofErr w:type="spellEnd"/>
            <w:r w:rsidRPr="007F1FEB">
              <w:rPr>
                <w:rFonts w:ascii="Times New Roman" w:hAnsi="Times New Roman" w:cs="Times New Roman"/>
              </w:rPr>
              <w:t xml:space="preserve"> į rinkoje esančias kainas), išlaidų skaičiavimai;</w:t>
            </w:r>
          </w:p>
          <w:p w14:paraId="2F62A138" w14:textId="73655DE8"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63738475"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D0605B" w:rsidRPr="007F1FEB" w:rsidRDefault="00D0605B" w:rsidP="00D0605B">
            <w:pPr>
              <w:pStyle w:val="ListParagraph"/>
              <w:numPr>
                <w:ilvl w:val="0"/>
                <w:numId w:val="34"/>
              </w:numPr>
              <w:tabs>
                <w:tab w:val="left" w:pos="442"/>
              </w:tabs>
              <w:ind w:left="0" w:firstLine="0"/>
              <w:jc w:val="both"/>
              <w:rPr>
                <w:rFonts w:ascii="Times New Roman" w:hAnsi="Times New Roman" w:cs="Times New Roman"/>
              </w:rPr>
            </w:pPr>
            <w:r w:rsidRPr="007F1FE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0CC23EB8" w14:textId="38A7D545" w:rsidR="007314A0" w:rsidRPr="007314A0" w:rsidRDefault="007314A0" w:rsidP="007314A0">
            <w:pPr>
              <w:pStyle w:val="ListParagraph"/>
              <w:numPr>
                <w:ilvl w:val="0"/>
                <w:numId w:val="34"/>
              </w:numPr>
              <w:tabs>
                <w:tab w:val="left" w:pos="378"/>
              </w:tabs>
              <w:ind w:left="11" w:firstLine="0"/>
              <w:jc w:val="both"/>
              <w:rPr>
                <w:rFonts w:ascii="Times New Roman" w:hAnsi="Times New Roman" w:cs="Times New Roman"/>
              </w:rPr>
            </w:pPr>
            <w:r w:rsidRPr="007314A0">
              <w:rPr>
                <w:rFonts w:ascii="Times New Roman" w:hAnsi="Times New Roman" w:cs="Times New Roman"/>
              </w:rPr>
              <w:t xml:space="preserve">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w:t>
            </w:r>
            <w:proofErr w:type="spellStart"/>
            <w:r w:rsidRPr="007314A0">
              <w:rPr>
                <w:rFonts w:ascii="Times New Roman" w:hAnsi="Times New Roman" w:cs="Times New Roman"/>
              </w:rPr>
              <w:t>finmin.lrv.lt</w:t>
            </w:r>
            <w:proofErr w:type="spellEnd"/>
            <w:r w:rsidRPr="007314A0">
              <w:rPr>
                <w:rFonts w:ascii="Times New Roman" w:hAnsi="Times New Roman" w:cs="Times New Roman"/>
              </w:rPr>
              <w:t>). Vadovaujantis Investicijų projektų rengimo metodika, gali būti rengiamas vienas investicijų projektas keliems regionų plėtros planų projektams.</w:t>
            </w:r>
          </w:p>
          <w:p w14:paraId="664A132A" w14:textId="77777777" w:rsidR="007314A0" w:rsidRDefault="007314A0" w:rsidP="00D0605B">
            <w:pPr>
              <w:jc w:val="both"/>
              <w:rPr>
                <w:rFonts w:ascii="Times New Roman" w:hAnsi="Times New Roman" w:cs="Times New Roman"/>
                <w:iCs/>
              </w:rPr>
            </w:pPr>
          </w:p>
          <w:p w14:paraId="3116932B" w14:textId="42CE1C6E" w:rsidR="00D0605B" w:rsidRPr="007F1FEB" w:rsidRDefault="00D0605B" w:rsidP="00D0605B">
            <w:pPr>
              <w:jc w:val="both"/>
              <w:rPr>
                <w:rFonts w:ascii="Times New Roman" w:hAnsi="Times New Roman" w:cs="Times New Roman"/>
                <w:iCs/>
              </w:rPr>
            </w:pPr>
          </w:p>
          <w:p w14:paraId="31C64CCE" w14:textId="3E8DB1AB" w:rsidR="00D0605B" w:rsidRPr="007F1FEB" w:rsidRDefault="00D0605B" w:rsidP="00D0605B">
            <w:pPr>
              <w:tabs>
                <w:tab w:val="left" w:pos="442"/>
              </w:tabs>
              <w:jc w:val="both"/>
              <w:rPr>
                <w:rFonts w:ascii="Times New Roman" w:hAnsi="Times New Roman" w:cs="Times New Roman"/>
              </w:rPr>
            </w:pPr>
          </w:p>
        </w:tc>
      </w:tr>
      <w:tr w:rsidR="00D0605B" w:rsidRPr="00DB3B9B" w14:paraId="61AE40BF" w14:textId="77777777" w:rsidTr="000655F2">
        <w:trPr>
          <w:cantSplit/>
          <w:trHeight w:val="300"/>
        </w:trPr>
        <w:tc>
          <w:tcPr>
            <w:tcW w:w="1472" w:type="dxa"/>
          </w:tcPr>
          <w:p w14:paraId="6DA192EF" w14:textId="2937F8B0" w:rsidR="00D0605B" w:rsidRPr="00DB3B9B" w:rsidRDefault="00D0605B" w:rsidP="00D0605B">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D0605B" w:rsidRPr="00DB3B9B" w:rsidRDefault="00BE0030" w:rsidP="00D0605B">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Taip</w:t>
            </w:r>
          </w:p>
          <w:p w14:paraId="41F7FCE9" w14:textId="02316145" w:rsidR="00D0605B" w:rsidRPr="00DB3B9B" w:rsidRDefault="00BE0030" w:rsidP="00D0605B">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0605B" w:rsidRPr="00DB3B9B">
                  <w:rPr>
                    <w:rFonts w:ascii="MS Gothic" w:eastAsia="MS Gothic" w:hAnsi="MS Gothic" w:cs="Times New Roman" w:hint="eastAsia"/>
                  </w:rPr>
                  <w:t>☒</w:t>
                </w:r>
              </w:sdtContent>
            </w:sdt>
            <w:r w:rsidR="00D0605B" w:rsidRPr="00DB3B9B">
              <w:rPr>
                <w:rFonts w:ascii="Times New Roman" w:hAnsi="Times New Roman" w:cs="Times New Roman"/>
              </w:rPr>
              <w:t xml:space="preserve"> Ne</w:t>
            </w:r>
          </w:p>
        </w:tc>
      </w:tr>
      <w:tr w:rsidR="00D0605B" w:rsidRPr="00DB3B9B" w14:paraId="31C64CD7" w14:textId="77777777" w:rsidTr="000655F2">
        <w:trPr>
          <w:cantSplit/>
          <w:trHeight w:val="300"/>
        </w:trPr>
        <w:tc>
          <w:tcPr>
            <w:tcW w:w="1472" w:type="dxa"/>
          </w:tcPr>
          <w:p w14:paraId="31C64CD0" w14:textId="6F9DBAC0"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D0605B" w:rsidRPr="00DB3B9B" w:rsidRDefault="00D0605B" w:rsidP="00D0605B">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D0605B" w:rsidRPr="00DB3B9B" w:rsidRDefault="00D0605B" w:rsidP="00D0605B">
            <w:pPr>
              <w:rPr>
                <w:rFonts w:ascii="Times New Roman" w:hAnsi="Times New Roman" w:cs="Times New Roman"/>
                <w:i/>
                <w:iCs/>
              </w:rPr>
            </w:pPr>
            <w:r w:rsidRPr="00DB3B9B">
              <w:rPr>
                <w:rFonts w:ascii="Times New Roman" w:hAnsi="Times New Roman" w:cs="Times New Roman"/>
              </w:rPr>
              <w:t>el. p. j.gruneviene@cpva.lt</w:t>
            </w:r>
          </w:p>
        </w:tc>
      </w:tr>
      <w:tr w:rsidR="00D0605B" w:rsidRPr="00DB3B9B" w14:paraId="228A697B" w14:textId="77777777" w:rsidTr="000655F2">
        <w:trPr>
          <w:cantSplit/>
          <w:trHeight w:val="300"/>
        </w:trPr>
        <w:tc>
          <w:tcPr>
            <w:tcW w:w="1472" w:type="dxa"/>
          </w:tcPr>
          <w:p w14:paraId="7893A037" w14:textId="2C4B853B" w:rsidR="00D0605B" w:rsidRPr="00DB3B9B" w:rsidRDefault="00D0605B" w:rsidP="00D0605B">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D0605B" w:rsidRPr="00DB3B9B" w:rsidRDefault="00BE0030" w:rsidP="00D0605B">
            <w:pPr>
              <w:jc w:val="both"/>
              <w:rPr>
                <w:rFonts w:ascii="Times New Roman" w:hAnsi="Times New Roman" w:cs="Times New Roman"/>
              </w:rPr>
            </w:pPr>
            <w:hyperlink r:id="rId22" w:history="1">
              <w:r w:rsidR="00D0605B" w:rsidRPr="00DB3B9B">
                <w:rPr>
                  <w:rStyle w:val="Hyperlink"/>
                  <w:rFonts w:ascii="Times New Roman" w:hAnsi="Times New Roman" w:cs="Times New Roman"/>
                </w:rPr>
                <w:t>https://www.e-tar.lt/portal/lt/legalAct/14e33320f1ed11ec8fa7d02a65c371ad</w:t>
              </w:r>
            </w:hyperlink>
          </w:p>
          <w:p w14:paraId="5A29FC94" w14:textId="77777777" w:rsidR="007314A0" w:rsidRDefault="007314A0" w:rsidP="00D0605B">
            <w:pPr>
              <w:jc w:val="both"/>
              <w:rPr>
                <w:rFonts w:ascii="Times New Roman" w:hAnsi="Times New Roman" w:cs="Times New Roman"/>
                <w:highlight w:val="yellow"/>
              </w:rPr>
            </w:pPr>
          </w:p>
          <w:p w14:paraId="367B960D" w14:textId="77777777" w:rsidR="007314A0" w:rsidRPr="00EE4AFC" w:rsidRDefault="007314A0" w:rsidP="00D0605B">
            <w:pPr>
              <w:jc w:val="both"/>
              <w:rPr>
                <w:rFonts w:ascii="Times New Roman" w:hAnsi="Times New Roman" w:cs="Times New Roman"/>
              </w:rPr>
            </w:pPr>
            <w:r w:rsidRPr="00EE4AFC">
              <w:rPr>
                <w:rFonts w:ascii="Times New Roman" w:hAnsi="Times New Roman" w:cs="Times New Roman"/>
              </w:rPr>
              <w:t>Alytaus</w:t>
            </w:r>
            <w:r w:rsidR="00D0605B" w:rsidRPr="00EE4AFC">
              <w:rPr>
                <w:rFonts w:ascii="Times New Roman" w:hAnsi="Times New Roman" w:cs="Times New Roman"/>
              </w:rPr>
              <w:t xml:space="preserve"> </w:t>
            </w:r>
            <w:proofErr w:type="spellStart"/>
            <w:r w:rsidR="00D0605B" w:rsidRPr="00EE4AFC">
              <w:rPr>
                <w:rFonts w:ascii="Times New Roman" w:hAnsi="Times New Roman" w:cs="Times New Roman"/>
              </w:rPr>
              <w:t>RPPl</w:t>
            </w:r>
            <w:proofErr w:type="spellEnd"/>
            <w:r w:rsidRPr="00EE4AFC">
              <w:rPr>
                <w:rFonts w:ascii="Times New Roman" w:hAnsi="Times New Roman" w:cs="Times New Roman"/>
              </w:rPr>
              <w:t>:</w:t>
            </w:r>
          </w:p>
          <w:p w14:paraId="3059C221" w14:textId="3E18D757" w:rsidR="007314A0" w:rsidRDefault="00BE0030" w:rsidP="00D0605B">
            <w:pPr>
              <w:jc w:val="both"/>
              <w:rPr>
                <w:rFonts w:ascii="Times New Roman" w:hAnsi="Times New Roman" w:cs="Times New Roman"/>
                <w:iCs/>
              </w:rPr>
            </w:pPr>
            <w:hyperlink r:id="rId23" w:history="1">
              <w:r w:rsidR="00EE4AFC" w:rsidRPr="004234CD">
                <w:rPr>
                  <w:rStyle w:val="Hyperlink"/>
                  <w:rFonts w:ascii="Times New Roman" w:hAnsi="Times New Roman" w:cs="Times New Roman"/>
                  <w:iCs/>
                </w:rPr>
                <w:t>https://e-tar.lt/portal/lt/legalAct/616264e09b3e11eea5a28c81c82193a8</w:t>
              </w:r>
            </w:hyperlink>
          </w:p>
          <w:p w14:paraId="2CB75BE1" w14:textId="77777777" w:rsidR="007314A0" w:rsidRDefault="007314A0" w:rsidP="00D0605B">
            <w:pPr>
              <w:jc w:val="both"/>
              <w:rPr>
                <w:rFonts w:ascii="Times New Roman" w:hAnsi="Times New Roman" w:cs="Times New Roman"/>
              </w:rPr>
            </w:pPr>
          </w:p>
          <w:p w14:paraId="7DDA443E" w14:textId="6C44F6A7" w:rsidR="00D0605B" w:rsidRPr="00DB3B9B" w:rsidRDefault="00D0605B" w:rsidP="00D0605B">
            <w:pPr>
              <w:jc w:val="both"/>
              <w:rPr>
                <w:rFonts w:ascii="Times New Roman" w:hAnsi="Times New Roman" w:cs="Times New Roman"/>
              </w:rPr>
            </w:pPr>
            <w:r w:rsidRPr="00DB3B9B">
              <w:rPr>
                <w:rFonts w:ascii="Times New Roman" w:hAnsi="Times New Roman" w:cs="Times New Roman"/>
              </w:rPr>
              <w:t>Gairės:</w:t>
            </w:r>
          </w:p>
          <w:p w14:paraId="39790BD7" w14:textId="77777777" w:rsidR="00D0605B" w:rsidRPr="00DB3B9B" w:rsidRDefault="00BE0030" w:rsidP="00D0605B">
            <w:pPr>
              <w:jc w:val="both"/>
              <w:rPr>
                <w:rFonts w:ascii="Times New Roman" w:hAnsi="Times New Roman" w:cs="Times New Roman"/>
              </w:rPr>
            </w:pPr>
            <w:hyperlink r:id="rId24" w:history="1">
              <w:r w:rsidR="00D0605B" w:rsidRPr="00DB3B9B">
                <w:rPr>
                  <w:rStyle w:val="Hyperlink"/>
                  <w:rFonts w:ascii="Times New Roman" w:hAnsi="Times New Roman" w:cs="Times New Roman"/>
                </w:rPr>
                <w:t>https://www.e-tar.lt/portal/lt/legalAct/0ca693604ab611edbc04912defe897d1</w:t>
              </w:r>
            </w:hyperlink>
          </w:p>
          <w:p w14:paraId="218C684F" w14:textId="6C9FE282" w:rsidR="00D0605B" w:rsidRPr="00DB3B9B" w:rsidRDefault="00D0605B" w:rsidP="00D0605B">
            <w:pPr>
              <w:jc w:val="both"/>
              <w:rPr>
                <w:rFonts w:ascii="Times New Roman" w:hAnsi="Times New Roman" w:cs="Times New Roman"/>
                <w:i/>
                <w:iCs/>
              </w:rPr>
            </w:pPr>
          </w:p>
        </w:tc>
      </w:tr>
      <w:tr w:rsidR="00D0605B" w:rsidRPr="00DB3B9B" w14:paraId="31C64CDC" w14:textId="77777777" w:rsidTr="000655F2">
        <w:trPr>
          <w:cantSplit/>
          <w:trHeight w:val="300"/>
        </w:trPr>
        <w:tc>
          <w:tcPr>
            <w:tcW w:w="1472" w:type="dxa"/>
          </w:tcPr>
          <w:p w14:paraId="31C64CD8" w14:textId="728D262D"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D0605B" w:rsidRPr="00DB3B9B" w:rsidRDefault="00D0605B" w:rsidP="00D0605B">
            <w:pPr>
              <w:rPr>
                <w:rFonts w:ascii="Times New Roman" w:hAnsi="Times New Roman" w:cs="Times New Roman"/>
                <w:b/>
                <w:bCs/>
              </w:rPr>
            </w:pPr>
          </w:p>
        </w:tc>
        <w:tc>
          <w:tcPr>
            <w:tcW w:w="5933" w:type="dxa"/>
            <w:gridSpan w:val="4"/>
          </w:tcPr>
          <w:p w14:paraId="31C64CDB" w14:textId="0958EBEA" w:rsidR="00D0605B" w:rsidRPr="00DB3B9B" w:rsidRDefault="00D0605B" w:rsidP="00D0605B">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D0605B" w:rsidRPr="00DB3B9B" w14:paraId="2A59DD9A" w14:textId="77777777" w:rsidTr="000655F2">
        <w:trPr>
          <w:cantSplit/>
          <w:trHeight w:val="300"/>
        </w:trPr>
        <w:tc>
          <w:tcPr>
            <w:tcW w:w="1472" w:type="dxa"/>
          </w:tcPr>
          <w:p w14:paraId="76F1BA1E" w14:textId="41E2DB9E"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D0605B" w:rsidRPr="00DB3B9B" w:rsidRDefault="00D0605B" w:rsidP="00D0605B">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D0605B" w:rsidRPr="00DB3B9B" w:rsidRDefault="00D0605B" w:rsidP="00D0605B">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D0605B" w:rsidRPr="00DB3B9B" w:rsidRDefault="00D0605B" w:rsidP="00D0605B">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D0605B" w:rsidRPr="00DB3B9B" w:rsidRDefault="00D0605B" w:rsidP="00D0605B">
            <w:pPr>
              <w:jc w:val="both"/>
              <w:rPr>
                <w:rFonts w:ascii="Times New Roman" w:hAnsi="Times New Roman" w:cs="Times New Roman"/>
              </w:rPr>
            </w:pPr>
          </w:p>
          <w:p w14:paraId="724DA8F7" w14:textId="3A831C0A" w:rsidR="00D0605B" w:rsidRPr="00DB3B9B" w:rsidRDefault="00D0605B" w:rsidP="00D0605B">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D0605B" w:rsidRPr="00DB3B9B" w:rsidRDefault="00D0605B" w:rsidP="00D0605B">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BD97D" w14:textId="77777777" w:rsidR="00027107" w:rsidRDefault="00027107" w:rsidP="00213DCB">
      <w:pPr>
        <w:spacing w:after="0" w:line="240" w:lineRule="auto"/>
      </w:pPr>
      <w:r>
        <w:separator/>
      </w:r>
    </w:p>
  </w:endnote>
  <w:endnote w:type="continuationSeparator" w:id="0">
    <w:p w14:paraId="16D4102C" w14:textId="77777777" w:rsidR="00027107" w:rsidRDefault="00027107" w:rsidP="00213DCB">
      <w:pPr>
        <w:spacing w:after="0" w:line="240" w:lineRule="auto"/>
      </w:pPr>
      <w:r>
        <w:continuationSeparator/>
      </w:r>
    </w:p>
  </w:endnote>
  <w:endnote w:type="continuationNotice" w:id="1">
    <w:p w14:paraId="3A261474" w14:textId="77777777" w:rsidR="00027107" w:rsidRDefault="00027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D77BA9" w14:paraId="1ACC5198" w14:textId="77777777" w:rsidTr="009C094C">
      <w:trPr>
        <w:trHeight w:val="300"/>
      </w:trPr>
      <w:tc>
        <w:tcPr>
          <w:tcW w:w="3305" w:type="dxa"/>
        </w:tcPr>
        <w:p w14:paraId="4273EA5D" w14:textId="396929C4" w:rsidR="00D77BA9" w:rsidRDefault="00D77BA9" w:rsidP="009C094C">
          <w:pPr>
            <w:pStyle w:val="Header"/>
            <w:ind w:left="-115"/>
          </w:pPr>
        </w:p>
      </w:tc>
      <w:tc>
        <w:tcPr>
          <w:tcW w:w="3305" w:type="dxa"/>
        </w:tcPr>
        <w:p w14:paraId="470C61EF" w14:textId="49F2A30E" w:rsidR="00D77BA9" w:rsidRDefault="00D77BA9" w:rsidP="009C094C">
          <w:pPr>
            <w:pStyle w:val="Header"/>
            <w:jc w:val="center"/>
          </w:pPr>
        </w:p>
      </w:tc>
      <w:tc>
        <w:tcPr>
          <w:tcW w:w="3305" w:type="dxa"/>
        </w:tcPr>
        <w:p w14:paraId="11C385A7" w14:textId="2A624462" w:rsidR="00D77BA9" w:rsidRDefault="00D77BA9" w:rsidP="009C094C">
          <w:pPr>
            <w:pStyle w:val="Header"/>
            <w:ind w:right="-115"/>
            <w:jc w:val="right"/>
          </w:pPr>
        </w:p>
      </w:tc>
    </w:tr>
  </w:tbl>
  <w:p w14:paraId="68455D46" w14:textId="7EB17FEF" w:rsidR="00D77BA9" w:rsidRDefault="00D77BA9"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02AAFB" w14:textId="77777777" w:rsidR="00027107" w:rsidRDefault="00027107" w:rsidP="00213DCB">
      <w:pPr>
        <w:spacing w:after="0" w:line="240" w:lineRule="auto"/>
      </w:pPr>
      <w:r>
        <w:separator/>
      </w:r>
    </w:p>
  </w:footnote>
  <w:footnote w:type="continuationSeparator" w:id="0">
    <w:p w14:paraId="7407D16E" w14:textId="77777777" w:rsidR="00027107" w:rsidRDefault="00027107" w:rsidP="00213DCB">
      <w:pPr>
        <w:spacing w:after="0" w:line="240" w:lineRule="auto"/>
      </w:pPr>
      <w:r>
        <w:continuationSeparator/>
      </w:r>
    </w:p>
  </w:footnote>
  <w:footnote w:type="continuationNotice" w:id="1">
    <w:p w14:paraId="24DD73C8" w14:textId="77777777" w:rsidR="00027107" w:rsidRDefault="000271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D77BA9" w:rsidRPr="003737FE" w:rsidRDefault="00D77BA9"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43443B6"/>
    <w:multiLevelType w:val="hybridMultilevel"/>
    <w:tmpl w:val="A9E2A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226C0"/>
    <w:multiLevelType w:val="multilevel"/>
    <w:tmpl w:val="B6B838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5A5401FC"/>
    <w:multiLevelType w:val="hybridMultilevel"/>
    <w:tmpl w:val="C1D24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7"/>
  </w:num>
  <w:num w:numId="3">
    <w:abstractNumId w:val="1"/>
  </w:num>
  <w:num w:numId="4">
    <w:abstractNumId w:val="0"/>
  </w:num>
  <w:num w:numId="5">
    <w:abstractNumId w:val="12"/>
  </w:num>
  <w:num w:numId="6">
    <w:abstractNumId w:val="26"/>
  </w:num>
  <w:num w:numId="7">
    <w:abstractNumId w:val="9"/>
  </w:num>
  <w:num w:numId="8">
    <w:abstractNumId w:val="4"/>
  </w:num>
  <w:num w:numId="9">
    <w:abstractNumId w:val="8"/>
  </w:num>
  <w:num w:numId="10">
    <w:abstractNumId w:val="28"/>
  </w:num>
  <w:num w:numId="11">
    <w:abstractNumId w:val="13"/>
  </w:num>
  <w:num w:numId="12">
    <w:abstractNumId w:val="19"/>
  </w:num>
  <w:num w:numId="13">
    <w:abstractNumId w:val="28"/>
    <w:lvlOverride w:ilvl="0"/>
    <w:lvlOverride w:ilvl="1">
      <w:startOverride w:val="2"/>
    </w:lvlOverride>
    <w:lvlOverride w:ilvl="2"/>
    <w:lvlOverride w:ilvl="3"/>
    <w:lvlOverride w:ilvl="4"/>
    <w:lvlOverride w:ilvl="5"/>
    <w:lvlOverride w:ilvl="6"/>
    <w:lvlOverride w:ilvl="7"/>
    <w:lvlOverride w:ilvl="8"/>
  </w:num>
  <w:num w:numId="14">
    <w:abstractNumId w:val="24"/>
  </w:num>
  <w:num w:numId="1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28"/>
  </w:num>
  <w:num w:numId="18">
    <w:abstractNumId w:val="28"/>
  </w:num>
  <w:num w:numId="19">
    <w:abstractNumId w:val="28"/>
  </w:num>
  <w:num w:numId="20">
    <w:abstractNumId w:val="28"/>
  </w:num>
  <w:num w:numId="21">
    <w:abstractNumId w:val="28"/>
  </w:num>
  <w:num w:numId="22">
    <w:abstractNumId w:val="21"/>
  </w:num>
  <w:num w:numId="23">
    <w:abstractNumId w:val="2"/>
  </w:num>
  <w:num w:numId="24">
    <w:abstractNumId w:val="10"/>
  </w:num>
  <w:num w:numId="25">
    <w:abstractNumId w:val="20"/>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7"/>
  </w:num>
  <w:num w:numId="27">
    <w:abstractNumId w:val="3"/>
  </w:num>
  <w:num w:numId="28">
    <w:abstractNumId w:val="29"/>
  </w:num>
  <w:num w:numId="29">
    <w:abstractNumId w:val="7"/>
  </w:num>
  <w:num w:numId="30">
    <w:abstractNumId w:val="5"/>
  </w:num>
  <w:num w:numId="31">
    <w:abstractNumId w:val="14"/>
  </w:num>
  <w:num w:numId="32">
    <w:abstractNumId w:val="18"/>
  </w:num>
  <w:num w:numId="33">
    <w:abstractNumId w:val="6"/>
  </w:num>
  <w:num w:numId="34">
    <w:abstractNumId w:val="23"/>
  </w:num>
  <w:num w:numId="35">
    <w:abstractNumId w:val="15"/>
  </w:num>
  <w:num w:numId="36">
    <w:abstractNumId w:val="16"/>
  </w:num>
  <w:num w:numId="37">
    <w:abstractNumId w:val="22"/>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107"/>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04C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9F"/>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0EC8"/>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3A5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4A0"/>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1FEB"/>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AF6"/>
    <w:rsid w:val="00AD6B25"/>
    <w:rsid w:val="00AD7296"/>
    <w:rsid w:val="00AE00C3"/>
    <w:rsid w:val="00AE07EC"/>
    <w:rsid w:val="00AE1A7E"/>
    <w:rsid w:val="00AE7825"/>
    <w:rsid w:val="00AE7CE3"/>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0030"/>
    <w:rsid w:val="00BE2FD3"/>
    <w:rsid w:val="00BE312D"/>
    <w:rsid w:val="00BE630A"/>
    <w:rsid w:val="00BE71FC"/>
    <w:rsid w:val="00BE7CFD"/>
    <w:rsid w:val="00BF21D6"/>
    <w:rsid w:val="00BF34C1"/>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2CE2"/>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5BA5"/>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9A5"/>
    <w:rsid w:val="00CB5051"/>
    <w:rsid w:val="00CB60A5"/>
    <w:rsid w:val="00CB684C"/>
    <w:rsid w:val="00CC078A"/>
    <w:rsid w:val="00CC0F6E"/>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05B"/>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76155"/>
    <w:rsid w:val="00D77BA9"/>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1FBA"/>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4AFC"/>
    <w:rsid w:val="00EE5AF1"/>
    <w:rsid w:val="00EE786F"/>
    <w:rsid w:val="00EF0230"/>
    <w:rsid w:val="00EF2493"/>
    <w:rsid w:val="00EF2E12"/>
    <w:rsid w:val="00EF3D91"/>
    <w:rsid w:val="00EF5A06"/>
    <w:rsid w:val="00EF78B6"/>
    <w:rsid w:val="00EF7DB3"/>
    <w:rsid w:val="00F0057E"/>
    <w:rsid w:val="00F01C70"/>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14693317">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736129545">
      <w:bodyDiv w:val="1"/>
      <w:marLeft w:val="0"/>
      <w:marRight w:val="0"/>
      <w:marTop w:val="0"/>
      <w:marBottom w:val="0"/>
      <w:divBdr>
        <w:top w:val="none" w:sz="0" w:space="0" w:color="auto"/>
        <w:left w:val="none" w:sz="0" w:space="0" w:color="auto"/>
        <w:bottom w:val="none" w:sz="0" w:space="0" w:color="auto"/>
        <w:right w:val="none" w:sz="0" w:space="0" w:color="auto"/>
      </w:divBdr>
    </w:div>
    <w:div w:id="79321124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05423436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nustatymo-tyrimas"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igyvendinamu-privalomu-matomumo-ir-informavimo-priemoniu-apie-esfi-veiklas-islaidu-fs-nustatymo-tyrima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616264e09b3e11eea5a28c81c82193a8"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e-tar.lt/portal/lt/legalAct/616264e09b3e11eea5a28c81c82193a8"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www.e-tar.lt/portal/lt/legalAct/14e33320f1ed11ec8fa7d02a65c371ad"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76AC448C828447D6B7F182C282D55355"/>
        <w:category>
          <w:name w:val="General"/>
          <w:gallery w:val="placeholder"/>
        </w:category>
        <w:types>
          <w:type w:val="bbPlcHdr"/>
        </w:types>
        <w:behaviors>
          <w:behavior w:val="content"/>
        </w:behaviors>
        <w:guid w:val="{B58ADC6D-EA7F-4710-A045-F6C468DD71D4}"/>
      </w:docPartPr>
      <w:docPartBody>
        <w:p w:rsidR="008E0B92" w:rsidRDefault="008E0B92"/>
      </w:docPartBody>
    </w:docPart>
    <w:docPart>
      <w:docPartPr>
        <w:name w:val="D8730CCD51F74F06A166D7FE7EB77D07"/>
        <w:category>
          <w:name w:val="General"/>
          <w:gallery w:val="placeholder"/>
        </w:category>
        <w:types>
          <w:type w:val="bbPlcHdr"/>
        </w:types>
        <w:behaviors>
          <w:behavior w:val="content"/>
        </w:behaviors>
        <w:guid w:val="{754D47C9-D045-4395-BCB6-D5E95B27B6D9}"/>
      </w:docPartPr>
      <w:docPartBody>
        <w:p w:rsidR="008E0B92" w:rsidRDefault="008E0B92"/>
      </w:docPartBody>
    </w:docPart>
    <w:docPart>
      <w:docPartPr>
        <w:name w:val="298F343BB4DB4375AEE8078A7707A0BD"/>
        <w:category>
          <w:name w:val="General"/>
          <w:gallery w:val="placeholder"/>
        </w:category>
        <w:types>
          <w:type w:val="bbPlcHdr"/>
        </w:types>
        <w:behaviors>
          <w:behavior w:val="content"/>
        </w:behaviors>
        <w:guid w:val="{8E9F37F2-55B2-4B0C-A8C0-7B756AA17FA9}"/>
      </w:docPartPr>
      <w:docPartBody>
        <w:p w:rsidR="008E0B92" w:rsidRDefault="008E0B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E0B92"/>
    <w:rsid w:val="009078DF"/>
    <w:rsid w:val="009C460C"/>
    <w:rsid w:val="009E11A0"/>
    <w:rsid w:val="00A544F6"/>
    <w:rsid w:val="00A72AAB"/>
    <w:rsid w:val="00AE6CFE"/>
    <w:rsid w:val="00B0624F"/>
    <w:rsid w:val="00B15EBF"/>
    <w:rsid w:val="00B42D75"/>
    <w:rsid w:val="00B44282"/>
    <w:rsid w:val="00B562FB"/>
    <w:rsid w:val="00BA339F"/>
    <w:rsid w:val="00BB07D1"/>
    <w:rsid w:val="00BD7F14"/>
    <w:rsid w:val="00BE473F"/>
    <w:rsid w:val="00C370F0"/>
    <w:rsid w:val="00C77C25"/>
    <w:rsid w:val="00D874F0"/>
    <w:rsid w:val="00DD4385"/>
    <w:rsid w:val="00DF0263"/>
    <w:rsid w:val="00E207C4"/>
    <w:rsid w:val="00E444B8"/>
    <w:rsid w:val="00E471FA"/>
    <w:rsid w:val="00EA043D"/>
    <w:rsid w:val="00EA2300"/>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1EE7-A45B-4B28-BA85-B281D30AC30D}">
  <ds:schemaRefs>
    <ds:schemaRef ds:uri="http://purl.org/dc/terms/"/>
    <ds:schemaRef ds:uri="http://www.w3.org/XML/1998/namespace"/>
    <ds:schemaRef ds:uri="http://purl.org/dc/elements/1.1/"/>
    <ds:schemaRef ds:uri="http://purl.org/dc/dcmitype/"/>
    <ds:schemaRef ds:uri="f5ebda27-b626-448f-a7d1-d1cf5ad133fa"/>
    <ds:schemaRef ds:uri="4b2e9d09-07c5-42d4-ad0a-92e216c40b99"/>
    <ds:schemaRef ds:uri="http://schemas.microsoft.com/office/2006/documentManagement/types"/>
    <ds:schemaRef ds:uri="028236e2-f653-4d19-ab67-4d06a9145e0c"/>
    <ds:schemaRef ds:uri="http://schemas.microsoft.com/office/infopath/2007/PartnerControls"/>
    <ds:schemaRef ds:uri="http://schemas.openxmlformats.org/package/2006/metadata/core-properties"/>
    <ds:schemaRef ds:uri="a843bbba-5665-4b5f-aacc-cdcb1c804839"/>
    <ds:schemaRef ds:uri="http://schemas.microsoft.com/office/2006/metadata/properties"/>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7980D942-FFC9-4BC2-9015-B0E7759A5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288118-A76F-4813-A3F7-B5A4E7068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18963</Words>
  <Characters>10810</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Kvietimas teikti PIP</vt:lpstr>
    </vt:vector>
  </TitlesOfParts>
  <Company>HP Inc.</Company>
  <LinksUpToDate>false</LinksUpToDate>
  <CharactersWithSpaces>29714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dc:title>
  <dc:subject/>
  <dc:creator>Zita  Markevičienė</dc:creator>
  <cp:keywords/>
  <dc:description/>
  <cp:lastModifiedBy>Jolita Grunevienė</cp:lastModifiedBy>
  <cp:revision>2</cp:revision>
  <dcterms:created xsi:type="dcterms:W3CDTF">2023-12-22T14:47:00Z</dcterms:created>
  <dcterms:modified xsi:type="dcterms:W3CDTF">2023-12-22T14:47:00Z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71;#Švietimo projektų skyrius|4d6950ba-bddb-4d59-b4f2-90fff673db9b</vt:lpwstr>
  </property>
  <property fmtid="{D5CDD505-2E9C-101B-9397-08002B2CF9AE}" pid="6" name="ContentTypeId">
    <vt:lpwstr>0x010100D76F90AF19434866994CD715ED8FEE4200712820E1B0DE314FBCE77D75ADAD206D</vt:lpwstr>
  </property>
  <property fmtid="{D5CDD505-2E9C-101B-9397-08002B2CF9AE}" pid="7" name="DmsPermissionsUsers">
    <vt:lpwstr>114;#Jolita Grunevienė;#120;#Ričardas Šokaitis</vt:lpwstr>
  </property>
  <property fmtid="{D5CDD505-2E9C-101B-9397-08002B2CF9AE}" pid="8" name="DmsCommChanPerm">
    <vt:lpwstr/>
  </property>
  <property fmtid="{D5CDD505-2E9C-101B-9397-08002B2CF9AE}" pid="9" name="DmsPermissionsConfid">
    <vt:bool>false</vt:bool>
  </property>
</Properties>
</file>