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758F4353" w:rsidR="007A39F1" w:rsidRPr="00873A28" w:rsidRDefault="00FC6B6A" w:rsidP="6CE1E7ED">
      <w:pPr>
        <w:spacing w:after="0" w:line="240" w:lineRule="auto"/>
        <w:jc w:val="center"/>
        <w:rPr>
          <w:rFonts w:ascii="Times New Roman" w:eastAsia="Times New Roman" w:hAnsi="Times New Roman" w:cs="Times New Roman"/>
          <w:b/>
          <w:bCs/>
          <w:sz w:val="24"/>
          <w:szCs w:val="24"/>
        </w:rPr>
      </w:pPr>
      <w:r w:rsidRPr="00FC6B6A">
        <w:rPr>
          <w:rFonts w:ascii="Times New Roman" w:eastAsia="Times New Roman" w:hAnsi="Times New Roman" w:cs="Times New Roman"/>
          <w:b/>
          <w:bCs/>
          <w:sz w:val="24"/>
          <w:szCs w:val="24"/>
        </w:rPr>
        <w:t>„</w:t>
      </w:r>
      <w:r w:rsidR="00C62E03">
        <w:rPr>
          <w:rFonts w:ascii="Times New Roman" w:eastAsia="Times New Roman" w:hAnsi="Times New Roman" w:cs="Times New Roman"/>
          <w:b/>
          <w:bCs/>
          <w:sz w:val="24"/>
          <w:szCs w:val="24"/>
        </w:rPr>
        <w:t>ATVIRŲ DUOMENŲ PANAUDOJIMAS</w:t>
      </w:r>
      <w:r w:rsidRPr="00FC6B6A">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1A15DCA9"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A53614" w:rsidRPr="00A53614">
        <w:rPr>
          <w:rFonts w:ascii="Times New Roman" w:hAnsi="Times New Roman" w:cs="Times New Roman"/>
          <w:sz w:val="24"/>
          <w:szCs w:val="24"/>
        </w:rPr>
        <w:t>02-045-K</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51ABDB19" w14:textId="5AFF596F" w:rsidR="008612D1" w:rsidRPr="00B45BD3" w:rsidRDefault="00B45BD3" w:rsidP="00804929">
      <w:pPr>
        <w:ind w:firstLine="1298"/>
        <w:jc w:val="both"/>
        <w:rPr>
          <w:rFonts w:ascii="Times New Roman" w:hAnsi="Times New Roman" w:cs="Times New Roman"/>
          <w:sz w:val="24"/>
          <w:szCs w:val="24"/>
        </w:rPr>
      </w:pPr>
      <w:r>
        <w:rPr>
          <w:rFonts w:ascii="Times New Roman" w:hAnsi="Times New Roman" w:cs="Times New Roman"/>
          <w:sz w:val="24"/>
          <w:szCs w:val="24"/>
        </w:rPr>
        <w:t xml:space="preserve"> </w:t>
      </w:r>
      <w:r w:rsidR="006E33E6" w:rsidRPr="00B45BD3">
        <w:rPr>
          <w:rFonts w:ascii="Times New Roman" w:hAnsi="Times New Roman" w:cs="Times New Roman"/>
          <w:sz w:val="24"/>
          <w:szCs w:val="24"/>
        </w:rPr>
        <w:t>Kvietimas parengtas</w:t>
      </w:r>
      <w:r w:rsidR="006E33E6" w:rsidRPr="00B45BD3">
        <w:rPr>
          <w:rFonts w:ascii="Times New Roman" w:hAnsi="Times New Roman" w:cs="Times New Roman"/>
          <w:i/>
          <w:iCs/>
          <w:color w:val="808080" w:themeColor="background1" w:themeShade="80"/>
          <w:sz w:val="24"/>
          <w:szCs w:val="24"/>
        </w:rPr>
        <w:t xml:space="preserve"> </w:t>
      </w:r>
      <w:r w:rsidR="003B7319" w:rsidRPr="00B45BD3">
        <w:rPr>
          <w:rFonts w:ascii="Times New Roman" w:hAnsi="Times New Roman" w:cs="Times New Roman"/>
          <w:sz w:val="24"/>
          <w:szCs w:val="24"/>
        </w:rPr>
        <w:t>vadovaujantis</w:t>
      </w:r>
      <w:r w:rsidR="002F0FA3" w:rsidRPr="00B45BD3">
        <w:rPr>
          <w:rFonts w:ascii="Times New Roman" w:hAnsi="Times New Roman" w:cs="Times New Roman"/>
          <w:sz w:val="24"/>
          <w:szCs w:val="24"/>
        </w:rPr>
        <w:t xml:space="preserve"> </w:t>
      </w:r>
      <w:bookmarkStart w:id="0" w:name="_Hlk150168057"/>
      <w:r w:rsidR="0000066E" w:rsidRPr="0000066E">
        <w:rPr>
          <w:rFonts w:ascii="Times New Roman" w:hAnsi="Times New Roman" w:cs="Times New Roman"/>
          <w:sz w:val="24"/>
          <w:szCs w:val="24"/>
        </w:rPr>
        <w:t xml:space="preserve">2021–2030 metų </w:t>
      </w:r>
      <w:r w:rsidR="0000066E">
        <w:rPr>
          <w:rFonts w:ascii="Times New Roman" w:hAnsi="Times New Roman" w:cs="Times New Roman"/>
          <w:sz w:val="24"/>
          <w:szCs w:val="24"/>
        </w:rPr>
        <w:t>L</w:t>
      </w:r>
      <w:r w:rsidR="0000066E" w:rsidRPr="0000066E">
        <w:rPr>
          <w:rFonts w:ascii="Times New Roman" w:hAnsi="Times New Roman" w:cs="Times New Roman"/>
          <w:sz w:val="24"/>
          <w:szCs w:val="24"/>
        </w:rPr>
        <w:t xml:space="preserve">ietuvos </w:t>
      </w:r>
      <w:r w:rsidR="0000066E">
        <w:rPr>
          <w:rFonts w:ascii="Times New Roman" w:hAnsi="Times New Roman" w:cs="Times New Roman"/>
          <w:sz w:val="24"/>
          <w:szCs w:val="24"/>
        </w:rPr>
        <w:t>R</w:t>
      </w:r>
      <w:r w:rsidR="0000066E" w:rsidRPr="0000066E">
        <w:rPr>
          <w:rFonts w:ascii="Times New Roman" w:hAnsi="Times New Roman" w:cs="Times New Roman"/>
          <w:sz w:val="24"/>
          <w:szCs w:val="24"/>
        </w:rPr>
        <w:t xml:space="preserve">espublikos ekonomikos ir inovacijų ministerijos </w:t>
      </w:r>
      <w:r w:rsidR="0000066E">
        <w:rPr>
          <w:rFonts w:ascii="Times New Roman" w:hAnsi="Times New Roman" w:cs="Times New Roman"/>
          <w:sz w:val="24"/>
          <w:szCs w:val="24"/>
        </w:rPr>
        <w:t>V</w:t>
      </w:r>
      <w:r w:rsidR="0000066E" w:rsidRPr="0000066E">
        <w:rPr>
          <w:rFonts w:ascii="Times New Roman" w:hAnsi="Times New Roman" w:cs="Times New Roman"/>
          <w:sz w:val="24"/>
          <w:szCs w:val="24"/>
        </w:rPr>
        <w:t xml:space="preserve">alstybės skaitmeninimo plėtros programos pažangos priemonės </w:t>
      </w:r>
      <w:r w:rsidR="0000066E">
        <w:rPr>
          <w:rFonts w:ascii="Times New Roman" w:hAnsi="Times New Roman" w:cs="Times New Roman"/>
          <w:sz w:val="24"/>
          <w:szCs w:val="24"/>
        </w:rPr>
        <w:t>N</w:t>
      </w:r>
      <w:r w:rsidR="0000066E" w:rsidRPr="0000066E">
        <w:rPr>
          <w:rFonts w:ascii="Times New Roman" w:hAnsi="Times New Roman" w:cs="Times New Roman"/>
          <w:sz w:val="24"/>
          <w:szCs w:val="24"/>
        </w:rPr>
        <w:t>r. 05-002-01-07-07 „</w:t>
      </w:r>
      <w:r w:rsidR="0000066E">
        <w:rPr>
          <w:rFonts w:ascii="Times New Roman" w:hAnsi="Times New Roman" w:cs="Times New Roman"/>
          <w:sz w:val="24"/>
          <w:szCs w:val="24"/>
        </w:rPr>
        <w:t>S</w:t>
      </w:r>
      <w:r w:rsidR="0000066E" w:rsidRPr="0000066E">
        <w:rPr>
          <w:rFonts w:ascii="Times New Roman" w:hAnsi="Times New Roman" w:cs="Times New Roman"/>
          <w:sz w:val="24"/>
          <w:szCs w:val="24"/>
        </w:rPr>
        <w:t>katinti duomenų prieinamumą ir pakartotinį naudojimą“ veiklos  „</w:t>
      </w:r>
      <w:r w:rsidR="0000066E">
        <w:rPr>
          <w:rFonts w:ascii="Times New Roman" w:hAnsi="Times New Roman" w:cs="Times New Roman"/>
          <w:sz w:val="24"/>
          <w:szCs w:val="24"/>
        </w:rPr>
        <w:t>Į</w:t>
      </w:r>
      <w:r w:rsidR="0000066E" w:rsidRPr="0000066E">
        <w:rPr>
          <w:rFonts w:ascii="Times New Roman" w:hAnsi="Times New Roman" w:cs="Times New Roman"/>
          <w:sz w:val="24"/>
          <w:szCs w:val="24"/>
        </w:rPr>
        <w:t xml:space="preserve">monių investicijos į naujų inovatyvių sprendimų ir skaitmeninių paslaugų sukūrimą, naudojant atvirus duomenis“ </w:t>
      </w:r>
      <w:proofErr w:type="spellStart"/>
      <w:r w:rsidR="0000066E" w:rsidRPr="0000066E">
        <w:rPr>
          <w:rFonts w:ascii="Times New Roman" w:hAnsi="Times New Roman" w:cs="Times New Roman"/>
          <w:sz w:val="24"/>
          <w:szCs w:val="24"/>
        </w:rPr>
        <w:t>poveiklės</w:t>
      </w:r>
      <w:proofErr w:type="spellEnd"/>
      <w:r w:rsidR="0000066E" w:rsidRPr="0000066E">
        <w:rPr>
          <w:rFonts w:ascii="Times New Roman" w:hAnsi="Times New Roman" w:cs="Times New Roman"/>
          <w:sz w:val="24"/>
          <w:szCs w:val="24"/>
        </w:rPr>
        <w:t xml:space="preserve"> „</w:t>
      </w:r>
      <w:r w:rsidR="00CA760A">
        <w:rPr>
          <w:rFonts w:ascii="Times New Roman" w:hAnsi="Times New Roman" w:cs="Times New Roman"/>
          <w:sz w:val="24"/>
          <w:szCs w:val="24"/>
        </w:rPr>
        <w:t>Į</w:t>
      </w:r>
      <w:r w:rsidR="0000066E" w:rsidRPr="0000066E">
        <w:rPr>
          <w:rFonts w:ascii="Times New Roman" w:hAnsi="Times New Roman" w:cs="Times New Roman"/>
          <w:sz w:val="24"/>
          <w:szCs w:val="24"/>
        </w:rPr>
        <w:t>monių investicijos į naujų inovatyvių sprendimų ir skaitmeninių paslaugų sukūrimą, naudojant atvirus duomenis (</w:t>
      </w:r>
      <w:r w:rsidR="000E12CD">
        <w:rPr>
          <w:rFonts w:ascii="Times New Roman" w:hAnsi="Times New Roman" w:cs="Times New Roman"/>
          <w:sz w:val="24"/>
          <w:szCs w:val="24"/>
        </w:rPr>
        <w:t>S</w:t>
      </w:r>
      <w:r w:rsidR="0000066E" w:rsidRPr="0000066E">
        <w:rPr>
          <w:rFonts w:ascii="Times New Roman" w:hAnsi="Times New Roman" w:cs="Times New Roman"/>
          <w:sz w:val="24"/>
          <w:szCs w:val="24"/>
        </w:rPr>
        <w:t xml:space="preserve">ostinės regionas)“ ir </w:t>
      </w:r>
      <w:proofErr w:type="spellStart"/>
      <w:r w:rsidR="0000066E" w:rsidRPr="0000066E">
        <w:rPr>
          <w:rFonts w:ascii="Times New Roman" w:hAnsi="Times New Roman" w:cs="Times New Roman"/>
          <w:sz w:val="24"/>
          <w:szCs w:val="24"/>
        </w:rPr>
        <w:t>poveiklės</w:t>
      </w:r>
      <w:proofErr w:type="spellEnd"/>
      <w:r w:rsidR="0000066E" w:rsidRPr="0000066E">
        <w:rPr>
          <w:rFonts w:ascii="Times New Roman" w:hAnsi="Times New Roman" w:cs="Times New Roman"/>
          <w:sz w:val="24"/>
          <w:szCs w:val="24"/>
        </w:rPr>
        <w:t xml:space="preserve"> „</w:t>
      </w:r>
      <w:r w:rsidR="000E12CD">
        <w:rPr>
          <w:rFonts w:ascii="Times New Roman" w:hAnsi="Times New Roman" w:cs="Times New Roman"/>
          <w:sz w:val="24"/>
          <w:szCs w:val="24"/>
        </w:rPr>
        <w:t>Į</w:t>
      </w:r>
      <w:r w:rsidR="0000066E" w:rsidRPr="0000066E">
        <w:rPr>
          <w:rFonts w:ascii="Times New Roman" w:hAnsi="Times New Roman" w:cs="Times New Roman"/>
          <w:sz w:val="24"/>
          <w:szCs w:val="24"/>
        </w:rPr>
        <w:t>monių investicijos į naujų inovatyvių sprendimų ir skaitmeninių paslaugų sukūrimą, naudojant atvirus duomenis (</w:t>
      </w:r>
      <w:r w:rsidR="000E12CD">
        <w:rPr>
          <w:rFonts w:ascii="Times New Roman" w:hAnsi="Times New Roman" w:cs="Times New Roman"/>
          <w:sz w:val="24"/>
          <w:szCs w:val="24"/>
        </w:rPr>
        <w:t>V</w:t>
      </w:r>
      <w:r w:rsidR="0000066E" w:rsidRPr="0000066E">
        <w:rPr>
          <w:rFonts w:ascii="Times New Roman" w:hAnsi="Times New Roman" w:cs="Times New Roman"/>
          <w:sz w:val="24"/>
          <w:szCs w:val="24"/>
        </w:rPr>
        <w:t xml:space="preserve">idurio ir vakarų </w:t>
      </w:r>
      <w:r w:rsidR="00CA760A">
        <w:rPr>
          <w:rFonts w:ascii="Times New Roman" w:hAnsi="Times New Roman" w:cs="Times New Roman"/>
          <w:sz w:val="24"/>
          <w:szCs w:val="24"/>
        </w:rPr>
        <w:t>L</w:t>
      </w:r>
      <w:r w:rsidR="0000066E" w:rsidRPr="0000066E">
        <w:rPr>
          <w:rFonts w:ascii="Times New Roman" w:hAnsi="Times New Roman" w:cs="Times New Roman"/>
          <w:sz w:val="24"/>
          <w:szCs w:val="24"/>
        </w:rPr>
        <w:t>ietuvos regionas)“ projektų finansavimo sąlygų aprašu</w:t>
      </w:r>
      <w:r w:rsidR="00CA760A">
        <w:rPr>
          <w:rFonts w:ascii="Times New Roman" w:hAnsi="Times New Roman" w:cs="Times New Roman"/>
          <w:sz w:val="24"/>
          <w:szCs w:val="24"/>
        </w:rPr>
        <w:t xml:space="preserve"> (toliau – PFSA)</w:t>
      </w:r>
      <w:r w:rsidR="000E12CD">
        <w:rPr>
          <w:rFonts w:ascii="Times New Roman" w:hAnsi="Times New Roman" w:cs="Times New Roman"/>
          <w:sz w:val="24"/>
          <w:szCs w:val="24"/>
        </w:rPr>
        <w:t>, patvirtintu</w:t>
      </w:r>
      <w:bookmarkEnd w:id="0"/>
      <w:r w:rsidR="002F0FA3" w:rsidRPr="00B45BD3">
        <w:rPr>
          <w:rFonts w:ascii="Times New Roman" w:hAnsi="Times New Roman" w:cs="Times New Roman"/>
          <w:noProof/>
          <w:sz w:val="24"/>
          <w:szCs w:val="24"/>
        </w:rPr>
        <w:drawing>
          <wp:anchor distT="0" distB="0" distL="114300" distR="114300" simplePos="0" relativeHeight="251659264" behindDoc="0" locked="0" layoutInCell="0" allowOverlap="1" wp14:anchorId="2A6173DF" wp14:editId="77A6FC6A">
            <wp:simplePos x="0" y="0"/>
            <wp:positionH relativeFrom="page">
              <wp:posOffset>3670935</wp:posOffset>
            </wp:positionH>
            <wp:positionV relativeFrom="page">
              <wp:posOffset>717550</wp:posOffset>
            </wp:positionV>
            <wp:extent cx="543560" cy="595630"/>
            <wp:effectExtent l="0" t="0" r="8890" b="0"/>
            <wp:wrapTopAndBottom/>
            <wp:docPr id="2" name="Picture 2" descr="A black and white logo of a knight on a hor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 of a knight on a hors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a:ln>
                      <a:noFill/>
                    </a:ln>
                  </pic:spPr>
                </pic:pic>
              </a:graphicData>
            </a:graphic>
          </wp:anchor>
        </w:drawing>
      </w:r>
      <w:r w:rsidR="00CA760A">
        <w:rPr>
          <w:rFonts w:ascii="Times New Roman" w:hAnsi="Times New Roman" w:cs="Times New Roman"/>
          <w:sz w:val="24"/>
          <w:szCs w:val="24"/>
        </w:rPr>
        <w:t xml:space="preserve"> </w:t>
      </w:r>
      <w:r w:rsidR="002F0FA3" w:rsidRPr="00B45BD3">
        <w:rPr>
          <w:rFonts w:ascii="Times New Roman" w:hAnsi="Times New Roman" w:cs="Times New Roman"/>
          <w:sz w:val="24"/>
          <w:szCs w:val="24"/>
        </w:rPr>
        <w:t xml:space="preserve">Lietuvos Respublikos ekonomikos ir inovacijų ministro </w:t>
      </w:r>
      <w:r w:rsidR="00804929">
        <w:rPr>
          <w:rFonts w:ascii="Times New Roman" w:hAnsi="Times New Roman" w:cs="Times New Roman"/>
          <w:sz w:val="24"/>
          <w:szCs w:val="24"/>
        </w:rPr>
        <w:t xml:space="preserve">2024 m. sausio 24 d. įsakymo Nr. 4-36 </w:t>
      </w:r>
      <w:r w:rsidR="007D1165" w:rsidRPr="00B45BD3">
        <w:rPr>
          <w:rFonts w:ascii="Times New Roman" w:hAnsi="Times New Roman" w:cs="Times New Roman"/>
          <w:sz w:val="24"/>
          <w:szCs w:val="24"/>
        </w:rPr>
        <w:t>„D</w:t>
      </w:r>
      <w:r w:rsidR="002F0FA3" w:rsidRPr="00B45BD3">
        <w:rPr>
          <w:rFonts w:ascii="Times New Roman" w:hAnsi="Times New Roman" w:cs="Times New Roman"/>
          <w:sz w:val="24"/>
          <w:szCs w:val="24"/>
        </w:rPr>
        <w:t xml:space="preserve">ėl ekonomikos ir inovacijų ministro 2022 m. liepos 12 d. įsakymo </w:t>
      </w:r>
      <w:r w:rsidR="008612D1" w:rsidRPr="00B45BD3">
        <w:rPr>
          <w:rFonts w:ascii="Times New Roman" w:hAnsi="Times New Roman" w:cs="Times New Roman"/>
          <w:sz w:val="24"/>
          <w:szCs w:val="24"/>
        </w:rPr>
        <w:t>N</w:t>
      </w:r>
      <w:r w:rsidR="002F0FA3" w:rsidRPr="00B45BD3">
        <w:rPr>
          <w:rFonts w:ascii="Times New Roman" w:hAnsi="Times New Roman" w:cs="Times New Roman"/>
          <w:sz w:val="24"/>
          <w:szCs w:val="24"/>
        </w:rPr>
        <w:t>r. 4-864 „</w:t>
      </w:r>
      <w:r w:rsidR="009951F0">
        <w:rPr>
          <w:rFonts w:ascii="Times New Roman" w:hAnsi="Times New Roman" w:cs="Times New Roman"/>
          <w:sz w:val="24"/>
          <w:szCs w:val="24"/>
        </w:rPr>
        <w:t>D</w:t>
      </w:r>
      <w:r w:rsidR="002F0FA3" w:rsidRPr="00B45BD3">
        <w:rPr>
          <w:rFonts w:ascii="Times New Roman" w:hAnsi="Times New Roman" w:cs="Times New Roman"/>
          <w:sz w:val="24"/>
          <w:szCs w:val="24"/>
        </w:rPr>
        <w:t xml:space="preserve">ėl 2021–2030 metų </w:t>
      </w:r>
      <w:r w:rsidR="007D1165" w:rsidRPr="00B45BD3">
        <w:rPr>
          <w:rFonts w:ascii="Times New Roman" w:hAnsi="Times New Roman" w:cs="Times New Roman"/>
          <w:sz w:val="24"/>
          <w:szCs w:val="24"/>
        </w:rPr>
        <w:t>L</w:t>
      </w:r>
      <w:r w:rsidR="002F0FA3" w:rsidRPr="00B45BD3">
        <w:rPr>
          <w:rFonts w:ascii="Times New Roman" w:hAnsi="Times New Roman" w:cs="Times New Roman"/>
          <w:sz w:val="24"/>
          <w:szCs w:val="24"/>
        </w:rPr>
        <w:t xml:space="preserve">ietuvos </w:t>
      </w:r>
      <w:r w:rsidR="007D1165" w:rsidRPr="00B45BD3">
        <w:rPr>
          <w:rFonts w:ascii="Times New Roman" w:hAnsi="Times New Roman" w:cs="Times New Roman"/>
          <w:sz w:val="24"/>
          <w:szCs w:val="24"/>
        </w:rPr>
        <w:t>R</w:t>
      </w:r>
      <w:r w:rsidR="002F0FA3" w:rsidRPr="00B45BD3">
        <w:rPr>
          <w:rFonts w:ascii="Times New Roman" w:hAnsi="Times New Roman" w:cs="Times New Roman"/>
          <w:sz w:val="24"/>
          <w:szCs w:val="24"/>
        </w:rPr>
        <w:t xml:space="preserve">espublikos ekonomikos ir inovacijų ministerijos valstybės skaitmeninimo plėtros programos pažangos priemonės </w:t>
      </w:r>
      <w:r w:rsidR="007D1165" w:rsidRPr="00B45BD3">
        <w:rPr>
          <w:rFonts w:ascii="Times New Roman" w:hAnsi="Times New Roman" w:cs="Times New Roman"/>
          <w:sz w:val="24"/>
          <w:szCs w:val="24"/>
        </w:rPr>
        <w:t>N</w:t>
      </w:r>
      <w:r w:rsidR="002F0FA3" w:rsidRPr="00B45BD3">
        <w:rPr>
          <w:rFonts w:ascii="Times New Roman" w:hAnsi="Times New Roman" w:cs="Times New Roman"/>
          <w:sz w:val="24"/>
          <w:szCs w:val="24"/>
        </w:rPr>
        <w:t>r. 05-002-01-07-07 „</w:t>
      </w:r>
      <w:r w:rsidR="007D1165" w:rsidRPr="00B45BD3">
        <w:rPr>
          <w:rFonts w:ascii="Times New Roman" w:hAnsi="Times New Roman" w:cs="Times New Roman"/>
          <w:sz w:val="24"/>
          <w:szCs w:val="24"/>
        </w:rPr>
        <w:t>S</w:t>
      </w:r>
      <w:r w:rsidR="002F0FA3" w:rsidRPr="00B45BD3">
        <w:rPr>
          <w:rFonts w:ascii="Times New Roman" w:hAnsi="Times New Roman" w:cs="Times New Roman"/>
          <w:sz w:val="24"/>
          <w:szCs w:val="24"/>
        </w:rPr>
        <w:t>katinti duomenų prieinamumą ir pakartotinį naudojimą“ aprašo patvirtinimo“ pakeitimo</w:t>
      </w:r>
      <w:r w:rsidR="007D1165" w:rsidRPr="00B45BD3">
        <w:rPr>
          <w:rFonts w:ascii="Times New Roman" w:hAnsi="Times New Roman" w:cs="Times New Roman"/>
          <w:sz w:val="24"/>
          <w:szCs w:val="24"/>
        </w:rPr>
        <w:t>“</w:t>
      </w:r>
      <w:r w:rsidR="008612D1" w:rsidRPr="00B45BD3">
        <w:rPr>
          <w:rFonts w:ascii="Times New Roman" w:hAnsi="Times New Roman" w:cs="Times New Roman"/>
          <w:sz w:val="24"/>
          <w:szCs w:val="24"/>
        </w:rPr>
        <w:t>, 4 pried</w:t>
      </w:r>
      <w:r w:rsidR="009951F0">
        <w:rPr>
          <w:rFonts w:ascii="Times New Roman" w:hAnsi="Times New Roman" w:cs="Times New Roman"/>
          <w:sz w:val="24"/>
          <w:szCs w:val="24"/>
        </w:rPr>
        <w:t>u</w:t>
      </w:r>
      <w:r w:rsidR="008612D1" w:rsidRPr="00B45BD3">
        <w:rPr>
          <w:rFonts w:ascii="Times New Roman" w:hAnsi="Times New Roman" w:cs="Times New Roman"/>
          <w:sz w:val="24"/>
          <w:szCs w:val="24"/>
        </w:rPr>
        <w:t xml:space="preserve"> „2021–2030 metų Lietuvos Respublikos ekonomikos ir inovacijų ministerijos valstybės skaitmeninimo plėtros programos pažangos priemonės Nr. 05-002-01-07-07 „Skatinti duomenų prieinamumą ir pakartotinį naudojimą“ veiklos „Įmonių investicijos į naujų inovatyvių sprendimų ir skaitmeninių paslaugų sukūrimą, naudojant atvirus duomenis“ </w:t>
      </w:r>
      <w:proofErr w:type="spellStart"/>
      <w:r w:rsidR="008612D1" w:rsidRPr="00B45BD3">
        <w:rPr>
          <w:rFonts w:ascii="Times New Roman" w:hAnsi="Times New Roman" w:cs="Times New Roman"/>
          <w:sz w:val="24"/>
          <w:szCs w:val="24"/>
        </w:rPr>
        <w:t>poveiklės</w:t>
      </w:r>
      <w:proofErr w:type="spellEnd"/>
      <w:r w:rsidR="008612D1" w:rsidRPr="00B45BD3">
        <w:rPr>
          <w:rFonts w:ascii="Times New Roman" w:hAnsi="Times New Roman" w:cs="Times New Roman"/>
          <w:sz w:val="24"/>
          <w:szCs w:val="24"/>
        </w:rPr>
        <w:t xml:space="preserve"> „Įmonių investicijos į naujų inovatyvių sprendimų ir skaitmeninių paslaugų sukūrimą, naudojant atvirus duomenis (</w:t>
      </w:r>
      <w:r w:rsidR="009951F0">
        <w:rPr>
          <w:rFonts w:ascii="Times New Roman" w:hAnsi="Times New Roman" w:cs="Times New Roman"/>
          <w:sz w:val="24"/>
          <w:szCs w:val="24"/>
        </w:rPr>
        <w:t>S</w:t>
      </w:r>
      <w:r w:rsidR="008612D1" w:rsidRPr="00B45BD3">
        <w:rPr>
          <w:rFonts w:ascii="Times New Roman" w:hAnsi="Times New Roman" w:cs="Times New Roman"/>
          <w:sz w:val="24"/>
          <w:szCs w:val="24"/>
        </w:rPr>
        <w:t xml:space="preserve">ostinės regionas)“ ir </w:t>
      </w:r>
      <w:proofErr w:type="spellStart"/>
      <w:r w:rsidR="008612D1" w:rsidRPr="00B45BD3">
        <w:rPr>
          <w:rFonts w:ascii="Times New Roman" w:hAnsi="Times New Roman" w:cs="Times New Roman"/>
          <w:sz w:val="24"/>
          <w:szCs w:val="24"/>
        </w:rPr>
        <w:t>poveiklės</w:t>
      </w:r>
      <w:proofErr w:type="spellEnd"/>
      <w:r w:rsidR="008612D1" w:rsidRPr="00B45BD3">
        <w:rPr>
          <w:rFonts w:ascii="Times New Roman" w:hAnsi="Times New Roman" w:cs="Times New Roman"/>
          <w:sz w:val="24"/>
          <w:szCs w:val="24"/>
        </w:rPr>
        <w:t xml:space="preserve"> „Įmonių investicijos į naujų inovatyvių sprendimų ir skaitmeninių paslaugų sukūrimą, naudojant atvirus duomenis (Vidurio ir vakarų Lietuvos regionas)“ projektų finansavimo sąlygų aprašas“. </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9D7A42">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9D7A42">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9D7A42">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9D7A42">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1B928D49" w:rsidR="00962A9D" w:rsidRPr="00546D7B" w:rsidDel="00CA2776" w:rsidRDefault="00041CE5" w:rsidP="009D7A42">
            <w:pPr>
              <w:jc w:val="both"/>
              <w:rPr>
                <w:rFonts w:ascii="Times New Roman" w:hAnsi="Times New Roman" w:cs="Times New Roman"/>
              </w:rPr>
            </w:pPr>
            <w:r w:rsidRPr="00546D7B">
              <w:rPr>
                <w:rFonts w:ascii="Times New Roman" w:hAnsi="Times New Roman" w:cs="Times New Roman"/>
              </w:rPr>
              <w:t>05-002-01-07-07</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9D7A42">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9D7A42">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50927D97" w:rsidR="00962A9D" w:rsidRPr="00546D7B" w:rsidDel="00CA2776" w:rsidRDefault="00041CE5" w:rsidP="009D7A42">
            <w:pPr>
              <w:jc w:val="both"/>
              <w:rPr>
                <w:rFonts w:ascii="Times New Roman" w:hAnsi="Times New Roman" w:cs="Times New Roman"/>
              </w:rPr>
            </w:pPr>
            <w:r w:rsidRPr="00546D7B">
              <w:rPr>
                <w:rFonts w:ascii="Times New Roman" w:hAnsi="Times New Roman" w:cs="Times New Roman"/>
              </w:rPr>
              <w:t>Skatinti duomenų prieinamumą ir pakartotinį naudojimą</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9D7A42">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9D7A42">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515913A2" w:rsidR="00962A9D" w:rsidRPr="00546D7B" w:rsidDel="00CA2776" w:rsidRDefault="007E4054" w:rsidP="009D7A42">
            <w:pPr>
              <w:jc w:val="both"/>
              <w:rPr>
                <w:rFonts w:ascii="Times New Roman" w:hAnsi="Times New Roman" w:cs="Times New Roman"/>
              </w:rPr>
            </w:pPr>
            <w:r w:rsidRPr="00546D7B">
              <w:rPr>
                <w:rFonts w:ascii="Times New Roman" w:hAnsi="Times New Roman" w:cs="Times New Roman"/>
              </w:rPr>
              <w:t>Lietuvos Respublikos ekonomikos ir inovacijų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9D7A42">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9D7A42">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6977F3D6" w:rsidR="00962A9D" w:rsidRPr="004173A5" w:rsidDel="00CA2776" w:rsidRDefault="009C48AE" w:rsidP="009D7A4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FB292A1">
        <w:trPr>
          <w:cantSplit/>
        </w:trPr>
        <w:tc>
          <w:tcPr>
            <w:tcW w:w="766" w:type="dxa"/>
          </w:tcPr>
          <w:p w14:paraId="47F3F20D" w14:textId="021084AD" w:rsidR="00962A9D" w:rsidRPr="00F410EA" w:rsidRDefault="534759DC" w:rsidP="009D7A42">
            <w:pPr>
              <w:rPr>
                <w:rFonts w:ascii="Times New Roman" w:hAnsi="Times New Roman" w:cs="Times New Roman"/>
                <w:b/>
              </w:rPr>
            </w:pPr>
            <w:r w:rsidRPr="00F410EA">
              <w:rPr>
                <w:rFonts w:ascii="Times New Roman" w:hAnsi="Times New Roman" w:cs="Times New Roman"/>
                <w:b/>
              </w:rPr>
              <w:lastRenderedPageBreak/>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9D7A42">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28FA476D" w14:textId="5E808328" w:rsidR="00D17605" w:rsidRDefault="00AA41B9" w:rsidP="009D7A42">
            <w:pPr>
              <w:pStyle w:val="NormalWeb"/>
              <w:spacing w:before="0" w:beforeAutospacing="0" w:after="0" w:afterAutospacing="0"/>
              <w:rPr>
                <w:rStyle w:val="Strong"/>
                <w:b w:val="0"/>
                <w:bCs w:val="0"/>
                <w:sz w:val="22"/>
                <w:szCs w:val="22"/>
              </w:rPr>
            </w:pPr>
            <w:r w:rsidRPr="001346F3">
              <w:rPr>
                <w:rStyle w:val="Strong"/>
                <w:b w:val="0"/>
                <w:bCs w:val="0"/>
                <w:sz w:val="22"/>
                <w:szCs w:val="22"/>
              </w:rPr>
              <w:t xml:space="preserve">2021–2030 metų </w:t>
            </w:r>
            <w:r>
              <w:rPr>
                <w:rStyle w:val="Strong"/>
                <w:b w:val="0"/>
                <w:bCs w:val="0"/>
                <w:sz w:val="22"/>
                <w:szCs w:val="22"/>
              </w:rPr>
              <w:t>L</w:t>
            </w:r>
            <w:r w:rsidRPr="001346F3">
              <w:rPr>
                <w:rStyle w:val="Strong"/>
                <w:b w:val="0"/>
                <w:bCs w:val="0"/>
                <w:sz w:val="22"/>
                <w:szCs w:val="22"/>
              </w:rPr>
              <w:t xml:space="preserve">ietuvos </w:t>
            </w:r>
            <w:r>
              <w:rPr>
                <w:rStyle w:val="Strong"/>
                <w:b w:val="0"/>
                <w:bCs w:val="0"/>
                <w:sz w:val="22"/>
                <w:szCs w:val="22"/>
              </w:rPr>
              <w:t>R</w:t>
            </w:r>
            <w:r w:rsidRPr="001346F3">
              <w:rPr>
                <w:rStyle w:val="Strong"/>
                <w:b w:val="0"/>
                <w:bCs w:val="0"/>
                <w:sz w:val="22"/>
                <w:szCs w:val="22"/>
              </w:rPr>
              <w:t xml:space="preserve">espublikos ekonomikos ir inovacijų ministerijos valstybės skaitmeninimo plėtros programos pažangos priemonės </w:t>
            </w:r>
            <w:r>
              <w:rPr>
                <w:rStyle w:val="Strong"/>
                <w:b w:val="0"/>
                <w:bCs w:val="0"/>
                <w:sz w:val="22"/>
                <w:szCs w:val="22"/>
              </w:rPr>
              <w:t>N</w:t>
            </w:r>
            <w:r w:rsidRPr="001346F3">
              <w:rPr>
                <w:rStyle w:val="Strong"/>
                <w:b w:val="0"/>
                <w:bCs w:val="0"/>
                <w:sz w:val="22"/>
                <w:szCs w:val="22"/>
              </w:rPr>
              <w:t>r.</w:t>
            </w:r>
            <w:r w:rsidRPr="001346F3">
              <w:rPr>
                <w:rStyle w:val="Strong"/>
                <w:b w:val="0"/>
                <w:bCs w:val="0"/>
                <w:i/>
                <w:iCs/>
                <w:sz w:val="22"/>
                <w:szCs w:val="22"/>
              </w:rPr>
              <w:t> </w:t>
            </w:r>
            <w:r w:rsidRPr="001346F3">
              <w:rPr>
                <w:rStyle w:val="Strong"/>
                <w:b w:val="0"/>
                <w:bCs w:val="0"/>
                <w:sz w:val="22"/>
                <w:szCs w:val="22"/>
              </w:rPr>
              <w:t>05-002-01-07-07 „</w:t>
            </w:r>
            <w:r>
              <w:rPr>
                <w:rStyle w:val="Strong"/>
                <w:b w:val="0"/>
                <w:bCs w:val="0"/>
                <w:sz w:val="22"/>
                <w:szCs w:val="22"/>
              </w:rPr>
              <w:t>S</w:t>
            </w:r>
            <w:r w:rsidRPr="001346F3">
              <w:rPr>
                <w:rStyle w:val="Strong"/>
                <w:b w:val="0"/>
                <w:bCs w:val="0"/>
                <w:sz w:val="22"/>
                <w:szCs w:val="22"/>
              </w:rPr>
              <w:t>katinti duomenų prieinamumą ir pakartotinį naudojimą“ </w:t>
            </w:r>
          </w:p>
          <w:p w14:paraId="227D977C" w14:textId="77777777" w:rsidR="00F34869" w:rsidRPr="001346F3" w:rsidRDefault="00F34869" w:rsidP="009D7A42">
            <w:pPr>
              <w:pStyle w:val="NormalWeb"/>
              <w:spacing w:before="0" w:beforeAutospacing="0" w:after="0" w:afterAutospacing="0"/>
              <w:rPr>
                <w:b/>
                <w:bCs/>
                <w:sz w:val="22"/>
                <w:szCs w:val="22"/>
              </w:rPr>
            </w:pPr>
          </w:p>
          <w:p w14:paraId="2492EEC0" w14:textId="77777777" w:rsidR="00D17605" w:rsidRDefault="00D17605" w:rsidP="009D7A42">
            <w:pPr>
              <w:pStyle w:val="NormalWeb"/>
              <w:spacing w:before="0" w:beforeAutospacing="0" w:after="0" w:afterAutospacing="0"/>
              <w:rPr>
                <w:sz w:val="22"/>
                <w:szCs w:val="22"/>
              </w:rPr>
            </w:pPr>
            <w:r w:rsidRPr="00554F00">
              <w:rPr>
                <w:sz w:val="22"/>
                <w:szCs w:val="22"/>
              </w:rPr>
              <w:t xml:space="preserve">9 veiklos „Įmonių investicijos į naujų inovatyvių sprendimų ir skaitmeninių paslaugų sukūrimą, naudojant atvirus duomenis“ 9.1 </w:t>
            </w:r>
            <w:proofErr w:type="spellStart"/>
            <w:r w:rsidRPr="00554F00">
              <w:rPr>
                <w:sz w:val="22"/>
                <w:szCs w:val="22"/>
              </w:rPr>
              <w:t>poveiklės</w:t>
            </w:r>
            <w:proofErr w:type="spellEnd"/>
            <w:r w:rsidRPr="00554F00">
              <w:rPr>
                <w:sz w:val="22"/>
                <w:szCs w:val="22"/>
              </w:rPr>
              <w:t xml:space="preserve"> „Įmonių investicijos į naujų inovatyvių sprendimų ir skaitmeninių paslaugų sukūrimą, naudojant atvirus duomenis“ (Sostinės regionas) ir 9.2 </w:t>
            </w:r>
            <w:proofErr w:type="spellStart"/>
            <w:r w:rsidRPr="00554F00">
              <w:rPr>
                <w:sz w:val="22"/>
                <w:szCs w:val="22"/>
              </w:rPr>
              <w:t>poveiklės</w:t>
            </w:r>
            <w:proofErr w:type="spellEnd"/>
            <w:r w:rsidRPr="00554F00">
              <w:rPr>
                <w:sz w:val="22"/>
                <w:szCs w:val="22"/>
              </w:rPr>
              <w:t xml:space="preserve"> „Įmonių investicijos į naujų inovatyvių sprendimų ir skaitmeninių paslaugų sukūrimą, naudojant atvirus duomenis“ (Vidurio ir vakarų Lietuvos regionas).“</w:t>
            </w:r>
          </w:p>
          <w:p w14:paraId="108C7A1F" w14:textId="77777777" w:rsidR="00F34869" w:rsidRPr="00554F00" w:rsidRDefault="00F34869" w:rsidP="009D7A42">
            <w:pPr>
              <w:pStyle w:val="NormalWeb"/>
              <w:spacing w:before="0" w:beforeAutospacing="0" w:after="0" w:afterAutospacing="0"/>
              <w:rPr>
                <w:sz w:val="22"/>
                <w:szCs w:val="22"/>
              </w:rPr>
            </w:pPr>
          </w:p>
          <w:p w14:paraId="62230FDC" w14:textId="4343DDA6" w:rsidR="00554F00" w:rsidRDefault="00554F00" w:rsidP="009D7A42">
            <w:pPr>
              <w:rPr>
                <w:rFonts w:ascii="Times New Roman" w:hAnsi="Times New Roman" w:cs="Times New Roman"/>
              </w:rPr>
            </w:pPr>
            <w:r w:rsidRPr="00C44D83">
              <w:rPr>
                <w:rFonts w:ascii="Times New Roman" w:hAnsi="Times New Roman" w:cs="Times New Roman"/>
              </w:rPr>
              <w:t>Nuoroda į</w:t>
            </w:r>
            <w:r w:rsidR="0000059A">
              <w:rPr>
                <w:rFonts w:ascii="Times New Roman" w:hAnsi="Times New Roman" w:cs="Times New Roman"/>
              </w:rPr>
              <w:t xml:space="preserve"> PFSA</w:t>
            </w:r>
            <w:r w:rsidRPr="00C44D83">
              <w:rPr>
                <w:rFonts w:ascii="Times New Roman" w:hAnsi="Times New Roman" w:cs="Times New Roman"/>
              </w:rPr>
              <w:t>:</w:t>
            </w:r>
          </w:p>
          <w:p w14:paraId="6E3140AA" w14:textId="77777777" w:rsidR="00962A9D" w:rsidRPr="0044620F" w:rsidRDefault="00000000" w:rsidP="009D7A42">
            <w:pPr>
              <w:jc w:val="both"/>
              <w:rPr>
                <w:rStyle w:val="Hyperlink"/>
                <w:rFonts w:ascii="Times New Roman" w:hAnsi="Times New Roman" w:cs="Times New Roman"/>
              </w:rPr>
            </w:pPr>
            <w:hyperlink r:id="rId12" w:history="1">
              <w:r w:rsidR="00955812" w:rsidRPr="0044620F">
                <w:rPr>
                  <w:rStyle w:val="Hyperlink"/>
                  <w:rFonts w:ascii="Times New Roman" w:hAnsi="Times New Roman" w:cs="Times New Roman"/>
                </w:rPr>
                <w:t>https://www.e-tar.lt/portal/lt/legalAct/0bd9eea082b411eea5a28c81c82193a8</w:t>
              </w:r>
            </w:hyperlink>
          </w:p>
          <w:p w14:paraId="4C74E1EA" w14:textId="77777777" w:rsidR="006A4B9F" w:rsidRPr="0044620F" w:rsidRDefault="006A4B9F" w:rsidP="009D7A42">
            <w:pPr>
              <w:jc w:val="both"/>
              <w:rPr>
                <w:rStyle w:val="Hyperlink"/>
                <w:rFonts w:ascii="Times New Roman" w:hAnsi="Times New Roman" w:cs="Times New Roman"/>
              </w:rPr>
            </w:pPr>
          </w:p>
          <w:p w14:paraId="03288810" w14:textId="68FCA0BB" w:rsidR="006A4B9F" w:rsidRDefault="006A4B9F" w:rsidP="006A4B9F">
            <w:pPr>
              <w:rPr>
                <w:rFonts w:ascii="Times New Roman" w:hAnsi="Times New Roman" w:cs="Times New Roman"/>
              </w:rPr>
            </w:pPr>
            <w:r w:rsidRPr="002B5301">
              <w:rPr>
                <w:rFonts w:ascii="Times New Roman" w:hAnsi="Times New Roman" w:cs="Times New Roman"/>
              </w:rPr>
              <w:t>Nuoroda į PFSA pakeitimą:</w:t>
            </w:r>
          </w:p>
          <w:p w14:paraId="29422370" w14:textId="51D60F2C" w:rsidR="002B5301" w:rsidRDefault="002B5301" w:rsidP="006A4B9F">
            <w:pPr>
              <w:rPr>
                <w:rFonts w:ascii="Times New Roman" w:hAnsi="Times New Roman" w:cs="Times New Roman"/>
              </w:rPr>
            </w:pPr>
            <w:hyperlink r:id="rId13" w:history="1">
              <w:r w:rsidRPr="007B0E10">
                <w:rPr>
                  <w:rStyle w:val="Hyperlink"/>
                  <w:rFonts w:ascii="Times New Roman" w:hAnsi="Times New Roman" w:cs="Times New Roman"/>
                </w:rPr>
                <w:t>https://www.e-tar.lt/portal/lt/legalAct/56c94260ba7e11eea5a28c81c82193a8</w:t>
              </w:r>
            </w:hyperlink>
          </w:p>
          <w:p w14:paraId="3D40D058" w14:textId="77777777" w:rsidR="002B5301" w:rsidRDefault="002B5301" w:rsidP="006A4B9F">
            <w:pPr>
              <w:rPr>
                <w:rFonts w:ascii="Times New Roman" w:hAnsi="Times New Roman" w:cs="Times New Roman"/>
              </w:rPr>
            </w:pPr>
          </w:p>
          <w:p w14:paraId="48901D63" w14:textId="26115CF9" w:rsidR="006A4B9F" w:rsidRPr="004173A5" w:rsidDel="00CA2776" w:rsidRDefault="006A4B9F" w:rsidP="009D7A42">
            <w:pPr>
              <w:jc w:val="both"/>
              <w:rPr>
                <w:rFonts w:ascii="Times New Roman" w:hAnsi="Times New Roman" w:cs="Times New Roman"/>
                <w:i/>
                <w:iCs/>
              </w:rPr>
            </w:pPr>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472"/>
        <w:gridCol w:w="1472"/>
        <w:gridCol w:w="1472"/>
        <w:gridCol w:w="1472"/>
        <w:gridCol w:w="1472"/>
        <w:gridCol w:w="1517"/>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782D8E">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4"/>
          </w:tcPr>
          <w:p w14:paraId="048E8891" w14:textId="68BEB341" w:rsidR="001A1453" w:rsidRPr="008B168C" w:rsidRDefault="00000000"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189ACE8A" w:rsidR="001A1453" w:rsidRPr="008B168C" w:rsidRDefault="00000000" w:rsidP="008B168C">
            <w:pPr>
              <w:rPr>
                <w:rFonts w:ascii="Times New Roman" w:hAnsi="Times New Roman" w:cs="Times New Roman"/>
              </w:rPr>
            </w:pPr>
            <w:sdt>
              <w:sdtPr>
                <w:rPr>
                  <w:rFonts w:ascii="Times New Roman" w:hAnsi="Times New Roman" w:cs="Times New Roman"/>
                </w:rPr>
                <w:id w:val="1088880017"/>
                <w14:checkbox>
                  <w14:checked w14:val="1"/>
                  <w14:checkedState w14:val="2612" w14:font="MS Gothic"/>
                  <w14:uncheckedState w14:val="2610" w14:font="MS Gothic"/>
                </w14:checkbox>
              </w:sdtPr>
              <w:sdtContent>
                <w:r w:rsidR="0056388A">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00000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00000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00000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00000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00000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00000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00000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000000"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000000"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00000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00000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00000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00000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00000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00000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00000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00000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00000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00000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000000"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782D8E">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3B264C7F" w:rsidR="00E20AFE" w:rsidRDefault="00000000"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56388A">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000000"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782D8E">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2"/>
          </w:tcPr>
          <w:p w14:paraId="43D96310" w14:textId="1A258946"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7323DA">
              <w:rPr>
                <w:rFonts w:ascii="Times New Roman" w:hAnsi="Times New Roman" w:cs="Times New Roman"/>
                <w:lang w:val="en-US"/>
              </w:rPr>
              <w:t>2023-11-2</w:t>
            </w:r>
            <w:r w:rsidR="009145D4">
              <w:rPr>
                <w:rFonts w:ascii="Times New Roman" w:hAnsi="Times New Roman" w:cs="Times New Roman"/>
                <w:lang w:val="en-US"/>
              </w:rPr>
              <w:t>2</w:t>
            </w:r>
            <w:r w:rsidRPr="2327CC7F">
              <w:rPr>
                <w:rFonts w:ascii="Times New Roman" w:hAnsi="Times New Roman" w:cs="Times New Roman"/>
              </w:rPr>
              <w:t xml:space="preserve"> </w:t>
            </w:r>
            <w:r w:rsidR="007323DA">
              <w:rPr>
                <w:rFonts w:ascii="Times New Roman" w:hAnsi="Times New Roman" w:cs="Times New Roman"/>
              </w:rPr>
              <w:t>1</w:t>
            </w:r>
            <w:r w:rsidR="009145D4">
              <w:rPr>
                <w:rFonts w:ascii="Times New Roman" w:hAnsi="Times New Roman" w:cs="Times New Roman"/>
              </w:rPr>
              <w:t>4</w:t>
            </w:r>
            <w:r w:rsidR="007323DA">
              <w:rPr>
                <w:rFonts w:ascii="Times New Roman" w:hAnsi="Times New Roman" w:cs="Times New Roman"/>
              </w:rPr>
              <w:t xml:space="preserve"> val. 00 min.</w:t>
            </w:r>
            <w:r w:rsidRPr="2327CC7F">
              <w:rPr>
                <w:rFonts w:ascii="Times New Roman" w:hAnsi="Times New Roman" w:cs="Times New Roman"/>
              </w:rPr>
              <w:t xml:space="preserve"> </w:t>
            </w:r>
          </w:p>
        </w:tc>
        <w:tc>
          <w:tcPr>
            <w:tcW w:w="2989" w:type="dxa"/>
            <w:gridSpan w:val="2"/>
          </w:tcPr>
          <w:p w14:paraId="05BA4005" w14:textId="294C1B99"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Iki  </w:t>
            </w:r>
            <w:r w:rsidR="007323DA" w:rsidRPr="00941672">
              <w:rPr>
                <w:rFonts w:ascii="Times New Roman" w:hAnsi="Times New Roman" w:cs="Times New Roman"/>
              </w:rPr>
              <w:t>2024-0</w:t>
            </w:r>
            <w:r w:rsidR="006F1A2C" w:rsidRPr="00941672">
              <w:rPr>
                <w:rFonts w:ascii="Times New Roman" w:hAnsi="Times New Roman" w:cs="Times New Roman"/>
              </w:rPr>
              <w:t>4</w:t>
            </w:r>
            <w:r w:rsidR="007323DA" w:rsidRPr="00941672">
              <w:rPr>
                <w:rFonts w:ascii="Times New Roman" w:hAnsi="Times New Roman" w:cs="Times New Roman"/>
              </w:rPr>
              <w:t>-</w:t>
            </w:r>
            <w:r w:rsidR="006F1A2C" w:rsidRPr="00941672">
              <w:rPr>
                <w:rFonts w:ascii="Times New Roman" w:hAnsi="Times New Roman" w:cs="Times New Roman"/>
              </w:rPr>
              <w:t>04</w:t>
            </w:r>
            <w:r w:rsidR="007323DA" w:rsidRPr="00941672">
              <w:rPr>
                <w:rFonts w:ascii="Times New Roman" w:hAnsi="Times New Roman" w:cs="Times New Roman"/>
              </w:rPr>
              <w:t xml:space="preserve"> 17</w:t>
            </w:r>
            <w:r w:rsidR="007323DA">
              <w:rPr>
                <w:rFonts w:ascii="Times New Roman" w:hAnsi="Times New Roman" w:cs="Times New Roman"/>
              </w:rPr>
              <w:t xml:space="preserve"> </w:t>
            </w:r>
            <w:r w:rsidRPr="2327CC7F">
              <w:rPr>
                <w:rFonts w:ascii="Times New Roman" w:hAnsi="Times New Roman" w:cs="Times New Roman"/>
              </w:rPr>
              <w:t xml:space="preserve">val. </w:t>
            </w:r>
            <w:r w:rsidR="007323DA">
              <w:rPr>
                <w:rFonts w:ascii="Times New Roman" w:hAnsi="Times New Roman" w:cs="Times New Roman"/>
              </w:rPr>
              <w:t xml:space="preserve">00 </w:t>
            </w:r>
            <w:r w:rsidRPr="2327CC7F">
              <w:rPr>
                <w:rFonts w:ascii="Times New Roman" w:hAnsi="Times New Roman" w:cs="Times New Roman"/>
              </w:rPr>
              <w:t>min.</w:t>
            </w:r>
          </w:p>
        </w:tc>
      </w:tr>
      <w:tr w:rsidR="00DC7931" w:rsidRPr="008B168C" w14:paraId="0B0CF49A" w14:textId="77777777" w:rsidTr="00782D8E">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50A02DC8" w:rsidR="00E20AFE" w:rsidRPr="008B168C" w:rsidRDefault="00000000"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Content>
                <w:r w:rsidR="00BF5681">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000000"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782D8E">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5933"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79549C18"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Content>
                <w:r w:rsidR="00BF5681">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0630DA2C"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1"/>
                  <w14:checkedState w14:val="2612" w14:font="MS Gothic"/>
                  <w14:uncheckedState w14:val="2610" w14:font="MS Gothic"/>
                </w14:checkbox>
              </w:sdtPr>
              <w:sdtContent>
                <w:r w:rsidR="00BF5681">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592201BA" w14:textId="3A80C868" w:rsidR="00571D7C" w:rsidRPr="008B168C" w:rsidRDefault="00571D7C" w:rsidP="02235083">
            <w:pPr>
              <w:rPr>
                <w:rFonts w:ascii="Times New Roman" w:hAnsi="Times New Roman" w:cs="Times New Roman"/>
              </w:rPr>
            </w:pP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00782D8E">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597D70AF" w14:textId="5F68C580" w:rsidR="00E20AFE" w:rsidRPr="00F229DE" w:rsidRDefault="00E20AFE" w:rsidP="02235083">
            <w:pPr>
              <w:rPr>
                <w:rFonts w:ascii="Times New Roman" w:hAnsi="Times New Roman" w:cs="Times New Roman"/>
                <w:b/>
                <w:bCs/>
              </w:rPr>
            </w:pPr>
          </w:p>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33" w:type="dxa"/>
            <w:gridSpan w:val="4"/>
          </w:tcPr>
          <w:p w14:paraId="0660F1AF" w14:textId="432C1B67" w:rsidR="009C094C" w:rsidRPr="00F229DE" w:rsidRDefault="00000000"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000000"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000000"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148D279C" w:rsidR="00F16FC5" w:rsidRPr="00F229DE" w:rsidRDefault="00000000"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Content>
                <w:r w:rsidR="00363E7F">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782D8E">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4"/>
          </w:tcPr>
          <w:p w14:paraId="23C25B4F" w14:textId="188A7729"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43D5A5B3"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1"/>
                  <w14:checkedState w14:val="2612" w14:font="MS Gothic"/>
                  <w14:uncheckedState w14:val="2610" w14:font="MS Gothic"/>
                </w14:checkbox>
              </w:sdtPr>
              <w:sdtContent>
                <w:r w:rsidR="00363E7F">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782D8E">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4"/>
          </w:tcPr>
          <w:p w14:paraId="12294E47" w14:textId="14286CF8" w:rsidR="00AF57CF" w:rsidRPr="00F9272F" w:rsidRDefault="00AF57CF" w:rsidP="008B168C">
            <w:pPr>
              <w:rPr>
                <w:rFonts w:ascii="Times New Roman" w:hAnsi="Times New Roman" w:cs="Times New Roman"/>
                <w:i/>
                <w:iCs/>
              </w:rPr>
            </w:pPr>
            <w:r w:rsidRPr="00F9272F">
              <w:rPr>
                <w:rFonts w:ascii="Times New Roman" w:hAnsi="Times New Roman" w:cs="Times New Roman"/>
                <w:i/>
                <w:iCs/>
              </w:rPr>
              <w:t>Pasirenkama iš:</w:t>
            </w:r>
          </w:p>
          <w:p w14:paraId="701A4E1F" w14:textId="7CA87E3D" w:rsidR="00AF57CF" w:rsidRPr="008B168C" w:rsidRDefault="00000000"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363E7F">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000000"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000000"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000000"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000000"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000000"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7C96581E" w14:textId="66FFDAC6" w:rsidR="00AF57CF" w:rsidRPr="008B168C" w:rsidRDefault="00AF57CF" w:rsidP="008B168C">
            <w:pPr>
              <w:rPr>
                <w:rFonts w:ascii="Times New Roman" w:hAnsi="Times New Roman" w:cs="Times New Roman"/>
              </w:rPr>
            </w:pPr>
          </w:p>
        </w:tc>
      </w:tr>
      <w:tr w:rsidR="00AC029E" w:rsidRPr="008B168C" w14:paraId="25CEBC2E" w14:textId="77777777" w:rsidTr="003653E2">
        <w:trPr>
          <w:cantSplit/>
          <w:trHeight w:val="163"/>
        </w:trPr>
        <w:tc>
          <w:tcPr>
            <w:tcW w:w="1472" w:type="dxa"/>
            <w:vMerge w:val="restart"/>
          </w:tcPr>
          <w:p w14:paraId="0A1AEC3D" w14:textId="653CBB8D" w:rsidR="00AC029E" w:rsidRPr="009D7A42" w:rsidRDefault="003A029A" w:rsidP="00AC029E">
            <w:pPr>
              <w:rPr>
                <w:rFonts w:ascii="Times New Roman" w:hAnsi="Times New Roman" w:cs="Times New Roman"/>
                <w:b/>
                <w:bCs/>
                <w:lang w:val="en-U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782D8E">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4"/>
          </w:tcPr>
          <w:p w14:paraId="2DB84165" w14:textId="318A0893" w:rsidR="00AC029E" w:rsidRPr="008B168C" w:rsidRDefault="00000000"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000000"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000000"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782D8E">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4"/>
          </w:tcPr>
          <w:p w14:paraId="2E2E2E0C" w14:textId="17CEC211" w:rsidR="00AC029E" w:rsidRDefault="00000000"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000000"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000000"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000000"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000000"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782D8E">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E62218" w:rsidRDefault="14649E31" w:rsidP="26E9C453">
            <w:pPr>
              <w:rPr>
                <w:rFonts w:ascii="Times New Roman" w:hAnsi="Times New Roman" w:cs="Times New Roman"/>
                <w:b/>
                <w:bCs/>
                <w:i/>
                <w:iCs/>
              </w:rPr>
            </w:pPr>
            <w:r w:rsidRPr="00E62218">
              <w:rPr>
                <w:rFonts w:ascii="Times New Roman" w:hAnsi="Times New Roman" w:cs="Times New Roman"/>
                <w:b/>
                <w:bCs/>
                <w:i/>
                <w:iCs/>
              </w:rPr>
              <w:t>3</w:t>
            </w:r>
            <w:r w:rsidR="1FB05511" w:rsidRPr="00E62218">
              <w:rPr>
                <w:rFonts w:ascii="Times New Roman" w:hAnsi="Times New Roman" w:cs="Times New Roman"/>
                <w:b/>
                <w:bCs/>
                <w:i/>
                <w:iCs/>
              </w:rPr>
              <w:t xml:space="preserve">. </w:t>
            </w:r>
            <w:r w:rsidR="29542071" w:rsidRPr="00E62218">
              <w:rPr>
                <w:rFonts w:ascii="Times New Roman" w:hAnsi="Times New Roman" w:cs="Times New Roman"/>
                <w:b/>
                <w:bCs/>
                <w:i/>
                <w:iCs/>
              </w:rPr>
              <w:t>Komponentas:</w:t>
            </w:r>
          </w:p>
          <w:p w14:paraId="0F7E43DD" w14:textId="3EE07BC0" w:rsidR="00AC029E" w:rsidRPr="00E62218" w:rsidRDefault="00AC029E" w:rsidP="00AC029E">
            <w:pPr>
              <w:rPr>
                <w:rFonts w:ascii="Times New Roman" w:hAnsi="Times New Roman" w:cs="Times New Roman"/>
                <w:b/>
                <w:bCs/>
              </w:rPr>
            </w:pPr>
            <w:r w:rsidRPr="00E62218">
              <w:rPr>
                <w:rFonts w:ascii="Times New Roman" w:hAnsi="Times New Roman" w:cs="Times New Roman"/>
                <w:b/>
                <w:bCs/>
              </w:rPr>
              <w:t>Skaitmeninė transformacija</w:t>
            </w:r>
          </w:p>
        </w:tc>
        <w:tc>
          <w:tcPr>
            <w:tcW w:w="5933" w:type="dxa"/>
            <w:gridSpan w:val="4"/>
          </w:tcPr>
          <w:p w14:paraId="026E59B8" w14:textId="69013327" w:rsidR="00AC029E" w:rsidRPr="008B168C" w:rsidRDefault="00000000"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37FA0F82" w:rsidR="00AC029E" w:rsidRPr="008B168C" w:rsidRDefault="00000000"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1"/>
                  <w14:checkedState w14:val="2612" w14:font="MS Gothic"/>
                  <w14:uncheckedState w14:val="2610" w14:font="MS Gothic"/>
                </w14:checkbox>
              </w:sdtPr>
              <w:sdtContent>
                <w:r w:rsidR="00363E7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000000"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000000"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000000"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782D8E">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E62218" w:rsidRDefault="719E5F44" w:rsidP="26E9C453">
            <w:pPr>
              <w:rPr>
                <w:rFonts w:ascii="Times New Roman" w:hAnsi="Times New Roman" w:cs="Times New Roman"/>
                <w:b/>
                <w:bCs/>
                <w:i/>
                <w:iCs/>
              </w:rPr>
            </w:pPr>
            <w:r w:rsidRPr="00E62218">
              <w:rPr>
                <w:rFonts w:ascii="Times New Roman" w:hAnsi="Times New Roman" w:cs="Times New Roman"/>
                <w:b/>
                <w:bCs/>
                <w:i/>
                <w:iCs/>
              </w:rPr>
              <w:t xml:space="preserve">4. </w:t>
            </w:r>
            <w:r w:rsidR="29542071" w:rsidRPr="00E62218">
              <w:rPr>
                <w:rFonts w:ascii="Times New Roman" w:hAnsi="Times New Roman" w:cs="Times New Roman"/>
                <w:b/>
                <w:bCs/>
                <w:i/>
                <w:iCs/>
              </w:rPr>
              <w:t>Komponentas:</w:t>
            </w:r>
          </w:p>
          <w:p w14:paraId="262F41B8" w14:textId="78556F98" w:rsidR="00AC029E" w:rsidRPr="00E62218" w:rsidRDefault="00AC029E" w:rsidP="00AC029E">
            <w:pPr>
              <w:rPr>
                <w:rFonts w:ascii="Times New Roman" w:hAnsi="Times New Roman" w:cs="Times New Roman"/>
                <w:b/>
                <w:bCs/>
              </w:rPr>
            </w:pPr>
            <w:r w:rsidRPr="00E62218">
              <w:rPr>
                <w:rFonts w:ascii="Times New Roman" w:hAnsi="Times New Roman" w:cs="Times New Roman"/>
                <w:b/>
                <w:bCs/>
              </w:rPr>
              <w:t>Švietimo transformacija</w:t>
            </w:r>
          </w:p>
        </w:tc>
        <w:tc>
          <w:tcPr>
            <w:tcW w:w="5933" w:type="dxa"/>
            <w:gridSpan w:val="4"/>
          </w:tcPr>
          <w:p w14:paraId="1FB827C2" w14:textId="6F70EC17" w:rsidR="00AC029E" w:rsidRPr="008B168C" w:rsidRDefault="00000000"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000000"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000000"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000000"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782D8E">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4"/>
          </w:tcPr>
          <w:p w14:paraId="22A9889E" w14:textId="24700DE8" w:rsidR="00AC029E" w:rsidRPr="008B168C" w:rsidRDefault="00000000"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000000"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000000"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782D8E">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4"/>
          </w:tcPr>
          <w:p w14:paraId="372D5E21" w14:textId="643552B9" w:rsidR="00AC029E" w:rsidRPr="008B168C" w:rsidRDefault="00000000"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000000"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000000"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000000"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000000"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000000"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000000"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000000"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782D8E">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4"/>
          </w:tcPr>
          <w:p w14:paraId="596D80E2" w14:textId="214AA841" w:rsidR="00AC029E" w:rsidRPr="008B168C" w:rsidRDefault="00000000"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782D8E">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8B168C" w:rsidRDefault="00000000"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3ED8A6FE" w:rsidR="00AC029E" w:rsidRPr="008B168C" w:rsidRDefault="00000000"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1"/>
                  <w14:checkedState w14:val="2612" w14:font="MS Gothic"/>
                  <w14:uncheckedState w14:val="2610" w14:font="MS Gothic"/>
                </w14:checkbox>
              </w:sdtPr>
              <w:sdtContent>
                <w:r w:rsidR="00E62218">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000000"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000000"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000000"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782D8E">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4"/>
          </w:tcPr>
          <w:p w14:paraId="38F10E56" w14:textId="479E239B" w:rsidR="00AC029E" w:rsidRPr="008B168C" w:rsidRDefault="00000000"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000000"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000000"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000000"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000000"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000000"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000000"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782D8E">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4"/>
          </w:tcPr>
          <w:p w14:paraId="1EFD59DC" w14:textId="4FE75042" w:rsidR="00AC029E" w:rsidRPr="008B168C" w:rsidRDefault="00000000"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000000"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782D8E">
        <w:trPr>
          <w:cantSplit/>
          <w:trHeight w:val="13298"/>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4"/>
          </w:tcPr>
          <w:p w14:paraId="0F28723D" w14:textId="0DE19157" w:rsidR="00AC029E" w:rsidRPr="008B168C" w:rsidRDefault="00000000"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000000"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000000"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000000"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000000"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000000"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000000"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000000"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000000"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4B99A32A" w:rsidR="00AC029E" w:rsidRPr="008B168C" w:rsidRDefault="00000000"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r w:rsidR="009D7A42">
              <w:rPr>
                <w:rFonts w:ascii="Times New Roman" w:hAnsi="Times New Roman" w:cs="Times New Roman"/>
              </w:rPr>
              <w:t xml:space="preserve"> </w:t>
            </w:r>
          </w:p>
        </w:tc>
      </w:tr>
      <w:tr w:rsidR="00AC029E" w:rsidRPr="008B168C" w14:paraId="762BAE01" w14:textId="77777777" w:rsidTr="00782D8E">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4"/>
          </w:tcPr>
          <w:p w14:paraId="4CECE389" w14:textId="2AF660D9" w:rsidR="00AC029E" w:rsidRPr="008B168C" w:rsidRDefault="00000000"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000000"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782D8E">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933" w:type="dxa"/>
            <w:gridSpan w:val="4"/>
          </w:tcPr>
          <w:p w14:paraId="2B2F979A" w14:textId="48DD02C3" w:rsidR="00AC029E" w:rsidRPr="008B168C" w:rsidRDefault="00000000"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782D8E">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4"/>
          </w:tcPr>
          <w:p w14:paraId="028046DE" w14:textId="29D9FF9C" w:rsidR="007139B4" w:rsidRDefault="00000000"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782D8E">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4"/>
          </w:tcPr>
          <w:p w14:paraId="6EF461F0" w14:textId="0E6A7754" w:rsidR="004D43A0" w:rsidRDefault="00000000"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782D8E">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4"/>
          </w:tcPr>
          <w:p w14:paraId="062713C1" w14:textId="01AB79D4" w:rsidR="004D43A0" w:rsidRPr="009C094C" w:rsidRDefault="00000000"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782D8E">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4"/>
          </w:tcPr>
          <w:p w14:paraId="73840F48" w14:textId="189A0DC8" w:rsidR="00395533" w:rsidRPr="00363E7F" w:rsidRDefault="00363E7F" w:rsidP="00395533">
            <w:pPr>
              <w:jc w:val="both"/>
              <w:rPr>
                <w:rFonts w:ascii="Times New Roman" w:eastAsia="Times New Roman" w:hAnsi="Times New Roman" w:cs="Times New Roman"/>
              </w:rPr>
            </w:pPr>
            <w:r w:rsidRPr="00363E7F">
              <w:rPr>
                <w:rFonts w:ascii="Times New Roman" w:eastAsia="Times New Roman" w:hAnsi="Times New Roman" w:cs="Times New Roman"/>
              </w:rPr>
              <w:t>6</w:t>
            </w:r>
            <w:r w:rsidR="005A69B1">
              <w:rPr>
                <w:rFonts w:ascii="Times New Roman" w:eastAsia="Times New Roman" w:hAnsi="Times New Roman" w:cs="Times New Roman"/>
              </w:rPr>
              <w:t>.</w:t>
            </w:r>
            <w:r w:rsidRPr="00363E7F">
              <w:rPr>
                <w:rFonts w:ascii="Times New Roman" w:eastAsia="Times New Roman" w:hAnsi="Times New Roman" w:cs="Times New Roman"/>
              </w:rPr>
              <w:t>000</w:t>
            </w:r>
            <w:r w:rsidR="005A69B1">
              <w:rPr>
                <w:rFonts w:ascii="Times New Roman" w:eastAsia="Times New Roman" w:hAnsi="Times New Roman" w:cs="Times New Roman"/>
              </w:rPr>
              <w:t>.</w:t>
            </w:r>
            <w:r w:rsidRPr="00363E7F">
              <w:rPr>
                <w:rFonts w:ascii="Times New Roman" w:eastAsia="Times New Roman" w:hAnsi="Times New Roman" w:cs="Times New Roman"/>
              </w:rPr>
              <w:t>000</w:t>
            </w:r>
            <w:r w:rsidR="005A69B1">
              <w:rPr>
                <w:rFonts w:ascii="Times New Roman" w:eastAsia="Times New Roman" w:hAnsi="Times New Roman" w:cs="Times New Roman"/>
              </w:rPr>
              <w:t>,00 Eur</w:t>
            </w:r>
          </w:p>
          <w:p w14:paraId="31C64C76" w14:textId="2C4B3950" w:rsidR="00FF7835" w:rsidRPr="00FF7835" w:rsidRDefault="00FF7835" w:rsidP="347B8ECA">
            <w:pPr>
              <w:spacing w:line="257" w:lineRule="auto"/>
              <w:rPr>
                <w:rFonts w:ascii="Times New Roman" w:eastAsia="Times New Roman" w:hAnsi="Times New Roman" w:cs="Times New Roman"/>
                <w:i/>
                <w:iCs/>
              </w:rPr>
            </w:pPr>
          </w:p>
        </w:tc>
      </w:tr>
      <w:tr w:rsidR="4926D183" w14:paraId="497C3D13" w14:textId="77777777" w:rsidTr="00782D8E">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4"/>
          </w:tcPr>
          <w:p w14:paraId="6AA86F82" w14:textId="0B91D2CC" w:rsidR="00390B47" w:rsidRPr="004B3E5F" w:rsidRDefault="00000000"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Content>
                <w:r w:rsidR="006A0F7E">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6A0F7E">
              <w:rPr>
                <w:rFonts w:ascii="Times New Roman" w:hAnsi="Times New Roman" w:cs="Times New Roman"/>
              </w:rPr>
              <w:t xml:space="preserve"> 6</w:t>
            </w:r>
            <w:r w:rsidR="005A69B1">
              <w:rPr>
                <w:rFonts w:ascii="Times New Roman" w:hAnsi="Times New Roman" w:cs="Times New Roman"/>
              </w:rPr>
              <w:t>.</w:t>
            </w:r>
            <w:r w:rsidR="006A0F7E">
              <w:rPr>
                <w:rFonts w:ascii="Times New Roman" w:hAnsi="Times New Roman" w:cs="Times New Roman"/>
              </w:rPr>
              <w:t>000</w:t>
            </w:r>
            <w:r w:rsidR="005A69B1">
              <w:rPr>
                <w:rFonts w:ascii="Times New Roman" w:hAnsi="Times New Roman" w:cs="Times New Roman"/>
              </w:rPr>
              <w:t>.</w:t>
            </w:r>
            <w:r w:rsidR="006A0F7E">
              <w:rPr>
                <w:rFonts w:ascii="Times New Roman" w:hAnsi="Times New Roman" w:cs="Times New Roman"/>
              </w:rPr>
              <w:t>000</w:t>
            </w:r>
            <w:r w:rsidR="005A69B1">
              <w:rPr>
                <w:rFonts w:ascii="Times New Roman" w:hAnsi="Times New Roman" w:cs="Times New Roman"/>
              </w:rPr>
              <w:t>,00</w:t>
            </w:r>
            <w:r w:rsidR="33722683">
              <w:rPr>
                <w:rFonts w:ascii="Times New Roman" w:hAnsi="Times New Roman" w:cs="Times New Roman"/>
              </w:rPr>
              <w:t xml:space="preserve"> </w:t>
            </w:r>
            <w:r w:rsidR="005A69B1">
              <w:rPr>
                <w:rFonts w:ascii="Times New Roman" w:hAnsi="Times New Roman" w:cs="Times New Roman"/>
              </w:rPr>
              <w:t>E</w:t>
            </w:r>
            <w:r w:rsidR="33722683">
              <w:rPr>
                <w:rFonts w:ascii="Times New Roman" w:hAnsi="Times New Roman" w:cs="Times New Roman"/>
              </w:rPr>
              <w:t>ur.</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rsidRPr="00F229DE" w14:paraId="271B680A" w14:textId="77777777" w:rsidTr="00782D8E">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44"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933" w:type="dxa"/>
            <w:gridSpan w:val="4"/>
          </w:tcPr>
          <w:p w14:paraId="7821D6A0" w14:textId="535C9D10" w:rsidR="00952E09" w:rsidRPr="00F229DE" w:rsidRDefault="00D27036" w:rsidP="003653E2">
            <w:pPr>
              <w:spacing w:line="257" w:lineRule="auto"/>
              <w:jc w:val="both"/>
              <w:rPr>
                <w:rFonts w:ascii="Times New Roman" w:eastAsia="Times New Roman" w:hAnsi="Times New Roman" w:cs="Times New Roman"/>
              </w:rPr>
            </w:pPr>
            <w:r>
              <w:rPr>
                <w:rFonts w:ascii="Times New Roman" w:hAnsi="Times New Roman" w:cs="Times New Roman"/>
              </w:rPr>
              <w:t>-</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782D8E">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44"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33" w:type="dxa"/>
            <w:gridSpan w:val="4"/>
          </w:tcPr>
          <w:p w14:paraId="6731BCDA" w14:textId="77777777" w:rsidR="00D27036" w:rsidRPr="00F229DE" w:rsidRDefault="00D27036" w:rsidP="00D27036">
            <w:pPr>
              <w:spacing w:line="257" w:lineRule="auto"/>
              <w:jc w:val="both"/>
              <w:rPr>
                <w:rFonts w:ascii="Times New Roman" w:eastAsia="Times New Roman" w:hAnsi="Times New Roman" w:cs="Times New Roman"/>
              </w:rPr>
            </w:pPr>
            <w:r>
              <w:rPr>
                <w:rFonts w:ascii="Times New Roman" w:hAnsi="Times New Roman" w:cs="Times New Roman"/>
              </w:rPr>
              <w:t>-</w:t>
            </w:r>
          </w:p>
          <w:p w14:paraId="2C21FFE1" w14:textId="32D66D74" w:rsidR="0C6E61CA" w:rsidRPr="00F229DE" w:rsidRDefault="0C6E61CA" w:rsidP="20C58E02">
            <w:pPr>
              <w:spacing w:line="257" w:lineRule="auto"/>
              <w:rPr>
                <w:rFonts w:ascii="Times New Roman" w:eastAsia="Times New Roman" w:hAnsi="Times New Roman" w:cs="Times New Roman"/>
              </w:rPr>
            </w:pPr>
          </w:p>
          <w:p w14:paraId="441E0E33" w14:textId="0BD2DF9A" w:rsidR="0C6E61CA" w:rsidRPr="00F229DE" w:rsidRDefault="0C6E61CA" w:rsidP="20C58E02">
            <w:pPr>
              <w:spacing w:line="257" w:lineRule="auto"/>
              <w:rPr>
                <w:rFonts w:ascii="Times New Roman" w:eastAsia="Times New Roman" w:hAnsi="Times New Roman" w:cs="Times New Roman"/>
                <w:i/>
                <w:iCs/>
              </w:rPr>
            </w:pPr>
          </w:p>
          <w:p w14:paraId="650FD000" w14:textId="5488A3B9" w:rsidR="0C6E61CA" w:rsidRPr="00F229DE" w:rsidRDefault="0C6E61CA" w:rsidP="20C58E02">
            <w:pPr>
              <w:spacing w:line="257" w:lineRule="auto"/>
              <w:rPr>
                <w:rFonts w:ascii="Times New Roman" w:eastAsia="Times New Roman" w:hAnsi="Times New Roman" w:cs="Times New Roman"/>
                <w:i/>
                <w:iCs/>
              </w:rPr>
            </w:pPr>
          </w:p>
        </w:tc>
      </w:tr>
      <w:tr w:rsidR="4926D183" w14:paraId="0FFEB7EF" w14:textId="77777777" w:rsidTr="00782D8E">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4"/>
          </w:tcPr>
          <w:p w14:paraId="3CCAD6F4" w14:textId="27928E1D" w:rsidR="7809CF08" w:rsidRPr="00137FF2" w:rsidRDefault="00130718" w:rsidP="003653E2">
            <w:pPr>
              <w:spacing w:line="257" w:lineRule="auto"/>
              <w:jc w:val="both"/>
              <w:rPr>
                <w:rFonts w:ascii="Times New Roman" w:eastAsia="Times New Roman" w:hAnsi="Times New Roman" w:cs="Times New Roman"/>
              </w:rPr>
            </w:pPr>
            <w:r>
              <w:rPr>
                <w:rFonts w:ascii="Times New Roman" w:eastAsia="Times New Roman" w:hAnsi="Times New Roman" w:cs="Times New Roman"/>
              </w:rPr>
              <w:t>-</w:t>
            </w:r>
          </w:p>
        </w:tc>
      </w:tr>
      <w:tr w:rsidR="6E319D59" w14:paraId="24D4D2BB" w14:textId="77777777" w:rsidTr="00782D8E">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4"/>
          </w:tcPr>
          <w:p w14:paraId="13557EF7" w14:textId="2ED30DFB" w:rsidR="5C52ABD5" w:rsidRDefault="00137FF2"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782D8E">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4"/>
          </w:tcPr>
          <w:p w14:paraId="3BA2609B" w14:textId="34B16A2F" w:rsidR="72276AC6" w:rsidRPr="00BF5F79" w:rsidRDefault="003E3DB5"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782D8E">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4"/>
          </w:tcPr>
          <w:p w14:paraId="5A55FBC3" w14:textId="1B72B69B" w:rsidR="00395C6D" w:rsidRPr="00B55A82" w:rsidRDefault="003E3DB5" w:rsidP="00F62A6E">
            <w:pPr>
              <w:spacing w:line="257" w:lineRule="auto"/>
              <w:jc w:val="both"/>
              <w:rPr>
                <w:rFonts w:ascii="Times New Roman" w:hAnsi="Times New Roman" w:cs="Times New Roman"/>
              </w:rPr>
            </w:pPr>
            <w:r w:rsidRPr="00B55A82">
              <w:rPr>
                <w:rFonts w:ascii="Times New Roman" w:hAnsi="Times New Roman" w:cs="Times New Roman"/>
              </w:rPr>
              <w:t>6.000.000,00 Eur</w:t>
            </w:r>
          </w:p>
        </w:tc>
      </w:tr>
      <w:tr w:rsidR="00AC029E" w:rsidRPr="008B168C" w14:paraId="31C64C7B" w14:textId="77777777" w:rsidTr="00782D8E">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933" w:type="dxa"/>
            <w:gridSpan w:val="4"/>
          </w:tcPr>
          <w:p w14:paraId="233F912B" w14:textId="6A338EAC" w:rsidR="00AC029E" w:rsidRPr="00B55A82" w:rsidRDefault="0000616A" w:rsidP="00F62A6E">
            <w:pPr>
              <w:jc w:val="both"/>
              <w:rPr>
                <w:rFonts w:ascii="Times New Roman" w:hAnsi="Times New Roman" w:cs="Times New Roman"/>
              </w:rPr>
            </w:pPr>
            <w:r w:rsidRPr="00B55A82">
              <w:rPr>
                <w:rFonts w:ascii="Times New Roman" w:hAnsi="Times New Roman" w:cs="Times New Roman"/>
              </w:rPr>
              <w:t>70.000,00 Eur</w:t>
            </w:r>
          </w:p>
          <w:p w14:paraId="170DA5FE" w14:textId="77777777" w:rsidR="00AC029E" w:rsidRPr="00B55A82" w:rsidRDefault="00AC029E" w:rsidP="00AC029E">
            <w:pPr>
              <w:rPr>
                <w:rFonts w:ascii="Times New Roman" w:hAnsi="Times New Roman" w:cs="Times New Roman"/>
              </w:rPr>
            </w:pPr>
          </w:p>
          <w:p w14:paraId="31C64C7A" w14:textId="4733DB44" w:rsidR="00AC029E" w:rsidRPr="00B55A82" w:rsidRDefault="00AC029E" w:rsidP="00AC029E">
            <w:pPr>
              <w:rPr>
                <w:rFonts w:ascii="Times New Roman" w:hAnsi="Times New Roman" w:cs="Times New Roman"/>
              </w:rPr>
            </w:pP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782D8E">
        <w:trPr>
          <w:cantSplit/>
          <w:trHeight w:val="300"/>
        </w:trPr>
        <w:tc>
          <w:tcPr>
            <w:tcW w:w="1472" w:type="dxa"/>
          </w:tcPr>
          <w:p w14:paraId="7A667C70" w14:textId="5A7104AC" w:rsidR="00192BFE" w:rsidRPr="00F229DE" w:rsidRDefault="00192BFE" w:rsidP="00AC029E">
            <w:pPr>
              <w:rPr>
                <w:rFonts w:ascii="Times New Roman" w:hAnsi="Times New Roman" w:cs="Times New Roman"/>
              </w:rPr>
            </w:pPr>
          </w:p>
        </w:tc>
        <w:tc>
          <w:tcPr>
            <w:tcW w:w="2944" w:type="dxa"/>
            <w:gridSpan w:val="2"/>
          </w:tcPr>
          <w:p w14:paraId="04290DBD" w14:textId="77777777" w:rsidR="00192BFE" w:rsidRPr="00394AC9" w:rsidRDefault="009D7F21" w:rsidP="20C58E02">
            <w:pPr>
              <w:spacing w:after="160" w:line="259" w:lineRule="auto"/>
              <w:jc w:val="both"/>
              <w:rPr>
                <w:rFonts w:ascii="Times New Roman" w:eastAsia="Times New Roman" w:hAnsi="Times New Roman" w:cs="Times New Roman"/>
              </w:rPr>
            </w:pPr>
            <w:r w:rsidRPr="00394AC9">
              <w:rPr>
                <w:rFonts w:ascii="Times New Roman" w:eastAsia="Times New Roman" w:hAnsi="Times New Roman" w:cs="Times New Roman"/>
              </w:rPr>
              <w:t>05-002-01-07-07-09-01</w:t>
            </w:r>
          </w:p>
          <w:p w14:paraId="55CBC2B2" w14:textId="77777777" w:rsidR="00F637A2" w:rsidRPr="00394AC9" w:rsidRDefault="00F637A2" w:rsidP="20C58E02">
            <w:pPr>
              <w:spacing w:after="160" w:line="259" w:lineRule="auto"/>
              <w:jc w:val="both"/>
              <w:rPr>
                <w:rFonts w:ascii="Times New Roman" w:eastAsia="Times New Roman" w:hAnsi="Times New Roman" w:cs="Times New Roman"/>
              </w:rPr>
            </w:pPr>
          </w:p>
          <w:p w14:paraId="48C0C022" w14:textId="3EF16D0B" w:rsidR="009A3402" w:rsidRPr="00394AC9" w:rsidRDefault="009A3402" w:rsidP="20C58E02">
            <w:pPr>
              <w:spacing w:after="160" w:line="259" w:lineRule="auto"/>
              <w:jc w:val="both"/>
              <w:rPr>
                <w:rFonts w:ascii="Times New Roman" w:eastAsia="Times New Roman" w:hAnsi="Times New Roman" w:cs="Times New Roman"/>
              </w:rPr>
            </w:pPr>
            <w:r w:rsidRPr="00394AC9">
              <w:rPr>
                <w:rFonts w:ascii="Times New Roman" w:eastAsia="Times New Roman" w:hAnsi="Times New Roman" w:cs="Times New Roman"/>
              </w:rPr>
              <w:t>05-002-01-07-07-09-02</w:t>
            </w:r>
          </w:p>
        </w:tc>
        <w:tc>
          <w:tcPr>
            <w:tcW w:w="5933" w:type="dxa"/>
            <w:gridSpan w:val="4"/>
          </w:tcPr>
          <w:p w14:paraId="66D7F2D4" w14:textId="77777777" w:rsidR="00192BFE" w:rsidRPr="00394AC9" w:rsidRDefault="00F637A2" w:rsidP="20C58E02">
            <w:pPr>
              <w:spacing w:after="160" w:line="257" w:lineRule="auto"/>
              <w:jc w:val="both"/>
              <w:rPr>
                <w:rFonts w:ascii="Times New Roman" w:hAnsi="Times New Roman" w:cs="Times New Roman"/>
                <w:color w:val="000000"/>
              </w:rPr>
            </w:pPr>
            <w:r w:rsidRPr="00394AC9">
              <w:rPr>
                <w:rFonts w:ascii="Times New Roman" w:hAnsi="Times New Roman" w:cs="Times New Roman"/>
                <w:color w:val="000000"/>
              </w:rPr>
              <w:t>Įmonių investicijos į naujų inovatyvių sprendimų ir skaitmeninių paslaugų sukūrimą, naudojant atvirus duomenis (Sostinės regionas);</w:t>
            </w:r>
          </w:p>
          <w:p w14:paraId="2597C47A" w14:textId="4D698AA9" w:rsidR="00F637A2" w:rsidRPr="00394AC9" w:rsidRDefault="00F637A2" w:rsidP="20C58E02">
            <w:pPr>
              <w:spacing w:after="160" w:line="257" w:lineRule="auto"/>
              <w:jc w:val="both"/>
              <w:rPr>
                <w:rFonts w:ascii="Times New Roman" w:hAnsi="Times New Roman" w:cs="Times New Roman"/>
              </w:rPr>
            </w:pPr>
            <w:r w:rsidRPr="00394AC9">
              <w:rPr>
                <w:rFonts w:ascii="Times New Roman" w:hAnsi="Times New Roman" w:cs="Times New Roman"/>
                <w:color w:val="000000"/>
              </w:rPr>
              <w:t>Įmonių investicijos į naujų inovatyvių sprendimų ir skaitmeninių paslaugų sukūrimą, naudojant atvirus duomenis (Vidurio ir vakarų Lietuvos regionas).</w:t>
            </w:r>
          </w:p>
        </w:tc>
      </w:tr>
      <w:tr w:rsidR="00AC029E" w:rsidRPr="008B168C" w14:paraId="09CF0D37" w14:textId="5E93F9A5" w:rsidTr="00782D8E">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4"/>
          </w:tcPr>
          <w:p w14:paraId="6DDD2301" w14:textId="667F64C9" w:rsidR="00AC029E" w:rsidRPr="00974FA0" w:rsidRDefault="00974FA0" w:rsidP="2327CC7F">
            <w:pPr>
              <w:rPr>
                <w:rFonts w:ascii="Times New Roman" w:hAnsi="Times New Roman" w:cs="Times New Roman"/>
              </w:rPr>
            </w:pPr>
            <w:r>
              <w:rPr>
                <w:rFonts w:ascii="Times New Roman" w:hAnsi="Times New Roman" w:cs="Times New Roman"/>
              </w:rPr>
              <w:t xml:space="preserve">Labai mažos, mažos ir vidutinės įmonės (toliau – </w:t>
            </w:r>
            <w:r w:rsidR="008A51AF" w:rsidRPr="00974FA0">
              <w:rPr>
                <w:rFonts w:ascii="Times New Roman" w:hAnsi="Times New Roman" w:cs="Times New Roman"/>
              </w:rPr>
              <w:t>MVĮ</w:t>
            </w:r>
            <w:r>
              <w:rPr>
                <w:rFonts w:ascii="Times New Roman" w:hAnsi="Times New Roman" w:cs="Times New Roman"/>
              </w:rPr>
              <w:t>)</w:t>
            </w:r>
          </w:p>
        </w:tc>
      </w:tr>
      <w:tr w:rsidR="00AC029E" w:rsidRPr="008B168C" w14:paraId="5DF64BDA" w14:textId="212F7AE2" w:rsidTr="00782D8E">
        <w:trPr>
          <w:cantSplit/>
          <w:trHeight w:val="300"/>
        </w:trPr>
        <w:tc>
          <w:tcPr>
            <w:tcW w:w="1472"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2944" w:type="dxa"/>
            <w:gridSpan w:val="2"/>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4"/>
          </w:tcPr>
          <w:p w14:paraId="3589E60D" w14:textId="327295EB" w:rsidR="00AC029E" w:rsidRPr="00974FA0" w:rsidRDefault="00027A68" w:rsidP="00AC029E">
            <w:pPr>
              <w:rPr>
                <w:rFonts w:ascii="Times New Roman" w:hAnsi="Times New Roman" w:cs="Times New Roman"/>
              </w:rPr>
            </w:pPr>
            <w:r w:rsidRPr="00974FA0">
              <w:rPr>
                <w:rFonts w:ascii="Times New Roman" w:hAnsi="Times New Roman" w:cs="Times New Roman"/>
              </w:rPr>
              <w:t>MVĮ</w:t>
            </w:r>
          </w:p>
        </w:tc>
      </w:tr>
      <w:tr w:rsidR="00D548BA" w:rsidRPr="008B168C" w14:paraId="3FA5F900" w14:textId="77777777" w:rsidTr="00782D8E">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933" w:type="dxa"/>
            <w:gridSpan w:val="4"/>
          </w:tcPr>
          <w:p w14:paraId="62FFB20E" w14:textId="534D2A05" w:rsidR="00625FE0" w:rsidRPr="00974FA0" w:rsidRDefault="00625FE0" w:rsidP="00CE0D6A">
            <w:pPr>
              <w:rPr>
                <w:rFonts w:ascii="Times New Roman" w:hAnsi="Times New Roman" w:cs="Times New Roman"/>
              </w:rPr>
            </w:pPr>
            <w:r w:rsidRPr="00974FA0">
              <w:rPr>
                <w:rFonts w:ascii="Times New Roman" w:hAnsi="Times New Roman" w:cs="Times New Roman"/>
              </w:rPr>
              <w:t>Nurodomas pareiškėjų tipas (sektorius).</w:t>
            </w:r>
          </w:p>
          <w:p w14:paraId="12EADA53" w14:textId="77777777" w:rsidR="00625FE0" w:rsidRPr="00974FA0" w:rsidRDefault="00000000"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0"/>
                  <w14:checkedState w14:val="2612" w14:font="MS Gothic"/>
                  <w14:uncheckedState w14:val="2610" w14:font="MS Gothic"/>
                </w14:checkbox>
              </w:sdtPr>
              <w:sdtContent>
                <w:r w:rsidR="00625FE0" w:rsidRPr="00974FA0">
                  <w:rPr>
                    <w:rFonts w:ascii="MS Gothic" w:eastAsia="MS Gothic" w:hAnsi="MS Gothic" w:cs="Times New Roman" w:hint="eastAsia"/>
                  </w:rPr>
                  <w:t>☐</w:t>
                </w:r>
              </w:sdtContent>
            </w:sdt>
            <w:r w:rsidR="00625FE0" w:rsidRPr="00974FA0">
              <w:rPr>
                <w:rFonts w:ascii="Times New Roman" w:hAnsi="Times New Roman" w:cs="Times New Roman"/>
                <w:b/>
                <w:sz w:val="20"/>
                <w:szCs w:val="20"/>
              </w:rPr>
              <w:t xml:space="preserve"> </w:t>
            </w:r>
            <w:r w:rsidR="00625FE0" w:rsidRPr="00974FA0">
              <w:rPr>
                <w:rFonts w:ascii="Times New Roman" w:hAnsi="Times New Roman" w:cs="Times New Roman"/>
                <w:bCs/>
                <w:sz w:val="20"/>
                <w:szCs w:val="20"/>
              </w:rPr>
              <w:t>Viešasis</w:t>
            </w:r>
          </w:p>
          <w:p w14:paraId="56C669A2" w14:textId="7D54D7B4" w:rsidR="00625FE0" w:rsidRPr="00974FA0" w:rsidRDefault="00000000"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1"/>
                  <w14:checkedState w14:val="2612" w14:font="MS Gothic"/>
                  <w14:uncheckedState w14:val="2610" w14:font="MS Gothic"/>
                </w14:checkbox>
              </w:sdtPr>
              <w:sdtContent>
                <w:r w:rsidR="00C0494B" w:rsidRPr="00974FA0">
                  <w:rPr>
                    <w:rFonts w:ascii="MS Gothic" w:eastAsia="MS Gothic" w:hAnsi="MS Gothic" w:cs="Times New Roman" w:hint="eastAsia"/>
                    <w:bCs/>
                  </w:rPr>
                  <w:t>☒</w:t>
                </w:r>
              </w:sdtContent>
            </w:sdt>
            <w:r w:rsidR="00625FE0" w:rsidRPr="00974FA0">
              <w:rPr>
                <w:rFonts w:ascii="Times New Roman" w:hAnsi="Times New Roman" w:cs="Times New Roman"/>
                <w:bCs/>
                <w:sz w:val="20"/>
                <w:szCs w:val="20"/>
              </w:rPr>
              <w:t xml:space="preserve"> Privatusis</w:t>
            </w:r>
          </w:p>
          <w:p w14:paraId="187445C9" w14:textId="3661F853" w:rsidR="00625FE0" w:rsidRPr="00974FA0" w:rsidRDefault="00625FE0" w:rsidP="00CE0D6A">
            <w:pPr>
              <w:rPr>
                <w:rFonts w:ascii="Times New Roman" w:hAnsi="Times New Roman" w:cs="Times New Roman"/>
              </w:rPr>
            </w:pPr>
          </w:p>
        </w:tc>
      </w:tr>
      <w:tr w:rsidR="00D548BA" w:rsidRPr="008B168C" w14:paraId="3D216911" w14:textId="77777777" w:rsidTr="00782D8E">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933" w:type="dxa"/>
            <w:gridSpan w:val="4"/>
          </w:tcPr>
          <w:p w14:paraId="19DC8D32" w14:textId="654D4881" w:rsidR="00D548BA" w:rsidRPr="00974FA0" w:rsidRDefault="00C0494B" w:rsidP="00D548BA">
            <w:pPr>
              <w:rPr>
                <w:rFonts w:ascii="Times New Roman" w:hAnsi="Times New Roman" w:cs="Times New Roman"/>
              </w:rPr>
            </w:pPr>
            <w:r w:rsidRPr="00974FA0">
              <w:rPr>
                <w:rFonts w:ascii="Times New Roman" w:hAnsi="Times New Roman" w:cs="Times New Roman"/>
              </w:rPr>
              <w:t>Partneriai negalimi</w:t>
            </w:r>
          </w:p>
        </w:tc>
      </w:tr>
      <w:tr w:rsidR="00D548BA" w14:paraId="384CD925" w14:textId="77777777" w:rsidTr="00782D8E">
        <w:trPr>
          <w:cantSplit/>
          <w:trHeight w:val="300"/>
        </w:trPr>
        <w:tc>
          <w:tcPr>
            <w:tcW w:w="1472"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2944" w:type="dxa"/>
            <w:gridSpan w:val="2"/>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4"/>
          </w:tcPr>
          <w:p w14:paraId="42C9777A" w14:textId="2A2E51EE" w:rsidR="00D548BA" w:rsidRPr="00974FA0" w:rsidRDefault="00020952" w:rsidP="008F62D3">
            <w:pPr>
              <w:jc w:val="both"/>
              <w:rPr>
                <w:rFonts w:ascii="Times New Roman" w:hAnsi="Times New Roman" w:cs="Times New Roman"/>
              </w:rPr>
            </w:pPr>
            <w:r w:rsidRPr="00974FA0">
              <w:rPr>
                <w:rFonts w:ascii="Times New Roman" w:hAnsi="Times New Roman" w:cs="Times New Roman"/>
                <w:lang w:val="en-US"/>
              </w:rPr>
              <w:t xml:space="preserve">70.000,00 </w:t>
            </w:r>
            <w:proofErr w:type="spellStart"/>
            <w:r w:rsidRPr="00974FA0">
              <w:rPr>
                <w:rFonts w:ascii="Times New Roman" w:hAnsi="Times New Roman" w:cs="Times New Roman"/>
                <w:lang w:val="en-US"/>
              </w:rPr>
              <w:t>Eur</w:t>
            </w:r>
            <w:proofErr w:type="spellEnd"/>
            <w:r w:rsidR="00D548BA" w:rsidRPr="00974FA0">
              <w:rPr>
                <w:rFonts w:ascii="Times New Roman" w:hAnsi="Times New Roman" w:cs="Times New Roman"/>
              </w:rPr>
              <w:t xml:space="preserve"> </w:t>
            </w:r>
          </w:p>
        </w:tc>
      </w:tr>
      <w:tr w:rsidR="00D548BA" w14:paraId="27CDC5B4" w14:textId="77777777" w:rsidTr="00782D8E">
        <w:trPr>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44"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933" w:type="dxa"/>
            <w:gridSpan w:val="4"/>
          </w:tcPr>
          <w:p w14:paraId="6F1A2BCF" w14:textId="2979F802" w:rsidR="00D548BA" w:rsidRPr="00974FA0" w:rsidRDefault="001836B2" w:rsidP="001836B2">
            <w:pPr>
              <w:rPr>
                <w:rFonts w:ascii="Times New Roman" w:hAnsi="Times New Roman" w:cs="Times New Roman"/>
              </w:rPr>
            </w:pPr>
            <w:r w:rsidRPr="00974FA0">
              <w:rPr>
                <w:rFonts w:ascii="Times New Roman" w:hAnsi="Times New Roman" w:cs="Times New Roman"/>
              </w:rPr>
              <w:t>50 proc.</w:t>
            </w:r>
            <w:r w:rsidR="00D548BA" w:rsidRPr="00974FA0">
              <w:rPr>
                <w:rFonts w:ascii="Times New Roman" w:hAnsi="Times New Roman" w:cs="Times New Roman"/>
              </w:rPr>
              <w:t xml:space="preserve"> </w:t>
            </w:r>
          </w:p>
        </w:tc>
      </w:tr>
      <w:tr w:rsidR="00D548BA" w:rsidRPr="008B168C" w14:paraId="2BB4D75E" w14:textId="77777777" w:rsidTr="00782D8E">
        <w:trPr>
          <w:cantSplit/>
          <w:trHeight w:val="300"/>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944"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4"/>
          </w:tcPr>
          <w:p w14:paraId="796F5D9A" w14:textId="6D8E51A2" w:rsidR="00D548BA" w:rsidRPr="00974FA0" w:rsidRDefault="00DC6831" w:rsidP="008F62D3">
            <w:pPr>
              <w:jc w:val="both"/>
              <w:rPr>
                <w:rFonts w:ascii="Times New Roman" w:hAnsi="Times New Roman" w:cs="Times New Roman"/>
              </w:rPr>
            </w:pPr>
            <w:r w:rsidRPr="00974FA0">
              <w:rPr>
                <w:rFonts w:ascii="Times New Roman" w:hAnsi="Times New Roman" w:cs="Times New Roman"/>
              </w:rPr>
              <w:t xml:space="preserve">50 proc. </w:t>
            </w:r>
            <w:r w:rsidR="006400DE" w:rsidRPr="00974FA0">
              <w:rPr>
                <w:rFonts w:ascii="Times New Roman" w:hAnsi="Times New Roman" w:cs="Times New Roman"/>
              </w:rPr>
              <w:t xml:space="preserve">  </w:t>
            </w:r>
          </w:p>
          <w:p w14:paraId="7D4DC614" w14:textId="5FF9C75A" w:rsidR="00D548BA" w:rsidRPr="00974FA0" w:rsidRDefault="00D548BA" w:rsidP="00D548BA">
            <w:pPr>
              <w:rPr>
                <w:rFonts w:ascii="Times New Roman" w:hAnsi="Times New Roman" w:cs="Times New Roman"/>
                <w:u w:val="single"/>
              </w:rPr>
            </w:pPr>
          </w:p>
        </w:tc>
      </w:tr>
      <w:tr w:rsidR="00D548BA" w:rsidRPr="008B168C" w14:paraId="68D5E615" w14:textId="77777777" w:rsidTr="003653E2">
        <w:trPr>
          <w:cantSplit/>
          <w:trHeight w:val="300"/>
        </w:trPr>
        <w:tc>
          <w:tcPr>
            <w:tcW w:w="1472"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877" w:type="dxa"/>
            <w:gridSpan w:val="6"/>
          </w:tcPr>
          <w:p w14:paraId="58A0EEAB" w14:textId="77777777" w:rsidR="00D548BA" w:rsidRDefault="00D548BA" w:rsidP="00D548BA">
            <w:pPr>
              <w:rPr>
                <w:rFonts w:ascii="Times New Roman" w:hAnsi="Times New Roman" w:cs="Times New Roman"/>
                <w:b/>
              </w:rPr>
            </w:pPr>
            <w:r w:rsidRPr="00421A95">
              <w:rPr>
                <w:rFonts w:ascii="Times New Roman" w:hAnsi="Times New Roman" w:cs="Times New Roman"/>
                <w:b/>
              </w:rPr>
              <w:t>Išlaidų tinkamumo reikalavimai</w:t>
            </w:r>
          </w:p>
          <w:p w14:paraId="725959C6" w14:textId="1E6DAB39" w:rsidR="00E70BB3" w:rsidRPr="61F0C4A1" w:rsidRDefault="00E70BB3" w:rsidP="00D548BA">
            <w:pPr>
              <w:rPr>
                <w:rFonts w:ascii="Times New Roman" w:hAnsi="Times New Roman" w:cs="Times New Roman"/>
                <w:i/>
                <w:iCs/>
              </w:rPr>
            </w:pPr>
          </w:p>
        </w:tc>
      </w:tr>
      <w:tr w:rsidR="00D548BA" w:rsidRPr="008B168C" w14:paraId="2C855A08" w14:textId="77777777" w:rsidTr="003653E2">
        <w:trPr>
          <w:cantSplit/>
          <w:trHeight w:val="300"/>
        </w:trPr>
        <w:tc>
          <w:tcPr>
            <w:tcW w:w="1472"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30764448" w14:textId="77777777" w:rsidR="00627BD3" w:rsidRDefault="00E70BB3" w:rsidP="00E70BB3">
            <w:pPr>
              <w:pStyle w:val="ListParagraph"/>
              <w:numPr>
                <w:ilvl w:val="0"/>
                <w:numId w:val="26"/>
              </w:numPr>
              <w:jc w:val="both"/>
              <w:rPr>
                <w:rFonts w:ascii="Times New Roman" w:hAnsi="Times New Roman" w:cs="Times New Roman"/>
                <w:szCs w:val="24"/>
              </w:rPr>
            </w:pPr>
            <w:r w:rsidRPr="00627BD3">
              <w:rPr>
                <w:rFonts w:ascii="Times New Roman" w:hAnsi="Times New Roman" w:cs="Times New Roman"/>
                <w:szCs w:val="24"/>
              </w:rPr>
              <w:t>Projekto išlaidos turi atitikti PFSA 8.4 ir 8.5 papunkčiuose nustatytus tinkamumo reikalavimus ir Projektų administravimo ir finansavimo taisyklių VII skyriuje išdėstytus projekto išlaidoms taikomus reikalavimus.</w:t>
            </w:r>
            <w:r w:rsidRPr="00627BD3">
              <w:rPr>
                <w:rFonts w:ascii="Times New Roman" w:hAnsi="Times New Roman" w:cs="Times New Roman"/>
              </w:rPr>
              <w:t xml:space="preserve"> </w:t>
            </w:r>
            <w:r w:rsidRPr="00627BD3">
              <w:rPr>
                <w:rFonts w:ascii="Times New Roman" w:hAnsi="Times New Roman" w:cs="Times New Roman"/>
                <w:szCs w:val="24"/>
              </w:rPr>
              <w:t xml:space="preserve">Nustatant projekto išlaidų tinkamumą vadovaujamasi ir Rekomendacijomis dėl projektų išlaidų atitikties Europos Sąjungos fondų reikalavimams, kurios skelbiamos ES investicijų interneto svetainėje </w:t>
            </w:r>
            <w:hyperlink r:id="rId14" w:anchor="prevVersions" w:history="1">
              <w:r w:rsidRPr="00627BD3">
                <w:rPr>
                  <w:rFonts w:ascii="Times New Roman" w:hAnsi="Times New Roman" w:cs="Times New Roman"/>
                  <w:szCs w:val="24"/>
                </w:rPr>
                <w:t>https://2021.esinvesticijos.lt/dokumentai/rekomendacijos-del-projektu-islaidu-atitikties-europos-sajungos-fondu-reikalavimams?version=1#prevVersions</w:t>
              </w:r>
            </w:hyperlink>
          </w:p>
          <w:p w14:paraId="1A045EC3" w14:textId="77777777" w:rsidR="00627BD3" w:rsidRDefault="00E70BB3" w:rsidP="00E70BB3">
            <w:pPr>
              <w:pStyle w:val="ListParagraph"/>
              <w:numPr>
                <w:ilvl w:val="0"/>
                <w:numId w:val="26"/>
              </w:numPr>
              <w:jc w:val="both"/>
              <w:rPr>
                <w:rFonts w:ascii="Times New Roman" w:hAnsi="Times New Roman" w:cs="Times New Roman"/>
                <w:szCs w:val="24"/>
              </w:rPr>
            </w:pPr>
            <w:r w:rsidRPr="00627BD3">
              <w:rPr>
                <w:rFonts w:ascii="Times New Roman" w:hAnsi="Times New Roman" w:cs="Times New Roman"/>
                <w:szCs w:val="24"/>
              </w:rPr>
              <w:t>Pareiškėjas savo iniciatyva ir savo ir (arba) kitų šaltinių lėšomis gali prisidėti prie projekto įgyvendinimo didesne lėšų suma, nei reikalaujama.</w:t>
            </w:r>
          </w:p>
          <w:p w14:paraId="199A4D5C" w14:textId="77777777" w:rsidR="00627BD3" w:rsidRDefault="00E70BB3" w:rsidP="00E70BB3">
            <w:pPr>
              <w:pStyle w:val="ListParagraph"/>
              <w:numPr>
                <w:ilvl w:val="0"/>
                <w:numId w:val="26"/>
              </w:numPr>
              <w:jc w:val="both"/>
              <w:rPr>
                <w:rFonts w:ascii="Times New Roman" w:hAnsi="Times New Roman" w:cs="Times New Roman"/>
                <w:szCs w:val="24"/>
              </w:rPr>
            </w:pPr>
            <w:r w:rsidRPr="00627BD3">
              <w:rPr>
                <w:rFonts w:ascii="Times New Roman" w:hAnsi="Times New Roman" w:cs="Times New Roman"/>
                <w:szCs w:val="24"/>
              </w:rPr>
              <w:t>Projekto tinkamų finansuoti išlaidų dalis, kurios nepadengia projektui skiriamo finansavimo lėšos, turi būti finansuojama iš projekto vykdytojo lėšų.</w:t>
            </w:r>
          </w:p>
          <w:p w14:paraId="4830CBD1" w14:textId="2654ADBF" w:rsidR="00D548BA" w:rsidRPr="00627BD3" w:rsidRDefault="00E70BB3" w:rsidP="00E70BB3">
            <w:pPr>
              <w:pStyle w:val="ListParagraph"/>
              <w:numPr>
                <w:ilvl w:val="0"/>
                <w:numId w:val="26"/>
              </w:numPr>
              <w:jc w:val="both"/>
              <w:rPr>
                <w:rFonts w:ascii="Times New Roman" w:hAnsi="Times New Roman" w:cs="Times New Roman"/>
                <w:szCs w:val="24"/>
              </w:rPr>
            </w:pPr>
            <w:r w:rsidRPr="00627BD3">
              <w:rPr>
                <w:rFonts w:ascii="Times New Roman" w:hAnsi="Times New Roman" w:cs="Times New Roman"/>
                <w:szCs w:val="24"/>
              </w:rPr>
              <w:t>Kryžminis finansavimas netaikomas.</w:t>
            </w:r>
            <w:r w:rsidR="00D548BA" w:rsidRPr="00627BD3">
              <w:rPr>
                <w:rFonts w:ascii="Times New Roman" w:hAnsi="Times New Roman" w:cs="Times New Roman"/>
                <w:i/>
                <w:iCs/>
              </w:rPr>
              <w:t xml:space="preserve"> </w:t>
            </w:r>
          </w:p>
          <w:p w14:paraId="18FC924D" w14:textId="77777777" w:rsidR="00D548BA" w:rsidRPr="00421A95" w:rsidRDefault="00D548BA" w:rsidP="00D548BA">
            <w:pPr>
              <w:rPr>
                <w:rFonts w:ascii="Times New Roman" w:hAnsi="Times New Roman" w:cs="Times New Roman"/>
                <w:b/>
              </w:rPr>
            </w:pPr>
          </w:p>
        </w:tc>
      </w:tr>
      <w:tr w:rsidR="00D548BA" w:rsidRPr="008B168C" w14:paraId="2B662F75" w14:textId="77777777" w:rsidTr="003653E2">
        <w:trPr>
          <w:cantSplit/>
          <w:trHeight w:val="300"/>
        </w:trPr>
        <w:tc>
          <w:tcPr>
            <w:tcW w:w="1472"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4E8F3328" w14:textId="77777777" w:rsidR="00D548BA" w:rsidRDefault="00D548BA"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D548BA" w:rsidRPr="00421A95" w:rsidRDefault="00D548BA" w:rsidP="00D548BA">
            <w:pPr>
              <w:jc w:val="both"/>
              <w:rPr>
                <w:rFonts w:ascii="Times New Roman" w:hAnsi="Times New Roman" w:cs="Times New Roman"/>
                <w:i/>
                <w:iCs/>
              </w:rPr>
            </w:pPr>
          </w:p>
        </w:tc>
      </w:tr>
      <w:tr w:rsidR="00D548BA" w:rsidRPr="008B168C" w14:paraId="50B57CAF" w14:textId="77777777" w:rsidTr="003653E2">
        <w:trPr>
          <w:cantSplit/>
          <w:trHeight w:val="1190"/>
        </w:trPr>
        <w:tc>
          <w:tcPr>
            <w:tcW w:w="1472" w:type="dxa"/>
            <w:vMerge/>
          </w:tcPr>
          <w:p w14:paraId="68308826" w14:textId="77777777" w:rsidR="00D548BA" w:rsidRDefault="00D548BA" w:rsidP="00D548BA">
            <w:pPr>
              <w:rPr>
                <w:rFonts w:ascii="Times New Roman" w:hAnsi="Times New Roman" w:cs="Times New Roman"/>
                <w:b/>
                <w:bCs/>
              </w:rPr>
            </w:pPr>
          </w:p>
        </w:tc>
        <w:tc>
          <w:tcPr>
            <w:tcW w:w="8877" w:type="dxa"/>
            <w:gridSpan w:val="6"/>
          </w:tcPr>
          <w:p w14:paraId="074FE837" w14:textId="06F1BBE8" w:rsidR="00D548BA" w:rsidRPr="00F0057E" w:rsidRDefault="004B593D" w:rsidP="00D548BA">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1"/>
                  <w14:checkedState w14:val="2612" w14:font="MS Gothic"/>
                  <w14:uncheckedState w14:val="2610" w14:font="MS Gothic"/>
                </w14:checkbox>
              </w:sdtPr>
              <w:sdtContent>
                <w:r w:rsidR="000511C3">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p w14:paraId="28E412E4" w14:textId="2E7902A1" w:rsidR="00D548BA" w:rsidRPr="00421A95" w:rsidRDefault="00D548BA" w:rsidP="00D548BA">
            <w:pPr>
              <w:jc w:val="both"/>
              <w:rPr>
                <w:rFonts w:ascii="Times New Roman" w:hAnsi="Times New Roman" w:cs="Times New Roman"/>
                <w:b/>
                <w:bCs/>
                <w:iCs/>
              </w:rPr>
            </w:pPr>
          </w:p>
        </w:tc>
      </w:tr>
      <w:tr w:rsidR="00D548BA" w:rsidRPr="008B168C" w14:paraId="3278484E" w14:textId="1A8BCCD1" w:rsidTr="003653E2">
        <w:trPr>
          <w:cantSplit/>
          <w:trHeight w:val="381"/>
        </w:trPr>
        <w:tc>
          <w:tcPr>
            <w:tcW w:w="1472" w:type="dxa"/>
            <w:vMerge/>
          </w:tcPr>
          <w:p w14:paraId="01922881" w14:textId="77777777" w:rsidR="00D548BA" w:rsidRDefault="00D548BA" w:rsidP="00D548BA">
            <w:pPr>
              <w:rPr>
                <w:rFonts w:ascii="Times New Roman" w:hAnsi="Times New Roman" w:cs="Times New Roman"/>
                <w:b/>
                <w:bCs/>
              </w:rPr>
            </w:pPr>
          </w:p>
        </w:tc>
        <w:tc>
          <w:tcPr>
            <w:tcW w:w="1472" w:type="dxa"/>
          </w:tcPr>
          <w:p w14:paraId="5F289210" w14:textId="65E7C41E"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944" w:type="dxa"/>
            <w:gridSpan w:val="2"/>
          </w:tcPr>
          <w:p w14:paraId="7847F7D8" w14:textId="00745E64"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944" w:type="dxa"/>
            <w:gridSpan w:val="2"/>
          </w:tcPr>
          <w:p w14:paraId="71D003FA" w14:textId="0B55CCAB"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1517" w:type="dxa"/>
          </w:tcPr>
          <w:p w14:paraId="003D37BC" w14:textId="344C15A9" w:rsidR="00D548BA" w:rsidRDefault="00D548BA"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D548BA" w:rsidRPr="008B168C" w14:paraId="61268EC5" w14:textId="259DC5C8" w:rsidTr="003653E2">
        <w:trPr>
          <w:cantSplit/>
          <w:trHeight w:val="750"/>
        </w:trPr>
        <w:tc>
          <w:tcPr>
            <w:tcW w:w="1472" w:type="dxa"/>
            <w:vMerge/>
          </w:tcPr>
          <w:p w14:paraId="1ED10324" w14:textId="77777777" w:rsidR="00D548BA" w:rsidRDefault="00D548BA" w:rsidP="00D548BA">
            <w:pPr>
              <w:rPr>
                <w:rFonts w:ascii="Times New Roman" w:hAnsi="Times New Roman" w:cs="Times New Roman"/>
                <w:b/>
                <w:bCs/>
              </w:rPr>
            </w:pPr>
          </w:p>
        </w:tc>
        <w:tc>
          <w:tcPr>
            <w:tcW w:w="1472" w:type="dxa"/>
          </w:tcPr>
          <w:p w14:paraId="537240A3" w14:textId="11F2910B" w:rsidR="00D548BA" w:rsidRPr="003145E5" w:rsidRDefault="00D61B17" w:rsidP="00D548BA">
            <w:pPr>
              <w:jc w:val="both"/>
              <w:rPr>
                <w:rFonts w:ascii="Times New Roman" w:eastAsia="Times New Roman" w:hAnsi="Times New Roman" w:cs="Times New Roman"/>
                <w:iCs/>
              </w:rPr>
            </w:pPr>
            <w:r w:rsidRPr="003145E5">
              <w:rPr>
                <w:rFonts w:ascii="Times New Roman" w:hAnsi="Times New Roman" w:cs="Times New Roman"/>
                <w:iCs/>
              </w:rPr>
              <w:t>FN-01</w:t>
            </w:r>
          </w:p>
        </w:tc>
        <w:tc>
          <w:tcPr>
            <w:tcW w:w="2944" w:type="dxa"/>
            <w:gridSpan w:val="2"/>
          </w:tcPr>
          <w:p w14:paraId="616A55FB" w14:textId="39BEC494" w:rsidR="00D548BA" w:rsidRPr="003145E5" w:rsidRDefault="00D61B17" w:rsidP="00D548BA">
            <w:pPr>
              <w:jc w:val="both"/>
              <w:rPr>
                <w:rFonts w:ascii="Times New Roman" w:eastAsia="Times New Roman" w:hAnsi="Times New Roman" w:cs="Times New Roman"/>
                <w:iCs/>
              </w:rPr>
            </w:pPr>
            <w:r w:rsidRPr="003145E5">
              <w:rPr>
                <w:rFonts w:ascii="Times New Roman" w:hAnsi="Times New Roman" w:cs="Times New Roman"/>
                <w:iCs/>
              </w:rPr>
              <w:t>01</w:t>
            </w:r>
          </w:p>
        </w:tc>
        <w:tc>
          <w:tcPr>
            <w:tcW w:w="2944" w:type="dxa"/>
            <w:gridSpan w:val="2"/>
          </w:tcPr>
          <w:p w14:paraId="1C1F164E" w14:textId="6593512F" w:rsidR="00D548BA" w:rsidRPr="003145E5" w:rsidRDefault="00D61B17" w:rsidP="00D548BA">
            <w:pPr>
              <w:jc w:val="both"/>
              <w:rPr>
                <w:rFonts w:ascii="Times New Roman" w:eastAsia="Times New Roman" w:hAnsi="Times New Roman" w:cs="Times New Roman"/>
                <w:iCs/>
              </w:rPr>
            </w:pPr>
            <w:r w:rsidRPr="003145E5">
              <w:rPr>
                <w:rFonts w:ascii="Times New Roman" w:hAnsi="Times New Roman" w:cs="Times New Roman"/>
                <w:iCs/>
              </w:rPr>
              <w:t>7 proc. netiesioginių išlaidų fiksuotoji norma</w:t>
            </w:r>
          </w:p>
        </w:tc>
        <w:tc>
          <w:tcPr>
            <w:tcW w:w="1517" w:type="dxa"/>
          </w:tcPr>
          <w:p w14:paraId="4867FA1C" w14:textId="77777777" w:rsidR="003145E5" w:rsidRDefault="00494B2F" w:rsidP="003145E5">
            <w:pPr>
              <w:pStyle w:val="NormalWeb"/>
              <w:spacing w:after="120" w:afterAutospacing="0"/>
              <w:rPr>
                <w:sz w:val="22"/>
                <w:szCs w:val="22"/>
              </w:rPr>
            </w:pPr>
            <w:r w:rsidRPr="003145E5">
              <w:rPr>
                <w:sz w:val="22"/>
                <w:szCs w:val="22"/>
              </w:rPr>
              <w:t>Supaprastintai apmokamų išlaidų dydžių registras yra paskelbtas ES investicijų interneto svetainėje adresu</w:t>
            </w:r>
            <w:r w:rsidR="003145E5">
              <w:rPr>
                <w:sz w:val="22"/>
                <w:szCs w:val="22"/>
              </w:rPr>
              <w:t>:</w:t>
            </w:r>
          </w:p>
          <w:p w14:paraId="30B95243" w14:textId="57F2DC95" w:rsidR="00D548BA" w:rsidRDefault="00000000" w:rsidP="003145E5">
            <w:pPr>
              <w:pStyle w:val="NormalWeb"/>
              <w:spacing w:after="120" w:afterAutospacing="0"/>
              <w:rPr>
                <w:i/>
                <w:iCs/>
              </w:rPr>
            </w:pPr>
            <w:hyperlink r:id="rId15" w:tgtFrame="_blank" w:tooltip="https://2021.esinvesticijos.lt/dokumentai/supaprastintai-apmokamu-islaidu-dydziu-registras" w:history="1">
              <w:r w:rsidR="00494B2F" w:rsidRPr="003145E5">
                <w:rPr>
                  <w:rStyle w:val="Hyperlink"/>
                  <w:sz w:val="22"/>
                  <w:szCs w:val="22"/>
                </w:rPr>
                <w:t>https://2021.esinvesticijos.lt/dokumentai/supaprastintai-apmokamu-islaidu-dydziu-registras</w:t>
              </w:r>
            </w:hyperlink>
          </w:p>
        </w:tc>
      </w:tr>
      <w:tr w:rsidR="00782D8E" w:rsidRPr="008B168C" w14:paraId="6EC065D0" w14:textId="77777777" w:rsidTr="00782D8E">
        <w:trPr>
          <w:cantSplit/>
          <w:trHeight w:val="750"/>
        </w:trPr>
        <w:tc>
          <w:tcPr>
            <w:tcW w:w="1472" w:type="dxa"/>
            <w:tcBorders>
              <w:top w:val="nil"/>
            </w:tcBorders>
          </w:tcPr>
          <w:p w14:paraId="096E00D3" w14:textId="77777777" w:rsidR="00782D8E" w:rsidRDefault="00782D8E" w:rsidP="00D548BA">
            <w:pPr>
              <w:rPr>
                <w:rFonts w:ascii="Times New Roman" w:hAnsi="Times New Roman" w:cs="Times New Roman"/>
                <w:b/>
                <w:bCs/>
              </w:rPr>
            </w:pPr>
          </w:p>
        </w:tc>
        <w:tc>
          <w:tcPr>
            <w:tcW w:w="1472" w:type="dxa"/>
          </w:tcPr>
          <w:p w14:paraId="5C225499" w14:textId="65F5006C" w:rsidR="00782D8E" w:rsidRPr="008A4C51" w:rsidRDefault="00782D8E" w:rsidP="00D548BA">
            <w:pPr>
              <w:jc w:val="both"/>
              <w:rPr>
                <w:rFonts w:ascii="Times New Roman" w:hAnsi="Times New Roman" w:cs="Times New Roman"/>
                <w:iCs/>
                <w:lang w:val="en-US"/>
              </w:rPr>
            </w:pPr>
            <w:r w:rsidRPr="008A4C51">
              <w:rPr>
                <w:rFonts w:ascii="Times New Roman" w:hAnsi="Times New Roman" w:cs="Times New Roman"/>
                <w:iCs/>
              </w:rPr>
              <w:t>FN-</w:t>
            </w:r>
            <w:r w:rsidRPr="008A4C51">
              <w:rPr>
                <w:rFonts w:ascii="Times New Roman" w:hAnsi="Times New Roman" w:cs="Times New Roman"/>
                <w:iCs/>
                <w:lang w:val="en-US"/>
              </w:rPr>
              <w:t>05-01 – FN-05-07</w:t>
            </w:r>
          </w:p>
        </w:tc>
        <w:tc>
          <w:tcPr>
            <w:tcW w:w="2944" w:type="dxa"/>
            <w:gridSpan w:val="2"/>
          </w:tcPr>
          <w:p w14:paraId="2C146965" w14:textId="4D10DB57" w:rsidR="00782D8E" w:rsidRPr="008A4C51" w:rsidRDefault="00782D8E" w:rsidP="00D548BA">
            <w:pPr>
              <w:jc w:val="both"/>
              <w:rPr>
                <w:rFonts w:ascii="Times New Roman" w:hAnsi="Times New Roman" w:cs="Times New Roman"/>
                <w:iCs/>
              </w:rPr>
            </w:pPr>
            <w:r w:rsidRPr="008A4C51">
              <w:rPr>
                <w:rFonts w:ascii="Times New Roman" w:hAnsi="Times New Roman" w:cs="Times New Roman"/>
                <w:iCs/>
              </w:rPr>
              <w:t xml:space="preserve">01 </w:t>
            </w:r>
          </w:p>
        </w:tc>
        <w:tc>
          <w:tcPr>
            <w:tcW w:w="2944" w:type="dxa"/>
            <w:gridSpan w:val="2"/>
          </w:tcPr>
          <w:p w14:paraId="261C0C2E" w14:textId="6281F387" w:rsidR="00782D8E" w:rsidRPr="008A4C51" w:rsidRDefault="00C80351" w:rsidP="00D548BA">
            <w:pPr>
              <w:jc w:val="both"/>
              <w:rPr>
                <w:rFonts w:ascii="Times New Roman" w:hAnsi="Times New Roman" w:cs="Times New Roman"/>
                <w:iCs/>
              </w:rPr>
            </w:pPr>
            <w:r w:rsidRPr="008A4C51">
              <w:rPr>
                <w:rFonts w:ascii="Times New Roman" w:hAnsi="Times New Roman" w:cs="Times New Roman"/>
                <w:iCs/>
              </w:rPr>
              <w:t>Kasmetin</w:t>
            </w:r>
            <w:r w:rsidR="00BE2CBE">
              <w:rPr>
                <w:rFonts w:ascii="Times New Roman" w:hAnsi="Times New Roman" w:cs="Times New Roman"/>
                <w:iCs/>
              </w:rPr>
              <w:t>ių</w:t>
            </w:r>
            <w:r w:rsidRPr="008A4C51">
              <w:rPr>
                <w:rFonts w:ascii="Times New Roman" w:hAnsi="Times New Roman" w:cs="Times New Roman"/>
                <w:iCs/>
              </w:rPr>
              <w:t xml:space="preserve"> </w:t>
            </w:r>
            <w:r w:rsidR="00BE2CBE">
              <w:rPr>
                <w:rFonts w:ascii="Times New Roman" w:hAnsi="Times New Roman" w:cs="Times New Roman"/>
                <w:iCs/>
              </w:rPr>
              <w:t xml:space="preserve">atostogų išmokų </w:t>
            </w:r>
            <w:r w:rsidRPr="008A4C51">
              <w:rPr>
                <w:rFonts w:ascii="Times New Roman" w:hAnsi="Times New Roman" w:cs="Times New Roman"/>
                <w:iCs/>
              </w:rPr>
              <w:t>fiksuot</w:t>
            </w:r>
            <w:r w:rsidR="00BE2CBE">
              <w:rPr>
                <w:rFonts w:ascii="Times New Roman" w:hAnsi="Times New Roman" w:cs="Times New Roman"/>
                <w:iCs/>
              </w:rPr>
              <w:t>oji</w:t>
            </w:r>
            <w:r w:rsidRPr="008A4C51">
              <w:rPr>
                <w:rFonts w:ascii="Times New Roman" w:hAnsi="Times New Roman" w:cs="Times New Roman"/>
                <w:iCs/>
              </w:rPr>
              <w:t xml:space="preserve"> norma</w:t>
            </w:r>
          </w:p>
        </w:tc>
        <w:tc>
          <w:tcPr>
            <w:tcW w:w="1517" w:type="dxa"/>
          </w:tcPr>
          <w:p w14:paraId="6D6528DB" w14:textId="77777777" w:rsidR="00DC11B4" w:rsidRPr="008A4C51" w:rsidRDefault="00DC11B4" w:rsidP="00DC11B4">
            <w:pPr>
              <w:pStyle w:val="NormalWeb"/>
              <w:spacing w:after="120" w:afterAutospacing="0"/>
              <w:rPr>
                <w:sz w:val="22"/>
                <w:szCs w:val="22"/>
              </w:rPr>
            </w:pPr>
            <w:r w:rsidRPr="008A4C51">
              <w:rPr>
                <w:sz w:val="22"/>
                <w:szCs w:val="22"/>
              </w:rPr>
              <w:t>Supaprastintai apmokamų išlaidų dydžių registras yra paskelbtas ES investicijų interneto svetainėje adresu</w:t>
            </w:r>
          </w:p>
          <w:p w14:paraId="1D0BF4F0" w14:textId="5EDD12A2" w:rsidR="00782D8E" w:rsidRDefault="00000000" w:rsidP="008A4C51">
            <w:pPr>
              <w:pStyle w:val="NormalWeb"/>
              <w:rPr>
                <w:rFonts w:ascii="Segoe UI" w:hAnsi="Segoe UI" w:cs="Segoe UI"/>
                <w:sz w:val="21"/>
                <w:szCs w:val="21"/>
              </w:rPr>
            </w:pPr>
            <w:hyperlink r:id="rId16" w:tgtFrame="_blank" w:tooltip="https://2021.esinvesticijos.lt/dokumentai/supaprastintai-apmokamu-islaidu-dydziu-registras" w:history="1">
              <w:r w:rsidR="00DC11B4" w:rsidRPr="008A4C51">
                <w:rPr>
                  <w:rStyle w:val="Hyperlink"/>
                  <w:sz w:val="22"/>
                  <w:szCs w:val="22"/>
                </w:rPr>
                <w:t>https://2021.esinvesticijos.lt/dokumentai/supaprastintai-apmokamu-islaidu-dydziu-registras</w:t>
              </w:r>
            </w:hyperlink>
          </w:p>
        </w:tc>
      </w:tr>
      <w:tr w:rsidR="00D548BA" w:rsidRPr="008B168C" w14:paraId="549FAECB" w14:textId="49F63845" w:rsidTr="003653E2">
        <w:trPr>
          <w:cantSplit/>
          <w:trHeight w:val="300"/>
        </w:trPr>
        <w:tc>
          <w:tcPr>
            <w:tcW w:w="1472"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B96071" w:rsidRPr="008B168C" w14:paraId="293B7177" w14:textId="77777777" w:rsidTr="003653E2">
        <w:trPr>
          <w:cantSplit/>
          <w:trHeight w:val="300"/>
        </w:trPr>
        <w:tc>
          <w:tcPr>
            <w:tcW w:w="10349" w:type="dxa"/>
            <w:gridSpan w:val="7"/>
          </w:tcPr>
          <w:p w14:paraId="51D310E1" w14:textId="77777777" w:rsidR="00B96071" w:rsidRPr="00533406" w:rsidRDefault="00B96071" w:rsidP="00D548BA">
            <w:pPr>
              <w:rPr>
                <w:rFonts w:ascii="Times New Roman" w:hAnsi="Times New Roman" w:cs="Times New Roman"/>
                <w:b/>
                <w:bCs/>
              </w:rPr>
            </w:pPr>
          </w:p>
        </w:tc>
      </w:tr>
      <w:tr w:rsidR="00D548BA" w:rsidRPr="00F44ADD" w14:paraId="61A45458" w14:textId="77777777" w:rsidTr="00782D8E">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D548BA" w:rsidRPr="00F44ADD" w14:paraId="7CF26569" w14:textId="77777777" w:rsidTr="004A79FA">
              <w:trPr>
                <w:trHeight w:val="1990"/>
              </w:trPr>
              <w:tc>
                <w:tcPr>
                  <w:tcW w:w="929" w:type="pct"/>
                  <w:shd w:val="clear" w:color="auto" w:fill="auto"/>
                  <w:vAlign w:val="center"/>
                </w:tcPr>
                <w:p w14:paraId="154659A1" w14:textId="33FE82FA" w:rsidR="00D548BA" w:rsidRPr="00F44ADD" w:rsidRDefault="00D548BA" w:rsidP="004A79FA">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053" w:type="pct"/>
                  <w:shd w:val="clear" w:color="auto" w:fill="auto"/>
                  <w:vAlign w:val="center"/>
                </w:tcPr>
                <w:p w14:paraId="46E92B10" w14:textId="47E9A39B"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14:paraId="7A25D9C7" w14:textId="3E6773A0"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79DB9431"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A04614" w:rsidRPr="00F44ADD" w14:paraId="2E69C5B7" w14:textId="77777777" w:rsidTr="000B1763">
              <w:trPr>
                <w:trHeight w:val="615"/>
              </w:trPr>
              <w:tc>
                <w:tcPr>
                  <w:tcW w:w="929" w:type="pct"/>
                  <w:vMerge w:val="restart"/>
                  <w:shd w:val="clear" w:color="auto" w:fill="auto"/>
                  <w:vAlign w:val="center"/>
                </w:tcPr>
                <w:p w14:paraId="281A6D67" w14:textId="7EFDBB91" w:rsidR="00A04614" w:rsidRPr="008659FA" w:rsidRDefault="00A04614" w:rsidP="00D548BA">
                  <w:pPr>
                    <w:rPr>
                      <w:rFonts w:ascii="Times New Roman" w:hAnsi="Times New Roman" w:cs="Times New Roman"/>
                    </w:rPr>
                  </w:pPr>
                  <w:r w:rsidRPr="008659FA">
                    <w:rPr>
                      <w:rFonts w:ascii="Times New Roman" w:hAnsi="Times New Roman" w:cs="Times New Roman"/>
                    </w:rPr>
                    <w:t>05-002-01-07-07-09-01</w:t>
                  </w:r>
                </w:p>
              </w:tc>
              <w:tc>
                <w:tcPr>
                  <w:tcW w:w="1053" w:type="pct"/>
                  <w:shd w:val="clear" w:color="auto" w:fill="auto"/>
                  <w:vAlign w:val="center"/>
                </w:tcPr>
                <w:p w14:paraId="18E3E21C" w14:textId="39E722E9" w:rsidR="00A04614" w:rsidRPr="008659FA" w:rsidRDefault="00A04614" w:rsidP="00D548BA">
                  <w:pPr>
                    <w:keepNext/>
                    <w:jc w:val="center"/>
                    <w:rPr>
                      <w:rFonts w:ascii="Times New Roman" w:hAnsi="Times New Roman" w:cs="Times New Roman"/>
                      <w:b/>
                    </w:rPr>
                  </w:pPr>
                  <w:r w:rsidRPr="008659FA">
                    <w:rPr>
                      <w:rFonts w:ascii="Times New Roman" w:hAnsi="Times New Roman" w:cs="Times New Roman"/>
                    </w:rPr>
                    <w:t xml:space="preserve">Įmonėms sukurtų paslaugų, produktų ir procesų vertė (Sostinės regionas) </w:t>
                  </w:r>
                </w:p>
              </w:tc>
              <w:tc>
                <w:tcPr>
                  <w:tcW w:w="842" w:type="pct"/>
                  <w:shd w:val="clear" w:color="auto" w:fill="auto"/>
                  <w:vAlign w:val="center"/>
                </w:tcPr>
                <w:p w14:paraId="79660FE7" w14:textId="2E04085C" w:rsidR="00A04614" w:rsidRPr="008659FA" w:rsidRDefault="00A04614" w:rsidP="00D548BA">
                  <w:pPr>
                    <w:keepNext/>
                    <w:jc w:val="center"/>
                    <w:rPr>
                      <w:rFonts w:ascii="Times New Roman" w:hAnsi="Times New Roman" w:cs="Times New Roman"/>
                      <w:bCs/>
                    </w:rPr>
                  </w:pPr>
                  <w:r w:rsidRPr="008659FA">
                    <w:rPr>
                      <w:rFonts w:ascii="Times New Roman" w:hAnsi="Times New Roman" w:cs="Times New Roman"/>
                      <w:bCs/>
                    </w:rPr>
                    <w:t>P-05-002-01-07-07-06 (P.B.2.0013)</w:t>
                  </w:r>
                </w:p>
              </w:tc>
              <w:tc>
                <w:tcPr>
                  <w:tcW w:w="1193" w:type="pct"/>
                  <w:shd w:val="clear" w:color="auto" w:fill="auto"/>
                  <w:vAlign w:val="center"/>
                </w:tcPr>
                <w:p w14:paraId="5B7D18E9" w14:textId="4AD0457C" w:rsidR="00A04614" w:rsidRPr="008659FA" w:rsidRDefault="00A04614" w:rsidP="00D548BA">
                  <w:pPr>
                    <w:keepNext/>
                    <w:jc w:val="center"/>
                    <w:rPr>
                      <w:rFonts w:ascii="Times New Roman" w:hAnsi="Times New Roman" w:cs="Times New Roman"/>
                      <w:bCs/>
                    </w:rPr>
                  </w:pPr>
                  <w:r w:rsidRPr="008659FA">
                    <w:rPr>
                      <w:rFonts w:ascii="Times New Roman" w:hAnsi="Times New Roman" w:cs="Times New Roman"/>
                      <w:bCs/>
                    </w:rPr>
                    <w:t>Eurai</w:t>
                  </w:r>
                </w:p>
              </w:tc>
              <w:tc>
                <w:tcPr>
                  <w:tcW w:w="983" w:type="pct"/>
                  <w:shd w:val="clear" w:color="auto" w:fill="auto"/>
                  <w:vAlign w:val="center"/>
                </w:tcPr>
                <w:p w14:paraId="6931968E" w14:textId="1FD60AA9" w:rsidR="00A04614" w:rsidRPr="008659FA" w:rsidRDefault="00A04614" w:rsidP="00D548BA">
                  <w:pPr>
                    <w:keepNext/>
                    <w:jc w:val="center"/>
                    <w:rPr>
                      <w:rFonts w:ascii="Times New Roman" w:hAnsi="Times New Roman" w:cs="Times New Roman"/>
                      <w:bCs/>
                    </w:rPr>
                  </w:pPr>
                  <w:r w:rsidRPr="008659FA">
                    <w:rPr>
                      <w:rFonts w:ascii="Times New Roman" w:hAnsi="Times New Roman" w:cs="Times New Roman"/>
                      <w:bCs/>
                    </w:rPr>
                    <w:t>12 750 000</w:t>
                  </w:r>
                </w:p>
              </w:tc>
            </w:tr>
            <w:tr w:rsidR="00A04614" w:rsidRPr="00F44ADD" w14:paraId="3A056528" w14:textId="77777777" w:rsidTr="000B1763">
              <w:trPr>
                <w:trHeight w:val="615"/>
              </w:trPr>
              <w:tc>
                <w:tcPr>
                  <w:tcW w:w="929" w:type="pct"/>
                  <w:vMerge/>
                  <w:shd w:val="clear" w:color="auto" w:fill="auto"/>
                  <w:vAlign w:val="center"/>
                </w:tcPr>
                <w:p w14:paraId="17259A16" w14:textId="77777777" w:rsidR="00A04614" w:rsidRPr="008659FA" w:rsidRDefault="00A04614" w:rsidP="00D548BA">
                  <w:pPr>
                    <w:rPr>
                      <w:rFonts w:ascii="Times New Roman" w:hAnsi="Times New Roman" w:cs="Times New Roman"/>
                    </w:rPr>
                  </w:pPr>
                </w:p>
              </w:tc>
              <w:tc>
                <w:tcPr>
                  <w:tcW w:w="1053" w:type="pct"/>
                  <w:shd w:val="clear" w:color="auto" w:fill="auto"/>
                  <w:vAlign w:val="center"/>
                </w:tcPr>
                <w:p w14:paraId="18950135" w14:textId="1929AA3D" w:rsidR="00A04614" w:rsidRPr="008659FA" w:rsidRDefault="00A04614" w:rsidP="00D548BA">
                  <w:pPr>
                    <w:keepNext/>
                    <w:jc w:val="center"/>
                    <w:rPr>
                      <w:rFonts w:ascii="Times New Roman" w:hAnsi="Times New Roman" w:cs="Times New Roman"/>
                    </w:rPr>
                  </w:pPr>
                  <w:r w:rsidRPr="008659FA">
                    <w:rPr>
                      <w:rFonts w:ascii="Times New Roman" w:hAnsi="Times New Roman" w:cs="Times New Roman"/>
                    </w:rPr>
                    <w:t>Aukštą skaitmeninio intensyvumo lygį pasiekusios įmonės (Sostinės regionas)</w:t>
                  </w:r>
                </w:p>
              </w:tc>
              <w:tc>
                <w:tcPr>
                  <w:tcW w:w="842" w:type="pct"/>
                  <w:shd w:val="clear" w:color="auto" w:fill="auto"/>
                  <w:vAlign w:val="center"/>
                </w:tcPr>
                <w:p w14:paraId="275BFF1C" w14:textId="44D80AB4" w:rsidR="00A04614" w:rsidRPr="008659FA" w:rsidRDefault="00A04614" w:rsidP="00D548BA">
                  <w:pPr>
                    <w:keepNext/>
                    <w:jc w:val="center"/>
                    <w:rPr>
                      <w:rFonts w:ascii="Times New Roman" w:hAnsi="Times New Roman" w:cs="Times New Roman"/>
                      <w:bCs/>
                    </w:rPr>
                  </w:pPr>
                  <w:r w:rsidRPr="008659FA">
                    <w:rPr>
                      <w:rFonts w:ascii="Times New Roman" w:hAnsi="Times New Roman" w:cs="Times New Roman"/>
                      <w:bCs/>
                    </w:rPr>
                    <w:t>R-05-002-01-07-07-02 (R.B.2.2013)</w:t>
                  </w:r>
                </w:p>
              </w:tc>
              <w:tc>
                <w:tcPr>
                  <w:tcW w:w="1193" w:type="pct"/>
                  <w:shd w:val="clear" w:color="auto" w:fill="auto"/>
                  <w:vAlign w:val="center"/>
                </w:tcPr>
                <w:p w14:paraId="0F569923" w14:textId="3E17BD3E" w:rsidR="00A04614" w:rsidRPr="008659FA" w:rsidRDefault="00A04614" w:rsidP="00D548BA">
                  <w:pPr>
                    <w:keepNext/>
                    <w:jc w:val="center"/>
                    <w:rPr>
                      <w:rFonts w:ascii="Times New Roman" w:hAnsi="Times New Roman" w:cs="Times New Roman"/>
                      <w:bCs/>
                    </w:rPr>
                  </w:pPr>
                  <w:r w:rsidRPr="008659FA">
                    <w:rPr>
                      <w:rFonts w:ascii="Times New Roman" w:hAnsi="Times New Roman" w:cs="Times New Roman"/>
                      <w:bCs/>
                    </w:rPr>
                    <w:t>Įmonės</w:t>
                  </w:r>
                </w:p>
              </w:tc>
              <w:tc>
                <w:tcPr>
                  <w:tcW w:w="983" w:type="pct"/>
                  <w:shd w:val="clear" w:color="auto" w:fill="auto"/>
                  <w:vAlign w:val="center"/>
                </w:tcPr>
                <w:p w14:paraId="083D7D87" w14:textId="1E393ED2" w:rsidR="00A04614" w:rsidRPr="008659FA" w:rsidRDefault="00A04614" w:rsidP="00D548BA">
                  <w:pPr>
                    <w:keepNext/>
                    <w:jc w:val="center"/>
                    <w:rPr>
                      <w:rFonts w:ascii="Times New Roman" w:hAnsi="Times New Roman" w:cs="Times New Roman"/>
                      <w:bCs/>
                    </w:rPr>
                  </w:pPr>
                  <w:r w:rsidRPr="008659FA">
                    <w:rPr>
                      <w:rFonts w:ascii="Times New Roman" w:hAnsi="Times New Roman" w:cs="Times New Roman"/>
                      <w:bCs/>
                    </w:rPr>
                    <w:t>254</w:t>
                  </w:r>
                </w:p>
              </w:tc>
            </w:tr>
            <w:tr w:rsidR="00606FC1" w:rsidRPr="00F44ADD" w14:paraId="68A33E1D" w14:textId="77777777" w:rsidTr="000B1763">
              <w:trPr>
                <w:trHeight w:val="615"/>
              </w:trPr>
              <w:tc>
                <w:tcPr>
                  <w:tcW w:w="929" w:type="pct"/>
                  <w:vMerge w:val="restart"/>
                  <w:shd w:val="clear" w:color="auto" w:fill="auto"/>
                  <w:vAlign w:val="center"/>
                </w:tcPr>
                <w:p w14:paraId="259A908D" w14:textId="2A9E7DBD" w:rsidR="00606FC1" w:rsidRPr="008659FA" w:rsidRDefault="00606FC1" w:rsidP="00606FC1">
                  <w:pPr>
                    <w:rPr>
                      <w:rFonts w:ascii="Times New Roman" w:hAnsi="Times New Roman" w:cs="Times New Roman"/>
                    </w:rPr>
                  </w:pPr>
                  <w:r w:rsidRPr="008659FA">
                    <w:rPr>
                      <w:rFonts w:ascii="Times New Roman" w:hAnsi="Times New Roman" w:cs="Times New Roman"/>
                    </w:rPr>
                    <w:t>05-002-01-07-07-09-02</w:t>
                  </w:r>
                </w:p>
              </w:tc>
              <w:tc>
                <w:tcPr>
                  <w:tcW w:w="1053" w:type="pct"/>
                  <w:shd w:val="clear" w:color="auto" w:fill="auto"/>
                  <w:vAlign w:val="center"/>
                </w:tcPr>
                <w:p w14:paraId="35A82DB1" w14:textId="26A64AA1" w:rsidR="00606FC1" w:rsidRPr="008659FA" w:rsidRDefault="00606FC1" w:rsidP="00606FC1">
                  <w:pPr>
                    <w:keepNext/>
                    <w:jc w:val="center"/>
                    <w:rPr>
                      <w:rFonts w:ascii="Times New Roman" w:hAnsi="Times New Roman" w:cs="Times New Roman"/>
                    </w:rPr>
                  </w:pPr>
                  <w:r w:rsidRPr="008659FA">
                    <w:rPr>
                      <w:rFonts w:ascii="Times New Roman" w:hAnsi="Times New Roman" w:cs="Times New Roman"/>
                    </w:rPr>
                    <w:t>Įmonėms sukurtų paslaugų, produktų ir procesų vertė (</w:t>
                  </w:r>
                  <w:r w:rsidRPr="008659FA">
                    <w:rPr>
                      <w:rFonts w:ascii="Times New Roman" w:hAnsi="Times New Roman" w:cs="Times New Roman"/>
                      <w:color w:val="000000"/>
                    </w:rPr>
                    <w:t>Vidurio ir vakarų Lietuvos regionas</w:t>
                  </w:r>
                  <w:r w:rsidRPr="008659FA">
                    <w:rPr>
                      <w:rFonts w:ascii="Times New Roman" w:hAnsi="Times New Roman" w:cs="Times New Roman"/>
                    </w:rPr>
                    <w:t>)</w:t>
                  </w:r>
                </w:p>
              </w:tc>
              <w:tc>
                <w:tcPr>
                  <w:tcW w:w="842" w:type="pct"/>
                  <w:shd w:val="clear" w:color="auto" w:fill="auto"/>
                  <w:vAlign w:val="center"/>
                </w:tcPr>
                <w:p w14:paraId="0FEDA92F" w14:textId="43651B97" w:rsidR="00606FC1" w:rsidRPr="008659FA" w:rsidRDefault="00606FC1" w:rsidP="00606FC1">
                  <w:pPr>
                    <w:keepNext/>
                    <w:jc w:val="center"/>
                    <w:rPr>
                      <w:rFonts w:ascii="Times New Roman" w:hAnsi="Times New Roman" w:cs="Times New Roman"/>
                      <w:bCs/>
                    </w:rPr>
                  </w:pPr>
                  <w:r w:rsidRPr="008659FA">
                    <w:rPr>
                      <w:rFonts w:ascii="Times New Roman" w:hAnsi="Times New Roman" w:cs="Times New Roman"/>
                      <w:bCs/>
                    </w:rPr>
                    <w:t>P-05-002-01-07-07-06 (P.B.2.0013)</w:t>
                  </w:r>
                </w:p>
              </w:tc>
              <w:tc>
                <w:tcPr>
                  <w:tcW w:w="1193" w:type="pct"/>
                  <w:shd w:val="clear" w:color="auto" w:fill="auto"/>
                  <w:vAlign w:val="center"/>
                </w:tcPr>
                <w:p w14:paraId="2B80274C" w14:textId="32E09297" w:rsidR="00606FC1" w:rsidRPr="008659FA" w:rsidRDefault="00606FC1" w:rsidP="00606FC1">
                  <w:pPr>
                    <w:keepNext/>
                    <w:jc w:val="center"/>
                    <w:rPr>
                      <w:rFonts w:ascii="Times New Roman" w:hAnsi="Times New Roman" w:cs="Times New Roman"/>
                      <w:bCs/>
                    </w:rPr>
                  </w:pPr>
                  <w:r w:rsidRPr="008659FA">
                    <w:rPr>
                      <w:rFonts w:ascii="Times New Roman" w:hAnsi="Times New Roman" w:cs="Times New Roman"/>
                      <w:bCs/>
                    </w:rPr>
                    <w:t>Eurai</w:t>
                  </w:r>
                </w:p>
              </w:tc>
              <w:tc>
                <w:tcPr>
                  <w:tcW w:w="983" w:type="pct"/>
                  <w:shd w:val="clear" w:color="auto" w:fill="auto"/>
                  <w:vAlign w:val="center"/>
                </w:tcPr>
                <w:p w14:paraId="6E70636D" w14:textId="6C6471E3" w:rsidR="00606FC1" w:rsidRPr="008659FA" w:rsidRDefault="00606FC1" w:rsidP="00606FC1">
                  <w:pPr>
                    <w:keepNext/>
                    <w:jc w:val="center"/>
                    <w:rPr>
                      <w:rFonts w:ascii="Times New Roman" w:hAnsi="Times New Roman" w:cs="Times New Roman"/>
                      <w:bCs/>
                    </w:rPr>
                  </w:pPr>
                  <w:r w:rsidRPr="008659FA">
                    <w:rPr>
                      <w:rFonts w:ascii="Times New Roman" w:hAnsi="Times New Roman" w:cs="Times New Roman"/>
                      <w:bCs/>
                    </w:rPr>
                    <w:t>12 750 000</w:t>
                  </w:r>
                </w:p>
              </w:tc>
            </w:tr>
            <w:tr w:rsidR="00606FC1" w:rsidRPr="00F44ADD" w14:paraId="6EC106BF" w14:textId="77777777" w:rsidTr="000B1763">
              <w:trPr>
                <w:trHeight w:val="615"/>
              </w:trPr>
              <w:tc>
                <w:tcPr>
                  <w:tcW w:w="929" w:type="pct"/>
                  <w:vMerge/>
                  <w:shd w:val="clear" w:color="auto" w:fill="auto"/>
                  <w:vAlign w:val="center"/>
                </w:tcPr>
                <w:p w14:paraId="4F76A6CA" w14:textId="77777777" w:rsidR="00606FC1" w:rsidRPr="008659FA" w:rsidRDefault="00606FC1" w:rsidP="00606FC1">
                  <w:pPr>
                    <w:rPr>
                      <w:rFonts w:ascii="Times New Roman" w:hAnsi="Times New Roman" w:cs="Times New Roman"/>
                    </w:rPr>
                  </w:pPr>
                </w:p>
              </w:tc>
              <w:tc>
                <w:tcPr>
                  <w:tcW w:w="1053" w:type="pct"/>
                  <w:shd w:val="clear" w:color="auto" w:fill="auto"/>
                  <w:vAlign w:val="center"/>
                </w:tcPr>
                <w:p w14:paraId="15E968A8" w14:textId="0F71D1C8" w:rsidR="00606FC1" w:rsidRPr="008659FA" w:rsidRDefault="00606FC1" w:rsidP="00606FC1">
                  <w:pPr>
                    <w:keepNext/>
                    <w:jc w:val="center"/>
                    <w:rPr>
                      <w:rFonts w:ascii="Times New Roman" w:hAnsi="Times New Roman" w:cs="Times New Roman"/>
                    </w:rPr>
                  </w:pPr>
                  <w:r w:rsidRPr="008659FA">
                    <w:rPr>
                      <w:rFonts w:ascii="Times New Roman" w:hAnsi="Times New Roman" w:cs="Times New Roman"/>
                    </w:rPr>
                    <w:t>Aukštą skaitmeninio intensyvumo lygį pasiekusios įmonės (</w:t>
                  </w:r>
                  <w:r w:rsidRPr="008659FA">
                    <w:rPr>
                      <w:rFonts w:ascii="Times New Roman" w:hAnsi="Times New Roman" w:cs="Times New Roman"/>
                      <w:color w:val="000000"/>
                    </w:rPr>
                    <w:t>Vidurio ir vakarų Lietuvos regionas)</w:t>
                  </w:r>
                </w:p>
              </w:tc>
              <w:tc>
                <w:tcPr>
                  <w:tcW w:w="842" w:type="pct"/>
                  <w:shd w:val="clear" w:color="auto" w:fill="auto"/>
                  <w:vAlign w:val="center"/>
                </w:tcPr>
                <w:p w14:paraId="3660A8BC" w14:textId="13D590AD" w:rsidR="00606FC1" w:rsidRPr="008659FA" w:rsidRDefault="00606FC1" w:rsidP="00606FC1">
                  <w:pPr>
                    <w:keepNext/>
                    <w:jc w:val="center"/>
                    <w:rPr>
                      <w:rFonts w:ascii="Times New Roman" w:hAnsi="Times New Roman" w:cs="Times New Roman"/>
                      <w:bCs/>
                    </w:rPr>
                  </w:pPr>
                  <w:r w:rsidRPr="008659FA">
                    <w:rPr>
                      <w:rFonts w:ascii="Times New Roman" w:hAnsi="Times New Roman" w:cs="Times New Roman"/>
                      <w:bCs/>
                    </w:rPr>
                    <w:t>R-05-002-01-07-07-02 (R.B.2.2013)</w:t>
                  </w:r>
                </w:p>
              </w:tc>
              <w:tc>
                <w:tcPr>
                  <w:tcW w:w="1193" w:type="pct"/>
                  <w:shd w:val="clear" w:color="auto" w:fill="auto"/>
                  <w:vAlign w:val="center"/>
                </w:tcPr>
                <w:p w14:paraId="3535F483" w14:textId="031C00A9" w:rsidR="00606FC1" w:rsidRPr="008659FA" w:rsidRDefault="00606FC1" w:rsidP="00606FC1">
                  <w:pPr>
                    <w:keepNext/>
                    <w:jc w:val="center"/>
                    <w:rPr>
                      <w:rFonts w:ascii="Times New Roman" w:hAnsi="Times New Roman" w:cs="Times New Roman"/>
                      <w:bCs/>
                    </w:rPr>
                  </w:pPr>
                  <w:r w:rsidRPr="008659FA">
                    <w:rPr>
                      <w:rFonts w:ascii="Times New Roman" w:hAnsi="Times New Roman" w:cs="Times New Roman"/>
                      <w:bCs/>
                    </w:rPr>
                    <w:t>Įmonės</w:t>
                  </w:r>
                </w:p>
              </w:tc>
              <w:tc>
                <w:tcPr>
                  <w:tcW w:w="983" w:type="pct"/>
                  <w:shd w:val="clear" w:color="auto" w:fill="auto"/>
                  <w:vAlign w:val="center"/>
                </w:tcPr>
                <w:p w14:paraId="71F2129D" w14:textId="645215A1" w:rsidR="00606FC1" w:rsidRPr="008659FA" w:rsidRDefault="00606FC1" w:rsidP="00606FC1">
                  <w:pPr>
                    <w:keepNext/>
                    <w:jc w:val="center"/>
                    <w:rPr>
                      <w:rFonts w:ascii="Times New Roman" w:hAnsi="Times New Roman" w:cs="Times New Roman"/>
                      <w:bCs/>
                    </w:rPr>
                  </w:pPr>
                  <w:r w:rsidRPr="008659FA">
                    <w:rPr>
                      <w:rFonts w:ascii="Times New Roman" w:hAnsi="Times New Roman" w:cs="Times New Roman"/>
                      <w:bCs/>
                    </w:rPr>
                    <w:t>254</w:t>
                  </w:r>
                </w:p>
              </w:tc>
            </w:tr>
          </w:tbl>
          <w:p w14:paraId="152C5ACE" w14:textId="6573B2DB" w:rsidR="00D548BA" w:rsidRPr="00F44ADD" w:rsidRDefault="00D548BA" w:rsidP="00D548BA">
            <w:pPr>
              <w:rPr>
                <w:rFonts w:ascii="Times New Roman" w:hAnsi="Times New Roman" w:cs="Times New Roman"/>
              </w:rPr>
            </w:pPr>
          </w:p>
        </w:tc>
      </w:tr>
      <w:tr w:rsidR="00D548BA" w:rsidRPr="008B168C" w14:paraId="7F8AAC09" w14:textId="77777777" w:rsidTr="003653E2">
        <w:trPr>
          <w:cantSplit/>
          <w:trHeight w:val="300"/>
        </w:trPr>
        <w:tc>
          <w:tcPr>
            <w:tcW w:w="1472"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003653E2">
        <w:trPr>
          <w:cantSplit/>
          <w:trHeight w:val="300"/>
        </w:trPr>
        <w:tc>
          <w:tcPr>
            <w:tcW w:w="1472"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372BAA" w:rsidRPr="008B168C" w14:paraId="31C64C8F" w14:textId="77777777" w:rsidTr="003653E2">
        <w:trPr>
          <w:cantSplit/>
          <w:trHeight w:val="477"/>
        </w:trPr>
        <w:tc>
          <w:tcPr>
            <w:tcW w:w="1472" w:type="dxa"/>
          </w:tcPr>
          <w:p w14:paraId="31C64C8D" w14:textId="77777777" w:rsidR="00372BAA" w:rsidRPr="00F62A6E" w:rsidRDefault="00372BAA" w:rsidP="00372BAA">
            <w:pPr>
              <w:rPr>
                <w:rFonts w:ascii="Times New Roman" w:hAnsi="Times New Roman" w:cs="Times New Roman"/>
                <w:b/>
              </w:rPr>
            </w:pPr>
          </w:p>
        </w:tc>
        <w:tc>
          <w:tcPr>
            <w:tcW w:w="8877" w:type="dxa"/>
            <w:gridSpan w:val="6"/>
            <w:shd w:val="clear" w:color="auto" w:fill="auto"/>
          </w:tcPr>
          <w:p w14:paraId="799AEFD3" w14:textId="13F9DA2C" w:rsidR="00A4168F" w:rsidRDefault="00385281" w:rsidP="00A4168F">
            <w:pPr>
              <w:ind w:firstLine="1298"/>
              <w:jc w:val="both"/>
              <w:rPr>
                <w:rFonts w:ascii="Times New Roman" w:hAnsi="Times New Roman" w:cs="Times New Roman"/>
              </w:rPr>
            </w:pPr>
            <w:r w:rsidRPr="00A4168F">
              <w:rPr>
                <w:rFonts w:ascii="Times New Roman" w:hAnsi="Times New Roman" w:cs="Times New Roman"/>
              </w:rPr>
              <w:t xml:space="preserve">Pagal </w:t>
            </w:r>
            <w:r w:rsidR="00A349EF">
              <w:rPr>
                <w:rFonts w:ascii="Times New Roman" w:hAnsi="Times New Roman" w:cs="Times New Roman"/>
              </w:rPr>
              <w:t>PFSA</w:t>
            </w:r>
            <w:r w:rsidRPr="00A4168F">
              <w:rPr>
                <w:rFonts w:ascii="Times New Roman" w:hAnsi="Times New Roman" w:cs="Times New Roman"/>
              </w:rPr>
              <w:t xml:space="preserve"> r</w:t>
            </w:r>
            <w:r w:rsidR="00372BAA" w:rsidRPr="00A4168F">
              <w:rPr>
                <w:rFonts w:ascii="Times New Roman" w:hAnsi="Times New Roman" w:cs="Times New Roman"/>
              </w:rPr>
              <w:t xml:space="preserve">emiama veikla: naujų inovatyvių sprendimų ir skaitmeninių paslaugų sukūrimas, naudojant atvirus duomenis. Veikla skirta MVĮ investicijoms. </w:t>
            </w:r>
          </w:p>
          <w:p w14:paraId="1F24F80B" w14:textId="77777777" w:rsidR="00A4168F" w:rsidRDefault="00372BAA" w:rsidP="00A4168F">
            <w:pPr>
              <w:ind w:firstLine="1298"/>
              <w:jc w:val="both"/>
              <w:rPr>
                <w:rFonts w:ascii="Times New Roman" w:hAnsi="Times New Roman" w:cs="Times New Roman"/>
              </w:rPr>
            </w:pPr>
            <w:r w:rsidRPr="00A4168F">
              <w:rPr>
                <w:rFonts w:ascii="Times New Roman" w:hAnsi="Times New Roman" w:cs="Times New Roman"/>
              </w:rPr>
              <w:t>Pareiškėjai</w:t>
            </w:r>
            <w:r w:rsidR="00EB21A2" w:rsidRPr="00A4168F">
              <w:rPr>
                <w:rFonts w:ascii="Times New Roman" w:hAnsi="Times New Roman" w:cs="Times New Roman"/>
              </w:rPr>
              <w:t xml:space="preserve">- </w:t>
            </w:r>
            <w:r w:rsidRPr="00A4168F">
              <w:rPr>
                <w:rFonts w:ascii="Times New Roman" w:hAnsi="Times New Roman" w:cs="Times New Roman"/>
              </w:rPr>
              <w:t>MVĮ</w:t>
            </w:r>
            <w:r w:rsidR="00EB21A2" w:rsidRPr="00A4168F">
              <w:rPr>
                <w:rFonts w:ascii="Times New Roman" w:hAnsi="Times New Roman" w:cs="Times New Roman"/>
              </w:rPr>
              <w:t>, p</w:t>
            </w:r>
            <w:r w:rsidRPr="00A4168F">
              <w:rPr>
                <w:rFonts w:ascii="Times New Roman" w:hAnsi="Times New Roman" w:cs="Times New Roman"/>
              </w:rPr>
              <w:t>rojekto partneriai – negalimi.</w:t>
            </w:r>
            <w:r w:rsidR="00A4168F">
              <w:rPr>
                <w:rFonts w:ascii="Times New Roman" w:hAnsi="Times New Roman" w:cs="Times New Roman"/>
              </w:rPr>
              <w:t xml:space="preserve"> </w:t>
            </w:r>
            <w:r w:rsidR="00974331" w:rsidRPr="00A4168F">
              <w:rPr>
                <w:rFonts w:ascii="Times New Roman" w:hAnsi="Times New Roman" w:cs="Times New Roman"/>
              </w:rPr>
              <w:t>V</w:t>
            </w:r>
            <w:r w:rsidRPr="00A4168F">
              <w:rPr>
                <w:rFonts w:ascii="Times New Roman" w:hAnsi="Times New Roman" w:cs="Times New Roman"/>
              </w:rPr>
              <w:t xml:space="preserve">ienas pareiškėjas gali pateikti tik vieną PĮP, parengtą pagal Projektų administravimo ir finansavimo taisyklių </w:t>
            </w:r>
            <w:r w:rsidR="006B0BCA" w:rsidRPr="00A4168F">
              <w:rPr>
                <w:rFonts w:ascii="Times New Roman" w:hAnsi="Times New Roman" w:cs="Times New Roman"/>
              </w:rPr>
              <w:t xml:space="preserve">(toliau- PAFT) </w:t>
            </w:r>
            <w:r w:rsidRPr="00A4168F">
              <w:rPr>
                <w:rFonts w:ascii="Times New Roman" w:hAnsi="Times New Roman" w:cs="Times New Roman"/>
              </w:rPr>
              <w:t>1 priede pateiktą formą.</w:t>
            </w:r>
          </w:p>
          <w:p w14:paraId="7DC55053" w14:textId="15A7865A" w:rsidR="000E152B" w:rsidRDefault="000E152B" w:rsidP="00A4168F">
            <w:pPr>
              <w:ind w:firstLine="1298"/>
              <w:jc w:val="both"/>
              <w:rPr>
                <w:rFonts w:ascii="Times New Roman" w:hAnsi="Times New Roman" w:cs="Times New Roman"/>
              </w:rPr>
            </w:pPr>
            <w:r w:rsidRPr="000E152B">
              <w:rPr>
                <w:rFonts w:ascii="Times New Roman" w:hAnsi="Times New Roman" w:cs="Times New Roman"/>
              </w:rPr>
              <w:t>Finansavimas gali būti skiriamas pareiškėjams visose srityse, išskyrus Reglamento (ES) 2021/1058 7 straipsnio 1–6 dalyse nustatytus atvejus ir Reglamento (ES) 2023/2831 1 straipsnio 1 dalyje išvardytus sektorius ir veiklas.</w:t>
            </w:r>
          </w:p>
          <w:p w14:paraId="080FFD0B" w14:textId="77777777" w:rsidR="00F27064" w:rsidRDefault="00372BAA" w:rsidP="00F27064">
            <w:pPr>
              <w:ind w:firstLine="1298"/>
              <w:jc w:val="both"/>
              <w:rPr>
                <w:rFonts w:ascii="Times New Roman" w:hAnsi="Times New Roman" w:cs="Times New Roman"/>
              </w:rPr>
            </w:pPr>
            <w:r w:rsidRPr="00A4168F">
              <w:rPr>
                <w:rFonts w:ascii="Times New Roman" w:hAnsi="Times New Roman" w:cs="Times New Roman"/>
              </w:rPr>
              <w:t>Finansavimas nėra skiriamas, jeigu</w:t>
            </w:r>
            <w:r w:rsidR="00A4168F" w:rsidRPr="00A4168F">
              <w:rPr>
                <w:rFonts w:ascii="Times New Roman" w:hAnsi="Times New Roman" w:cs="Times New Roman"/>
              </w:rPr>
              <w:t xml:space="preserve"> pareiškėjai atitinka PFSA punktuose Nr. 2.2.5.1. – 2.2.5.3 nurodytus kriterijus.</w:t>
            </w:r>
          </w:p>
          <w:p w14:paraId="635EB072" w14:textId="77777777" w:rsidR="00F27064" w:rsidRDefault="00F27064" w:rsidP="00F27064">
            <w:pPr>
              <w:ind w:firstLine="1298"/>
              <w:jc w:val="both"/>
              <w:rPr>
                <w:rFonts w:ascii="Times New Roman" w:hAnsi="Times New Roman" w:cs="Times New Roman"/>
              </w:rPr>
            </w:pPr>
          </w:p>
          <w:p w14:paraId="394947D5" w14:textId="4C1BB530" w:rsidR="00F27064" w:rsidRPr="00A23F47" w:rsidRDefault="00A23F47" w:rsidP="00A23F47">
            <w:pPr>
              <w:jc w:val="both"/>
              <w:rPr>
                <w:rFonts w:ascii="Times New Roman" w:hAnsi="Times New Roman" w:cs="Times New Roman"/>
                <w:u w:val="single"/>
              </w:rPr>
            </w:pPr>
            <w:r>
              <w:rPr>
                <w:rFonts w:ascii="Times New Roman" w:hAnsi="Times New Roman" w:cs="Times New Roman"/>
              </w:rPr>
              <w:t xml:space="preserve">           </w:t>
            </w:r>
            <w:r w:rsidR="00372BAA" w:rsidRPr="00A23F47">
              <w:rPr>
                <w:rFonts w:ascii="Times New Roman" w:hAnsi="Times New Roman" w:cs="Times New Roman"/>
                <w:u w:val="single"/>
              </w:rPr>
              <w:t>Projektams keliami reikalavimai:</w:t>
            </w:r>
          </w:p>
          <w:p w14:paraId="4D275E56" w14:textId="77777777" w:rsidR="00F27064" w:rsidRDefault="00372BAA" w:rsidP="00F27064">
            <w:pPr>
              <w:pStyle w:val="ListParagraph"/>
              <w:numPr>
                <w:ilvl w:val="0"/>
                <w:numId w:val="29"/>
              </w:numPr>
              <w:ind w:left="641" w:hanging="357"/>
              <w:jc w:val="both"/>
              <w:rPr>
                <w:rFonts w:ascii="Times New Roman" w:hAnsi="Times New Roman" w:cs="Times New Roman"/>
              </w:rPr>
            </w:pPr>
            <w:r w:rsidRPr="00F27064">
              <w:rPr>
                <w:rFonts w:ascii="Times New Roman" w:hAnsi="Times New Roman" w:cs="Times New Roman"/>
              </w:rPr>
              <w:t xml:space="preserve">Projektų veiklos gali būti įgyvendinamos Sostinės ir (arba) Vidurio ir vakarų Lietuvos regionuose. </w:t>
            </w:r>
          </w:p>
          <w:p w14:paraId="5069721B" w14:textId="3C9530D9" w:rsidR="00F27064" w:rsidRDefault="00372BAA" w:rsidP="00F27064">
            <w:pPr>
              <w:pStyle w:val="ListParagraph"/>
              <w:numPr>
                <w:ilvl w:val="0"/>
                <w:numId w:val="29"/>
              </w:numPr>
              <w:ind w:left="641" w:hanging="357"/>
              <w:jc w:val="both"/>
              <w:rPr>
                <w:rFonts w:ascii="Times New Roman" w:hAnsi="Times New Roman" w:cs="Times New Roman"/>
              </w:rPr>
            </w:pPr>
            <w:r w:rsidRPr="00F27064">
              <w:rPr>
                <w:rFonts w:ascii="Times New Roman" w:hAnsi="Times New Roman" w:cs="Times New Roman"/>
              </w:rPr>
              <w:t xml:space="preserve">Projektų išlaidos priskiriamos vienam arba abiem Investicijų programos įgyvendinimo regionams, vadovaujantis Projektų administravimo ir finansavimo taisyklių 296 punktu, ir 2021–2027 metų Europos Sąjungos fondų investicijų programos projektų išlaidų paskirstymo regionams rekomendacijomis, kurios skelbiamos Europos Sąjungos (toliau – ES) investicijų interneto svetainėje </w:t>
            </w:r>
            <w:hyperlink r:id="rId17" w:history="1">
              <w:r w:rsidR="00F27064" w:rsidRPr="004A7DC7">
                <w:rPr>
                  <w:rStyle w:val="Hyperlink"/>
                  <w:rFonts w:ascii="Times New Roman" w:hAnsi="Times New Roman" w:cs="Times New Roman"/>
                </w:rPr>
                <w:t>https://2021.esinvesticijos.lt/dokumentai/2021-2027-metu-europos-sajungos-fondu-investiciju-programos-projektu-islaidu-paskirstymo-regionams-rekomendacijos</w:t>
              </w:r>
            </w:hyperlink>
            <w:r w:rsidRPr="00F27064">
              <w:rPr>
                <w:rFonts w:ascii="Times New Roman" w:hAnsi="Times New Roman" w:cs="Times New Roman"/>
              </w:rPr>
              <w:t>.</w:t>
            </w:r>
          </w:p>
          <w:p w14:paraId="0290AE70" w14:textId="77777777" w:rsidR="00D14EDF" w:rsidRDefault="00D14EDF" w:rsidP="00D14EDF">
            <w:pPr>
              <w:pStyle w:val="ListParagraph"/>
              <w:numPr>
                <w:ilvl w:val="0"/>
                <w:numId w:val="29"/>
              </w:numPr>
              <w:ind w:left="641" w:hanging="357"/>
              <w:jc w:val="both"/>
              <w:rPr>
                <w:rFonts w:ascii="Times New Roman" w:hAnsi="Times New Roman" w:cs="Times New Roman"/>
              </w:rPr>
            </w:pPr>
            <w:r w:rsidRPr="00F27064">
              <w:rPr>
                <w:rFonts w:ascii="Times New Roman" w:hAnsi="Times New Roman" w:cs="Times New Roman"/>
              </w:rPr>
              <w:t xml:space="preserve">Projektų veiklų įgyvendinimo trukmė turi būti ne ilgesnė kaip 18 mėnesių nuo projekto sutarties pasirašymo dienos. </w:t>
            </w:r>
          </w:p>
          <w:p w14:paraId="0380BD68" w14:textId="77777777" w:rsidR="00D14EDF" w:rsidRDefault="00D14EDF" w:rsidP="00D14EDF">
            <w:pPr>
              <w:pStyle w:val="ListParagraph"/>
              <w:numPr>
                <w:ilvl w:val="0"/>
                <w:numId w:val="29"/>
              </w:numPr>
              <w:ind w:left="641" w:hanging="357"/>
              <w:jc w:val="both"/>
              <w:rPr>
                <w:rFonts w:ascii="Times New Roman" w:hAnsi="Times New Roman" w:cs="Times New Roman"/>
              </w:rPr>
            </w:pPr>
            <w:r w:rsidRPr="003C58DD">
              <w:rPr>
                <w:rFonts w:ascii="Times New Roman" w:hAnsi="Times New Roman" w:cs="Times New Roman"/>
              </w:rPr>
              <w:t>Projektų veiklos turi būti baigtos ne vėliau kaip iki 2029 m. rugsėjo 1 d.</w:t>
            </w:r>
          </w:p>
          <w:p w14:paraId="23A40F69" w14:textId="77777777" w:rsidR="00FE79F8" w:rsidRDefault="00D14EDF" w:rsidP="00FE79F8">
            <w:pPr>
              <w:pStyle w:val="ListParagraph"/>
              <w:numPr>
                <w:ilvl w:val="0"/>
                <w:numId w:val="29"/>
              </w:numPr>
              <w:ind w:left="641" w:hanging="357"/>
              <w:jc w:val="both"/>
              <w:rPr>
                <w:rFonts w:ascii="Times New Roman" w:hAnsi="Times New Roman" w:cs="Times New Roman"/>
              </w:rPr>
            </w:pPr>
            <w:r w:rsidRPr="00692129">
              <w:rPr>
                <w:rFonts w:ascii="Times New Roman" w:hAnsi="Times New Roman" w:cs="Times New Roman"/>
              </w:rPr>
              <w:t>Didžiausia galima projektui skirti finansavimo lėšų suma yra 70 000,00 (septyniasdešimt tūkstančių) eurų, mažiausia galima projektui skirti finansavimo lėšų suma yra 15 000,00 (penkiolika tūkstančių) eurų.</w:t>
            </w:r>
          </w:p>
          <w:p w14:paraId="5FE0A43B" w14:textId="44C02366" w:rsidR="00FE79F8" w:rsidRPr="00FE79F8" w:rsidRDefault="00FE79F8" w:rsidP="00FE79F8">
            <w:pPr>
              <w:pStyle w:val="ListParagraph"/>
              <w:numPr>
                <w:ilvl w:val="0"/>
                <w:numId w:val="29"/>
              </w:numPr>
              <w:ind w:left="641" w:hanging="357"/>
              <w:jc w:val="both"/>
              <w:rPr>
                <w:rFonts w:ascii="Times New Roman" w:hAnsi="Times New Roman" w:cs="Times New Roman"/>
              </w:rPr>
            </w:pPr>
            <w:r w:rsidRPr="00FE79F8">
              <w:rPr>
                <w:rFonts w:ascii="Times New Roman" w:hAnsi="Times New Roman" w:cs="Times New Roman"/>
              </w:rPr>
              <w:t xml:space="preserve">Projektų veiklos negali būti finansuotos ar finansuojamos iš kitų Lietuvos Respublikos valstybės biudžeto ir (arba) savivaldybių biudžetų, kitų piniginių išteklių, kuriais disponuoja valstybė ir (ar) savivaldybės, ES fondų, kitų ES finansinės paramos priemonių ar kitos tarptautinės paramos lėšų ir kurioms apmokėti skyrus ES fondų investicijų lėšų jos būtų pripažintos tinkamomis finansuoti ir (arba) apmokėtos daugiau nei vieną kartą, įskaitant </w:t>
            </w:r>
            <w:r w:rsidRPr="00FE79F8">
              <w:rPr>
                <w:rFonts w:ascii="Times New Roman" w:hAnsi="Times New Roman" w:cs="Times New Roman"/>
                <w:i/>
                <w:iCs/>
              </w:rPr>
              <w:t xml:space="preserve">de </w:t>
            </w:r>
            <w:proofErr w:type="spellStart"/>
            <w:r w:rsidRPr="00FE79F8">
              <w:rPr>
                <w:rFonts w:ascii="Times New Roman" w:hAnsi="Times New Roman" w:cs="Times New Roman"/>
                <w:i/>
                <w:iCs/>
              </w:rPr>
              <w:t>minimis</w:t>
            </w:r>
            <w:proofErr w:type="spellEnd"/>
            <w:r w:rsidRPr="00FE79F8">
              <w:rPr>
                <w:rFonts w:ascii="Times New Roman" w:hAnsi="Times New Roman" w:cs="Times New Roman"/>
              </w:rPr>
              <w:t xml:space="preserve"> pagalbą. </w:t>
            </w:r>
          </w:p>
          <w:p w14:paraId="7B239874" w14:textId="77777777" w:rsidR="00110272" w:rsidRDefault="00D14EDF" w:rsidP="00110272">
            <w:pPr>
              <w:pStyle w:val="ListParagraph"/>
              <w:numPr>
                <w:ilvl w:val="0"/>
                <w:numId w:val="29"/>
              </w:numPr>
              <w:ind w:left="641" w:hanging="357"/>
              <w:jc w:val="both"/>
              <w:rPr>
                <w:rFonts w:ascii="Times New Roman" w:hAnsi="Times New Roman" w:cs="Times New Roman"/>
              </w:rPr>
            </w:pPr>
            <w:r w:rsidRPr="00FD7D9E">
              <w:rPr>
                <w:rFonts w:ascii="Times New Roman" w:hAnsi="Times New Roman" w:cs="Times New Roman"/>
              </w:rPr>
              <w:t xml:space="preserve">Projektams taikomi visi PFSA išvardyti rodikliai. Projekto vykdytojui nepasiekus rodiklių reikšmių, nurodytų projekto sutartyje, taikomos Projektų administravimo ir finansavimo taisyklių IV skyriaus penktojo skirsnio 171–178 punktų nuostatos. </w:t>
            </w:r>
          </w:p>
          <w:p w14:paraId="7681CE03" w14:textId="77777777" w:rsidR="00110272" w:rsidRDefault="00110272" w:rsidP="00110272">
            <w:pPr>
              <w:pStyle w:val="ListParagraph"/>
              <w:numPr>
                <w:ilvl w:val="0"/>
                <w:numId w:val="29"/>
              </w:numPr>
              <w:ind w:left="641" w:hanging="357"/>
              <w:jc w:val="both"/>
              <w:rPr>
                <w:rFonts w:ascii="Times New Roman" w:hAnsi="Times New Roman" w:cs="Times New Roman"/>
              </w:rPr>
            </w:pPr>
            <w:r w:rsidRPr="00110272">
              <w:rPr>
                <w:rFonts w:ascii="Times New Roman" w:hAnsi="Times New Roman" w:cs="Times New Roman"/>
              </w:rPr>
              <w:t>Papildomi matomumo reikalavimai, nenurodyti Projektų administravimo ir finansavimo taisyklėse, nėra taikomi.</w:t>
            </w:r>
          </w:p>
          <w:p w14:paraId="64F16DAA" w14:textId="3DC0DBD6" w:rsidR="00110272" w:rsidRPr="00110272" w:rsidRDefault="00110272" w:rsidP="00110272">
            <w:pPr>
              <w:pStyle w:val="ListParagraph"/>
              <w:numPr>
                <w:ilvl w:val="0"/>
                <w:numId w:val="29"/>
              </w:numPr>
              <w:ind w:left="641" w:hanging="357"/>
              <w:jc w:val="both"/>
              <w:rPr>
                <w:rFonts w:ascii="Times New Roman" w:hAnsi="Times New Roman" w:cs="Times New Roman"/>
              </w:rPr>
            </w:pPr>
            <w:r w:rsidRPr="00110272">
              <w:rPr>
                <w:rFonts w:ascii="Times New Roman" w:hAnsi="Times New Roman" w:cs="Times New Roman"/>
              </w:rPr>
              <w:t>Informavimas apie projektą atliekamas Projektų administravimo ir finansavimo taisyklių VIII skyriaus pirmajame skirsnyje nustatyta tvarka.</w:t>
            </w:r>
          </w:p>
          <w:p w14:paraId="718E7E50" w14:textId="77777777" w:rsidR="00D14EDF" w:rsidRDefault="00D14EDF" w:rsidP="00D14EDF">
            <w:pPr>
              <w:pStyle w:val="ListParagraph"/>
              <w:ind w:left="641"/>
              <w:jc w:val="both"/>
              <w:rPr>
                <w:rFonts w:ascii="Times New Roman" w:hAnsi="Times New Roman" w:cs="Times New Roman"/>
              </w:rPr>
            </w:pPr>
          </w:p>
          <w:p w14:paraId="6F5705C0" w14:textId="77777777" w:rsidR="003A4F7B" w:rsidRDefault="003A4F7B" w:rsidP="003A4F7B">
            <w:pPr>
              <w:pStyle w:val="ListParagraph"/>
              <w:ind w:left="641"/>
              <w:jc w:val="both"/>
              <w:rPr>
                <w:rFonts w:ascii="Times New Roman" w:hAnsi="Times New Roman" w:cs="Times New Roman"/>
              </w:rPr>
            </w:pPr>
          </w:p>
          <w:p w14:paraId="1CAD5136" w14:textId="40113625" w:rsidR="003A4F7B" w:rsidRPr="003A4F7B" w:rsidRDefault="00372BAA" w:rsidP="003A4F7B">
            <w:pPr>
              <w:pStyle w:val="ListParagraph"/>
              <w:ind w:left="641"/>
              <w:jc w:val="both"/>
              <w:rPr>
                <w:rFonts w:ascii="Times New Roman" w:hAnsi="Times New Roman" w:cs="Times New Roman"/>
                <w:u w:val="single"/>
              </w:rPr>
            </w:pPr>
            <w:r w:rsidRPr="003A4F7B">
              <w:rPr>
                <w:rFonts w:ascii="Times New Roman" w:hAnsi="Times New Roman" w:cs="Times New Roman"/>
                <w:u w:val="single"/>
              </w:rPr>
              <w:t>Projekto veikl</w:t>
            </w:r>
            <w:r w:rsidR="003A4F7B" w:rsidRPr="003A4F7B">
              <w:rPr>
                <w:rFonts w:ascii="Times New Roman" w:hAnsi="Times New Roman" w:cs="Times New Roman"/>
                <w:u w:val="single"/>
              </w:rPr>
              <w:t>ų</w:t>
            </w:r>
            <w:r w:rsidRPr="003A4F7B">
              <w:rPr>
                <w:rFonts w:ascii="Times New Roman" w:hAnsi="Times New Roman" w:cs="Times New Roman"/>
                <w:u w:val="single"/>
              </w:rPr>
              <w:t xml:space="preserve"> </w:t>
            </w:r>
            <w:r w:rsidR="003A4F7B" w:rsidRPr="003A4F7B">
              <w:rPr>
                <w:rFonts w:ascii="Times New Roman" w:hAnsi="Times New Roman" w:cs="Times New Roman"/>
                <w:u w:val="single"/>
              </w:rPr>
              <w:t xml:space="preserve">įgyvendinimo pradžia: </w:t>
            </w:r>
          </w:p>
          <w:p w14:paraId="1EB5016B" w14:textId="3A0486B0" w:rsidR="003A4F7B" w:rsidRDefault="003A4F7B" w:rsidP="00901C9D">
            <w:pPr>
              <w:pStyle w:val="ListParagraph"/>
              <w:numPr>
                <w:ilvl w:val="0"/>
                <w:numId w:val="29"/>
              </w:numPr>
              <w:ind w:left="641" w:hanging="357"/>
              <w:jc w:val="both"/>
              <w:rPr>
                <w:rFonts w:ascii="Times New Roman" w:hAnsi="Times New Roman" w:cs="Times New Roman"/>
              </w:rPr>
            </w:pPr>
            <w:r>
              <w:rPr>
                <w:rFonts w:ascii="Times New Roman" w:hAnsi="Times New Roman" w:cs="Times New Roman"/>
              </w:rPr>
              <w:t xml:space="preserve">ne anksčiau nei po PĮP registravimo </w:t>
            </w:r>
            <w:r w:rsidRPr="00901C9D">
              <w:rPr>
                <w:rFonts w:ascii="Times New Roman" w:hAnsi="Times New Roman" w:cs="Times New Roman"/>
              </w:rPr>
              <w:t>administruojančiojoje institucijoje dienos, tačiau projekto išlaidos nuo PĮP registravimo administruojančiojoje institucijoje dienos iki finansavimo projektui skyrimo yra patiriamos pareiškėjo rizika</w:t>
            </w:r>
            <w:r>
              <w:rPr>
                <w:rFonts w:ascii="Times New Roman" w:hAnsi="Times New Roman" w:cs="Times New Roman"/>
              </w:rPr>
              <w:t>.</w:t>
            </w:r>
          </w:p>
          <w:p w14:paraId="4A7A6FE4" w14:textId="7EA1C2A4" w:rsidR="00901C9D" w:rsidRDefault="00372BAA" w:rsidP="00901C9D">
            <w:pPr>
              <w:pStyle w:val="ListParagraph"/>
              <w:numPr>
                <w:ilvl w:val="0"/>
                <w:numId w:val="29"/>
              </w:numPr>
              <w:ind w:left="641" w:hanging="357"/>
              <w:jc w:val="both"/>
              <w:rPr>
                <w:rFonts w:ascii="Times New Roman" w:hAnsi="Times New Roman" w:cs="Times New Roman"/>
              </w:rPr>
            </w:pPr>
            <w:r w:rsidRPr="00F27064">
              <w:rPr>
                <w:rFonts w:ascii="Times New Roman" w:hAnsi="Times New Roman" w:cs="Times New Roman"/>
              </w:rPr>
              <w:t xml:space="preserve">ne vėliau kaip per tris mėnesius nuo projekto sutarties pasirašymo dienos. </w:t>
            </w:r>
          </w:p>
          <w:p w14:paraId="53FB8C74" w14:textId="289DD781" w:rsidR="00901C9D" w:rsidRPr="00901C9D" w:rsidRDefault="003A4F7B" w:rsidP="00901C9D">
            <w:pPr>
              <w:pStyle w:val="ListParagraph"/>
              <w:numPr>
                <w:ilvl w:val="0"/>
                <w:numId w:val="29"/>
              </w:numPr>
              <w:ind w:left="641" w:hanging="357"/>
              <w:jc w:val="both"/>
              <w:rPr>
                <w:rFonts w:ascii="Times New Roman" w:hAnsi="Times New Roman" w:cs="Times New Roman"/>
              </w:rPr>
            </w:pPr>
            <w:r>
              <w:rPr>
                <w:rFonts w:ascii="Times New Roman" w:hAnsi="Times New Roman" w:cs="Times New Roman"/>
              </w:rPr>
              <w:t>j</w:t>
            </w:r>
            <w:r w:rsidR="00901C9D" w:rsidRPr="00901C9D">
              <w:rPr>
                <w:rFonts w:ascii="Times New Roman" w:hAnsi="Times New Roman" w:cs="Times New Roman"/>
              </w:rPr>
              <w:t xml:space="preserve">eigu projektas, kuriam prašoma finansavimo, pradedamas įgyvendinti anksčiau negu iki PĮP registravimo administruojančiojoje institucijoje dienos, visas projektas tampa netinkamas ir jam finansavimas neskiriamas. </w:t>
            </w:r>
          </w:p>
          <w:p w14:paraId="21DA2122" w14:textId="77777777" w:rsidR="00901C9D" w:rsidRDefault="00901C9D" w:rsidP="00D14EDF">
            <w:pPr>
              <w:pStyle w:val="ListParagraph"/>
              <w:ind w:left="641"/>
              <w:jc w:val="both"/>
              <w:rPr>
                <w:rFonts w:ascii="Times New Roman" w:hAnsi="Times New Roman" w:cs="Times New Roman"/>
              </w:rPr>
            </w:pPr>
          </w:p>
          <w:p w14:paraId="17D66BFF" w14:textId="77777777" w:rsidR="00E95376" w:rsidRDefault="00E95376" w:rsidP="00E95376">
            <w:pPr>
              <w:pStyle w:val="ListParagraph"/>
              <w:ind w:left="641"/>
              <w:jc w:val="both"/>
              <w:rPr>
                <w:rFonts w:ascii="Times New Roman" w:hAnsi="Times New Roman" w:cs="Times New Roman"/>
              </w:rPr>
            </w:pPr>
          </w:p>
          <w:p w14:paraId="003D30DB" w14:textId="77777777" w:rsidR="00E95376" w:rsidRDefault="00E95376" w:rsidP="00E95376">
            <w:pPr>
              <w:ind w:firstLine="1298"/>
              <w:jc w:val="both"/>
              <w:rPr>
                <w:rFonts w:ascii="Times New Roman" w:hAnsi="Times New Roman" w:cs="Times New Roman"/>
              </w:rPr>
            </w:pPr>
            <w:r w:rsidRPr="00F51554">
              <w:rPr>
                <w:rFonts w:ascii="Times New Roman" w:hAnsi="Times New Roman" w:cs="Times New Roman"/>
              </w:rPr>
              <w:t>P</w:t>
            </w:r>
            <w:r w:rsidR="00372BAA" w:rsidRPr="00F51554">
              <w:rPr>
                <w:rFonts w:ascii="Times New Roman" w:hAnsi="Times New Roman" w:cs="Times New Roman"/>
              </w:rPr>
              <w:t>rojektams įgyvendinti</w:t>
            </w:r>
            <w:r w:rsidR="00372BAA" w:rsidRPr="00E95376">
              <w:rPr>
                <w:rFonts w:ascii="Times New Roman" w:hAnsi="Times New Roman" w:cs="Times New Roman"/>
              </w:rPr>
              <w:t xml:space="preserve"> skiriama iki 6 000 000,00 (šešių milijonų) eurų Investicijų programos lėšų, iš kurių iki 3 000 000,00 (trijų milijonų) eurų skiriama projektams įgyvendinti Sostinės regione ir iki 3 000 000,00 (trijų milijonų) eurų – Vidurio ir vakarų Lietuvos regione.</w:t>
            </w:r>
          </w:p>
          <w:p w14:paraId="2D23D93D" w14:textId="77777777" w:rsidR="00E95376" w:rsidRDefault="00372BAA" w:rsidP="00E95376">
            <w:pPr>
              <w:ind w:firstLine="1298"/>
              <w:jc w:val="both"/>
              <w:rPr>
                <w:rFonts w:ascii="Times New Roman" w:hAnsi="Times New Roman" w:cs="Times New Roman"/>
              </w:rPr>
            </w:pPr>
            <w:r w:rsidRPr="00E95376">
              <w:rPr>
                <w:rFonts w:ascii="Times New Roman" w:hAnsi="Times New Roman" w:cs="Times New Roman"/>
              </w:rPr>
              <w:t xml:space="preserve">Projektų atranka atliekama formuojant dvi atskiras konkursines eiles (Sostinės regionui ir Vidurio ir vakarų Lietuvos regionui), lėšos tarp regionų perskirstomos nebus. </w:t>
            </w:r>
          </w:p>
          <w:p w14:paraId="03A481DC" w14:textId="77777777" w:rsidR="00DB3A2C" w:rsidRDefault="00372BAA" w:rsidP="00DB3A2C">
            <w:pPr>
              <w:ind w:firstLine="1298"/>
              <w:jc w:val="both"/>
              <w:rPr>
                <w:rFonts w:ascii="Times New Roman" w:hAnsi="Times New Roman" w:cs="Times New Roman"/>
              </w:rPr>
            </w:pPr>
            <w:r w:rsidRPr="00204D17">
              <w:rPr>
                <w:rFonts w:ascii="Times New Roman" w:hAnsi="Times New Roman" w:cs="Times New Roman"/>
              </w:rPr>
              <w:lastRenderedPageBreak/>
              <w:t xml:space="preserve">Pareiškėjai ir projektai turi atitikti bendruosius projektų atrankos kriterijus, kurių sąrašas ir vertinimo metodika nustatyti Projektų administravimo ir finansavimo taisyklių 2 priede, ir atitikti PFSA 9 punkte nustatytus specialiuosius kriterijus. Už atitiktį prioritetiniams projektų atrankos kriterijams projektams skiriami balai, kaip nustatyta PFSA 9 punkte. </w:t>
            </w:r>
          </w:p>
          <w:p w14:paraId="51C40038" w14:textId="77777777" w:rsidR="00DB3A2C" w:rsidRDefault="00372BAA" w:rsidP="00DB3A2C">
            <w:pPr>
              <w:ind w:firstLine="1298"/>
              <w:jc w:val="both"/>
              <w:rPr>
                <w:rFonts w:ascii="Times New Roman" w:hAnsi="Times New Roman" w:cs="Times New Roman"/>
              </w:rPr>
            </w:pPr>
            <w:r w:rsidRPr="00204D17">
              <w:rPr>
                <w:rFonts w:ascii="Times New Roman" w:hAnsi="Times New Roman" w:cs="Times New Roman"/>
              </w:rPr>
              <w:t>Jeigu projekto sutarties galiojimo metu paaiškėja, jog projekto vykdytojas PĮP ir (ar) kartu su PĮP pateiktuose dokumentuose ir (ar) kituose su PĮP vertinimu susijusiuose dokumentuose pateikė tikrovės neatitinkančią informaciją ir (arba) nuslėpė vertinimo rezultatams galėjusią turėti įtakos faktinę informaciją, administruojančioji institucija vienašališku sprendimu nutraukia projekto sutartį bei susigrąžina visas projekto vykdytojui išmokėtas projekto finansavimo lėšas.</w:t>
            </w:r>
          </w:p>
          <w:p w14:paraId="200B96C9" w14:textId="77777777" w:rsidR="00DB3A2C" w:rsidRDefault="00372BAA" w:rsidP="00DB3A2C">
            <w:pPr>
              <w:ind w:firstLine="1298"/>
              <w:jc w:val="both"/>
              <w:rPr>
                <w:rFonts w:ascii="Times New Roman" w:hAnsi="Times New Roman" w:cs="Times New Roman"/>
              </w:rPr>
            </w:pPr>
            <w:r w:rsidRPr="00204D17">
              <w:rPr>
                <w:rFonts w:ascii="Times New Roman" w:hAnsi="Times New Roman" w:cs="Times New Roman"/>
              </w:rPr>
              <w:t>Projekto vykdytojas privalo informuoti administruojančiąją instituciją apie planuojamą projekto vykdytojo dalyvių (savininkų, akcininkų, narių, dalininkų ir pan.) (toliau – projekto vykdytojo dalyviai) pasikeitimą. Jei administruojančioji institucija, gavusi šiame PFSA papunktyje nurodytą informaciją, nustato, jog projekto vykdytojo dalyvių pasikeitimu siekiama sudaryti sąlygas įmonėms, kurios pagal PFSA nebūtų laikomos tinkamu pareiškėju, kuriam būtų skirtas finansavimas, administruojančioji institucija vienašališkai nutraukia projekto sutartį bei susigrąžina visas projekto vykdytojui išmokėtas projekto finansavimo lėšas, jei jos buvo išmokėtos</w:t>
            </w:r>
            <w:r w:rsidR="00DB3A2C">
              <w:rPr>
                <w:rFonts w:ascii="Times New Roman" w:hAnsi="Times New Roman" w:cs="Times New Roman"/>
              </w:rPr>
              <w:t>.</w:t>
            </w:r>
          </w:p>
          <w:p w14:paraId="6B31A396" w14:textId="77777777" w:rsidR="00DB3A2C" w:rsidRDefault="00372BAA" w:rsidP="00DB3A2C">
            <w:pPr>
              <w:ind w:firstLine="1298"/>
              <w:jc w:val="both"/>
              <w:rPr>
                <w:rFonts w:ascii="Times New Roman" w:hAnsi="Times New Roman" w:cs="Times New Roman"/>
              </w:rPr>
            </w:pPr>
            <w:r w:rsidRPr="00204D17">
              <w:rPr>
                <w:rFonts w:ascii="Times New Roman" w:hAnsi="Times New Roman" w:cs="Times New Roman"/>
              </w:rPr>
              <w:t>Projekto įgyvendinimo metu projekto vykdytojui keičiant ar praradus projekto finansavimo šaltinius, numatytus PĮP vertinimo metu ir (arba) iki projekto sutarties pasirašymo, projekto vykdytojas ne vėliau kaip per 14 kalendorinių dienų nuo šių aplinkybių paaiškėjimo apie tai privalo informuoti administruojančiąją instituciją ir pateikti kitus PFSA reikalavimus atitinkančius projekto finansavimo šaltinių užtikrinimą pagrindžiančius dokumentus. Jei projekto įgyvendinimo metu projekto vykdytojas nepateikia kitų PFSA reikalavimus atitinkančių projekto finansavimo šaltinių užtikrinimą pagrindžiančių dokumentų, administruojančioji institucija vienašališkai nutraukia projekto sutartį bei susigrąžina visas projekto vykdytojui išmokėtas projekto finansavimo lėšas.</w:t>
            </w:r>
          </w:p>
          <w:p w14:paraId="31C64C8E" w14:textId="7801C86B" w:rsidR="00372BAA" w:rsidRPr="000757B9" w:rsidRDefault="000757B9" w:rsidP="00DB3A2C">
            <w:pPr>
              <w:ind w:firstLine="1298"/>
              <w:jc w:val="both"/>
              <w:rPr>
                <w:rFonts w:ascii="Times New Roman" w:hAnsi="Times New Roman" w:cs="Times New Roman"/>
              </w:rPr>
            </w:pPr>
            <w:r w:rsidRPr="000757B9">
              <w:rPr>
                <w:rFonts w:ascii="Times New Roman" w:hAnsi="Times New Roman" w:cs="Times New Roman"/>
                <w:szCs w:val="24"/>
              </w:rPr>
              <w:t xml:space="preserve">Visi su projekto įgyvendinimu susiję dokumentai turi būti saugomi PAFT VIII skyriaus šeštajame skirsnyje nustatyta tvarka ir terminais, taip pat laikantis Reglamento (ES) 2023/2831 6 straipsnio 3 dalyje nustatyto termino. Visi su projekto įgyvendinimu susiję dokumentai saugomi 10 metų nuo paskutinės </w:t>
            </w:r>
            <w:r w:rsidRPr="000757B9">
              <w:rPr>
                <w:rFonts w:ascii="Times New Roman" w:hAnsi="Times New Roman" w:cs="Times New Roman"/>
                <w:i/>
                <w:iCs/>
                <w:szCs w:val="24"/>
              </w:rPr>
              <w:t xml:space="preserve">de </w:t>
            </w:r>
            <w:proofErr w:type="spellStart"/>
            <w:r w:rsidRPr="000757B9">
              <w:rPr>
                <w:rFonts w:ascii="Times New Roman" w:hAnsi="Times New Roman" w:cs="Times New Roman"/>
                <w:i/>
                <w:iCs/>
                <w:szCs w:val="24"/>
              </w:rPr>
              <w:t>minimis</w:t>
            </w:r>
            <w:proofErr w:type="spellEnd"/>
            <w:r w:rsidRPr="000757B9">
              <w:rPr>
                <w:rFonts w:ascii="Times New Roman" w:hAnsi="Times New Roman" w:cs="Times New Roman"/>
                <w:szCs w:val="24"/>
              </w:rPr>
              <w:t xml:space="preserve"> pagalbos suteikimo dienos.</w:t>
            </w:r>
          </w:p>
        </w:tc>
      </w:tr>
      <w:tr w:rsidR="00D548BA" w:rsidRPr="008B168C" w14:paraId="31C64C92" w14:textId="77777777" w:rsidTr="003653E2">
        <w:trPr>
          <w:cantSplit/>
          <w:trHeight w:val="300"/>
        </w:trPr>
        <w:tc>
          <w:tcPr>
            <w:tcW w:w="1472" w:type="dxa"/>
            <w:vMerge w:val="restart"/>
          </w:tcPr>
          <w:p w14:paraId="31C64C90" w14:textId="73362A6B"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548BA" w:rsidRPr="008B168C" w14:paraId="31C64C95" w14:textId="77777777" w:rsidTr="003653E2">
        <w:trPr>
          <w:cantSplit/>
          <w:trHeight w:val="464"/>
        </w:trPr>
        <w:tc>
          <w:tcPr>
            <w:tcW w:w="1472" w:type="dxa"/>
            <w:vMerge/>
          </w:tcPr>
          <w:p w14:paraId="31C64C93"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28247F62" w14:textId="77777777" w:rsidR="00960506" w:rsidRPr="00577197" w:rsidRDefault="00960506" w:rsidP="00960506">
            <w:pPr>
              <w:jc w:val="both"/>
              <w:rPr>
                <w:rFonts w:ascii="Times New Roman" w:hAnsi="Times New Roman" w:cs="Times New Roman"/>
                <w:szCs w:val="24"/>
              </w:rPr>
            </w:pPr>
            <w:r w:rsidRPr="00577197">
              <w:rPr>
                <w:rFonts w:ascii="Times New Roman" w:hAnsi="Times New Roman" w:cs="Times New Roman"/>
                <w:szCs w:val="24"/>
              </w:rPr>
              <w:t>Neutralus – projektas negali daryti neigiamo poveikio HP.</w:t>
            </w:r>
          </w:p>
          <w:p w14:paraId="1B379D88" w14:textId="77777777" w:rsidR="00960506" w:rsidRPr="00577197" w:rsidRDefault="00960506" w:rsidP="00960506">
            <w:pPr>
              <w:jc w:val="both"/>
              <w:rPr>
                <w:rFonts w:ascii="Times New Roman" w:hAnsi="Times New Roman" w:cs="Times New Roman"/>
                <w:szCs w:val="24"/>
              </w:rPr>
            </w:pPr>
            <w:bookmarkStart w:id="1" w:name="_Hlk119395392"/>
            <w:bookmarkStart w:id="2" w:name="_Hlk119336693"/>
            <w:r w:rsidRPr="00577197">
              <w:rPr>
                <w:rFonts w:ascii="Times New Roman" w:hAnsi="Times New Roman" w:cs="Times New Roman"/>
                <w:szCs w:val="24"/>
              </w:rPr>
              <w:t>Projekto įgyvendinimo metu neturi būti pažeidžiami HP: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(paslaugų, infrastruktūros, fizinės ar e. aplinkos sprendimai, informacijos, transporto prieinamumo ir pan.); inovatyvumo (kūrybingumo) (</w:t>
            </w:r>
            <w:r w:rsidRPr="00577197">
              <w:rPr>
                <w:rFonts w:ascii="Times New Roman" w:eastAsia="Republika" w:hAnsi="Times New Roman" w:cs="Times New Roman"/>
                <w:szCs w:val="24"/>
              </w:rPr>
              <w:t>bus siekiama paskatinti inovacijų kūrimą, naudojant atvirus duomenis bus kuriami inovatyvūs sprendimai ir (ar) paslaugos. Taip pat bus siekiama kelti MVĮ skaitmeninio intensyvumo lygį)</w:t>
            </w:r>
            <w:bookmarkEnd w:id="1"/>
            <w:r w:rsidRPr="00577197">
              <w:rPr>
                <w:rFonts w:ascii="Times New Roman" w:eastAsia="Republika" w:hAnsi="Times New Roman" w:cs="Times New Roman"/>
                <w:szCs w:val="24"/>
              </w:rPr>
              <w:t>.</w:t>
            </w:r>
            <w:r w:rsidRPr="00577197">
              <w:rPr>
                <w:rFonts w:ascii="Times New Roman" w:hAnsi="Times New Roman" w:cs="Times New Roman"/>
                <w:szCs w:val="24"/>
              </w:rPr>
              <w:t xml:space="preserve"> Projekte neturi būti numatyta veiksmų, kurie turėtų neigiamą poveikį įgyvendinant HP.</w:t>
            </w:r>
            <w:bookmarkEnd w:id="2"/>
          </w:p>
          <w:p w14:paraId="3FA33675" w14:textId="77777777" w:rsidR="00960506" w:rsidRPr="00577197" w:rsidRDefault="00960506" w:rsidP="00960506">
            <w:pPr>
              <w:jc w:val="both"/>
              <w:rPr>
                <w:rFonts w:ascii="Times New Roman" w:hAnsi="Times New Roman" w:cs="Times New Roman"/>
                <w:szCs w:val="24"/>
              </w:rPr>
            </w:pPr>
            <w:r w:rsidRPr="00577197">
              <w:rPr>
                <w:rFonts w:ascii="Times New Roman" w:hAnsi="Times New Roman" w:cs="Times New Roman"/>
                <w:szCs w:val="24"/>
              </w:rPr>
              <w:t>Projektų atitikties reikšmingos žalos nedarymo HP vertinimo reikalavimai pateikiami PFSA 1 priede.</w:t>
            </w:r>
          </w:p>
          <w:p w14:paraId="2695EFED" w14:textId="77777777" w:rsidR="00D548BA" w:rsidRDefault="00960506" w:rsidP="00960506">
            <w:pPr>
              <w:jc w:val="both"/>
              <w:rPr>
                <w:rFonts w:ascii="Times New Roman" w:hAnsi="Times New Roman" w:cs="Times New Roman"/>
                <w:szCs w:val="24"/>
              </w:rPr>
            </w:pPr>
            <w:proofErr w:type="spellStart"/>
            <w:r w:rsidRPr="00577197">
              <w:rPr>
                <w:rFonts w:ascii="Times New Roman" w:hAnsi="Times New Roman" w:cs="Times New Roman"/>
                <w:szCs w:val="24"/>
              </w:rPr>
              <w:t>Poveiklės</w:t>
            </w:r>
            <w:proofErr w:type="spellEnd"/>
            <w:r w:rsidRPr="00577197">
              <w:rPr>
                <w:rFonts w:ascii="Times New Roman" w:hAnsi="Times New Roman" w:cs="Times New Roman"/>
                <w:szCs w:val="24"/>
              </w:rPr>
              <w:t xml:space="preserve"> „Įmonių investicijos į naujų inovatyvių sprendimų ir skaitmeninių paslaugų sukūrimą, naudojant atvirus duomenis“ (Sostinės regionas) ir </w:t>
            </w:r>
            <w:proofErr w:type="spellStart"/>
            <w:r w:rsidRPr="00577197">
              <w:rPr>
                <w:rFonts w:ascii="Times New Roman" w:hAnsi="Times New Roman" w:cs="Times New Roman"/>
                <w:szCs w:val="24"/>
              </w:rPr>
              <w:t>poveiklės</w:t>
            </w:r>
            <w:proofErr w:type="spellEnd"/>
            <w:r w:rsidRPr="00577197">
              <w:rPr>
                <w:rFonts w:ascii="Times New Roman" w:hAnsi="Times New Roman" w:cs="Times New Roman"/>
                <w:szCs w:val="24"/>
              </w:rPr>
              <w:t xml:space="preserve"> „Įmonių investicijos į naujų inovatyvių sprendimų ir skaitmeninių paslaugų sukūrimą, naudojant atvirus duomenis“ (Vidurio ir vakarų Lietuvos regionas), vadovaujantis 2021 m. vasario 18 d. Europos Komisijos pranešimu – Reikšmingos žalos nedarymo principo taikymo pagal Ekonomikos </w:t>
            </w:r>
            <w:r w:rsidRPr="00577197">
              <w:rPr>
                <w:rFonts w:ascii="Times New Roman" w:hAnsi="Times New Roman" w:cs="Times New Roman"/>
              </w:rPr>
              <w:t xml:space="preserve">gaivinimo ir </w:t>
            </w:r>
            <w:r w:rsidRPr="00577197">
              <w:rPr>
                <w:rFonts w:ascii="Times New Roman" w:hAnsi="Times New Roman" w:cs="Times New Roman"/>
                <w:szCs w:val="24"/>
              </w:rPr>
              <w:t xml:space="preserve">atsparumo didinimo priemonės reglamentą techninėmis gairėmis (2021/C 58/01), atitinka reikšmingos žalos nedarymo principą, nes neturi neigiamo numatomo poveikio 6 aplinkos tikslams, nurodytiems 2020 m. birželio 18 d. Europos Parlamento ir Tarybos reglamento (ES) 2020/852 dėl sistemos tvariam investavimui palengvinti sukūrimo, kuriuo iš dalies keičiamas Reglamentas (ES) 2019/2088, 17  straipsnio </w:t>
            </w:r>
            <w:r w:rsidRPr="00577197">
              <w:rPr>
                <w:rFonts w:ascii="Times New Roman" w:eastAsia="Calibri" w:hAnsi="Times New Roman" w:cs="Times New Roman"/>
                <w:bCs/>
                <w:lang w:bidi="lt-LT"/>
              </w:rPr>
              <w:t>1 dalies a</w:t>
            </w:r>
            <w:r w:rsidRPr="00577197">
              <w:rPr>
                <w:rFonts w:ascii="Times New Roman" w:eastAsia="Calibri" w:hAnsi="Times New Roman" w:cs="Times New Roman"/>
              </w:rPr>
              <w:t>–</w:t>
            </w:r>
            <w:r w:rsidRPr="00577197">
              <w:rPr>
                <w:rFonts w:ascii="Times New Roman" w:eastAsia="Calibri" w:hAnsi="Times New Roman" w:cs="Times New Roman"/>
                <w:bCs/>
                <w:lang w:bidi="lt-LT"/>
              </w:rPr>
              <w:t>f punktuose</w:t>
            </w:r>
            <w:r w:rsidRPr="00577197">
              <w:rPr>
                <w:rFonts w:ascii="Times New Roman" w:hAnsi="Times New Roman" w:cs="Times New Roman"/>
                <w:szCs w:val="24"/>
              </w:rPr>
              <w:t>, arba numatomas jų poveikis yra nereikšmingas, t. y. nedaro tiesioginio ir pirminio netiesioginio poveikio per visą gyvavimo ciklą.</w:t>
            </w:r>
          </w:p>
          <w:p w14:paraId="77D337D2" w14:textId="77777777" w:rsidR="00E148BE" w:rsidRDefault="00E148BE" w:rsidP="00960506">
            <w:pPr>
              <w:jc w:val="both"/>
              <w:rPr>
                <w:rFonts w:ascii="Times New Roman" w:hAnsi="Times New Roman" w:cs="Times New Roman"/>
                <w:szCs w:val="24"/>
              </w:rPr>
            </w:pPr>
          </w:p>
          <w:p w14:paraId="7D11786F" w14:textId="77777777" w:rsidR="00E148BE" w:rsidRDefault="00E148BE" w:rsidP="00E148BE">
            <w:pPr>
              <w:jc w:val="both"/>
              <w:rPr>
                <w:rFonts w:ascii="Times New Roman" w:hAnsi="Times New Roman" w:cs="Times New Roman"/>
                <w:b/>
                <w:bCs/>
              </w:rPr>
            </w:pPr>
            <w:r w:rsidRPr="00515C42">
              <w:rPr>
                <w:rFonts w:ascii="Times New Roman" w:hAnsi="Times New Roman" w:cs="Times New Roman"/>
                <w:b/>
                <w:bCs/>
              </w:rPr>
              <w:t>Europos Sąjungos pagrindinių teisių chartijos  reikalavimai</w:t>
            </w:r>
            <w:r>
              <w:rPr>
                <w:rFonts w:ascii="Times New Roman" w:hAnsi="Times New Roman" w:cs="Times New Roman"/>
                <w:b/>
                <w:bCs/>
              </w:rPr>
              <w:t>:</w:t>
            </w:r>
          </w:p>
          <w:p w14:paraId="31C64C94" w14:textId="3D46D195" w:rsidR="00E148BE" w:rsidRPr="00E148BE" w:rsidRDefault="00E148BE" w:rsidP="00960506">
            <w:pPr>
              <w:jc w:val="both"/>
              <w:rPr>
                <w:rFonts w:ascii="Times New Roman" w:hAnsi="Times New Roman" w:cs="Times New Roman"/>
                <w:i/>
                <w:iCs/>
              </w:rPr>
            </w:pPr>
            <w:r w:rsidRPr="00E148BE">
              <w:rPr>
                <w:rFonts w:ascii="Times New Roman" w:hAnsi="Times New Roman" w:cs="Times New Roman"/>
                <w:iCs/>
                <w:szCs w:val="24"/>
              </w:rPr>
              <w:t>Projektas neturi pažeisti Chartijos pagrindinių teisių: orumo; asmenų, privataus ir šeimos gyvenimo, sąžinės ir</w:t>
            </w:r>
            <w:r w:rsidRPr="00E148BE">
              <w:rPr>
                <w:rFonts w:ascii="Times New Roman" w:hAnsi="Times New Roman" w:cs="Times New Roman"/>
                <w:i/>
                <w:szCs w:val="24"/>
              </w:rPr>
              <w:t xml:space="preserve"> </w:t>
            </w:r>
            <w:r w:rsidRPr="00E148BE">
              <w:rPr>
                <w:rFonts w:ascii="Times New Roman" w:hAnsi="Times New Roman" w:cs="Times New Roman"/>
                <w:iCs/>
                <w:szCs w:val="24"/>
              </w:rPr>
              <w:t>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r w:rsidRPr="00E148BE">
              <w:rPr>
                <w:rFonts w:ascii="Times New Roman" w:hAnsi="Times New Roman" w:cs="Times New Roman"/>
                <w:i/>
                <w:szCs w:val="24"/>
              </w:rPr>
              <w:t xml:space="preserve">  </w:t>
            </w:r>
          </w:p>
        </w:tc>
      </w:tr>
      <w:tr w:rsidR="00D548BA" w:rsidRPr="008B168C" w14:paraId="31C64C98" w14:textId="77777777" w:rsidTr="003653E2">
        <w:trPr>
          <w:cantSplit/>
          <w:trHeight w:val="300"/>
        </w:trPr>
        <w:tc>
          <w:tcPr>
            <w:tcW w:w="1472"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48BA" w:rsidRPr="008B168C" w14:paraId="31C64C9B" w14:textId="77777777" w:rsidTr="003653E2">
        <w:trPr>
          <w:cantSplit/>
          <w:trHeight w:val="431"/>
        </w:trPr>
        <w:tc>
          <w:tcPr>
            <w:tcW w:w="1472" w:type="dxa"/>
            <w:vMerge/>
          </w:tcPr>
          <w:p w14:paraId="31C64C99"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31C64C9A" w14:textId="1AA9880F" w:rsidR="00D548BA" w:rsidRPr="00533406" w:rsidRDefault="00FA7BB6" w:rsidP="003653E2">
            <w:pPr>
              <w:jc w:val="both"/>
              <w:rPr>
                <w:rFonts w:ascii="Times New Roman" w:hAnsi="Times New Roman" w:cs="Times New Roman"/>
                <w:i/>
                <w:iCs/>
              </w:rPr>
            </w:pPr>
            <w:r>
              <w:rPr>
                <w:rFonts w:ascii="Times New Roman" w:hAnsi="Times New Roman" w:cs="Times New Roman"/>
                <w:i/>
                <w:iCs/>
              </w:rPr>
              <w:t>Netaikoma.</w:t>
            </w:r>
            <w:r w:rsidR="00D548BA" w:rsidRPr="20C58E02">
              <w:rPr>
                <w:rFonts w:ascii="Times New Roman" w:hAnsi="Times New Roman" w:cs="Times New Roman"/>
                <w:i/>
                <w:iCs/>
              </w:rPr>
              <w:t xml:space="preserve"> </w:t>
            </w:r>
          </w:p>
        </w:tc>
      </w:tr>
      <w:tr w:rsidR="00D548BA" w:rsidRPr="008B168C" w14:paraId="31C64C9F" w14:textId="77777777" w:rsidTr="003653E2">
        <w:trPr>
          <w:cantSplit/>
          <w:trHeight w:val="300"/>
        </w:trPr>
        <w:tc>
          <w:tcPr>
            <w:tcW w:w="1472" w:type="dxa"/>
            <w:vMerge w:val="restart"/>
          </w:tcPr>
          <w:p w14:paraId="31C64C9C" w14:textId="427932C0"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D548BA" w:rsidRPr="008B168C" w14:paraId="104ADB7A" w14:textId="77777777" w:rsidTr="003653E2">
        <w:trPr>
          <w:cantSplit/>
          <w:trHeight w:val="725"/>
        </w:trPr>
        <w:tc>
          <w:tcPr>
            <w:tcW w:w="1472" w:type="dxa"/>
            <w:vMerge/>
          </w:tcPr>
          <w:p w14:paraId="53B69355"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4BA54255" w14:textId="77777777" w:rsidR="009E5A29" w:rsidRPr="005A3F65" w:rsidRDefault="009E5A29" w:rsidP="009E5A29">
            <w:pPr>
              <w:jc w:val="both"/>
              <w:rPr>
                <w:rFonts w:ascii="Times New Roman" w:hAnsi="Times New Roman" w:cs="Times New Roman"/>
                <w:szCs w:val="24"/>
              </w:rPr>
            </w:pPr>
            <w:r w:rsidRPr="005A3F65">
              <w:rPr>
                <w:rFonts w:ascii="Times New Roman" w:hAnsi="Times New Roman" w:cs="Times New Roman"/>
                <w:szCs w:val="24"/>
              </w:rPr>
              <w:t xml:space="preserve">Projekto veiklos turi būti pradėtos įgyvendinti ne vėliau kaip per tris mėnesius nuo projekto sutarties pasirašymo dienos. Projektų veiklų įgyvendinimo trukmė turi būti ne ilgesnė kaip 18 mėnesių nuo projekto sutarties pasirašymo dienos. </w:t>
            </w:r>
          </w:p>
          <w:p w14:paraId="731F3BED" w14:textId="34101398" w:rsidR="00D548BA" w:rsidRPr="009C094C" w:rsidRDefault="00220392" w:rsidP="009E5A29">
            <w:pPr>
              <w:jc w:val="both"/>
              <w:rPr>
                <w:rFonts w:ascii="Times New Roman" w:hAnsi="Times New Roman" w:cs="Times New Roman"/>
                <w:i/>
                <w:iCs/>
              </w:rPr>
            </w:pPr>
            <w:r w:rsidRPr="005A3F65">
              <w:rPr>
                <w:rFonts w:ascii="Times New Roman" w:hAnsi="Times New Roman" w:cs="Times New Roman"/>
                <w:szCs w:val="24"/>
              </w:rPr>
              <w:t>Projektų veiklos turi būti baigtos ne vėliau kaip iki 2029 m. rugsėjo 1 d.</w:t>
            </w:r>
          </w:p>
        </w:tc>
      </w:tr>
      <w:tr w:rsidR="00D548BA" w:rsidRPr="008B168C" w14:paraId="31C64CA7" w14:textId="77777777" w:rsidTr="003653E2">
        <w:trPr>
          <w:cantSplit/>
          <w:trHeight w:val="327"/>
        </w:trPr>
        <w:tc>
          <w:tcPr>
            <w:tcW w:w="1472"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2B7F1C" w:rsidRPr="008B168C" w14:paraId="498677D9" w14:textId="77777777" w:rsidTr="003653E2">
        <w:trPr>
          <w:cantSplit/>
          <w:trHeight w:val="529"/>
        </w:trPr>
        <w:tc>
          <w:tcPr>
            <w:tcW w:w="1472" w:type="dxa"/>
            <w:shd w:val="clear" w:color="auto" w:fill="auto"/>
          </w:tcPr>
          <w:p w14:paraId="3F662C1E" w14:textId="77777777" w:rsidR="002B7F1C" w:rsidRPr="00F62A6E" w:rsidRDefault="002B7F1C" w:rsidP="002B7F1C">
            <w:pPr>
              <w:rPr>
                <w:rFonts w:ascii="Times New Roman" w:hAnsi="Times New Roman" w:cs="Times New Roman"/>
                <w:b/>
              </w:rPr>
            </w:pPr>
          </w:p>
        </w:tc>
        <w:tc>
          <w:tcPr>
            <w:tcW w:w="8877" w:type="dxa"/>
            <w:gridSpan w:val="6"/>
            <w:shd w:val="clear" w:color="auto" w:fill="auto"/>
          </w:tcPr>
          <w:p w14:paraId="18F68FEE" w14:textId="1AB34F1F" w:rsidR="002B7F1C" w:rsidRPr="00626FB1" w:rsidRDefault="002B7F1C" w:rsidP="002B7F1C">
            <w:pPr>
              <w:jc w:val="both"/>
              <w:rPr>
                <w:rFonts w:ascii="Times New Roman" w:hAnsi="Times New Roman" w:cs="Times New Roman"/>
              </w:rPr>
            </w:pPr>
            <w:r w:rsidRPr="00626FB1">
              <w:rPr>
                <w:rFonts w:ascii="Times New Roman" w:hAnsi="Times New Roman" w:cs="Times New Roman"/>
              </w:rPr>
              <w:t xml:space="preserve">1. </w:t>
            </w:r>
            <w:r w:rsidR="00C44824" w:rsidRPr="00626FB1">
              <w:rPr>
                <w:rFonts w:ascii="Times New Roman" w:hAnsi="Times New Roman" w:cs="Times New Roman"/>
              </w:rPr>
              <w:t xml:space="preserve">Pagal PFSA teikiamas finansavimas projekto veikloms yra </w:t>
            </w:r>
            <w:r w:rsidR="00C44824" w:rsidRPr="00626FB1">
              <w:rPr>
                <w:rFonts w:ascii="Times New Roman" w:hAnsi="Times New Roman" w:cs="Times New Roman"/>
                <w:i/>
              </w:rPr>
              <w:t xml:space="preserve">de </w:t>
            </w:r>
            <w:proofErr w:type="spellStart"/>
            <w:r w:rsidR="00C44824" w:rsidRPr="00626FB1">
              <w:rPr>
                <w:rFonts w:ascii="Times New Roman" w:hAnsi="Times New Roman" w:cs="Times New Roman"/>
                <w:i/>
              </w:rPr>
              <w:t>minimis</w:t>
            </w:r>
            <w:proofErr w:type="spellEnd"/>
            <w:r w:rsidR="00C44824" w:rsidRPr="00626FB1">
              <w:rPr>
                <w:rFonts w:ascii="Times New Roman" w:hAnsi="Times New Roman" w:cs="Times New Roman"/>
              </w:rPr>
              <w:t xml:space="preserve"> pagalba, teikiama vadovaujantis Reglamentu (ES) 2023/2831. PFSA nustatomos </w:t>
            </w:r>
            <w:r w:rsidR="00C44824" w:rsidRPr="00626FB1">
              <w:rPr>
                <w:rFonts w:ascii="Times New Roman" w:hAnsi="Times New Roman" w:cs="Times New Roman"/>
                <w:i/>
              </w:rPr>
              <w:t xml:space="preserve">de </w:t>
            </w:r>
            <w:proofErr w:type="spellStart"/>
            <w:r w:rsidR="00C44824" w:rsidRPr="00626FB1">
              <w:rPr>
                <w:rFonts w:ascii="Times New Roman" w:hAnsi="Times New Roman" w:cs="Times New Roman"/>
                <w:i/>
              </w:rPr>
              <w:t>minimis</w:t>
            </w:r>
            <w:proofErr w:type="spellEnd"/>
            <w:r w:rsidR="00C44824" w:rsidRPr="00626FB1">
              <w:rPr>
                <w:rFonts w:ascii="Times New Roman" w:hAnsi="Times New Roman" w:cs="Times New Roman"/>
              </w:rPr>
              <w:t xml:space="preserve"> pagalbos teikimo sąlygos, kurios atitinka Reglamento (ES) 2023/2831 nuostatas ir yra suderinamos su vidaus rinka. Projektų </w:t>
            </w:r>
            <w:r w:rsidR="00C44824" w:rsidRPr="00626FB1">
              <w:rPr>
                <w:rFonts w:ascii="Times New Roman" w:hAnsi="Times New Roman" w:cs="Times New Roman"/>
                <w:i/>
              </w:rPr>
              <w:t xml:space="preserve">de </w:t>
            </w:r>
            <w:proofErr w:type="spellStart"/>
            <w:r w:rsidR="00C44824" w:rsidRPr="00626FB1">
              <w:rPr>
                <w:rFonts w:ascii="Times New Roman" w:hAnsi="Times New Roman" w:cs="Times New Roman"/>
                <w:i/>
              </w:rPr>
              <w:t>minimis</w:t>
            </w:r>
            <w:proofErr w:type="spellEnd"/>
            <w:r w:rsidR="00C44824" w:rsidRPr="00626FB1">
              <w:rPr>
                <w:rFonts w:ascii="Times New Roman" w:hAnsi="Times New Roman" w:cs="Times New Roman"/>
              </w:rPr>
              <w:t xml:space="preserve"> pagalbos atitikties Reglamento (ES) 2023/2831 nuostatoms vertinimą atlieka administruojančioji institucija pagal PFSA 2 priede nustatytą Projektų atitikties </w:t>
            </w:r>
            <w:r w:rsidR="00C44824" w:rsidRPr="00626FB1">
              <w:rPr>
                <w:rFonts w:ascii="Times New Roman" w:hAnsi="Times New Roman" w:cs="Times New Roman"/>
                <w:i/>
              </w:rPr>
              <w:t xml:space="preserve">de </w:t>
            </w:r>
            <w:proofErr w:type="spellStart"/>
            <w:r w:rsidR="00C44824" w:rsidRPr="00626FB1">
              <w:rPr>
                <w:rFonts w:ascii="Times New Roman" w:hAnsi="Times New Roman" w:cs="Times New Roman"/>
                <w:i/>
              </w:rPr>
              <w:t>minimis</w:t>
            </w:r>
            <w:proofErr w:type="spellEnd"/>
            <w:r w:rsidR="00C44824" w:rsidRPr="00626FB1">
              <w:rPr>
                <w:rFonts w:ascii="Times New Roman" w:hAnsi="Times New Roman" w:cs="Times New Roman"/>
              </w:rPr>
              <w:t xml:space="preserve"> pagalbos taisyklėms patikros lapo formą.</w:t>
            </w:r>
          </w:p>
          <w:p w14:paraId="45FC5B80" w14:textId="52E42F95" w:rsidR="002B7F1C" w:rsidRPr="00626FB1" w:rsidRDefault="002B7F1C" w:rsidP="002B7F1C">
            <w:pPr>
              <w:jc w:val="both"/>
              <w:rPr>
                <w:rFonts w:ascii="Times New Roman" w:hAnsi="Times New Roman" w:cs="Times New Roman"/>
              </w:rPr>
            </w:pPr>
            <w:r w:rsidRPr="00626FB1">
              <w:rPr>
                <w:rFonts w:ascii="Times New Roman" w:hAnsi="Times New Roman" w:cs="Times New Roman"/>
              </w:rPr>
              <w:t xml:space="preserve">2. </w:t>
            </w:r>
            <w:r w:rsidR="005164F3" w:rsidRPr="00626FB1">
              <w:rPr>
                <w:rFonts w:ascii="Times New Roman" w:hAnsi="Times New Roman" w:cs="Times New Roman"/>
              </w:rPr>
              <w:t xml:space="preserve">Pagal PFSA teikiama </w:t>
            </w:r>
            <w:r w:rsidR="005164F3" w:rsidRPr="00626FB1">
              <w:rPr>
                <w:rFonts w:ascii="Times New Roman" w:hAnsi="Times New Roman" w:cs="Times New Roman"/>
                <w:i/>
              </w:rPr>
              <w:t xml:space="preserve">de </w:t>
            </w:r>
            <w:proofErr w:type="spellStart"/>
            <w:r w:rsidR="005164F3" w:rsidRPr="00626FB1">
              <w:rPr>
                <w:rFonts w:ascii="Times New Roman" w:hAnsi="Times New Roman" w:cs="Times New Roman"/>
                <w:i/>
              </w:rPr>
              <w:t>minimis</w:t>
            </w:r>
            <w:proofErr w:type="spellEnd"/>
            <w:r w:rsidR="005164F3" w:rsidRPr="00626FB1">
              <w:rPr>
                <w:rFonts w:ascii="Times New Roman" w:hAnsi="Times New Roman" w:cs="Times New Roman"/>
              </w:rPr>
              <w:t xml:space="preserve"> pagalba gali būti teikiama ne ilgiau kaip iki </w:t>
            </w:r>
            <w:r w:rsidR="005164F3" w:rsidRPr="00626FB1">
              <w:rPr>
                <w:rFonts w:ascii="Times New Roman" w:eastAsia="Calibri" w:hAnsi="Times New Roman" w:cs="Times New Roman"/>
                <w:lang w:eastAsia="lt-LT"/>
              </w:rPr>
              <w:t>PFSA 2.3.8 papunktyje nurodyto termino.</w:t>
            </w:r>
          </w:p>
          <w:p w14:paraId="7E1B215F" w14:textId="77777777" w:rsidR="00626FB1" w:rsidRPr="00626FB1" w:rsidRDefault="00626FB1" w:rsidP="00626FB1">
            <w:pPr>
              <w:jc w:val="both"/>
              <w:rPr>
                <w:rFonts w:ascii="Times New Roman" w:hAnsi="Times New Roman" w:cs="Times New Roman"/>
              </w:rPr>
            </w:pPr>
            <w:r w:rsidRPr="00626FB1">
              <w:rPr>
                <w:rFonts w:ascii="Times New Roman" w:hAnsi="Times New Roman" w:cs="Times New Roman"/>
              </w:rPr>
              <w:t>3. Didžiausią galimą projekto finansuojamąją dalį sudaro iki 50 proc. visų tinkamų finansuoti projekto išlaidų.</w:t>
            </w:r>
          </w:p>
          <w:p w14:paraId="71DC3DE8" w14:textId="0AD08A28" w:rsidR="00626FB1" w:rsidRPr="00626FB1" w:rsidRDefault="00626FB1" w:rsidP="00626FB1">
            <w:pPr>
              <w:jc w:val="both"/>
              <w:rPr>
                <w:rFonts w:ascii="Times New Roman" w:hAnsi="Times New Roman" w:cs="Times New Roman"/>
              </w:rPr>
            </w:pPr>
            <w:r w:rsidRPr="00626FB1">
              <w:rPr>
                <w:rFonts w:ascii="Times New Roman" w:hAnsi="Times New Roman" w:cs="Times New Roman"/>
              </w:rPr>
              <w:t>4. Tinkamos finansuoti projekto išlaidos</w:t>
            </w:r>
            <w:bookmarkStart w:id="3" w:name="part_9e230cf6e33249ab9669f006f43687f3"/>
            <w:bookmarkStart w:id="4" w:name="part_e7dc968775c745f0b97f76f68219052c"/>
            <w:bookmarkStart w:id="5" w:name="part_7bab2908954d451293dbca3d38b928ad"/>
            <w:bookmarkStart w:id="6" w:name="part_4b33e7d92a604320b55ae17045b76a16"/>
            <w:bookmarkEnd w:id="3"/>
            <w:bookmarkEnd w:id="4"/>
            <w:bookmarkEnd w:id="5"/>
            <w:bookmarkEnd w:id="6"/>
            <w:r w:rsidRPr="00626FB1">
              <w:rPr>
                <w:rFonts w:ascii="Times New Roman" w:hAnsi="Times New Roman" w:cs="Times New Roman"/>
              </w:rPr>
              <w:t>:</w:t>
            </w:r>
          </w:p>
          <w:p w14:paraId="293FEBFD" w14:textId="1F21B693" w:rsidR="00626FB1" w:rsidRPr="00626FB1" w:rsidRDefault="00626FB1" w:rsidP="00626FB1">
            <w:pPr>
              <w:jc w:val="both"/>
              <w:rPr>
                <w:rFonts w:ascii="Times New Roman" w:hAnsi="Times New Roman" w:cs="Times New Roman"/>
              </w:rPr>
            </w:pPr>
            <w:r w:rsidRPr="00626FB1">
              <w:rPr>
                <w:rFonts w:ascii="Times New Roman" w:hAnsi="Times New Roman" w:cs="Times New Roman"/>
              </w:rPr>
              <w:t xml:space="preserve">4.1. </w:t>
            </w:r>
            <w:r w:rsidRPr="00626FB1">
              <w:rPr>
                <w:rFonts w:ascii="Times New Roman" w:hAnsi="Times New Roman" w:cs="Times New Roman"/>
                <w:color w:val="000000"/>
                <w:shd w:val="clear" w:color="auto" w:fill="FFFFFF"/>
              </w:rPr>
              <w:t>projektą vykdančių darbuotojų DU išlaidos</w:t>
            </w:r>
            <w:r w:rsidRPr="00626FB1">
              <w:rPr>
                <w:rFonts w:ascii="Times New Roman" w:hAnsi="Times New Roman" w:cs="Times New Roman"/>
              </w:rPr>
              <w:t>;</w:t>
            </w:r>
          </w:p>
          <w:p w14:paraId="144D0262" w14:textId="418DCFC0" w:rsidR="00626FB1" w:rsidRPr="00626FB1" w:rsidRDefault="00626FB1" w:rsidP="00626FB1">
            <w:pPr>
              <w:jc w:val="both"/>
              <w:rPr>
                <w:rFonts w:ascii="Times New Roman" w:hAnsi="Times New Roman" w:cs="Times New Roman"/>
              </w:rPr>
            </w:pPr>
            <w:r w:rsidRPr="00626FB1">
              <w:rPr>
                <w:rFonts w:ascii="Times New Roman" w:hAnsi="Times New Roman" w:cs="Times New Roman"/>
              </w:rPr>
              <w:t xml:space="preserve">4.2. tiesioginėms projekto veikloms vykdyti reikalingos programinės įrangos, prietaisų ir įrenginių įsigijimo išlaidos; </w:t>
            </w:r>
          </w:p>
          <w:p w14:paraId="6961294A" w14:textId="408B4D99" w:rsidR="00626FB1" w:rsidRPr="00626FB1" w:rsidRDefault="00626FB1" w:rsidP="00626FB1">
            <w:pPr>
              <w:jc w:val="both"/>
              <w:rPr>
                <w:rFonts w:ascii="Times New Roman" w:hAnsi="Times New Roman" w:cs="Times New Roman"/>
              </w:rPr>
            </w:pPr>
            <w:r w:rsidRPr="00626FB1">
              <w:rPr>
                <w:rFonts w:ascii="Times New Roman" w:hAnsi="Times New Roman" w:cs="Times New Roman"/>
              </w:rPr>
              <w:t>4.3. su projekto remiama veikla susijusių paslaugų, kurių pats projekto vykdytojas negali atlikti, pirkimo išlaidos;</w:t>
            </w:r>
          </w:p>
          <w:p w14:paraId="4F79E4DB" w14:textId="3FDBB587" w:rsidR="00626FB1" w:rsidRPr="00626FB1" w:rsidRDefault="00626FB1" w:rsidP="00626FB1">
            <w:pPr>
              <w:jc w:val="both"/>
              <w:rPr>
                <w:rFonts w:ascii="Times New Roman" w:hAnsi="Times New Roman" w:cs="Times New Roman"/>
              </w:rPr>
            </w:pPr>
            <w:r w:rsidRPr="00626FB1">
              <w:rPr>
                <w:rFonts w:ascii="Times New Roman" w:hAnsi="Times New Roman" w:cs="Times New Roman"/>
              </w:rPr>
              <w:t>4.4. netiesioginės išlaidos. Šioms išlaidoms taikoma Administravimo taisyklių 172.1 papunktyje nurodyta fiksuotoji norma.</w:t>
            </w:r>
          </w:p>
          <w:p w14:paraId="124D91C2" w14:textId="3FA0EF8E" w:rsidR="00626FB1" w:rsidRPr="00626FB1" w:rsidRDefault="00626FB1" w:rsidP="00626FB1">
            <w:pPr>
              <w:jc w:val="both"/>
              <w:rPr>
                <w:rFonts w:ascii="Times New Roman" w:hAnsi="Times New Roman" w:cs="Times New Roman"/>
              </w:rPr>
            </w:pPr>
            <w:r w:rsidRPr="00626FB1">
              <w:rPr>
                <w:rFonts w:ascii="Times New Roman" w:hAnsi="Times New Roman" w:cs="Times New Roman"/>
              </w:rPr>
              <w:t>5. Pagal PFSA netinkamomis finansuoti išlaidomis laikomos išlaidos:</w:t>
            </w:r>
          </w:p>
          <w:p w14:paraId="44DD7E0B" w14:textId="1BA868C2" w:rsidR="00626FB1" w:rsidRPr="00626FB1" w:rsidRDefault="00626FB1" w:rsidP="00626FB1">
            <w:pPr>
              <w:jc w:val="both"/>
              <w:rPr>
                <w:rFonts w:ascii="Times New Roman" w:hAnsi="Times New Roman" w:cs="Times New Roman"/>
              </w:rPr>
            </w:pPr>
            <w:r w:rsidRPr="00626FB1">
              <w:rPr>
                <w:rFonts w:ascii="Times New Roman" w:hAnsi="Times New Roman" w:cs="Times New Roman"/>
              </w:rPr>
              <w:t>5.1. nurodytos Projektų administravimo ir finansavimo taisyklių VII skyriaus trečiajame skirsnyje;</w:t>
            </w:r>
          </w:p>
          <w:p w14:paraId="0039392D" w14:textId="5360BB7F" w:rsidR="00626FB1" w:rsidRPr="00626FB1" w:rsidRDefault="00626FB1" w:rsidP="00626FB1">
            <w:pPr>
              <w:jc w:val="both"/>
              <w:rPr>
                <w:rFonts w:ascii="Times New Roman" w:hAnsi="Times New Roman" w:cs="Times New Roman"/>
              </w:rPr>
            </w:pPr>
            <w:r w:rsidRPr="00626FB1">
              <w:rPr>
                <w:rFonts w:ascii="Times New Roman" w:hAnsi="Times New Roman" w:cs="Times New Roman"/>
              </w:rPr>
              <w:t>5.2. išlaidos standartinei biuro įrangai (pvz., telefonams, projektoriams, kopijavimo aparatams, spausdintuvams ir pan.);</w:t>
            </w:r>
          </w:p>
          <w:p w14:paraId="2E532A46" w14:textId="1A6AB340" w:rsidR="00626FB1" w:rsidRPr="00626FB1" w:rsidRDefault="00626FB1" w:rsidP="00626FB1">
            <w:pPr>
              <w:jc w:val="both"/>
              <w:rPr>
                <w:rFonts w:ascii="Times New Roman" w:hAnsi="Times New Roman" w:cs="Times New Roman"/>
              </w:rPr>
            </w:pPr>
            <w:r w:rsidRPr="00626FB1">
              <w:rPr>
                <w:rFonts w:ascii="Times New Roman" w:hAnsi="Times New Roman" w:cs="Times New Roman"/>
              </w:rPr>
              <w:t>5.3. neįvardytos PFSA 8.4.1–8.4.4 papunkčiuose kaip tinkamos finansuoti išlaidos.</w:t>
            </w:r>
          </w:p>
          <w:p w14:paraId="5AC8730C" w14:textId="77777777" w:rsidR="009D7F1E" w:rsidRPr="00626FB1" w:rsidRDefault="002B7F1C" w:rsidP="009D7F1E">
            <w:pPr>
              <w:jc w:val="both"/>
              <w:rPr>
                <w:rFonts w:ascii="Times New Roman" w:hAnsi="Times New Roman" w:cs="Times New Roman"/>
              </w:rPr>
            </w:pPr>
            <w:r w:rsidRPr="00626FB1">
              <w:rPr>
                <w:rFonts w:ascii="Times New Roman" w:hAnsi="Times New Roman" w:cs="Times New Roman"/>
              </w:rPr>
              <w:t xml:space="preserve">6. </w:t>
            </w:r>
            <w:r w:rsidR="009D7F1E" w:rsidRPr="00626FB1">
              <w:rPr>
                <w:rFonts w:ascii="Times New Roman" w:hAnsi="Times New Roman" w:cs="Times New Roman"/>
              </w:rPr>
              <w:t xml:space="preserve">Vadovaujantis Reglamento (ES) 2023/2831 3 straipsnio nuostatomis, bendra </w:t>
            </w:r>
            <w:r w:rsidR="009D7F1E" w:rsidRPr="00626FB1">
              <w:rPr>
                <w:rFonts w:ascii="Times New Roman" w:hAnsi="Times New Roman" w:cs="Times New Roman"/>
                <w:i/>
              </w:rPr>
              <w:t xml:space="preserve">de </w:t>
            </w:r>
            <w:proofErr w:type="spellStart"/>
            <w:r w:rsidR="009D7F1E" w:rsidRPr="00626FB1">
              <w:rPr>
                <w:rFonts w:ascii="Times New Roman" w:hAnsi="Times New Roman" w:cs="Times New Roman"/>
                <w:i/>
              </w:rPr>
              <w:t>minimis</w:t>
            </w:r>
            <w:proofErr w:type="spellEnd"/>
            <w:r w:rsidR="009D7F1E" w:rsidRPr="00626FB1">
              <w:rPr>
                <w:rFonts w:ascii="Times New Roman" w:hAnsi="Times New Roman" w:cs="Times New Roman"/>
              </w:rPr>
              <w:t xml:space="preserve"> pagalbos, suteiktos vienai įmonei, suma neturi viršyti 300 000,00 (trijų šimtų tūkstančių) eurų per bet kurį trejų metų laikotarpį. Viena įmonė apima visas įmones, kaip nurodyta Reglamento (ES) 2023/2831 2 straipsnio 2 dalyje. Ar yra susijęs su kitais subjektais, pareiškėjas gali pasitikrinti pagal Lietuvos Respublikos konkurencijos tarybos parengtą klausimyną „Ar paramos gavėjas susijęs su kitais subjektais“, kuris paskelbtas Konkurencijos tarybos interneto svetainėje https://kt.gov.lt/uploads/documents/files/veiklos-sritys/valstybes-pagalba/klausimynai/kaip_KLAUSIMYNAS_vienas_ukio_subjektas.pdf.</w:t>
            </w:r>
          </w:p>
          <w:p w14:paraId="56F273F1" w14:textId="559A6868" w:rsidR="009D7F1E" w:rsidRPr="00626FB1" w:rsidRDefault="009D7F1E" w:rsidP="009D7F1E">
            <w:pPr>
              <w:jc w:val="both"/>
              <w:rPr>
                <w:rFonts w:ascii="Times New Roman" w:hAnsi="Times New Roman" w:cs="Times New Roman"/>
              </w:rPr>
            </w:pPr>
            <w:r w:rsidRPr="00626FB1">
              <w:rPr>
                <w:rFonts w:ascii="Times New Roman" w:hAnsi="Times New Roman" w:cs="Times New Roman"/>
              </w:rPr>
              <w:t xml:space="preserve">7. Administruojančioji institucija PĮP vertinimo metu patikrina pareiškėjo teisę gauti bendrą vienai įmonei suteikiamą </w:t>
            </w:r>
            <w:r w:rsidRPr="00626FB1">
              <w:rPr>
                <w:rFonts w:ascii="Times New Roman" w:hAnsi="Times New Roman" w:cs="Times New Roman"/>
                <w:i/>
                <w:iCs/>
              </w:rPr>
              <w:t xml:space="preserve">de </w:t>
            </w:r>
            <w:proofErr w:type="spellStart"/>
            <w:r w:rsidRPr="00626FB1">
              <w:rPr>
                <w:rFonts w:ascii="Times New Roman" w:hAnsi="Times New Roman" w:cs="Times New Roman"/>
                <w:i/>
                <w:iCs/>
              </w:rPr>
              <w:t>minimis</w:t>
            </w:r>
            <w:proofErr w:type="spellEnd"/>
            <w:r w:rsidRPr="00626FB1">
              <w:rPr>
                <w:rFonts w:ascii="Times New Roman" w:hAnsi="Times New Roman" w:cs="Times New Roman"/>
              </w:rPr>
              <w:t xml:space="preserve"> pagalbą. Administruojančioji institucija turi patikrinti visas su pareiškėju susijusias įmones dėl </w:t>
            </w:r>
            <w:r w:rsidRPr="00626FB1">
              <w:rPr>
                <w:rFonts w:ascii="Times New Roman" w:hAnsi="Times New Roman" w:cs="Times New Roman"/>
                <w:i/>
              </w:rPr>
              <w:t xml:space="preserve">de </w:t>
            </w:r>
            <w:proofErr w:type="spellStart"/>
            <w:r w:rsidRPr="00626FB1">
              <w:rPr>
                <w:rFonts w:ascii="Times New Roman" w:hAnsi="Times New Roman" w:cs="Times New Roman"/>
                <w:i/>
              </w:rPr>
              <w:t>minimis</w:t>
            </w:r>
            <w:proofErr w:type="spellEnd"/>
            <w:r w:rsidRPr="00626FB1">
              <w:rPr>
                <w:rFonts w:ascii="Times New Roman" w:hAnsi="Times New Roman" w:cs="Times New Roman"/>
              </w:rPr>
              <w:t xml:space="preserve"> pagalbos, nurodytas pateiktoje „Vienos įmonės“ deklaracijoje, taip pat Suteiktos valstybės pagalbos ir nereikšmingos (</w:t>
            </w:r>
            <w:r w:rsidRPr="00626FB1">
              <w:rPr>
                <w:rFonts w:ascii="Times New Roman" w:hAnsi="Times New Roman" w:cs="Times New Roman"/>
                <w:i/>
              </w:rPr>
              <w:t xml:space="preserve">de </w:t>
            </w:r>
            <w:proofErr w:type="spellStart"/>
            <w:r w:rsidRPr="00626FB1">
              <w:rPr>
                <w:rFonts w:ascii="Times New Roman" w:hAnsi="Times New Roman" w:cs="Times New Roman"/>
                <w:i/>
              </w:rPr>
              <w:t>minimis</w:t>
            </w:r>
            <w:proofErr w:type="spellEnd"/>
            <w:r w:rsidRPr="00626FB1">
              <w:rPr>
                <w:rFonts w:ascii="Times New Roman" w:hAnsi="Times New Roman" w:cs="Times New Roman"/>
              </w:rPr>
              <w:t>) pagalbos registre, kurio nuostatai patvirtinti Lietuvos Respublikos Vyriausybės 2005 m. sausio 19 d. nutarimu Nr. 35 „Dėl Suteiktos valstybės pagalbos ir nereikšmingos (</w:t>
            </w:r>
            <w:r w:rsidRPr="00626FB1">
              <w:rPr>
                <w:rFonts w:ascii="Times New Roman" w:hAnsi="Times New Roman" w:cs="Times New Roman"/>
                <w:i/>
              </w:rPr>
              <w:t xml:space="preserve">de </w:t>
            </w:r>
            <w:proofErr w:type="spellStart"/>
            <w:r w:rsidRPr="00626FB1">
              <w:rPr>
                <w:rFonts w:ascii="Times New Roman" w:hAnsi="Times New Roman" w:cs="Times New Roman"/>
                <w:i/>
              </w:rPr>
              <w:t>minimis</w:t>
            </w:r>
            <w:proofErr w:type="spellEnd"/>
            <w:r w:rsidRPr="00626FB1">
              <w:rPr>
                <w:rFonts w:ascii="Times New Roman" w:hAnsi="Times New Roman" w:cs="Times New Roman"/>
              </w:rPr>
              <w:t xml:space="preserve">) pagalbos registro nuostatų patvirtinimo“ (toliau – Registras), patikrinti, ar teikiama pagalba neviršys leidžiamo </w:t>
            </w:r>
            <w:r w:rsidRPr="00626FB1">
              <w:rPr>
                <w:rFonts w:ascii="Times New Roman" w:hAnsi="Times New Roman" w:cs="Times New Roman"/>
                <w:i/>
              </w:rPr>
              <w:t xml:space="preserve">de </w:t>
            </w:r>
            <w:proofErr w:type="spellStart"/>
            <w:r w:rsidRPr="00626FB1">
              <w:rPr>
                <w:rFonts w:ascii="Times New Roman" w:hAnsi="Times New Roman" w:cs="Times New Roman"/>
                <w:i/>
              </w:rPr>
              <w:t>minimis</w:t>
            </w:r>
            <w:proofErr w:type="spellEnd"/>
            <w:r w:rsidRPr="00626FB1">
              <w:rPr>
                <w:rFonts w:ascii="Times New Roman" w:hAnsi="Times New Roman" w:cs="Times New Roman"/>
              </w:rPr>
              <w:t xml:space="preserve"> pagalbos dydžio, kaip nustatyta Reglamento (ES) 2023/2831 3 straipsnyje. Ministerijai priėmus sprendimą dėl projekto finansavimo, administruojančioji institucija duomenis apie suteiktą nereikšmingą (</w:t>
            </w:r>
            <w:r w:rsidRPr="00626FB1">
              <w:rPr>
                <w:rFonts w:ascii="Times New Roman" w:hAnsi="Times New Roman" w:cs="Times New Roman"/>
                <w:i/>
              </w:rPr>
              <w:t xml:space="preserve">de </w:t>
            </w:r>
            <w:proofErr w:type="spellStart"/>
            <w:r w:rsidRPr="00626FB1">
              <w:rPr>
                <w:rFonts w:ascii="Times New Roman" w:hAnsi="Times New Roman" w:cs="Times New Roman"/>
                <w:i/>
              </w:rPr>
              <w:t>minimis</w:t>
            </w:r>
            <w:proofErr w:type="spellEnd"/>
            <w:r w:rsidRPr="00626FB1">
              <w:rPr>
                <w:rFonts w:ascii="Times New Roman" w:hAnsi="Times New Roman" w:cs="Times New Roman"/>
              </w:rPr>
              <w:t xml:space="preserve">) pagalbą Registrui teikia per 5 darbo dienas nuo sprendimo dėl projekto finansavimo įsigaliojimo dienos. </w:t>
            </w:r>
          </w:p>
          <w:p w14:paraId="2E56C390" w14:textId="7BAB8CC6" w:rsidR="009D7F1E" w:rsidRPr="00626FB1" w:rsidRDefault="009D7F1E" w:rsidP="009D7F1E">
            <w:pPr>
              <w:jc w:val="both"/>
              <w:rPr>
                <w:rFonts w:ascii="Times New Roman" w:hAnsi="Times New Roman" w:cs="Times New Roman"/>
              </w:rPr>
            </w:pPr>
            <w:r w:rsidRPr="00626FB1">
              <w:rPr>
                <w:rFonts w:ascii="Times New Roman" w:hAnsi="Times New Roman" w:cs="Times New Roman"/>
              </w:rPr>
              <w:t xml:space="preserve">8. Jei </w:t>
            </w:r>
            <w:r w:rsidRPr="00626FB1">
              <w:rPr>
                <w:rFonts w:ascii="Times New Roman" w:hAnsi="Times New Roman" w:cs="Times New Roman"/>
                <w:i/>
              </w:rPr>
              <w:t xml:space="preserve">de </w:t>
            </w:r>
            <w:proofErr w:type="spellStart"/>
            <w:r w:rsidRPr="00626FB1">
              <w:rPr>
                <w:rFonts w:ascii="Times New Roman" w:hAnsi="Times New Roman" w:cs="Times New Roman"/>
                <w:i/>
              </w:rPr>
              <w:t>minimis</w:t>
            </w:r>
            <w:proofErr w:type="spellEnd"/>
            <w:r w:rsidRPr="00626FB1">
              <w:rPr>
                <w:rFonts w:ascii="Times New Roman" w:hAnsi="Times New Roman" w:cs="Times New Roman"/>
              </w:rPr>
              <w:t xml:space="preserve"> pagalba išmokama dalimis, ji</w:t>
            </w:r>
            <w:r w:rsidRPr="00626FB1">
              <w:rPr>
                <w:rFonts w:ascii="Times New Roman" w:hAnsi="Times New Roman" w:cs="Times New Roman"/>
                <w:i/>
              </w:rPr>
              <w:t xml:space="preserve"> </w:t>
            </w:r>
            <w:r w:rsidRPr="00626FB1">
              <w:rPr>
                <w:rFonts w:ascii="Times New Roman" w:hAnsi="Times New Roman" w:cs="Times New Roman"/>
                <w:iCs/>
              </w:rPr>
              <w:t>yra</w:t>
            </w:r>
            <w:r w:rsidRPr="00626FB1">
              <w:rPr>
                <w:rFonts w:ascii="Times New Roman" w:hAnsi="Times New Roman" w:cs="Times New Roman"/>
              </w:rPr>
              <w:t xml:space="preserve"> diskontuojama iki jos vertės finansavimo skyrimo momentu, kaip nustatyta Reglamento (ES) 2023/2831 3 straipsnio 6 dalyje.</w:t>
            </w:r>
          </w:p>
          <w:p w14:paraId="0E17FE61" w14:textId="0133289B" w:rsidR="002B7F1C" w:rsidRPr="009C094C" w:rsidRDefault="009D7F1E" w:rsidP="009D7F1E">
            <w:pPr>
              <w:rPr>
                <w:rFonts w:ascii="Times New Roman" w:hAnsi="Times New Roman" w:cs="Times New Roman"/>
                <w:i/>
                <w:iCs/>
              </w:rPr>
            </w:pPr>
            <w:r w:rsidRPr="00626FB1">
              <w:rPr>
                <w:rFonts w:ascii="Times New Roman" w:hAnsi="Times New Roman" w:cs="Times New Roman"/>
              </w:rPr>
              <w:t xml:space="preserve">9. </w:t>
            </w:r>
            <w:r w:rsidRPr="00626FB1">
              <w:rPr>
                <w:rFonts w:ascii="Times New Roman" w:hAnsi="Times New Roman" w:cs="Times New Roman"/>
                <w:i/>
              </w:rPr>
              <w:t xml:space="preserve">De </w:t>
            </w:r>
            <w:proofErr w:type="spellStart"/>
            <w:r w:rsidRPr="00626FB1">
              <w:rPr>
                <w:rFonts w:ascii="Times New Roman" w:hAnsi="Times New Roman" w:cs="Times New Roman"/>
                <w:i/>
              </w:rPr>
              <w:t>minimis</w:t>
            </w:r>
            <w:proofErr w:type="spellEnd"/>
            <w:r w:rsidRPr="00626FB1">
              <w:rPr>
                <w:rFonts w:ascii="Times New Roman" w:hAnsi="Times New Roman" w:cs="Times New Roman"/>
              </w:rPr>
              <w:t xml:space="preserve"> pagalba nesumuojama su valstybės pagalba, skiriama toms pačioms tinkamoms finansuoti sąnaudoms, jeigu dėl tokio pagalbos sumavimo būtų viršytas Reglamento (ES) Nr. 651/2014 8 straipsnio 5 dalyje arba Europos Komisijos priimtame sprendime nustatytas didžiausias atitinkamas pagalbos intensyvumas arba kiekvienu atveju atskirai nustatyta pagalbos suma.“</w:t>
            </w:r>
          </w:p>
        </w:tc>
      </w:tr>
      <w:tr w:rsidR="002B7F1C" w:rsidRPr="008B168C" w14:paraId="736F24E0" w14:textId="77777777" w:rsidTr="003653E2">
        <w:trPr>
          <w:cantSplit/>
          <w:trHeight w:val="423"/>
        </w:trPr>
        <w:tc>
          <w:tcPr>
            <w:tcW w:w="1472" w:type="dxa"/>
            <w:shd w:val="clear" w:color="auto" w:fill="auto"/>
          </w:tcPr>
          <w:p w14:paraId="0805D974" w14:textId="1EDE68C4" w:rsidR="002B7F1C" w:rsidRPr="00F62A6E" w:rsidRDefault="002B7F1C" w:rsidP="002B7F1C">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2B7F1C" w:rsidRPr="009C094C" w:rsidRDefault="002B7F1C" w:rsidP="002B7F1C">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2B7F1C" w14:paraId="54BA3A94" w14:textId="77777777" w:rsidTr="003653E2">
        <w:trPr>
          <w:cantSplit/>
          <w:trHeight w:val="811"/>
        </w:trPr>
        <w:tc>
          <w:tcPr>
            <w:tcW w:w="1472" w:type="dxa"/>
          </w:tcPr>
          <w:p w14:paraId="60CF28AA" w14:textId="299A923C" w:rsidR="002B7F1C" w:rsidRPr="00F62A6E" w:rsidRDefault="002B7F1C" w:rsidP="002B7F1C">
            <w:pPr>
              <w:rPr>
                <w:rFonts w:ascii="Times New Roman" w:hAnsi="Times New Roman" w:cs="Times New Roman"/>
                <w:b/>
              </w:rPr>
            </w:pPr>
          </w:p>
        </w:tc>
        <w:tc>
          <w:tcPr>
            <w:tcW w:w="8877" w:type="dxa"/>
            <w:gridSpan w:val="6"/>
            <w:shd w:val="clear" w:color="auto" w:fill="auto"/>
          </w:tcPr>
          <w:p w14:paraId="189B9764" w14:textId="718A9EF2" w:rsidR="002B7F1C" w:rsidRPr="009C094C" w:rsidRDefault="002B7F1C" w:rsidP="002B7F1C">
            <w:pPr>
              <w:spacing w:after="160" w:line="259" w:lineRule="auto"/>
            </w:pPr>
            <w:r w:rsidRPr="00F7394C">
              <w:rPr>
                <w:rFonts w:ascii="Times New Roman" w:eastAsia="Times New Roman" w:hAnsi="Times New Roman" w:cs="Times New Roman"/>
              </w:rPr>
              <w:t xml:space="preserve">Projektų bendrieji atrankos kriterijai nurodyti </w:t>
            </w:r>
            <w:r w:rsidRPr="00F7394C">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8" w:history="1">
              <w:r w:rsidRPr="00F229DE">
                <w:rPr>
                  <w:rStyle w:val="Hyperlink"/>
                  <w:rFonts w:ascii="Times New Roman" w:hAnsi="Times New Roman" w:cs="Times New Roman"/>
                </w:rPr>
                <w:t>https://esinvesticijos.lt/dokumentai/projektu-bendruju-atrankos-kriteriju-sarasas-ir-ju-vertinimo-metodika-3</w:t>
              </w:r>
            </w:hyperlink>
          </w:p>
        </w:tc>
      </w:tr>
      <w:tr w:rsidR="002B7F1C" w:rsidRPr="008B168C" w14:paraId="0327D8D8" w14:textId="77777777" w:rsidTr="003653E2">
        <w:trPr>
          <w:cantSplit/>
          <w:trHeight w:val="423"/>
        </w:trPr>
        <w:tc>
          <w:tcPr>
            <w:tcW w:w="1472" w:type="dxa"/>
            <w:vMerge w:val="restart"/>
          </w:tcPr>
          <w:p w14:paraId="5BA77AE0" w14:textId="7C229CBF" w:rsidR="002B7F1C" w:rsidRPr="00F62A6E" w:rsidRDefault="002B7F1C" w:rsidP="002B7F1C">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2B7F1C" w:rsidRPr="009C094C" w:rsidRDefault="002B7F1C" w:rsidP="002B7F1C">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2B7F1C" w14:paraId="251D5187" w14:textId="77777777" w:rsidTr="003653E2">
        <w:trPr>
          <w:cantSplit/>
          <w:trHeight w:val="423"/>
        </w:trPr>
        <w:tc>
          <w:tcPr>
            <w:tcW w:w="1472" w:type="dxa"/>
            <w:vMerge/>
          </w:tcPr>
          <w:p w14:paraId="332C59B2" w14:textId="7569E6C6" w:rsidR="002B7F1C" w:rsidRDefault="002B7F1C" w:rsidP="002B7F1C">
            <w:pPr>
              <w:rPr>
                <w:rFonts w:ascii="Times New Roman" w:hAnsi="Times New Roman" w:cs="Times New Roman"/>
              </w:rPr>
            </w:pPr>
          </w:p>
        </w:tc>
        <w:tc>
          <w:tcPr>
            <w:tcW w:w="8877" w:type="dxa"/>
            <w:gridSpan w:val="6"/>
            <w:shd w:val="clear" w:color="auto" w:fill="auto"/>
          </w:tcPr>
          <w:p w14:paraId="3D17FD52" w14:textId="0F88D112" w:rsidR="000A43C5" w:rsidRDefault="00A02266" w:rsidP="000A43C5">
            <w:pPr>
              <w:pStyle w:val="ListParagraph"/>
              <w:numPr>
                <w:ilvl w:val="0"/>
                <w:numId w:val="30"/>
              </w:numPr>
              <w:rPr>
                <w:rFonts w:ascii="Times New Roman" w:hAnsi="Times New Roman" w:cs="Times New Roman"/>
              </w:rPr>
            </w:pPr>
            <w:r w:rsidRPr="00A02266">
              <w:rPr>
                <w:rFonts w:ascii="Times New Roman" w:hAnsi="Times New Roman" w:cs="Times New Roman"/>
              </w:rPr>
              <w:t>Projektui įgyvendinti reikalingi atviri duomenys naudojami iš Lietuvos atvirų duomenų portalo ir kitų viešai prieinamų atvirų duomenų portalų.</w:t>
            </w:r>
          </w:p>
          <w:p w14:paraId="619BC05B" w14:textId="77777777" w:rsidR="000A43C5" w:rsidRDefault="000A43C5" w:rsidP="000A43C5">
            <w:pPr>
              <w:pStyle w:val="ListParagraph"/>
              <w:rPr>
                <w:rFonts w:ascii="Times New Roman" w:hAnsi="Times New Roman" w:cs="Times New Roman"/>
              </w:rPr>
            </w:pPr>
          </w:p>
          <w:p w14:paraId="07B4DA9B" w14:textId="77777777" w:rsidR="000A43C5" w:rsidRDefault="000A43C5" w:rsidP="002B791D">
            <w:pPr>
              <w:ind w:left="357"/>
              <w:rPr>
                <w:rFonts w:ascii="Times New Roman" w:hAnsi="Times New Roman" w:cs="Times New Roman"/>
                <w:u w:val="single"/>
              </w:rPr>
            </w:pPr>
            <w:r>
              <w:rPr>
                <w:rFonts w:ascii="Times New Roman" w:hAnsi="Times New Roman" w:cs="Times New Roman"/>
                <w:u w:val="single"/>
              </w:rPr>
              <w:t>Vertinimo metodas</w:t>
            </w:r>
          </w:p>
          <w:p w14:paraId="40333045" w14:textId="77777777" w:rsidR="000A43C5" w:rsidRPr="00A02266" w:rsidRDefault="000A43C5" w:rsidP="000A43C5">
            <w:pPr>
              <w:widowControl w:val="0"/>
              <w:jc w:val="both"/>
              <w:textAlignment w:val="baseline"/>
              <w:rPr>
                <w:rFonts w:ascii="Times New Roman" w:hAnsi="Times New Roman" w:cs="Times New Roman"/>
              </w:rPr>
            </w:pPr>
            <w:r w:rsidRPr="00A02266">
              <w:rPr>
                <w:rFonts w:ascii="Times New Roman" w:hAnsi="Times New Roman" w:cs="Times New Roman"/>
              </w:rPr>
              <w:t>Vertinama, ar projektui įgyvendinti reikalingi atviri duomenys bus naudojami iš Lietuvos atvirųjų duomenų ir kitų viešai prieinamų atvirų duomenų portalų (Atviri Lietuvos finansai, Oficialus Europos duomenų portalas, savivaldybių atviri duomenų portalai ir kt.).</w:t>
            </w:r>
          </w:p>
          <w:p w14:paraId="06CF973E" w14:textId="77777777" w:rsidR="000A43C5" w:rsidRPr="00A02266" w:rsidRDefault="000A43C5" w:rsidP="000A43C5">
            <w:pPr>
              <w:widowControl w:val="0"/>
              <w:jc w:val="both"/>
              <w:textAlignment w:val="baseline"/>
              <w:rPr>
                <w:rFonts w:ascii="Times New Roman" w:hAnsi="Times New Roman" w:cs="Times New Roman"/>
              </w:rPr>
            </w:pPr>
            <w:r w:rsidRPr="00A02266">
              <w:rPr>
                <w:rFonts w:ascii="Times New Roman" w:hAnsi="Times New Roman" w:cs="Times New Roman"/>
                <w:bCs/>
              </w:rPr>
              <w:t>Atviri duomenys</w:t>
            </w:r>
            <w:r w:rsidRPr="00A02266">
              <w:rPr>
                <w:rFonts w:ascii="Times New Roman" w:hAnsi="Times New Roman" w:cs="Times New Roman"/>
              </w:rPr>
              <w:t xml:space="preserve"> suprantami taip, kaip jie apibrėžti PFSA 1.2.1 papunktyje.</w:t>
            </w:r>
          </w:p>
          <w:p w14:paraId="64E9E6A2" w14:textId="77777777" w:rsidR="000A43C5" w:rsidRDefault="000A43C5" w:rsidP="000A43C5">
            <w:pPr>
              <w:widowControl w:val="0"/>
              <w:jc w:val="both"/>
              <w:textAlignment w:val="baseline"/>
              <w:rPr>
                <w:rFonts w:ascii="Times New Roman" w:hAnsi="Times New Roman" w:cs="Times New Roman"/>
              </w:rPr>
            </w:pPr>
            <w:r w:rsidRPr="00A02266">
              <w:rPr>
                <w:rFonts w:ascii="Times New Roman" w:hAnsi="Times New Roman" w:cs="Times New Roman"/>
              </w:rPr>
              <w:t>Kriterijus taikomas viso projekto įgyvendinimo metu.</w:t>
            </w:r>
          </w:p>
          <w:p w14:paraId="7790C3CF" w14:textId="77777777" w:rsidR="000A43C5" w:rsidRDefault="000A43C5" w:rsidP="000A43C5">
            <w:pPr>
              <w:pStyle w:val="ListParagraph"/>
              <w:rPr>
                <w:rFonts w:ascii="Times New Roman" w:hAnsi="Times New Roman" w:cs="Times New Roman"/>
              </w:rPr>
            </w:pPr>
          </w:p>
          <w:p w14:paraId="5CD30E81" w14:textId="03B435FB" w:rsidR="000A43C5" w:rsidRDefault="000A43C5" w:rsidP="003A4C08">
            <w:pPr>
              <w:pStyle w:val="ListParagraph"/>
              <w:numPr>
                <w:ilvl w:val="0"/>
                <w:numId w:val="30"/>
              </w:numPr>
              <w:jc w:val="both"/>
              <w:rPr>
                <w:rFonts w:ascii="Times New Roman" w:hAnsi="Times New Roman" w:cs="Times New Roman"/>
              </w:rPr>
            </w:pPr>
            <w:r w:rsidRPr="000A43C5">
              <w:rPr>
                <w:rFonts w:ascii="Times New Roman" w:hAnsi="Times New Roman" w:cs="Times New Roman"/>
              </w:rPr>
              <w:t>Pareiškėjas iki PĮP pateikimo yra ne trumpiau kaip 1 metus veikianti MVĮ, kurios vidutinės metinės pajamos per pastaruosius finansinius metus yra ne mažesnės kaip 50 000,00 (penkiasdešimt tūkstančių) eurų.</w:t>
            </w:r>
          </w:p>
          <w:p w14:paraId="178AD50D" w14:textId="77777777" w:rsidR="00CE7920" w:rsidRDefault="00CE7920" w:rsidP="00CE7920">
            <w:pPr>
              <w:pStyle w:val="ListParagraph"/>
              <w:rPr>
                <w:rFonts w:ascii="Times New Roman" w:hAnsi="Times New Roman" w:cs="Times New Roman"/>
              </w:rPr>
            </w:pPr>
          </w:p>
          <w:p w14:paraId="01F9A4F4" w14:textId="52973821" w:rsidR="00CE7920" w:rsidRDefault="00CE7920" w:rsidP="002B791D">
            <w:pPr>
              <w:pStyle w:val="ListParagraph"/>
              <w:ind w:left="340"/>
              <w:rPr>
                <w:rFonts w:ascii="Times New Roman" w:hAnsi="Times New Roman" w:cs="Times New Roman"/>
                <w:u w:val="single"/>
              </w:rPr>
            </w:pPr>
            <w:r>
              <w:rPr>
                <w:rFonts w:ascii="Times New Roman" w:hAnsi="Times New Roman" w:cs="Times New Roman"/>
                <w:u w:val="single"/>
              </w:rPr>
              <w:t>Vertinimo metodas</w:t>
            </w:r>
          </w:p>
          <w:p w14:paraId="6AB1057D" w14:textId="77777777" w:rsidR="00CE7920" w:rsidRPr="00CE7920" w:rsidRDefault="00CE7920" w:rsidP="00CE7920">
            <w:pPr>
              <w:jc w:val="both"/>
              <w:rPr>
                <w:rFonts w:ascii="Times New Roman" w:hAnsi="Times New Roman" w:cs="Times New Roman"/>
              </w:rPr>
            </w:pPr>
            <w:r w:rsidRPr="00CE7920">
              <w:rPr>
                <w:rFonts w:ascii="Times New Roman" w:hAnsi="Times New Roman" w:cs="Times New Roman"/>
              </w:rPr>
              <w:t>Vertinama, ar pareiškėjas yra MVĮ, kuri turi pakankamai patirties, t. y. Juridinių asmenų registre įregistruota ir veikianti ne trumpiau kaip vienerius metus iki PĮP pateikimo, ir kuri yra finansiškai pajėgi, t. y. kurios vidutinės metinės pajamos per pastaruosius finansinius metus yra ne mažesnės kaip 50 000,00 (penkiasdešimt tūkstančių) eurų, įgyvendinti projekte numatytas veiklas. </w:t>
            </w:r>
          </w:p>
          <w:p w14:paraId="242C6F51" w14:textId="77777777" w:rsidR="00CE7920" w:rsidRPr="00CE7920" w:rsidRDefault="00CE7920" w:rsidP="00CE7920">
            <w:pPr>
              <w:jc w:val="both"/>
              <w:rPr>
                <w:rFonts w:ascii="Times New Roman" w:hAnsi="Times New Roman" w:cs="Times New Roman"/>
              </w:rPr>
            </w:pPr>
            <w:r w:rsidRPr="00CE7920">
              <w:rPr>
                <w:rFonts w:ascii="Times New Roman" w:hAnsi="Times New Roman" w:cs="Times New Roman"/>
              </w:rPr>
              <w:t>Pareiškėjas yra veikianti įmonė, t. y. Juridinių asmenų registre įregistruota įmonė, turinti pajamų ir darbuotojų ir teisės aktų nustatyta tvarka teikianti ataskaitas Valstybinei mokesčių inspekcijai prie Lietuvos Respublikos finansų ministerijos, Valstybinio socialinio draudimo fondo valdybos prie Socialinės apsaugos ir darbo ministerijos skyriams ir patvirtintus metinių finansinių ataskaitų rinkinius Juridinių asmenų registrui.</w:t>
            </w:r>
          </w:p>
          <w:p w14:paraId="57B74746" w14:textId="77777777" w:rsidR="00CE7920" w:rsidRPr="00CE7920" w:rsidRDefault="00CE7920" w:rsidP="00CE7920">
            <w:pPr>
              <w:jc w:val="both"/>
              <w:rPr>
                <w:rFonts w:ascii="Times New Roman" w:hAnsi="Times New Roman" w:cs="Times New Roman"/>
              </w:rPr>
            </w:pPr>
            <w:r w:rsidRPr="00CE7920">
              <w:rPr>
                <w:rFonts w:ascii="Times New Roman" w:hAnsi="Times New Roman" w:cs="Times New Roman"/>
              </w:rPr>
              <w:t xml:space="preserve">Įmonės veikimo laikotarpis tikrinamas pagal Juridinių asmenų registro informaciją. </w:t>
            </w:r>
          </w:p>
          <w:p w14:paraId="2D3621E5" w14:textId="77777777" w:rsidR="00CE7920" w:rsidRPr="00CE7920" w:rsidRDefault="00CE7920" w:rsidP="00CE7920">
            <w:pPr>
              <w:jc w:val="both"/>
              <w:rPr>
                <w:rFonts w:ascii="Times New Roman" w:hAnsi="Times New Roman" w:cs="Times New Roman"/>
              </w:rPr>
            </w:pPr>
            <w:r w:rsidRPr="00CE7920">
              <w:rPr>
                <w:rFonts w:ascii="Times New Roman" w:hAnsi="Times New Roman" w:cs="Times New Roman"/>
              </w:rPr>
              <w:t>Įmonės pajamos tikrinamos pagal patvirtintus metinių finansinių ataskaitų rinkinių duomenis ir (ar) kitus pagrindžiančius buhalterinės apskaitos dokumentus.</w:t>
            </w:r>
          </w:p>
          <w:p w14:paraId="76DAB0EC" w14:textId="77777777" w:rsidR="00CE7920" w:rsidRPr="00CE7920" w:rsidRDefault="00CE7920" w:rsidP="00CE7920">
            <w:pPr>
              <w:jc w:val="both"/>
              <w:rPr>
                <w:rFonts w:ascii="Times New Roman" w:hAnsi="Times New Roman" w:cs="Times New Roman"/>
              </w:rPr>
            </w:pPr>
            <w:r w:rsidRPr="00CE7920">
              <w:rPr>
                <w:rFonts w:ascii="Times New Roman" w:hAnsi="Times New Roman" w:cs="Times New Roman"/>
              </w:rPr>
              <w:t>Atitiktis kriterijui vertinama pagal PĮP pateiktą informaciją, Valstybės duomenų agentūros, Juridinių asmenų registro duomenis.</w:t>
            </w:r>
          </w:p>
          <w:p w14:paraId="5A092B7D" w14:textId="3EC2379C" w:rsidR="00CE7920" w:rsidRDefault="00CE7920" w:rsidP="00CE7920">
            <w:pPr>
              <w:rPr>
                <w:rFonts w:ascii="Times New Roman" w:hAnsi="Times New Roman" w:cs="Times New Roman"/>
              </w:rPr>
            </w:pPr>
            <w:r w:rsidRPr="00CE7920">
              <w:rPr>
                <w:rFonts w:ascii="Times New Roman" w:hAnsi="Times New Roman" w:cs="Times New Roman"/>
              </w:rPr>
              <w:t>Šis projektų atrankos kriterijus taikomas tik projekto vertinimo metu.</w:t>
            </w:r>
          </w:p>
          <w:p w14:paraId="6960AFD0" w14:textId="77777777" w:rsidR="003A4C08" w:rsidRPr="00CE7920" w:rsidRDefault="003A4C08" w:rsidP="00CE7920">
            <w:pPr>
              <w:rPr>
                <w:rFonts w:ascii="Times New Roman" w:hAnsi="Times New Roman" w:cs="Times New Roman"/>
                <w:u w:val="single"/>
              </w:rPr>
            </w:pPr>
          </w:p>
          <w:p w14:paraId="23284CFE" w14:textId="4CD6CB18" w:rsidR="00CE7920" w:rsidRDefault="003A4C08" w:rsidP="003A4C08">
            <w:pPr>
              <w:pStyle w:val="ListParagraph"/>
              <w:numPr>
                <w:ilvl w:val="0"/>
                <w:numId w:val="30"/>
              </w:numPr>
              <w:jc w:val="both"/>
              <w:rPr>
                <w:rFonts w:ascii="Times New Roman" w:hAnsi="Times New Roman" w:cs="Times New Roman"/>
              </w:rPr>
            </w:pPr>
            <w:r w:rsidRPr="003A4C08">
              <w:rPr>
                <w:rFonts w:ascii="Times New Roman" w:hAnsi="Times New Roman" w:cs="Times New Roman"/>
              </w:rPr>
              <w:t>Įgyvendinus projektą, projekto vykdytojas bus priskirtinas prie aukštą skaitmeninio intensyvumo lygį turinčių įmonių (vadovaujantis skaitmeninės ekonomikos ir visuomenės indeksu (DESI).</w:t>
            </w:r>
          </w:p>
          <w:p w14:paraId="5599600C" w14:textId="77777777" w:rsidR="002B791D" w:rsidRDefault="002B791D" w:rsidP="002B791D">
            <w:pPr>
              <w:jc w:val="both"/>
              <w:rPr>
                <w:rFonts w:ascii="Times New Roman" w:hAnsi="Times New Roman" w:cs="Times New Roman"/>
              </w:rPr>
            </w:pPr>
          </w:p>
          <w:p w14:paraId="058B1F04" w14:textId="39D7F408" w:rsidR="002B791D" w:rsidRDefault="002B791D" w:rsidP="002B791D">
            <w:pPr>
              <w:ind w:left="340"/>
              <w:jc w:val="both"/>
              <w:rPr>
                <w:rFonts w:ascii="Times New Roman" w:hAnsi="Times New Roman" w:cs="Times New Roman"/>
                <w:u w:val="single"/>
              </w:rPr>
            </w:pPr>
            <w:r>
              <w:rPr>
                <w:rFonts w:ascii="Times New Roman" w:hAnsi="Times New Roman" w:cs="Times New Roman"/>
                <w:u w:val="single"/>
              </w:rPr>
              <w:t>Vertinimo metodas</w:t>
            </w:r>
          </w:p>
          <w:p w14:paraId="2D7B02B0" w14:textId="77777777" w:rsidR="002B791D" w:rsidRPr="002B791D" w:rsidRDefault="002B791D" w:rsidP="002B791D">
            <w:pPr>
              <w:jc w:val="both"/>
              <w:rPr>
                <w:rFonts w:ascii="Times New Roman" w:hAnsi="Times New Roman" w:cs="Times New Roman"/>
                <w:bCs/>
                <w:lang w:eastAsia="lt-LT"/>
              </w:rPr>
            </w:pPr>
            <w:r w:rsidRPr="002B791D">
              <w:rPr>
                <w:rFonts w:ascii="Times New Roman" w:hAnsi="Times New Roman" w:cs="Times New Roman"/>
                <w:bCs/>
                <w:lang w:eastAsia="lt-LT"/>
              </w:rPr>
              <w:t xml:space="preserve">Vertinama, kiek ir kokias skaitmenines technologijas projekto vykdytojas (MVĮ) naudos praėjus 1 metams po projekto įgyvendinimo. Kartu su PĮP pareiškėjas (MVĮ) pateikia analizę, kurioje pagrindžiama, kaip įgyvendinto projekto metu sukurtas inovatyvus sprendimas ir (ar) paslauga prisidės prie šių skaitmeninių technologijų naudojimo MVĮ: </w:t>
            </w:r>
          </w:p>
          <w:p w14:paraId="6322D966" w14:textId="77777777" w:rsidR="002B791D" w:rsidRPr="002B791D" w:rsidRDefault="002B791D" w:rsidP="002B791D">
            <w:pPr>
              <w:jc w:val="both"/>
              <w:rPr>
                <w:rFonts w:ascii="Times New Roman" w:hAnsi="Times New Roman" w:cs="Times New Roman"/>
                <w:bCs/>
                <w:lang w:eastAsia="lt-LT"/>
              </w:rPr>
            </w:pPr>
            <w:r w:rsidRPr="002B791D">
              <w:rPr>
                <w:rFonts w:ascii="Times New Roman" w:hAnsi="Times New Roman" w:cs="Times New Roman"/>
                <w:bCs/>
                <w:lang w:eastAsia="lt-LT"/>
              </w:rPr>
              <w:t xml:space="preserve">1. internetą MVĮ naudoja ne mažiau kaip 50 proc. dirbančių darbuotojų; </w:t>
            </w:r>
          </w:p>
          <w:p w14:paraId="4AFB187D" w14:textId="77777777" w:rsidR="002B791D" w:rsidRPr="002B791D" w:rsidRDefault="002B791D" w:rsidP="002B791D">
            <w:pPr>
              <w:jc w:val="both"/>
              <w:rPr>
                <w:rFonts w:ascii="Times New Roman" w:hAnsi="Times New Roman" w:cs="Times New Roman"/>
                <w:bCs/>
                <w:lang w:eastAsia="lt-LT"/>
              </w:rPr>
            </w:pPr>
            <w:r w:rsidRPr="002B791D">
              <w:rPr>
                <w:rFonts w:ascii="Times New Roman" w:hAnsi="Times New Roman" w:cs="Times New Roman"/>
                <w:bCs/>
                <w:lang w:eastAsia="lt-LT"/>
              </w:rPr>
              <w:t xml:space="preserve">2. IRT specialistų ištekliai; </w:t>
            </w:r>
          </w:p>
          <w:p w14:paraId="1DE7459C" w14:textId="77777777" w:rsidR="002B791D" w:rsidRPr="002B791D" w:rsidRDefault="002B791D" w:rsidP="002B791D">
            <w:pPr>
              <w:jc w:val="both"/>
              <w:rPr>
                <w:rFonts w:ascii="Times New Roman" w:hAnsi="Times New Roman" w:cs="Times New Roman"/>
                <w:bCs/>
                <w:lang w:eastAsia="lt-LT"/>
              </w:rPr>
            </w:pPr>
            <w:r w:rsidRPr="002B791D">
              <w:rPr>
                <w:rFonts w:ascii="Times New Roman" w:hAnsi="Times New Roman" w:cs="Times New Roman"/>
                <w:bCs/>
                <w:lang w:eastAsia="lt-LT"/>
              </w:rPr>
              <w:t>3. naudojamas spartusis internetas (ne mažiau kaip 30 Mbps);</w:t>
            </w:r>
          </w:p>
          <w:p w14:paraId="4C662F1D" w14:textId="77777777" w:rsidR="002B791D" w:rsidRPr="002B791D" w:rsidRDefault="002B791D" w:rsidP="002B791D">
            <w:pPr>
              <w:jc w:val="both"/>
              <w:rPr>
                <w:rFonts w:ascii="Times New Roman" w:hAnsi="Times New Roman" w:cs="Times New Roman"/>
                <w:bCs/>
                <w:lang w:eastAsia="lt-LT"/>
              </w:rPr>
            </w:pPr>
            <w:r w:rsidRPr="002B791D">
              <w:rPr>
                <w:rFonts w:ascii="Times New Roman" w:hAnsi="Times New Roman" w:cs="Times New Roman"/>
                <w:bCs/>
                <w:lang w:eastAsia="lt-LT"/>
              </w:rPr>
              <w:t>4. mobilieji interneto prietaisai naudojami ne mažiau kaip 20 proc. MVĮ darbuotojų;</w:t>
            </w:r>
          </w:p>
          <w:p w14:paraId="072A4348" w14:textId="77777777" w:rsidR="002B791D" w:rsidRPr="002B791D" w:rsidRDefault="002B791D" w:rsidP="002B791D">
            <w:pPr>
              <w:jc w:val="both"/>
              <w:rPr>
                <w:rFonts w:ascii="Times New Roman" w:hAnsi="Times New Roman" w:cs="Times New Roman"/>
                <w:bCs/>
                <w:lang w:eastAsia="lt-LT"/>
              </w:rPr>
            </w:pPr>
            <w:r w:rsidRPr="002B791D">
              <w:rPr>
                <w:rFonts w:ascii="Times New Roman" w:hAnsi="Times New Roman" w:cs="Times New Roman"/>
                <w:bCs/>
                <w:lang w:eastAsia="lt-LT"/>
              </w:rPr>
              <w:t xml:space="preserve">5. tinklalapis; </w:t>
            </w:r>
          </w:p>
          <w:p w14:paraId="7B63C92A" w14:textId="77777777" w:rsidR="002B791D" w:rsidRPr="002B791D" w:rsidRDefault="002B791D" w:rsidP="002B791D">
            <w:pPr>
              <w:jc w:val="both"/>
              <w:rPr>
                <w:rFonts w:ascii="Times New Roman" w:hAnsi="Times New Roman" w:cs="Times New Roman"/>
                <w:bCs/>
                <w:lang w:eastAsia="lt-LT"/>
              </w:rPr>
            </w:pPr>
            <w:r w:rsidRPr="002B791D">
              <w:rPr>
                <w:rFonts w:ascii="Times New Roman" w:hAnsi="Times New Roman" w:cs="Times New Roman"/>
                <w:bCs/>
                <w:lang w:eastAsia="lt-LT"/>
              </w:rPr>
              <w:t xml:space="preserve">6. svetainė su sudėtingomis funkcijomis; </w:t>
            </w:r>
          </w:p>
          <w:p w14:paraId="3E295050" w14:textId="77777777" w:rsidR="002B791D" w:rsidRPr="002B791D" w:rsidRDefault="002B791D" w:rsidP="002B791D">
            <w:pPr>
              <w:jc w:val="both"/>
              <w:rPr>
                <w:rFonts w:ascii="Times New Roman" w:hAnsi="Times New Roman" w:cs="Times New Roman"/>
                <w:bCs/>
                <w:lang w:eastAsia="lt-LT"/>
              </w:rPr>
            </w:pPr>
            <w:r w:rsidRPr="002B791D">
              <w:rPr>
                <w:rFonts w:ascii="Times New Roman" w:hAnsi="Times New Roman" w:cs="Times New Roman"/>
                <w:bCs/>
                <w:lang w:eastAsia="lt-LT"/>
              </w:rPr>
              <w:t xml:space="preserve">7. socialiniai tinklai; </w:t>
            </w:r>
          </w:p>
          <w:p w14:paraId="51FAD0DF" w14:textId="77777777" w:rsidR="002B791D" w:rsidRPr="002B791D" w:rsidRDefault="002B791D" w:rsidP="002B791D">
            <w:pPr>
              <w:jc w:val="both"/>
              <w:rPr>
                <w:rFonts w:ascii="Times New Roman" w:hAnsi="Times New Roman" w:cs="Times New Roman"/>
                <w:bCs/>
                <w:lang w:eastAsia="lt-LT"/>
              </w:rPr>
            </w:pPr>
            <w:r w:rsidRPr="002B791D">
              <w:rPr>
                <w:rFonts w:ascii="Times New Roman" w:hAnsi="Times New Roman" w:cs="Times New Roman"/>
                <w:bCs/>
                <w:lang w:eastAsia="lt-LT"/>
              </w:rPr>
              <w:t xml:space="preserve">8. mokama reklama internete; </w:t>
            </w:r>
          </w:p>
          <w:p w14:paraId="1E2BE39D" w14:textId="77777777" w:rsidR="002B791D" w:rsidRPr="002B791D" w:rsidRDefault="002B791D" w:rsidP="002B791D">
            <w:pPr>
              <w:jc w:val="both"/>
              <w:rPr>
                <w:rFonts w:ascii="Times New Roman" w:hAnsi="Times New Roman" w:cs="Times New Roman"/>
                <w:bCs/>
                <w:lang w:eastAsia="lt-LT"/>
              </w:rPr>
            </w:pPr>
            <w:r w:rsidRPr="002B791D">
              <w:rPr>
                <w:rFonts w:ascii="Times New Roman" w:hAnsi="Times New Roman" w:cs="Times New Roman"/>
                <w:bCs/>
                <w:lang w:eastAsia="lt-LT"/>
              </w:rPr>
              <w:t xml:space="preserve">9. MVĮ, perkančios debesų kompiuterijos paslaugas; </w:t>
            </w:r>
          </w:p>
          <w:p w14:paraId="14C7C765" w14:textId="77777777" w:rsidR="002B791D" w:rsidRPr="002B791D" w:rsidRDefault="002B791D" w:rsidP="002B791D">
            <w:pPr>
              <w:jc w:val="both"/>
              <w:rPr>
                <w:rFonts w:ascii="Times New Roman" w:hAnsi="Times New Roman" w:cs="Times New Roman"/>
                <w:bCs/>
                <w:lang w:eastAsia="lt-LT"/>
              </w:rPr>
            </w:pPr>
            <w:r w:rsidRPr="002B791D">
              <w:rPr>
                <w:rFonts w:ascii="Times New Roman" w:hAnsi="Times New Roman" w:cs="Times New Roman"/>
                <w:bCs/>
                <w:lang w:eastAsia="lt-LT"/>
              </w:rPr>
              <w:t xml:space="preserve">10. automatizuotam apdorojimui tinkamų e. sąskaitų siuntimas; </w:t>
            </w:r>
          </w:p>
          <w:p w14:paraId="4F391A7F" w14:textId="77777777" w:rsidR="002B791D" w:rsidRPr="002B791D" w:rsidRDefault="002B791D" w:rsidP="002B791D">
            <w:pPr>
              <w:jc w:val="both"/>
              <w:rPr>
                <w:rFonts w:ascii="Times New Roman" w:hAnsi="Times New Roman" w:cs="Times New Roman"/>
                <w:bCs/>
                <w:lang w:eastAsia="lt-LT"/>
              </w:rPr>
            </w:pPr>
            <w:r w:rsidRPr="002B791D">
              <w:rPr>
                <w:rFonts w:ascii="Times New Roman" w:hAnsi="Times New Roman" w:cs="Times New Roman"/>
                <w:bCs/>
                <w:lang w:eastAsia="lt-LT"/>
              </w:rPr>
              <w:t xml:space="preserve">11. e. komercijos internetinė prekyba sudaro ne mažiau kaip 1 proc. visos apyvartos; </w:t>
            </w:r>
          </w:p>
          <w:p w14:paraId="5CBA6BCD" w14:textId="77777777" w:rsidR="002B791D" w:rsidRPr="002B791D" w:rsidRDefault="002B791D" w:rsidP="002B791D">
            <w:pPr>
              <w:jc w:val="both"/>
              <w:rPr>
                <w:rFonts w:ascii="Times New Roman" w:hAnsi="Times New Roman" w:cs="Times New Roman"/>
                <w:bCs/>
                <w:lang w:eastAsia="lt-LT"/>
              </w:rPr>
            </w:pPr>
            <w:r w:rsidRPr="002B791D">
              <w:rPr>
                <w:rFonts w:ascii="Times New Roman" w:hAnsi="Times New Roman" w:cs="Times New Roman"/>
                <w:bCs/>
                <w:lang w:eastAsia="lt-LT"/>
              </w:rPr>
              <w:t>12. „verslo vartotojui“ (B2C) internetinė prekyba sudaro daugiau kaip 10 proc. visos internetinės prekybos.</w:t>
            </w:r>
          </w:p>
          <w:p w14:paraId="3BD699A8" w14:textId="77777777" w:rsidR="00284B19" w:rsidRDefault="002B791D" w:rsidP="00284B19">
            <w:pPr>
              <w:jc w:val="both"/>
              <w:rPr>
                <w:rFonts w:ascii="Times New Roman" w:hAnsi="Times New Roman" w:cs="Times New Roman"/>
                <w:bCs/>
                <w:lang w:eastAsia="lt-LT"/>
              </w:rPr>
            </w:pPr>
            <w:r w:rsidRPr="002B791D">
              <w:rPr>
                <w:rFonts w:ascii="Times New Roman" w:hAnsi="Times New Roman" w:cs="Times New Roman"/>
                <w:bCs/>
                <w:lang w:eastAsia="lt-LT"/>
              </w:rPr>
              <w:t xml:space="preserve">Jei PĮP pateikia pareiškėjas jau priskirtinas prie aukštą skaitmeninio intensyvumo lygį turinčių įmonių, laikoma, kad jis atitinka šį kriterijų ir kartu su PĮP pateikiamame užpildytame priede pareiškėjas turės nurodyti, kaip įgyvendinto projekto metu sukurtas inovatyvus sprendimas ir (ar) paslauga prisidės prie įvardytų skaitmeninių technologijų naudojimo MVĮ.   </w:t>
            </w:r>
          </w:p>
          <w:p w14:paraId="689C39A1" w14:textId="723379DA" w:rsidR="002B791D" w:rsidRPr="00284B19" w:rsidRDefault="002B791D" w:rsidP="00284B19">
            <w:pPr>
              <w:jc w:val="both"/>
              <w:rPr>
                <w:rFonts w:ascii="Times New Roman" w:hAnsi="Times New Roman" w:cs="Times New Roman"/>
                <w:bCs/>
                <w:lang w:eastAsia="lt-LT"/>
              </w:rPr>
            </w:pPr>
            <w:r w:rsidRPr="00284B19">
              <w:rPr>
                <w:rFonts w:ascii="Times New Roman" w:hAnsi="Times New Roman" w:cs="Times New Roman"/>
                <w:bCs/>
                <w:lang w:eastAsia="lt-LT"/>
              </w:rPr>
              <w:lastRenderedPageBreak/>
              <w:t>Atitiktis kriterijui vertinama pagal kartu su PĮP pateikiamą užpildytą PFSA 3 priedą.</w:t>
            </w:r>
          </w:p>
          <w:p w14:paraId="387F39CB" w14:textId="77777777" w:rsidR="00A02266" w:rsidRDefault="00A02266" w:rsidP="00A02266">
            <w:pPr>
              <w:ind w:left="360"/>
              <w:rPr>
                <w:rFonts w:ascii="Times New Roman" w:hAnsi="Times New Roman" w:cs="Times New Roman"/>
              </w:rPr>
            </w:pPr>
          </w:p>
          <w:p w14:paraId="52540129" w14:textId="13EC9AF2" w:rsidR="002B7F1C" w:rsidRDefault="002B7F1C" w:rsidP="002B7F1C">
            <w:pPr>
              <w:rPr>
                <w:rFonts w:ascii="Times New Roman" w:hAnsi="Times New Roman" w:cs="Times New Roman"/>
                <w:i/>
                <w:iCs/>
              </w:rPr>
            </w:pPr>
          </w:p>
        </w:tc>
      </w:tr>
      <w:tr w:rsidR="002B7F1C" w14:paraId="3462DE83" w14:textId="77777777" w:rsidTr="003653E2">
        <w:trPr>
          <w:cantSplit/>
          <w:trHeight w:val="423"/>
        </w:trPr>
        <w:tc>
          <w:tcPr>
            <w:tcW w:w="1472" w:type="dxa"/>
            <w:vMerge w:val="restart"/>
          </w:tcPr>
          <w:p w14:paraId="451EA9F3" w14:textId="310E8EE6" w:rsidR="002B7F1C" w:rsidRPr="00F62A6E" w:rsidRDefault="002B7F1C" w:rsidP="002B7F1C">
            <w:pPr>
              <w:rPr>
                <w:rFonts w:ascii="Times New Roman" w:hAnsi="Times New Roman" w:cs="Times New Roman"/>
                <w:b/>
              </w:rPr>
            </w:pPr>
            <w:r w:rsidRPr="00F62A6E">
              <w:rPr>
                <w:rFonts w:ascii="Times New Roman" w:hAnsi="Times New Roman" w:cs="Times New Roman"/>
                <w:b/>
              </w:rPr>
              <w:lastRenderedPageBreak/>
              <w:t>2.16.8</w:t>
            </w:r>
          </w:p>
        </w:tc>
        <w:tc>
          <w:tcPr>
            <w:tcW w:w="8877" w:type="dxa"/>
            <w:gridSpan w:val="6"/>
            <w:shd w:val="clear" w:color="auto" w:fill="auto"/>
          </w:tcPr>
          <w:p w14:paraId="3B04E1E1" w14:textId="356E87A9" w:rsidR="002B7F1C" w:rsidRPr="009C094C" w:rsidRDefault="002B7F1C" w:rsidP="002B7F1C">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2B7F1C" w14:paraId="206BEFE7" w14:textId="77777777" w:rsidTr="003653E2">
        <w:trPr>
          <w:cantSplit/>
          <w:trHeight w:val="423"/>
        </w:trPr>
        <w:tc>
          <w:tcPr>
            <w:tcW w:w="1472" w:type="dxa"/>
            <w:vMerge/>
          </w:tcPr>
          <w:p w14:paraId="639006DB" w14:textId="1353E2A2" w:rsidR="002B7F1C" w:rsidRDefault="002B7F1C" w:rsidP="002B7F1C">
            <w:pPr>
              <w:rPr>
                <w:rFonts w:ascii="Times New Roman" w:hAnsi="Times New Roman" w:cs="Times New Roman"/>
              </w:rPr>
            </w:pPr>
          </w:p>
        </w:tc>
        <w:tc>
          <w:tcPr>
            <w:tcW w:w="8877" w:type="dxa"/>
            <w:gridSpan w:val="6"/>
            <w:shd w:val="clear" w:color="auto" w:fill="auto"/>
          </w:tcPr>
          <w:p w14:paraId="4A2E3BD2" w14:textId="2C2B4647" w:rsidR="00794030" w:rsidRPr="00106780" w:rsidRDefault="00794030" w:rsidP="00794030">
            <w:pPr>
              <w:pStyle w:val="ListParagraph"/>
              <w:numPr>
                <w:ilvl w:val="0"/>
                <w:numId w:val="31"/>
              </w:numPr>
              <w:rPr>
                <w:rFonts w:ascii="Times New Roman" w:hAnsi="Times New Roman" w:cs="Times New Roman"/>
                <w:bCs/>
              </w:rPr>
            </w:pPr>
            <w:r w:rsidRPr="00794030">
              <w:rPr>
                <w:rFonts w:ascii="Times New Roman" w:eastAsia="Calibri" w:hAnsi="Times New Roman" w:cs="Times New Roman"/>
                <w:bCs/>
                <w:iCs/>
              </w:rPr>
              <w:t>Projekto įgyvendinimo metu sukurto (-</w:t>
            </w:r>
            <w:proofErr w:type="spellStart"/>
            <w:r w:rsidRPr="00794030">
              <w:rPr>
                <w:rFonts w:ascii="Times New Roman" w:eastAsia="Calibri" w:hAnsi="Times New Roman" w:cs="Times New Roman"/>
                <w:bCs/>
                <w:iCs/>
              </w:rPr>
              <w:t>os</w:t>
            </w:r>
            <w:proofErr w:type="spellEnd"/>
            <w:r w:rsidRPr="00794030">
              <w:rPr>
                <w:rFonts w:ascii="Times New Roman" w:eastAsia="Calibri" w:hAnsi="Times New Roman" w:cs="Times New Roman"/>
                <w:bCs/>
                <w:iCs/>
              </w:rPr>
              <w:t>) sprendimo ir (ar) paslaugos (inovacijos) naujumo lygis.</w:t>
            </w:r>
          </w:p>
          <w:p w14:paraId="1868DB81" w14:textId="77777777" w:rsidR="00106780" w:rsidRDefault="00106780" w:rsidP="00106780">
            <w:pPr>
              <w:pStyle w:val="ListParagraph"/>
              <w:rPr>
                <w:rFonts w:ascii="Times New Roman" w:eastAsia="Calibri" w:hAnsi="Times New Roman" w:cs="Times New Roman"/>
                <w:bCs/>
                <w:iCs/>
              </w:rPr>
            </w:pPr>
          </w:p>
          <w:p w14:paraId="34340522" w14:textId="6EBBFE4E" w:rsidR="00106780" w:rsidRDefault="00106780" w:rsidP="00106780">
            <w:pPr>
              <w:pStyle w:val="ListParagraph"/>
              <w:ind w:left="340"/>
              <w:rPr>
                <w:rFonts w:ascii="Times New Roman" w:eastAsia="Calibri" w:hAnsi="Times New Roman" w:cs="Times New Roman"/>
                <w:bCs/>
                <w:iCs/>
                <w:u w:val="single"/>
              </w:rPr>
            </w:pPr>
            <w:r>
              <w:rPr>
                <w:rFonts w:ascii="Times New Roman" w:eastAsia="Calibri" w:hAnsi="Times New Roman" w:cs="Times New Roman"/>
                <w:bCs/>
                <w:iCs/>
                <w:u w:val="single"/>
              </w:rPr>
              <w:t>Vertinimo metodas</w:t>
            </w:r>
          </w:p>
          <w:p w14:paraId="2333AB10" w14:textId="77777777" w:rsidR="00106780" w:rsidRPr="00106780" w:rsidRDefault="00106780" w:rsidP="00106780">
            <w:pPr>
              <w:widowControl w:val="0"/>
              <w:textAlignment w:val="baseline"/>
              <w:rPr>
                <w:rFonts w:ascii="Times New Roman" w:hAnsi="Times New Roman" w:cs="Times New Roman"/>
                <w:bCs/>
                <w:lang w:eastAsia="lt-LT"/>
              </w:rPr>
            </w:pPr>
            <w:r w:rsidRPr="00106780">
              <w:rPr>
                <w:rFonts w:ascii="Times New Roman" w:hAnsi="Times New Roman" w:cs="Times New Roman"/>
                <w:bCs/>
                <w:lang w:eastAsia="lt-LT"/>
              </w:rPr>
              <w:t>Kriterijumi vertinamas projekto įgyvendinimo metu sukurto (-ų) sprendimo (-ų) ir (ar) paslaugos naujumo lygis.</w:t>
            </w:r>
          </w:p>
          <w:p w14:paraId="10363A51" w14:textId="77777777" w:rsidR="00106780" w:rsidRPr="00106780" w:rsidRDefault="00106780" w:rsidP="00106780">
            <w:pPr>
              <w:widowControl w:val="0"/>
              <w:textAlignment w:val="baseline"/>
              <w:rPr>
                <w:rFonts w:ascii="Times New Roman" w:hAnsi="Times New Roman" w:cs="Times New Roman"/>
                <w:bCs/>
                <w:lang w:eastAsia="lt-LT"/>
              </w:rPr>
            </w:pPr>
            <w:r w:rsidRPr="00106780">
              <w:rPr>
                <w:rFonts w:ascii="Times New Roman" w:hAnsi="Times New Roman" w:cs="Times New Roman"/>
                <w:bCs/>
                <w:lang w:eastAsia="lt-LT"/>
              </w:rPr>
              <w:t xml:space="preserve">Naujumas yra vertinamas atsižvelgiant į projekto įgyvendinimo metu sukurto (-ų) sprendimo (-ų) ir (ar) paslaugos naujumo lygį. Naujumas klasifikuojamas į tris grupes (reikšmingumo didėjimo tvarka): sprendimas ir (ar) paslauga naujas įmonės lygmeniu, sprendimas ir (ar) paslauga naujas rinkos lygmeniu, sprendimas ir (ar) paslauga naujas pasaulio lygmeniu, kaip nurodyta </w:t>
            </w:r>
            <w:hyperlink r:id="rId19" w:history="1">
              <w:r w:rsidRPr="00106780">
                <w:rPr>
                  <w:rFonts w:ascii="Times New Roman" w:hAnsi="Times New Roman" w:cs="Times New Roman"/>
                </w:rPr>
                <w:t xml:space="preserve">Oslo vadove 2018: „Duomenų apie inovacijas rinkimo, teikimo ir naudojimo gairės, ketvirtasis leidimas. Mokslinės, technologinės ir inovacinės veiklos vertinimas“ (angl. „Oslo </w:t>
              </w:r>
              <w:proofErr w:type="spellStart"/>
              <w:r w:rsidRPr="00106780">
                <w:rPr>
                  <w:rFonts w:ascii="Times New Roman" w:hAnsi="Times New Roman" w:cs="Times New Roman"/>
                </w:rPr>
                <w:t>manual</w:t>
              </w:r>
              <w:proofErr w:type="spellEnd"/>
              <w:r w:rsidRPr="00106780">
                <w:rPr>
                  <w:rFonts w:ascii="Times New Roman" w:hAnsi="Times New Roman" w:cs="Times New Roman"/>
                </w:rPr>
                <w:t xml:space="preserve"> 2018. </w:t>
              </w:r>
              <w:proofErr w:type="spellStart"/>
              <w:r w:rsidRPr="00106780">
                <w:rPr>
                  <w:rFonts w:ascii="Times New Roman" w:hAnsi="Times New Roman" w:cs="Times New Roman"/>
                </w:rPr>
                <w:t>Guidelines</w:t>
              </w:r>
              <w:proofErr w:type="spellEnd"/>
              <w:r w:rsidRPr="00106780">
                <w:rPr>
                  <w:rFonts w:ascii="Times New Roman" w:hAnsi="Times New Roman" w:cs="Times New Roman"/>
                </w:rPr>
                <w:t xml:space="preserve"> </w:t>
              </w:r>
              <w:proofErr w:type="spellStart"/>
              <w:r w:rsidRPr="00106780">
                <w:rPr>
                  <w:rFonts w:ascii="Times New Roman" w:hAnsi="Times New Roman" w:cs="Times New Roman"/>
                </w:rPr>
                <w:t>for</w:t>
              </w:r>
              <w:proofErr w:type="spellEnd"/>
              <w:r w:rsidRPr="00106780">
                <w:rPr>
                  <w:rFonts w:ascii="Times New Roman" w:hAnsi="Times New Roman" w:cs="Times New Roman"/>
                </w:rPr>
                <w:t xml:space="preserve"> </w:t>
              </w:r>
              <w:proofErr w:type="spellStart"/>
              <w:r w:rsidRPr="00106780">
                <w:rPr>
                  <w:rFonts w:ascii="Times New Roman" w:hAnsi="Times New Roman" w:cs="Times New Roman"/>
                </w:rPr>
                <w:t>Collecting</w:t>
              </w:r>
              <w:proofErr w:type="spellEnd"/>
              <w:r w:rsidRPr="00106780">
                <w:rPr>
                  <w:rFonts w:ascii="Times New Roman" w:hAnsi="Times New Roman" w:cs="Times New Roman"/>
                </w:rPr>
                <w:t xml:space="preserve"> </w:t>
              </w:r>
              <w:proofErr w:type="spellStart"/>
              <w:r w:rsidRPr="00106780">
                <w:rPr>
                  <w:rFonts w:ascii="Times New Roman" w:hAnsi="Times New Roman" w:cs="Times New Roman"/>
                </w:rPr>
                <w:t>Reporting</w:t>
              </w:r>
              <w:proofErr w:type="spellEnd"/>
              <w:r w:rsidRPr="00106780">
                <w:rPr>
                  <w:rFonts w:ascii="Times New Roman" w:hAnsi="Times New Roman" w:cs="Times New Roman"/>
                </w:rPr>
                <w:t xml:space="preserve"> </w:t>
              </w:r>
              <w:proofErr w:type="spellStart"/>
              <w:r w:rsidRPr="00106780">
                <w:rPr>
                  <w:rFonts w:ascii="Times New Roman" w:hAnsi="Times New Roman" w:cs="Times New Roman"/>
                </w:rPr>
                <w:t>and</w:t>
              </w:r>
              <w:proofErr w:type="spellEnd"/>
              <w:r w:rsidRPr="00106780">
                <w:rPr>
                  <w:rFonts w:ascii="Times New Roman" w:hAnsi="Times New Roman" w:cs="Times New Roman"/>
                </w:rPr>
                <w:t xml:space="preserve"> </w:t>
              </w:r>
              <w:proofErr w:type="spellStart"/>
              <w:r w:rsidRPr="00106780">
                <w:rPr>
                  <w:rFonts w:ascii="Times New Roman" w:hAnsi="Times New Roman" w:cs="Times New Roman"/>
                </w:rPr>
                <w:t>Using</w:t>
              </w:r>
              <w:proofErr w:type="spellEnd"/>
              <w:r w:rsidRPr="00106780">
                <w:rPr>
                  <w:rFonts w:ascii="Times New Roman" w:hAnsi="Times New Roman" w:cs="Times New Roman"/>
                </w:rPr>
                <w:t xml:space="preserve"> Data </w:t>
              </w:r>
              <w:proofErr w:type="spellStart"/>
              <w:r w:rsidRPr="00106780">
                <w:rPr>
                  <w:rFonts w:ascii="Times New Roman" w:hAnsi="Times New Roman" w:cs="Times New Roman"/>
                </w:rPr>
                <w:t>on</w:t>
              </w:r>
              <w:proofErr w:type="spellEnd"/>
              <w:r w:rsidRPr="00106780">
                <w:rPr>
                  <w:rFonts w:ascii="Times New Roman" w:hAnsi="Times New Roman" w:cs="Times New Roman"/>
                </w:rPr>
                <w:t xml:space="preserve"> </w:t>
              </w:r>
              <w:proofErr w:type="spellStart"/>
              <w:r w:rsidRPr="00106780">
                <w:rPr>
                  <w:rFonts w:ascii="Times New Roman" w:hAnsi="Times New Roman" w:cs="Times New Roman"/>
                </w:rPr>
                <w:t>Innovation</w:t>
              </w:r>
              <w:proofErr w:type="spellEnd"/>
              <w:r w:rsidRPr="00106780">
                <w:rPr>
                  <w:rFonts w:ascii="Times New Roman" w:hAnsi="Times New Roman" w:cs="Times New Roman"/>
                </w:rPr>
                <w:t>, 4th Edition“, OECD, „</w:t>
              </w:r>
              <w:proofErr w:type="spellStart"/>
              <w:r w:rsidRPr="00106780">
                <w:rPr>
                  <w:rFonts w:ascii="Times New Roman" w:hAnsi="Times New Roman" w:cs="Times New Roman"/>
                </w:rPr>
                <w:t>Eurostat</w:t>
              </w:r>
              <w:proofErr w:type="spellEnd"/>
              <w:r w:rsidRPr="00106780">
                <w:rPr>
                  <w:rFonts w:ascii="Times New Roman" w:hAnsi="Times New Roman" w:cs="Times New Roman"/>
                </w:rPr>
                <w:t>“, 2018)</w:t>
              </w:r>
            </w:hyperlink>
            <w:r w:rsidRPr="00106780">
              <w:rPr>
                <w:rFonts w:ascii="Times New Roman" w:hAnsi="Times New Roman" w:cs="Times New Roman"/>
                <w:bCs/>
                <w:lang w:eastAsia="lt-LT"/>
              </w:rPr>
              <w:t xml:space="preserve">. </w:t>
            </w:r>
          </w:p>
          <w:p w14:paraId="0B67DD11" w14:textId="77777777" w:rsidR="00106780" w:rsidRPr="00106780" w:rsidRDefault="00106780" w:rsidP="00106780">
            <w:pPr>
              <w:pStyle w:val="pf0"/>
              <w:spacing w:before="0" w:beforeAutospacing="0" w:after="0" w:afterAutospacing="0"/>
              <w:rPr>
                <w:bCs/>
                <w:sz w:val="22"/>
                <w:szCs w:val="22"/>
              </w:rPr>
            </w:pPr>
            <w:r w:rsidRPr="00106780">
              <w:rPr>
                <w:bCs/>
                <w:sz w:val="22"/>
                <w:szCs w:val="22"/>
              </w:rPr>
              <w:t>Vertinant projekto įgyvendinimo metu sukurto (-ų) sprendimas (-ų) ir (ar) paslaugos naujumo lygmenį, vienas sprendimas (ar) paslauga priskiriama tik vienai naujumo grupei (t. y. jei sprendimas (ar) paslauga yra nauja pasaulio lygmeniu, neskiriama papildomų balų už naujumą rinkos ir (ar) įmonės lygmeniu, jeigu sprendimas (ar) paslauga nauja rinkos lygmeniu, neskiriama papildomų balų už naujumą įmonės lygmeniu).</w:t>
            </w:r>
          </w:p>
          <w:p w14:paraId="2A988C06" w14:textId="77777777" w:rsidR="00106780" w:rsidRPr="00106780" w:rsidRDefault="00106780" w:rsidP="00106780">
            <w:pPr>
              <w:pStyle w:val="pf0"/>
              <w:spacing w:before="0" w:beforeAutospacing="0" w:after="0" w:afterAutospacing="0"/>
              <w:rPr>
                <w:bCs/>
                <w:sz w:val="22"/>
                <w:szCs w:val="22"/>
              </w:rPr>
            </w:pPr>
            <w:r w:rsidRPr="00106780">
              <w:rPr>
                <w:bCs/>
                <w:sz w:val="22"/>
                <w:szCs w:val="22"/>
              </w:rPr>
              <w:t>Jeigu projekto įgyvendinimo metu bus sukurta daugiau nei vienas sprendimas (ar) paslauga, vertinamas kiekvieno sprendimo (ar) paslaugos naujumo lygmuo, o balai skiriami už didžiausio naujumo lygmens sprendimą (ar) paslaugą.</w:t>
            </w:r>
          </w:p>
          <w:p w14:paraId="39409A85" w14:textId="77777777" w:rsidR="00106780" w:rsidRPr="00106780" w:rsidRDefault="00106780" w:rsidP="00106780">
            <w:pPr>
              <w:widowControl w:val="0"/>
              <w:textAlignment w:val="baseline"/>
              <w:rPr>
                <w:rFonts w:ascii="Times New Roman" w:hAnsi="Times New Roman" w:cs="Times New Roman"/>
                <w:bCs/>
                <w:lang w:eastAsia="lt-LT"/>
              </w:rPr>
            </w:pPr>
            <w:r w:rsidRPr="00106780">
              <w:rPr>
                <w:rFonts w:ascii="Times New Roman" w:hAnsi="Times New Roman" w:cs="Times New Roman"/>
                <w:bCs/>
                <w:lang w:eastAsia="lt-LT"/>
              </w:rPr>
              <w:t>Aukštesnis įvertinimas (daugiau balų) suteikiamas (-a) tiems projektams, kurių įgyvendinimo metu sukurtų sprendimų ir (ar) paslaugų naujumo lygis yra didesnis: jeigu projekto įgyvendinimo metu bus sukurtas sprendimas ir (ar) paslauga yra nauja pasaulio lygmeniu, skiriami 5 balai; jeigu projekto įgyvendinimo metu bus sukurtas sprendimas ir (ar) paslauga yra nauja rinkos lygmeniu, skiriami 3 balai; jeigu projekto įgyvendinimo metu bus sukurtas sprendimas ir (ar) paslauga yra nauja įmonės lygmeniu, skiriamas 1 balas.</w:t>
            </w:r>
          </w:p>
          <w:p w14:paraId="7E74C012" w14:textId="77777777" w:rsidR="00106780" w:rsidRPr="00106780" w:rsidRDefault="00106780" w:rsidP="00106780">
            <w:pPr>
              <w:widowControl w:val="0"/>
              <w:textAlignment w:val="baseline"/>
              <w:rPr>
                <w:rFonts w:ascii="Times New Roman" w:hAnsi="Times New Roman" w:cs="Times New Roman"/>
                <w:bCs/>
                <w:lang w:eastAsia="lt-LT"/>
              </w:rPr>
            </w:pPr>
            <w:r w:rsidRPr="00106780">
              <w:rPr>
                <w:rFonts w:ascii="Times New Roman" w:hAnsi="Times New Roman" w:cs="Times New Roman"/>
              </w:rPr>
              <w:t>Atitiktis kriterijui vertinama pagal kartu su PĮP pateikiamą užpildytą PFSA 3 priedą.</w:t>
            </w:r>
          </w:p>
          <w:p w14:paraId="5B234043" w14:textId="007CEBB9" w:rsidR="00106780" w:rsidRDefault="00106780" w:rsidP="00256341">
            <w:pPr>
              <w:rPr>
                <w:rFonts w:ascii="Times New Roman" w:hAnsi="Times New Roman" w:cs="Times New Roman"/>
                <w:bCs/>
                <w:lang w:eastAsia="lt-LT"/>
              </w:rPr>
            </w:pPr>
            <w:r w:rsidRPr="00256341">
              <w:rPr>
                <w:rFonts w:ascii="Times New Roman" w:hAnsi="Times New Roman" w:cs="Times New Roman"/>
                <w:bCs/>
                <w:lang w:eastAsia="lt-LT"/>
              </w:rPr>
              <w:t>Šiam kriterijui taikomas didžiausias kriterijaus vertinimo balas.</w:t>
            </w:r>
          </w:p>
          <w:p w14:paraId="0521609D" w14:textId="77777777" w:rsidR="00277ED1" w:rsidRPr="00256341" w:rsidRDefault="00277ED1" w:rsidP="00256341">
            <w:pPr>
              <w:rPr>
                <w:rFonts w:ascii="Times New Roman" w:hAnsi="Times New Roman" w:cs="Times New Roman"/>
                <w:bCs/>
                <w:u w:val="single"/>
              </w:rPr>
            </w:pPr>
          </w:p>
          <w:p w14:paraId="04E14BB9" w14:textId="24E35E84" w:rsidR="00106780" w:rsidRDefault="00277ED1" w:rsidP="00794030">
            <w:pPr>
              <w:pStyle w:val="ListParagraph"/>
              <w:numPr>
                <w:ilvl w:val="0"/>
                <w:numId w:val="31"/>
              </w:numPr>
              <w:rPr>
                <w:rFonts w:ascii="Times New Roman" w:hAnsi="Times New Roman" w:cs="Times New Roman"/>
                <w:bCs/>
              </w:rPr>
            </w:pPr>
            <w:r w:rsidRPr="00277ED1">
              <w:rPr>
                <w:rFonts w:ascii="Times New Roman" w:hAnsi="Times New Roman" w:cs="Times New Roman"/>
                <w:bCs/>
                <w:lang w:eastAsia="lt-LT"/>
              </w:rPr>
              <w:t>Projekto efektyvumas.</w:t>
            </w:r>
          </w:p>
          <w:p w14:paraId="517E56FB" w14:textId="77777777" w:rsidR="00E405B2" w:rsidRDefault="00E405B2" w:rsidP="00E405B2">
            <w:pPr>
              <w:rPr>
                <w:rFonts w:ascii="Times New Roman" w:hAnsi="Times New Roman" w:cs="Times New Roman"/>
                <w:bCs/>
              </w:rPr>
            </w:pPr>
          </w:p>
          <w:p w14:paraId="0B572A88" w14:textId="2712FE43" w:rsidR="00E405B2" w:rsidRDefault="00E405B2" w:rsidP="00E405B2">
            <w:pPr>
              <w:ind w:left="340"/>
              <w:rPr>
                <w:rFonts w:ascii="Times New Roman" w:hAnsi="Times New Roman" w:cs="Times New Roman"/>
                <w:bCs/>
                <w:u w:val="single"/>
              </w:rPr>
            </w:pPr>
            <w:r>
              <w:rPr>
                <w:rFonts w:ascii="Times New Roman" w:hAnsi="Times New Roman" w:cs="Times New Roman"/>
                <w:bCs/>
                <w:u w:val="single"/>
              </w:rPr>
              <w:t>Vertinimo metodas</w:t>
            </w:r>
          </w:p>
          <w:p w14:paraId="23BF4E79" w14:textId="77777777" w:rsidR="00E405B2" w:rsidRPr="00E405B2" w:rsidRDefault="00E405B2" w:rsidP="00E405B2">
            <w:pPr>
              <w:ind w:left="76"/>
              <w:rPr>
                <w:rFonts w:ascii="Times New Roman" w:hAnsi="Times New Roman" w:cs="Times New Roman"/>
              </w:rPr>
            </w:pPr>
            <w:r w:rsidRPr="00E405B2">
              <w:rPr>
                <w:rFonts w:ascii="Times New Roman" w:hAnsi="Times New Roman" w:cs="Times New Roman"/>
              </w:rPr>
              <w:t>Vertinant projektus, projekto efektyvumas skaičiuojamas kaip santykis tarp pareiškėjo pajamų augimo (pajamų augimas skaičiuojamas kaip skirtumas tarp pajamų 1 metais po projekto įgyvendinimo ir PĮP pateikimo metų) ir prašomos finansavimo sumos). Projektai surikiuojami nuo efektyviausio (didžiausias santykis tarp pajamų augimo ir prašomos finansavimo sumos) iki mažiausiai efektyvaus (mažiausias santykis tarp pajamų augimo ir prašomos finansavimo sumos).</w:t>
            </w:r>
          </w:p>
          <w:p w14:paraId="7D324EDF" w14:textId="77777777" w:rsidR="00E405B2" w:rsidRPr="00E405B2" w:rsidRDefault="00E405B2" w:rsidP="00E405B2">
            <w:pPr>
              <w:ind w:left="76"/>
              <w:rPr>
                <w:rFonts w:ascii="Times New Roman" w:hAnsi="Times New Roman" w:cs="Times New Roman"/>
              </w:rPr>
            </w:pPr>
            <w:r w:rsidRPr="00E405B2">
              <w:rPr>
                <w:rFonts w:ascii="Times New Roman" w:hAnsi="Times New Roman" w:cs="Times New Roman"/>
              </w:rPr>
              <w:t xml:space="preserve">Projekto efektyvumas skaičiuojamas pagal formulę: (N + 1 − P) ) / projekto finansavimas, kurioje: </w:t>
            </w:r>
          </w:p>
          <w:p w14:paraId="0E08B5D4" w14:textId="77777777" w:rsidR="00E405B2" w:rsidRPr="00E405B2" w:rsidRDefault="00E405B2" w:rsidP="00E405B2">
            <w:pPr>
              <w:ind w:left="76"/>
              <w:rPr>
                <w:rFonts w:ascii="Times New Roman" w:hAnsi="Times New Roman" w:cs="Times New Roman"/>
              </w:rPr>
            </w:pPr>
            <w:r w:rsidRPr="00E405B2">
              <w:rPr>
                <w:rFonts w:ascii="Times New Roman" w:hAnsi="Times New Roman" w:cs="Times New Roman"/>
              </w:rPr>
              <w:t>P – paskutinių finansinių metų MVĮ pajamos iki PĮP pateikimo momento pagal finansinės atskaitomybės duomenis;</w:t>
            </w:r>
          </w:p>
          <w:p w14:paraId="7F344062" w14:textId="77777777" w:rsidR="00E405B2" w:rsidRPr="00E405B2" w:rsidRDefault="00E405B2" w:rsidP="00E405B2">
            <w:pPr>
              <w:ind w:left="76"/>
              <w:rPr>
                <w:rFonts w:ascii="Times New Roman" w:hAnsi="Times New Roman" w:cs="Times New Roman"/>
              </w:rPr>
            </w:pPr>
            <w:r w:rsidRPr="00E405B2">
              <w:rPr>
                <w:rFonts w:ascii="Times New Roman" w:hAnsi="Times New Roman" w:cs="Times New Roman"/>
              </w:rPr>
              <w:t>N + 1 – MVĮ pajamos pirmaisiais finansiniais metais po projekto įgyvendinimo.</w:t>
            </w:r>
          </w:p>
          <w:p w14:paraId="1296DC8D" w14:textId="77777777" w:rsidR="00E405B2" w:rsidRPr="00E405B2" w:rsidRDefault="00E405B2" w:rsidP="00E405B2">
            <w:pPr>
              <w:ind w:left="76"/>
              <w:rPr>
                <w:rFonts w:ascii="Times New Roman" w:hAnsi="Times New Roman" w:cs="Times New Roman"/>
              </w:rPr>
            </w:pPr>
          </w:p>
          <w:p w14:paraId="4097C4E5" w14:textId="77777777" w:rsidR="00E405B2" w:rsidRPr="00E405B2" w:rsidRDefault="00E405B2" w:rsidP="00E405B2">
            <w:pPr>
              <w:rPr>
                <w:rFonts w:ascii="Times New Roman" w:hAnsi="Times New Roman" w:cs="Times New Roman"/>
              </w:rPr>
            </w:pPr>
            <w:r w:rsidRPr="00E405B2">
              <w:rPr>
                <w:rFonts w:ascii="Times New Roman" w:hAnsi="Times New Roman" w:cs="Times New Roman"/>
              </w:rPr>
              <w:t>Daugiau balų suteikiama projektams, kuriuos įgyvendinus MVĮ pajamos augs labiausiai.</w:t>
            </w:r>
          </w:p>
          <w:p w14:paraId="19695D76" w14:textId="77777777" w:rsidR="00E405B2" w:rsidRPr="00E405B2" w:rsidRDefault="00E405B2" w:rsidP="00E405B2">
            <w:pPr>
              <w:rPr>
                <w:rFonts w:ascii="Times New Roman" w:eastAsia="Calibri" w:hAnsi="Times New Roman" w:cs="Times New Roman"/>
                <w:bCs/>
              </w:rPr>
            </w:pPr>
            <w:r w:rsidRPr="00E405B2">
              <w:rPr>
                <w:rFonts w:ascii="Times New Roman" w:eastAsia="Calibri" w:hAnsi="Times New Roman" w:cs="Times New Roman"/>
                <w:bCs/>
              </w:rPr>
              <w:t>5 balai suteikiami pirmiesiems 20 proc. projektų pagal surikiuotą projektų efektyvumo eilę</w:t>
            </w:r>
            <w:r w:rsidRPr="00E405B2">
              <w:rPr>
                <w:rFonts w:ascii="Times New Roman" w:hAnsi="Times New Roman" w:cs="Times New Roman"/>
              </w:rPr>
              <w:t xml:space="preserve"> </w:t>
            </w:r>
            <w:r w:rsidRPr="00E405B2">
              <w:rPr>
                <w:rFonts w:ascii="Times New Roman" w:eastAsia="Calibri" w:hAnsi="Times New Roman" w:cs="Times New Roman"/>
                <w:bCs/>
              </w:rPr>
              <w:t>(jeigu gaunamas skaičius nėra sveikasis, apvalinama pagal aritmetines taisykles iki sveikojo skaičiaus ir dviejų skaičių po kablelio; atitinkamai ši taisyklė taikoma ir toliau), 4 balai – kitiems 20 proc. projektų ir t. t. 1 balas suteikiamas paskutiniams 20 proc. projektų.</w:t>
            </w:r>
          </w:p>
          <w:p w14:paraId="7A332A4A" w14:textId="77777777" w:rsidR="00E405B2" w:rsidRPr="00E405B2" w:rsidRDefault="00E405B2" w:rsidP="00E405B2">
            <w:pPr>
              <w:rPr>
                <w:rFonts w:ascii="Times New Roman" w:eastAsia="Calibri" w:hAnsi="Times New Roman" w:cs="Times New Roman"/>
                <w:bCs/>
              </w:rPr>
            </w:pPr>
            <w:r w:rsidRPr="00E405B2">
              <w:rPr>
                <w:rFonts w:ascii="Times New Roman" w:eastAsia="Calibri" w:hAnsi="Times New Roman" w:cs="Times New Roman"/>
                <w:bCs/>
              </w:rPr>
              <w:t>Jeigu pirmieji projektai, kurių</w:t>
            </w:r>
            <w:r w:rsidRPr="00E405B2">
              <w:rPr>
                <w:rFonts w:ascii="Times New Roman" w:eastAsia="Calibri" w:hAnsi="Times New Roman" w:cs="Times New Roman"/>
                <w:lang w:eastAsia="lt-LT"/>
              </w:rPr>
              <w:t xml:space="preserve"> pajamų augimo tendencija vienoda, sudaro daugiau kaip 20 proc., tuomet visiems jiems suteikiami 5 balai. </w:t>
            </w:r>
            <w:r w:rsidRPr="00E405B2">
              <w:rPr>
                <w:rFonts w:ascii="Times New Roman" w:eastAsia="Calibri" w:hAnsi="Times New Roman" w:cs="Times New Roman"/>
                <w:bCs/>
              </w:rPr>
              <w:t>Tokiu atveju 4 balai suteikiami pirmiesiems 20 proc. likusių projektų, 3 balai – kitiems 20 proc. projektų ir t. t.</w:t>
            </w:r>
          </w:p>
          <w:p w14:paraId="17EA6274" w14:textId="77777777" w:rsidR="00E405B2" w:rsidRPr="001E1E07" w:rsidRDefault="00E405B2" w:rsidP="00E405B2">
            <w:pPr>
              <w:rPr>
                <w:rFonts w:ascii="Times New Roman" w:eastAsia="Calibri" w:hAnsi="Times New Roman" w:cs="Times New Roman"/>
                <w:bCs/>
                <w:iCs/>
              </w:rPr>
            </w:pPr>
            <w:r w:rsidRPr="001E1E07">
              <w:rPr>
                <w:rFonts w:ascii="Times New Roman" w:eastAsia="Calibri" w:hAnsi="Times New Roman" w:cs="Times New Roman"/>
                <w:bCs/>
                <w:iCs/>
              </w:rPr>
              <w:t>Atitinkamai ta pati loginė seka taikoma, jeigu susidaro daugiau negu 20 proc. 4 balais vertinamų projektų, surinkusių vienodą balų skaičių. Tokiu atveju jiems visiems skiriami 4</w:t>
            </w:r>
            <w:r w:rsidRPr="001E1E07">
              <w:rPr>
                <w:rFonts w:ascii="Times New Roman" w:eastAsia="Calibri" w:hAnsi="Times New Roman" w:cs="Times New Roman"/>
                <w:iCs/>
                <w:lang w:eastAsia="lt-LT"/>
              </w:rPr>
              <w:t> </w:t>
            </w:r>
            <w:r w:rsidRPr="001E1E07">
              <w:rPr>
                <w:rFonts w:ascii="Times New Roman" w:eastAsia="Calibri" w:hAnsi="Times New Roman" w:cs="Times New Roman"/>
                <w:bCs/>
                <w:iCs/>
              </w:rPr>
              <w:t>balai, o likusiems tuo pačiu principu suteikiami žemesni vertinimai.</w:t>
            </w:r>
          </w:p>
          <w:p w14:paraId="091CECE5" w14:textId="5E65717B" w:rsidR="00E405B2" w:rsidRDefault="00E405B2" w:rsidP="00B267FC">
            <w:pPr>
              <w:rPr>
                <w:rFonts w:ascii="Times New Roman" w:hAnsi="Times New Roman" w:cs="Times New Roman"/>
              </w:rPr>
            </w:pPr>
            <w:r w:rsidRPr="00B267FC">
              <w:rPr>
                <w:rFonts w:ascii="Times New Roman" w:hAnsi="Times New Roman" w:cs="Times New Roman"/>
              </w:rPr>
              <w:lastRenderedPageBreak/>
              <w:t>Atitiktis kriterijui vertinama pagal kartu su PĮP pateikiamą užpildytą PFSA 3 priedą.</w:t>
            </w:r>
          </w:p>
          <w:p w14:paraId="222F3331" w14:textId="77777777" w:rsidR="001324EA" w:rsidRPr="00B267FC" w:rsidRDefault="001324EA" w:rsidP="00B267FC">
            <w:pPr>
              <w:rPr>
                <w:rFonts w:ascii="Times New Roman" w:hAnsi="Times New Roman" w:cs="Times New Roman"/>
                <w:bCs/>
                <w:u w:val="single"/>
              </w:rPr>
            </w:pPr>
          </w:p>
          <w:p w14:paraId="085CF8E3" w14:textId="35113DA0" w:rsidR="00277ED1" w:rsidRDefault="00C7734B" w:rsidP="00794030">
            <w:pPr>
              <w:pStyle w:val="ListParagraph"/>
              <w:numPr>
                <w:ilvl w:val="0"/>
                <w:numId w:val="31"/>
              </w:numPr>
              <w:rPr>
                <w:rFonts w:ascii="Times New Roman" w:hAnsi="Times New Roman" w:cs="Times New Roman"/>
              </w:rPr>
            </w:pPr>
            <w:r w:rsidRPr="00981E19">
              <w:rPr>
                <w:rFonts w:ascii="Times New Roman" w:hAnsi="Times New Roman" w:cs="Times New Roman"/>
              </w:rPr>
              <w:t>Pareiškėjas per paskutinius 3 metus yra įgyvendinęs bent 1 projektą, skirtą inovatyvių sprendimų kūrimui, naudojant atvirus duomenis.</w:t>
            </w:r>
          </w:p>
          <w:p w14:paraId="0FC647E1" w14:textId="77777777" w:rsidR="001324EA" w:rsidRDefault="001324EA" w:rsidP="001324EA">
            <w:pPr>
              <w:rPr>
                <w:rFonts w:ascii="Times New Roman" w:hAnsi="Times New Roman" w:cs="Times New Roman"/>
              </w:rPr>
            </w:pPr>
          </w:p>
          <w:p w14:paraId="2A8EBEBF" w14:textId="00346238" w:rsidR="001324EA" w:rsidRDefault="001324EA" w:rsidP="001324EA">
            <w:pPr>
              <w:ind w:left="340"/>
              <w:rPr>
                <w:rFonts w:ascii="Times New Roman" w:hAnsi="Times New Roman" w:cs="Times New Roman"/>
                <w:u w:val="single"/>
              </w:rPr>
            </w:pPr>
            <w:r>
              <w:rPr>
                <w:rFonts w:ascii="Times New Roman" w:hAnsi="Times New Roman" w:cs="Times New Roman"/>
                <w:u w:val="single"/>
              </w:rPr>
              <w:t>Vertinimo metodas</w:t>
            </w:r>
          </w:p>
          <w:p w14:paraId="6F13B5D8" w14:textId="77777777" w:rsidR="00EF4AEA" w:rsidRPr="00EF4AEA" w:rsidRDefault="00EF4AEA" w:rsidP="00EF4AEA">
            <w:pPr>
              <w:jc w:val="both"/>
              <w:rPr>
                <w:rFonts w:ascii="Times New Roman" w:hAnsi="Times New Roman" w:cs="Times New Roman"/>
                <w:bCs/>
                <w:lang w:eastAsia="lt-LT"/>
              </w:rPr>
            </w:pPr>
            <w:r w:rsidRPr="00EF4AEA">
              <w:rPr>
                <w:rFonts w:ascii="Times New Roman" w:hAnsi="Times New Roman" w:cs="Times New Roman"/>
                <w:bCs/>
                <w:lang w:eastAsia="lt-LT"/>
              </w:rPr>
              <w:t>Vertinama pareiškėjo patirtis atvirų duomenų panaudojimo projektuose: aukštesnis įvertinimas suteikiamas tiems projektams, kurių pareiškėjai turi daugiau minėtų projektų įgyvendinimo patirties. Jeigu pareiškėjas yra įgyvendinęs daugiau negu 3 projektus, skiriami 5 balai; jeigu pareiškėjas yra įgyvendinęs 2</w:t>
            </w:r>
            <w:r w:rsidRPr="00EF4AEA">
              <w:rPr>
                <w:rFonts w:ascii="Times New Roman" w:hAnsi="Times New Roman" w:cs="Times New Roman"/>
                <w:color w:val="000000"/>
                <w:szCs w:val="24"/>
              </w:rPr>
              <w:t>–</w:t>
            </w:r>
            <w:r w:rsidRPr="00EF4AEA">
              <w:rPr>
                <w:rFonts w:ascii="Times New Roman" w:hAnsi="Times New Roman" w:cs="Times New Roman"/>
                <w:bCs/>
                <w:lang w:eastAsia="lt-LT"/>
              </w:rPr>
              <w:t>3 projektus, skiriami 3 balai; jeigu pareiškėjas yra įgyvendinęs 1 projektą, skiriamas 1 balas.</w:t>
            </w:r>
          </w:p>
          <w:p w14:paraId="076A9920" w14:textId="62341854" w:rsidR="00EF4AEA" w:rsidRPr="00EF4AEA" w:rsidRDefault="00EF4AEA" w:rsidP="00EF4AEA">
            <w:pPr>
              <w:rPr>
                <w:rFonts w:ascii="Times New Roman" w:hAnsi="Times New Roman" w:cs="Times New Roman"/>
                <w:u w:val="single"/>
              </w:rPr>
            </w:pPr>
            <w:r w:rsidRPr="00EF4AEA">
              <w:rPr>
                <w:rFonts w:ascii="Times New Roman" w:hAnsi="Times New Roman" w:cs="Times New Roman"/>
              </w:rPr>
              <w:t xml:space="preserve">Atitiktis kriterijui </w:t>
            </w:r>
            <w:r w:rsidRPr="00EF4AEA">
              <w:rPr>
                <w:rFonts w:ascii="Times New Roman" w:hAnsi="Times New Roman" w:cs="Times New Roman"/>
                <w:bCs/>
                <w:lang w:eastAsia="lt-LT"/>
              </w:rPr>
              <w:t>vertinama pagal kartu su PĮP pateikiamą užpildytą PFSA 3 priedą.</w:t>
            </w:r>
          </w:p>
          <w:p w14:paraId="362C3846" w14:textId="77777777" w:rsidR="00EF4AEA" w:rsidRPr="001324EA" w:rsidRDefault="00EF4AEA" w:rsidP="001324EA">
            <w:pPr>
              <w:ind w:left="340"/>
              <w:rPr>
                <w:rFonts w:ascii="Times New Roman" w:hAnsi="Times New Roman" w:cs="Times New Roman"/>
                <w:u w:val="single"/>
              </w:rPr>
            </w:pPr>
          </w:p>
          <w:p w14:paraId="146798AC" w14:textId="09CA8B34" w:rsidR="00981E19" w:rsidRDefault="0027196B" w:rsidP="00794030">
            <w:pPr>
              <w:pStyle w:val="ListParagraph"/>
              <w:numPr>
                <w:ilvl w:val="0"/>
                <w:numId w:val="31"/>
              </w:numPr>
              <w:rPr>
                <w:rFonts w:ascii="Times New Roman" w:hAnsi="Times New Roman" w:cs="Times New Roman"/>
              </w:rPr>
            </w:pPr>
            <w:r w:rsidRPr="0027196B">
              <w:rPr>
                <w:rFonts w:ascii="Times New Roman" w:hAnsi="Times New Roman" w:cs="Times New Roman"/>
              </w:rPr>
              <w:t>Projektui įgyvendinti reikalingi atviri duomenys daugiau naudojami iš Lietuvos atvirų duomenų portalo negu iš kitų viešai prieinamų portalų.</w:t>
            </w:r>
          </w:p>
          <w:p w14:paraId="6D9B9A83" w14:textId="77777777" w:rsidR="00C5797A" w:rsidRDefault="00C5797A" w:rsidP="00C5797A">
            <w:pPr>
              <w:rPr>
                <w:rFonts w:ascii="Times New Roman" w:hAnsi="Times New Roman" w:cs="Times New Roman"/>
              </w:rPr>
            </w:pPr>
          </w:p>
          <w:p w14:paraId="66DC1B6D" w14:textId="3FF496B2" w:rsidR="00C5797A" w:rsidRDefault="00C5797A" w:rsidP="00C5797A">
            <w:pPr>
              <w:ind w:left="340"/>
              <w:rPr>
                <w:rFonts w:ascii="Times New Roman" w:hAnsi="Times New Roman" w:cs="Times New Roman"/>
                <w:u w:val="single"/>
              </w:rPr>
            </w:pPr>
            <w:r>
              <w:rPr>
                <w:rFonts w:ascii="Times New Roman" w:hAnsi="Times New Roman" w:cs="Times New Roman"/>
                <w:u w:val="single"/>
              </w:rPr>
              <w:t>Vertinimo metodas</w:t>
            </w:r>
          </w:p>
          <w:p w14:paraId="082CDF66" w14:textId="77777777" w:rsidR="00C5797A" w:rsidRPr="00C5797A" w:rsidRDefault="00C5797A" w:rsidP="00C5797A">
            <w:pPr>
              <w:widowControl w:val="0"/>
              <w:jc w:val="both"/>
              <w:textAlignment w:val="baseline"/>
              <w:rPr>
                <w:rFonts w:ascii="Times New Roman" w:hAnsi="Times New Roman" w:cs="Times New Roman"/>
              </w:rPr>
            </w:pPr>
            <w:r w:rsidRPr="00C5797A">
              <w:rPr>
                <w:rFonts w:ascii="Times New Roman" w:hAnsi="Times New Roman" w:cs="Times New Roman"/>
              </w:rPr>
              <w:t>Europos duomenų portalas, savivaldybių atviri duomenų portalai ir kt.). Aukštesnis įvertinimas teikiamas projektams, kurių įgyvendinimui bus naudojami atviri duomenys iš Lietuvos atvirų duomenų portalo: 5 balai skiriami projektams, kurių įgyvendinimui didesne apimtimi bus naudojama atvirų duomenų iš Lietuvos atvirų duomenų portalo (daugiau nei 50 proc. duomenų), 0 balų skiriama projektams, kurių įgyvendinimui bus naudojama didesne apimtimi ar tiek pat (50 proc. ir daugiau) atvirų duomenų iš kitų viešai prieinamų atvirų duomenų portalų.</w:t>
            </w:r>
          </w:p>
          <w:p w14:paraId="3C82F9C3" w14:textId="77777777" w:rsidR="00C5797A" w:rsidRPr="00C5797A" w:rsidRDefault="00C5797A" w:rsidP="00C5797A">
            <w:pPr>
              <w:widowControl w:val="0"/>
              <w:jc w:val="both"/>
              <w:textAlignment w:val="baseline"/>
              <w:rPr>
                <w:rFonts w:ascii="Times New Roman" w:hAnsi="Times New Roman" w:cs="Times New Roman"/>
              </w:rPr>
            </w:pPr>
            <w:r w:rsidRPr="00C5797A">
              <w:rPr>
                <w:rFonts w:ascii="Times New Roman" w:hAnsi="Times New Roman" w:cs="Times New Roman"/>
              </w:rPr>
              <w:t>Kriterijus taikomas viso projekto įgyvendinimo metu.</w:t>
            </w:r>
          </w:p>
          <w:p w14:paraId="0BCB47A8" w14:textId="07B4800A" w:rsidR="00C5797A" w:rsidRPr="00C5797A" w:rsidRDefault="00C5797A" w:rsidP="00FE754B">
            <w:pPr>
              <w:rPr>
                <w:rFonts w:ascii="Times New Roman" w:hAnsi="Times New Roman" w:cs="Times New Roman"/>
                <w:u w:val="single"/>
              </w:rPr>
            </w:pPr>
            <w:r w:rsidRPr="00C5797A">
              <w:rPr>
                <w:rFonts w:ascii="Times New Roman" w:hAnsi="Times New Roman" w:cs="Times New Roman"/>
              </w:rPr>
              <w:t>Atitiktis kriterijui vertinama pagal kartu su PĮP pateikiamą užpildytą PFSA 3 priedą.</w:t>
            </w:r>
          </w:p>
          <w:p w14:paraId="16391304" w14:textId="77777777" w:rsidR="00620AEE" w:rsidRDefault="00620AEE" w:rsidP="002B7F1C">
            <w:pPr>
              <w:rPr>
                <w:rFonts w:ascii="Times New Roman" w:hAnsi="Times New Roman" w:cs="Times New Roman"/>
                <w:i/>
                <w:iCs/>
              </w:rPr>
            </w:pPr>
          </w:p>
          <w:p w14:paraId="5F61FB04" w14:textId="39E7A8FB" w:rsidR="002B7F1C" w:rsidRPr="00620AEE" w:rsidRDefault="00D207D1" w:rsidP="002B7F1C">
            <w:pPr>
              <w:rPr>
                <w:rFonts w:ascii="Times New Roman" w:hAnsi="Times New Roman" w:cs="Times New Roman"/>
                <w:b/>
                <w:bCs/>
              </w:rPr>
            </w:pPr>
            <w:r w:rsidRPr="00620AEE">
              <w:rPr>
                <w:rFonts w:ascii="Times New Roman" w:hAnsi="Times New Roman" w:cs="Times New Roman"/>
                <w:b/>
                <w:bCs/>
              </w:rPr>
              <w:t xml:space="preserve">Minimali privaloma surinkti balų suma - </w:t>
            </w:r>
            <w:r w:rsidR="00BB050C" w:rsidRPr="00620AEE">
              <w:rPr>
                <w:rFonts w:ascii="Times New Roman" w:hAnsi="Times New Roman" w:cs="Times New Roman"/>
                <w:b/>
                <w:bCs/>
              </w:rPr>
              <w:t>40 bal</w:t>
            </w:r>
            <w:r w:rsidRPr="00620AEE">
              <w:rPr>
                <w:rFonts w:ascii="Times New Roman" w:hAnsi="Times New Roman" w:cs="Times New Roman"/>
                <w:b/>
                <w:bCs/>
              </w:rPr>
              <w:t>ų</w:t>
            </w:r>
            <w:r w:rsidR="00BB050C" w:rsidRPr="00620AEE">
              <w:rPr>
                <w:rFonts w:ascii="Times New Roman" w:hAnsi="Times New Roman" w:cs="Times New Roman"/>
                <w:b/>
                <w:bCs/>
              </w:rPr>
              <w:t>.</w:t>
            </w:r>
          </w:p>
          <w:p w14:paraId="4E0A212C" w14:textId="77777777" w:rsidR="00620AEE" w:rsidRPr="00620AEE" w:rsidRDefault="00620AEE" w:rsidP="00620AEE">
            <w:pPr>
              <w:jc w:val="both"/>
              <w:rPr>
                <w:rFonts w:ascii="Times New Roman" w:hAnsi="Times New Roman" w:cs="Times New Roman"/>
                <w:color w:val="000000"/>
                <w:szCs w:val="24"/>
              </w:rPr>
            </w:pPr>
            <w:r w:rsidRPr="00620AEE">
              <w:rPr>
                <w:rFonts w:ascii="Times New Roman" w:hAnsi="Times New Roman" w:cs="Times New Roman"/>
                <w:color w:val="000000"/>
                <w:szCs w:val="24"/>
              </w:rPr>
              <w:t>Balas apskaičiuojamas pagal formulę, kurioje P – projekto surinktas balų skaičius, Y – kriterijaus gautas vertinimo balas ir S – kriterijui suteiktas svorio koeficientas:</w:t>
            </w:r>
          </w:p>
          <w:p w14:paraId="70D0804F" w14:textId="1E5EE799" w:rsidR="00F33992" w:rsidRPr="00620AEE" w:rsidRDefault="00620AEE" w:rsidP="00620AEE">
            <w:pPr>
              <w:rPr>
                <w:rFonts w:ascii="Times New Roman" w:hAnsi="Times New Roman" w:cs="Times New Roman"/>
              </w:rPr>
            </w:pPr>
            <w:r w:rsidRPr="00620AEE">
              <w:rPr>
                <w:rFonts w:ascii="Times New Roman" w:hAnsi="Times New Roman" w:cs="Times New Roman"/>
                <w:color w:val="000000"/>
                <w:szCs w:val="24"/>
              </w:rPr>
              <w:t>P = Y</w:t>
            </w:r>
            <w:r w:rsidRPr="00620AEE">
              <w:rPr>
                <w:rFonts w:ascii="Times New Roman" w:hAnsi="Times New Roman" w:cs="Times New Roman"/>
                <w:color w:val="000000"/>
                <w:szCs w:val="24"/>
                <w:vertAlign w:val="subscript"/>
              </w:rPr>
              <w:t>1</w:t>
            </w:r>
            <w:r w:rsidRPr="00620AEE">
              <w:rPr>
                <w:rFonts w:ascii="Times New Roman" w:hAnsi="Times New Roman" w:cs="Times New Roman"/>
                <w:color w:val="000000"/>
                <w:szCs w:val="24"/>
              </w:rPr>
              <w:t xml:space="preserve"> * S</w:t>
            </w:r>
            <w:r w:rsidRPr="00620AEE">
              <w:rPr>
                <w:rFonts w:ascii="Times New Roman" w:hAnsi="Times New Roman" w:cs="Times New Roman"/>
                <w:color w:val="000000"/>
                <w:szCs w:val="24"/>
                <w:vertAlign w:val="subscript"/>
              </w:rPr>
              <w:t>1</w:t>
            </w:r>
            <w:r w:rsidRPr="00620AEE">
              <w:rPr>
                <w:rFonts w:ascii="Times New Roman" w:hAnsi="Times New Roman" w:cs="Times New Roman"/>
                <w:color w:val="000000"/>
                <w:szCs w:val="24"/>
              </w:rPr>
              <w:t xml:space="preserve"> + Y</w:t>
            </w:r>
            <w:r w:rsidRPr="00620AEE">
              <w:rPr>
                <w:rFonts w:ascii="Times New Roman" w:hAnsi="Times New Roman" w:cs="Times New Roman"/>
                <w:color w:val="000000"/>
                <w:szCs w:val="24"/>
                <w:vertAlign w:val="subscript"/>
              </w:rPr>
              <w:t>2</w:t>
            </w:r>
            <w:r w:rsidRPr="00620AEE">
              <w:rPr>
                <w:rFonts w:ascii="Times New Roman" w:hAnsi="Times New Roman" w:cs="Times New Roman"/>
                <w:color w:val="000000"/>
                <w:szCs w:val="24"/>
              </w:rPr>
              <w:t xml:space="preserve"> * S</w:t>
            </w:r>
            <w:r w:rsidRPr="00620AEE">
              <w:rPr>
                <w:rFonts w:ascii="Times New Roman" w:hAnsi="Times New Roman" w:cs="Times New Roman"/>
                <w:color w:val="000000"/>
                <w:szCs w:val="24"/>
                <w:vertAlign w:val="subscript"/>
              </w:rPr>
              <w:t>2</w:t>
            </w:r>
            <w:r w:rsidRPr="00620AEE">
              <w:rPr>
                <w:rFonts w:ascii="Times New Roman" w:hAnsi="Times New Roman" w:cs="Times New Roman"/>
                <w:color w:val="000000"/>
                <w:szCs w:val="24"/>
              </w:rPr>
              <w:t xml:space="preserve"> +Y</w:t>
            </w:r>
            <w:r w:rsidRPr="00620AEE">
              <w:rPr>
                <w:rFonts w:ascii="Times New Roman" w:hAnsi="Times New Roman" w:cs="Times New Roman"/>
                <w:color w:val="000000"/>
                <w:szCs w:val="24"/>
                <w:vertAlign w:val="subscript"/>
              </w:rPr>
              <w:t>3</w:t>
            </w:r>
            <w:r w:rsidRPr="00620AEE">
              <w:rPr>
                <w:rFonts w:ascii="Times New Roman" w:hAnsi="Times New Roman" w:cs="Times New Roman"/>
                <w:color w:val="000000"/>
                <w:szCs w:val="24"/>
              </w:rPr>
              <w:t>*S</w:t>
            </w:r>
            <w:r w:rsidRPr="00620AEE">
              <w:rPr>
                <w:rFonts w:ascii="Times New Roman" w:hAnsi="Times New Roman" w:cs="Times New Roman"/>
                <w:color w:val="000000"/>
                <w:szCs w:val="24"/>
                <w:vertAlign w:val="subscript"/>
              </w:rPr>
              <w:t>3</w:t>
            </w:r>
            <w:r w:rsidRPr="00620AEE">
              <w:rPr>
                <w:rFonts w:ascii="Times New Roman" w:hAnsi="Times New Roman" w:cs="Times New Roman"/>
                <w:color w:val="000000"/>
                <w:szCs w:val="24"/>
              </w:rPr>
              <w:t>+ Y</w:t>
            </w:r>
            <w:r w:rsidRPr="00620AEE">
              <w:rPr>
                <w:rFonts w:ascii="Times New Roman" w:hAnsi="Times New Roman" w:cs="Times New Roman"/>
                <w:color w:val="000000"/>
                <w:szCs w:val="24"/>
                <w:vertAlign w:val="subscript"/>
              </w:rPr>
              <w:t>4</w:t>
            </w:r>
            <w:r w:rsidRPr="00620AEE">
              <w:rPr>
                <w:rFonts w:ascii="Times New Roman" w:hAnsi="Times New Roman" w:cs="Times New Roman"/>
                <w:color w:val="000000"/>
                <w:szCs w:val="24"/>
              </w:rPr>
              <w:t>*S</w:t>
            </w:r>
            <w:r w:rsidRPr="00620AEE">
              <w:rPr>
                <w:rFonts w:ascii="Times New Roman" w:hAnsi="Times New Roman" w:cs="Times New Roman"/>
                <w:color w:val="000000"/>
                <w:szCs w:val="24"/>
                <w:vertAlign w:val="subscript"/>
              </w:rPr>
              <w:t>4</w:t>
            </w:r>
            <w:r>
              <w:rPr>
                <w:rFonts w:ascii="Times New Roman" w:hAnsi="Times New Roman" w:cs="Times New Roman"/>
                <w:color w:val="000000"/>
                <w:szCs w:val="24"/>
                <w:vertAlign w:val="subscript"/>
              </w:rPr>
              <w:t>.</w:t>
            </w:r>
          </w:p>
          <w:p w14:paraId="15523968" w14:textId="15381456" w:rsidR="00F33992" w:rsidRPr="0046305C" w:rsidRDefault="0046305C" w:rsidP="0046305C">
            <w:pPr>
              <w:jc w:val="both"/>
              <w:rPr>
                <w:rFonts w:ascii="Times New Roman" w:hAnsi="Times New Roman" w:cs="Times New Roman"/>
                <w:b/>
                <w:bCs/>
              </w:rPr>
            </w:pPr>
            <w:r w:rsidRPr="0046305C">
              <w:rPr>
                <w:rFonts w:ascii="Times New Roman" w:hAnsi="Times New Roman" w:cs="Times New Roman"/>
                <w:szCs w:val="24"/>
              </w:rPr>
              <w:t xml:space="preserve">Jei projektas vertinimo metu nesurenka PFSA 9 punkte nurodytos minimalios balų sumos, PĮP atmetamas. </w:t>
            </w:r>
            <w:r w:rsidRPr="0046305C">
              <w:rPr>
                <w:rFonts w:ascii="Times New Roman" w:hAnsi="Times New Roman" w:cs="Times New Roman"/>
              </w:rPr>
              <w:t>Kai projektams, surinkusiems vienodą galutinį balų skaičių, nepakanka pagal kvietimą teikti PĮP skirtos finansavimo lėšų sumos</w:t>
            </w:r>
            <w:r w:rsidRPr="0046305C">
              <w:rPr>
                <w:rFonts w:ascii="Times New Roman" w:hAnsi="Times New Roman" w:cs="Times New Roman"/>
                <w:szCs w:val="24"/>
              </w:rPr>
              <w:t>, pirmenybė teikiama projektams, surinkusiems daugiau balų pagal PFSA 9 punkte nurodytą pirmąjį prioritetinį atrankos kriterijų. Jeigu projektai pagal šį prioritetinį atrankos kriterijų įvertinti vienodai, pirmenybė suteikiama projektams, surinkusiems daugiau balų pagal kitą iš eilės PFSA 9 punkte nurodytą prioritetinį atrankos kriterijų. Jeigu suteikti vienodi balai pagal visus PFSA 9 punkte nurodytus prioritetinius atrankos kriterijus, šie projektai nurodomi PĮP vertinimo ataskaitos sąraše „</w:t>
            </w:r>
            <w:r w:rsidRPr="0046305C">
              <w:rPr>
                <w:rFonts w:ascii="Times New Roman" w:hAnsi="Times New Roman" w:cs="Times New Roman"/>
              </w:rPr>
              <w:t>Projektai, kuriems rekomenduojama skirti finansavimą“ pagal PĮP pateikimo laiką.</w:t>
            </w:r>
          </w:p>
        </w:tc>
      </w:tr>
      <w:tr w:rsidR="002B7F1C" w:rsidRPr="008B168C" w14:paraId="31C64CB8" w14:textId="77777777" w:rsidTr="003653E2">
        <w:trPr>
          <w:cantSplit/>
          <w:trHeight w:val="423"/>
        </w:trPr>
        <w:tc>
          <w:tcPr>
            <w:tcW w:w="1472" w:type="dxa"/>
          </w:tcPr>
          <w:p w14:paraId="31C64CB4" w14:textId="7CA25471" w:rsidR="002B7F1C" w:rsidRPr="0090338F" w:rsidRDefault="002B7F1C" w:rsidP="002B7F1C">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17</w:t>
            </w:r>
          </w:p>
        </w:tc>
        <w:tc>
          <w:tcPr>
            <w:tcW w:w="8877" w:type="dxa"/>
            <w:gridSpan w:val="6"/>
          </w:tcPr>
          <w:p w14:paraId="31C64CB7" w14:textId="3A0B9723" w:rsidR="002B7F1C" w:rsidRPr="00816450" w:rsidRDefault="002B7F1C" w:rsidP="002B7F1C">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2B7F1C" w:rsidRPr="008B168C" w14:paraId="31C64CC6" w14:textId="77777777" w:rsidTr="00782D8E">
        <w:trPr>
          <w:cantSplit/>
          <w:trHeight w:val="300"/>
        </w:trPr>
        <w:tc>
          <w:tcPr>
            <w:tcW w:w="1472" w:type="dxa"/>
          </w:tcPr>
          <w:p w14:paraId="31C64CC2" w14:textId="03990575" w:rsidR="002B7F1C" w:rsidRPr="00F62A6E" w:rsidRDefault="002B7F1C" w:rsidP="002B7F1C">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2B7F1C" w:rsidRPr="00216BC8" w:rsidRDefault="002B7F1C" w:rsidP="002B7F1C">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4"/>
          </w:tcPr>
          <w:p w14:paraId="327EE266" w14:textId="77777777" w:rsidR="00563D80" w:rsidRPr="00C90268" w:rsidRDefault="00563D80" w:rsidP="00563D80">
            <w:pPr>
              <w:pStyle w:val="NormalWeb"/>
              <w:rPr>
                <w:sz w:val="22"/>
                <w:szCs w:val="22"/>
              </w:rPr>
            </w:pPr>
            <w:r w:rsidRPr="00C90268">
              <w:rPr>
                <w:sz w:val="22"/>
                <w:szCs w:val="22"/>
              </w:rPr>
              <w:t xml:space="preserve">Parengtas PĮP (su visais privalomais priedais) teikiamas per 2021-2027 m. Duomenų mainų svetainę (DMS) adresu </w:t>
            </w:r>
            <w:hyperlink r:id="rId20" w:tgtFrame="_blank" w:tooltip="https://dms.investis.lt./" w:history="1">
              <w:r w:rsidRPr="00C90268">
                <w:rPr>
                  <w:rStyle w:val="Hyperlink"/>
                  <w:sz w:val="22"/>
                  <w:szCs w:val="22"/>
                </w:rPr>
                <w:t>https://dms.investis.lt.</w:t>
              </w:r>
            </w:hyperlink>
            <w:r w:rsidRPr="00C90268">
              <w:rPr>
                <w:sz w:val="22"/>
                <w:szCs w:val="22"/>
              </w:rPr>
              <w:t xml:space="preserve"> Esant DMS funkcinių galimybių neužtikrinimui – užpildyta ir kvalifikuotu elektroniniu parašu pasirašyta Projekto įgyvendinimo plano forma (</w:t>
            </w:r>
            <w:proofErr w:type="spellStart"/>
            <w:r w:rsidRPr="00C90268">
              <w:rPr>
                <w:sz w:val="22"/>
                <w:szCs w:val="22"/>
              </w:rPr>
              <w:t>word</w:t>
            </w:r>
            <w:proofErr w:type="spellEnd"/>
            <w:r w:rsidRPr="00C90268">
              <w:rPr>
                <w:sz w:val="22"/>
                <w:szCs w:val="22"/>
              </w:rPr>
              <w:t xml:space="preserve"> formatu) su reikiamais priedais teikiama el. paštu </w:t>
            </w:r>
            <w:proofErr w:type="spellStart"/>
            <w:r w:rsidRPr="00C90268">
              <w:rPr>
                <w:sz w:val="22"/>
                <w:szCs w:val="22"/>
              </w:rPr>
              <w:t>info@cpva.lt</w:t>
            </w:r>
            <w:proofErr w:type="spellEnd"/>
            <w:r w:rsidRPr="00C90268">
              <w:rPr>
                <w:sz w:val="22"/>
                <w:szCs w:val="22"/>
              </w:rPr>
              <w:t>.</w:t>
            </w:r>
          </w:p>
          <w:p w14:paraId="10FB79BB" w14:textId="6F76389F" w:rsidR="00563D80" w:rsidRPr="00C90268" w:rsidRDefault="00563D80" w:rsidP="00563D80">
            <w:pPr>
              <w:pStyle w:val="NormalWeb"/>
              <w:rPr>
                <w:sz w:val="22"/>
                <w:szCs w:val="22"/>
              </w:rPr>
            </w:pPr>
            <w:r w:rsidRPr="00C90268">
              <w:rPr>
                <w:sz w:val="22"/>
                <w:szCs w:val="22"/>
              </w:rPr>
              <w:t xml:space="preserve">Tvarkos nuoroda: </w:t>
            </w:r>
            <w:hyperlink r:id="rId21" w:tgtFrame="_blank" w:tooltip="https://esinvesticijos.lt/igyvendinimas-1/dms" w:history="1">
              <w:r w:rsidRPr="00C90268">
                <w:rPr>
                  <w:rStyle w:val="Hyperlink"/>
                  <w:sz w:val="22"/>
                  <w:szCs w:val="22"/>
                </w:rPr>
                <w:t>https://esinvesticijos.lt/igyvendinimas-1/dms</w:t>
              </w:r>
            </w:hyperlink>
          </w:p>
          <w:p w14:paraId="31C64CC5" w14:textId="6CF94953" w:rsidR="002B7F1C" w:rsidRPr="00F62A6E" w:rsidRDefault="002B7F1C" w:rsidP="002B7F1C">
            <w:pPr>
              <w:jc w:val="both"/>
              <w:rPr>
                <w:rFonts w:ascii="Times New Roman" w:hAnsi="Times New Roman" w:cs="Times New Roman"/>
                <w:i/>
              </w:rPr>
            </w:pPr>
          </w:p>
        </w:tc>
      </w:tr>
      <w:tr w:rsidR="002B7F1C" w:rsidRPr="008B168C" w14:paraId="31C64CCF" w14:textId="77777777" w:rsidTr="00782D8E">
        <w:trPr>
          <w:cantSplit/>
          <w:trHeight w:val="5800"/>
        </w:trPr>
        <w:tc>
          <w:tcPr>
            <w:tcW w:w="1472" w:type="dxa"/>
          </w:tcPr>
          <w:p w14:paraId="31C64CCC" w14:textId="04F6DFB8" w:rsidR="002B7F1C" w:rsidRPr="00F62A6E" w:rsidRDefault="002B7F1C" w:rsidP="002B7F1C">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2B7F1C" w:rsidRPr="00216BC8" w:rsidRDefault="002B7F1C" w:rsidP="002B7F1C">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4"/>
          </w:tcPr>
          <w:p w14:paraId="1C617481" w14:textId="214C2BC9" w:rsidR="00E028F0" w:rsidRPr="00C24568" w:rsidRDefault="00E028F0" w:rsidP="00E028F0">
            <w:pPr>
              <w:jc w:val="both"/>
              <w:rPr>
                <w:rFonts w:ascii="Times New Roman" w:hAnsi="Times New Roman" w:cs="Times New Roman"/>
                <w:szCs w:val="24"/>
              </w:rPr>
            </w:pPr>
            <w:r w:rsidRPr="00C24568">
              <w:rPr>
                <w:rFonts w:ascii="Times New Roman" w:hAnsi="Times New Roman" w:cs="Times New Roman"/>
                <w:szCs w:val="24"/>
              </w:rPr>
              <w:t>Pareiškėjas turi parengti PĮP ir kartu su PĮP administruojančiajai institucijai pateikti šiuos dokumentus Projektų administravimo ir finansavimo taisyklių III skyriaus antrajame skirsnyje ir kvietime teikti PĮP nustatyta tvarka:</w:t>
            </w:r>
          </w:p>
          <w:p w14:paraId="3D59CCBB" w14:textId="77777777" w:rsidR="00E028F0" w:rsidRPr="00C24568" w:rsidRDefault="00E028F0" w:rsidP="00E028F0">
            <w:pPr>
              <w:pStyle w:val="ListParagraph"/>
              <w:numPr>
                <w:ilvl w:val="0"/>
                <w:numId w:val="32"/>
              </w:numPr>
              <w:jc w:val="both"/>
              <w:rPr>
                <w:rFonts w:ascii="Times New Roman" w:hAnsi="Times New Roman" w:cs="Times New Roman"/>
                <w:szCs w:val="24"/>
              </w:rPr>
            </w:pPr>
            <w:r w:rsidRPr="00C24568">
              <w:rPr>
                <w:rFonts w:ascii="Times New Roman" w:hAnsi="Times New Roman" w:cs="Times New Roman"/>
                <w:szCs w:val="24"/>
              </w:rPr>
              <w:t>laisvos formos pareiškėjo deklaraciją, kurioje pareiškėjas patvirtina, kad projektas atitinka PFSA 1 priede nustatytus reikšmingos žalos nedarymo principo reikalavimus ir papildomus pagrindžiančius dokumentus, jeigu šis reikalavimas taikomas konkrečiai projekto veiklai, taip, kaip nustatyta PFSA 1 priede;</w:t>
            </w:r>
          </w:p>
          <w:p w14:paraId="58228679" w14:textId="77777777" w:rsidR="00E028F0" w:rsidRPr="00C24568" w:rsidRDefault="00E028F0" w:rsidP="00E028F0">
            <w:pPr>
              <w:pStyle w:val="ListParagraph"/>
              <w:numPr>
                <w:ilvl w:val="0"/>
                <w:numId w:val="32"/>
              </w:numPr>
              <w:jc w:val="both"/>
              <w:rPr>
                <w:rFonts w:ascii="Times New Roman" w:hAnsi="Times New Roman" w:cs="Times New Roman"/>
                <w:szCs w:val="24"/>
              </w:rPr>
            </w:pPr>
            <w:r w:rsidRPr="00C24568">
              <w:rPr>
                <w:rFonts w:ascii="Times New Roman" w:hAnsi="Times New Roman" w:cs="Times New Roman"/>
                <w:szCs w:val="24"/>
              </w:rPr>
              <w:t xml:space="preserve">užpildytą PFSA 3 priedą, kuriame pateikiama informacija, reikalinga projekto atitikčiai projektų atrankos kriterijams įvertinti; </w:t>
            </w:r>
          </w:p>
          <w:p w14:paraId="40AB6794" w14:textId="77777777" w:rsidR="00F6306F" w:rsidRPr="00C24568" w:rsidRDefault="00E028F0" w:rsidP="00E028F0">
            <w:pPr>
              <w:pStyle w:val="ListParagraph"/>
              <w:numPr>
                <w:ilvl w:val="0"/>
                <w:numId w:val="32"/>
              </w:numPr>
              <w:jc w:val="both"/>
              <w:rPr>
                <w:rFonts w:ascii="Times New Roman" w:hAnsi="Times New Roman" w:cs="Times New Roman"/>
                <w:szCs w:val="24"/>
              </w:rPr>
            </w:pPr>
            <w:r w:rsidRPr="00C24568">
              <w:rPr>
                <w:rFonts w:ascii="Times New Roman" w:hAnsi="Times New Roman" w:cs="Times New Roman"/>
                <w:szCs w:val="24"/>
              </w:rPr>
              <w:t>užpildytą „Vienos įmonės“ deklaraciją, pagal ES investicijų interneto svetainėje https://2021.esinvesticijos.lt/dokumentai/viena-imone-deklaracijos-forma paskelbtą pavyzdinę formą (toliau – „Vienos įmonės“ deklaracija);</w:t>
            </w:r>
          </w:p>
          <w:p w14:paraId="7407F44D" w14:textId="77777777" w:rsidR="00F6306F" w:rsidRPr="00C24568" w:rsidRDefault="00E028F0" w:rsidP="00E028F0">
            <w:pPr>
              <w:pStyle w:val="ListParagraph"/>
              <w:numPr>
                <w:ilvl w:val="0"/>
                <w:numId w:val="32"/>
              </w:numPr>
              <w:jc w:val="both"/>
              <w:rPr>
                <w:rFonts w:ascii="Times New Roman" w:hAnsi="Times New Roman" w:cs="Times New Roman"/>
                <w:szCs w:val="24"/>
              </w:rPr>
            </w:pPr>
            <w:r w:rsidRPr="00C24568">
              <w:rPr>
                <w:rFonts w:ascii="Times New Roman" w:hAnsi="Times New Roman" w:cs="Times New Roman"/>
                <w:szCs w:val="24"/>
              </w:rPr>
              <w:t>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w:t>
            </w:r>
          </w:p>
          <w:p w14:paraId="21FDAC66" w14:textId="77777777" w:rsidR="00F6306F" w:rsidRPr="00C24568" w:rsidRDefault="00E028F0" w:rsidP="00E028F0">
            <w:pPr>
              <w:pStyle w:val="ListParagraph"/>
              <w:numPr>
                <w:ilvl w:val="0"/>
                <w:numId w:val="32"/>
              </w:numPr>
              <w:jc w:val="both"/>
              <w:rPr>
                <w:rFonts w:ascii="Times New Roman" w:hAnsi="Times New Roman" w:cs="Times New Roman"/>
                <w:szCs w:val="24"/>
              </w:rPr>
            </w:pPr>
            <w:r w:rsidRPr="00C24568">
              <w:rPr>
                <w:rFonts w:ascii="Times New Roman" w:hAnsi="Times New Roman" w:cs="Times New Roman"/>
                <w:szCs w:val="24"/>
              </w:rPr>
              <w:t>finansavimo šaltinius (pareiškėjo įnašą) pagrindžiančius dokumentus;</w:t>
            </w:r>
          </w:p>
          <w:p w14:paraId="5F0924CF" w14:textId="77777777" w:rsidR="00F6306F" w:rsidRPr="00C24568" w:rsidRDefault="00E028F0" w:rsidP="00E028F0">
            <w:pPr>
              <w:pStyle w:val="ListParagraph"/>
              <w:numPr>
                <w:ilvl w:val="0"/>
                <w:numId w:val="32"/>
              </w:numPr>
              <w:jc w:val="both"/>
              <w:rPr>
                <w:rFonts w:ascii="Times New Roman" w:hAnsi="Times New Roman" w:cs="Times New Roman"/>
                <w:szCs w:val="24"/>
              </w:rPr>
            </w:pPr>
            <w:r w:rsidRPr="00C24568">
              <w:rPr>
                <w:rFonts w:ascii="Times New Roman" w:hAnsi="Times New Roman" w:cs="Times New Roman"/>
                <w:szCs w:val="24"/>
              </w:rPr>
              <w:t>dokumentus, pagrindžiančius projekto biudžeto pagrįstumą (bent vieną komercinį pasiūlymą, nuorodas į rinkoje esančias kainas ir kt.);</w:t>
            </w:r>
          </w:p>
          <w:p w14:paraId="15A26373" w14:textId="5E78E57F" w:rsidR="00E028F0" w:rsidRPr="00C24568" w:rsidRDefault="00E028F0" w:rsidP="00E028F0">
            <w:pPr>
              <w:pStyle w:val="ListParagraph"/>
              <w:numPr>
                <w:ilvl w:val="0"/>
                <w:numId w:val="32"/>
              </w:numPr>
              <w:jc w:val="both"/>
              <w:rPr>
                <w:rFonts w:ascii="Times New Roman" w:hAnsi="Times New Roman" w:cs="Times New Roman"/>
                <w:szCs w:val="24"/>
              </w:rPr>
            </w:pPr>
            <w:r w:rsidRPr="00C24568">
              <w:rPr>
                <w:rFonts w:ascii="Times New Roman" w:hAnsi="Times New Roman" w:cs="Times New Roman"/>
                <w:szCs w:val="24"/>
              </w:rPr>
              <w:t>dokumentus, pagrindžiančius darbo užmokesčio (toliau – DU) išlaidų pagrįstumą (projekto veiklų sąrašą, kuriame būtų nurodytos projektą vykdančių asmenų darbo valandos projekte, įkainis (valandinis arba mėnesinis), jo pagrindimas). Sudarant projekto biudžetą ir nustatant išlaidas projektą vykdantiems asmenims, kurie yra projekto vykdytojo darbuotojai ar planuojami įdarbinti nauji darbuotojai, būtina remtis dabartiniu DU analogiškoms MVĮ pareigybėms. Įkainiui pagrįsti turi būti pateikti įrodantys dokumentai, pavyzdžiui 3–12 mėn. laikotarpio analogiškos pareigybės nuasmenintas priskaitymo-apmokėjimo žiniaraštis, įrodantis DU paskyrimo ir išmokėjimo faktą.</w:t>
            </w:r>
          </w:p>
          <w:p w14:paraId="4AA2F7C5" w14:textId="77777777" w:rsidR="00E028F0" w:rsidRDefault="00E028F0" w:rsidP="002B7F1C">
            <w:pPr>
              <w:jc w:val="both"/>
              <w:rPr>
                <w:rFonts w:ascii="Times New Roman" w:hAnsi="Times New Roman" w:cs="Times New Roman"/>
                <w:b/>
                <w:bCs/>
                <w:i/>
                <w:iCs/>
              </w:rPr>
            </w:pPr>
          </w:p>
          <w:p w14:paraId="31C64CCE" w14:textId="2A0188E9" w:rsidR="002B7F1C" w:rsidRPr="008B168C" w:rsidRDefault="00575F24" w:rsidP="00575F24">
            <w:pPr>
              <w:jc w:val="both"/>
              <w:rPr>
                <w:rFonts w:ascii="Times New Roman" w:hAnsi="Times New Roman" w:cs="Times New Roman"/>
              </w:rPr>
            </w:pPr>
            <w:r w:rsidRPr="00575F24">
              <w:rPr>
                <w:rFonts w:ascii="Times New Roman" w:hAnsi="Times New Roman" w:cs="Times New Roman"/>
                <w:b/>
                <w:bCs/>
              </w:rPr>
              <w:t xml:space="preserve">Projekto parengtumui taikomas reikalavimas, kurio neįvykdžius ir kartu su PĮP nepateikus dokumentų, PĮP atmetamas neprašius papildomų dokumentų: turi būti parengtas ir kartu su PĮP pateiktas </w:t>
            </w:r>
            <w:r w:rsidR="00B86AEA">
              <w:rPr>
                <w:rFonts w:ascii="Times New Roman" w:hAnsi="Times New Roman" w:cs="Times New Roman"/>
                <w:b/>
                <w:bCs/>
              </w:rPr>
              <w:t xml:space="preserve">PFSA </w:t>
            </w:r>
            <w:r w:rsidRPr="00575F24">
              <w:rPr>
                <w:rFonts w:ascii="Times New Roman" w:hAnsi="Times New Roman" w:cs="Times New Roman"/>
                <w:b/>
                <w:bCs/>
              </w:rPr>
              <w:t>3 priedas.</w:t>
            </w:r>
          </w:p>
        </w:tc>
      </w:tr>
      <w:tr w:rsidR="002B7F1C" w:rsidRPr="008B168C" w14:paraId="61AE40BF" w14:textId="77777777" w:rsidTr="00782D8E">
        <w:trPr>
          <w:cantSplit/>
          <w:trHeight w:val="300"/>
        </w:trPr>
        <w:tc>
          <w:tcPr>
            <w:tcW w:w="1472" w:type="dxa"/>
          </w:tcPr>
          <w:p w14:paraId="6DA192EF" w14:textId="2937F8B0" w:rsidR="002B7F1C" w:rsidRPr="00F62A6E" w:rsidRDefault="002B7F1C" w:rsidP="002B7F1C">
            <w:pPr>
              <w:rPr>
                <w:rFonts w:ascii="Times New Roman" w:hAnsi="Times New Roman" w:cs="Times New Roman"/>
                <w:b/>
              </w:rPr>
            </w:pPr>
            <w:r w:rsidRPr="00F62A6E">
              <w:rPr>
                <w:rFonts w:ascii="Times New Roman" w:hAnsi="Times New Roman" w:cs="Times New Roman"/>
                <w:b/>
              </w:rPr>
              <w:t>2.17.3</w:t>
            </w:r>
          </w:p>
        </w:tc>
        <w:tc>
          <w:tcPr>
            <w:tcW w:w="2944" w:type="dxa"/>
            <w:gridSpan w:val="2"/>
          </w:tcPr>
          <w:p w14:paraId="6A8EDBD9" w14:textId="77777777" w:rsidR="002B7F1C" w:rsidRPr="00FC5CD8" w:rsidRDefault="002B7F1C" w:rsidP="002B7F1C">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4"/>
          </w:tcPr>
          <w:p w14:paraId="59DAEE27" w14:textId="67406D08" w:rsidR="002B7F1C" w:rsidRPr="00B57DA7" w:rsidRDefault="00000000" w:rsidP="002B7F1C">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sidR="002B7F1C">
                  <w:rPr>
                    <w:rFonts w:ascii="MS Gothic" w:eastAsia="MS Gothic" w:hAnsi="MS Gothic" w:cs="Times New Roman" w:hint="eastAsia"/>
                  </w:rPr>
                  <w:t>☐</w:t>
                </w:r>
              </w:sdtContent>
            </w:sdt>
            <w:r w:rsidR="002B7F1C" w:rsidRPr="00B57DA7">
              <w:rPr>
                <w:rFonts w:ascii="Times New Roman" w:hAnsi="Times New Roman" w:cs="Times New Roman"/>
              </w:rPr>
              <w:t xml:space="preserve"> </w:t>
            </w:r>
            <w:r w:rsidR="002B7F1C">
              <w:rPr>
                <w:rFonts w:ascii="Times New Roman" w:hAnsi="Times New Roman" w:cs="Times New Roman"/>
              </w:rPr>
              <w:t>Taip</w:t>
            </w:r>
          </w:p>
          <w:p w14:paraId="41F7FCE9" w14:textId="5B314B0D" w:rsidR="002B7F1C" w:rsidRPr="008B168C" w:rsidRDefault="00000000" w:rsidP="002B7F1C">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Content>
                <w:r w:rsidR="0093695E">
                  <w:rPr>
                    <w:rFonts w:ascii="MS Gothic" w:eastAsia="MS Gothic" w:hAnsi="MS Gothic" w:cs="Times New Roman" w:hint="eastAsia"/>
                  </w:rPr>
                  <w:t>☒</w:t>
                </w:r>
              </w:sdtContent>
            </w:sdt>
            <w:r w:rsidR="002B7F1C" w:rsidRPr="00B57DA7">
              <w:rPr>
                <w:rFonts w:ascii="Times New Roman" w:hAnsi="Times New Roman" w:cs="Times New Roman"/>
              </w:rPr>
              <w:t xml:space="preserve"> </w:t>
            </w:r>
            <w:r w:rsidR="002B7F1C">
              <w:rPr>
                <w:rFonts w:ascii="Times New Roman" w:hAnsi="Times New Roman" w:cs="Times New Roman"/>
              </w:rPr>
              <w:t>Ne</w:t>
            </w:r>
          </w:p>
        </w:tc>
      </w:tr>
      <w:tr w:rsidR="002B7F1C" w:rsidRPr="008B168C" w14:paraId="31C64CD7" w14:textId="77777777" w:rsidTr="00782D8E">
        <w:trPr>
          <w:cantSplit/>
          <w:trHeight w:val="300"/>
        </w:trPr>
        <w:tc>
          <w:tcPr>
            <w:tcW w:w="1472" w:type="dxa"/>
          </w:tcPr>
          <w:p w14:paraId="31C64CD0" w14:textId="6F9DBAC0" w:rsidR="002B7F1C" w:rsidRPr="00F62A6E" w:rsidRDefault="002B7F1C" w:rsidP="002B7F1C">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2B7F1C" w:rsidRPr="00FC5CD8" w:rsidRDefault="002B7F1C" w:rsidP="002B7F1C">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4"/>
          </w:tcPr>
          <w:p w14:paraId="5FD4167F" w14:textId="77777777" w:rsidR="00DF058B" w:rsidRDefault="00C32CF0" w:rsidP="00C32CF0">
            <w:pPr>
              <w:rPr>
                <w:rFonts w:ascii="Times New Roman" w:hAnsi="Times New Roman" w:cs="Times New Roman"/>
                <w:szCs w:val="24"/>
              </w:rPr>
            </w:pPr>
            <w:r w:rsidRPr="00C32CF0">
              <w:rPr>
                <w:rFonts w:ascii="Times New Roman" w:hAnsi="Times New Roman" w:cs="Times New Roman"/>
                <w:szCs w:val="24"/>
              </w:rPr>
              <w:t>Centrinė</w:t>
            </w:r>
            <w:r w:rsidR="003C63B5">
              <w:rPr>
                <w:rFonts w:ascii="Times New Roman" w:hAnsi="Times New Roman" w:cs="Times New Roman"/>
                <w:szCs w:val="24"/>
              </w:rPr>
              <w:t>s</w:t>
            </w:r>
            <w:r w:rsidRPr="00C32CF0">
              <w:rPr>
                <w:rFonts w:ascii="Times New Roman" w:hAnsi="Times New Roman" w:cs="Times New Roman"/>
                <w:szCs w:val="24"/>
              </w:rPr>
              <w:t xml:space="preserve"> projektų valdymo agentūr</w:t>
            </w:r>
            <w:r w:rsidR="003C63B5">
              <w:rPr>
                <w:rFonts w:ascii="Times New Roman" w:hAnsi="Times New Roman" w:cs="Times New Roman"/>
                <w:szCs w:val="24"/>
              </w:rPr>
              <w:t xml:space="preserve">os </w:t>
            </w:r>
            <w:r w:rsidRPr="00C32CF0">
              <w:rPr>
                <w:rFonts w:ascii="Times New Roman" w:hAnsi="Times New Roman" w:cs="Times New Roman"/>
                <w:szCs w:val="24"/>
              </w:rPr>
              <w:t>Struktūrinių ir investicijų fondų programos Verslo projektų skyriaus projektų vadovė Lina Šukytė-Balkevičienė</w:t>
            </w:r>
            <w:r w:rsidR="003C63B5">
              <w:rPr>
                <w:rFonts w:ascii="Times New Roman" w:hAnsi="Times New Roman" w:cs="Times New Roman"/>
                <w:szCs w:val="24"/>
              </w:rPr>
              <w:t>, t</w:t>
            </w:r>
            <w:r w:rsidRPr="00C32CF0">
              <w:rPr>
                <w:rFonts w:ascii="Times New Roman" w:hAnsi="Times New Roman" w:cs="Times New Roman"/>
                <w:szCs w:val="24"/>
              </w:rPr>
              <w:t xml:space="preserve">el. + 370 620 12176, </w:t>
            </w:r>
          </w:p>
          <w:p w14:paraId="31C64CD6" w14:textId="1F092287" w:rsidR="002B7F1C" w:rsidRPr="00F229DE" w:rsidRDefault="00C32CF0" w:rsidP="002B7F1C">
            <w:pPr>
              <w:rPr>
                <w:rFonts w:ascii="Times New Roman" w:hAnsi="Times New Roman" w:cs="Times New Roman"/>
                <w:i/>
                <w:iCs/>
              </w:rPr>
            </w:pPr>
            <w:proofErr w:type="spellStart"/>
            <w:r w:rsidRPr="00C32CF0">
              <w:rPr>
                <w:rFonts w:ascii="Times New Roman" w:hAnsi="Times New Roman" w:cs="Times New Roman"/>
                <w:szCs w:val="24"/>
              </w:rPr>
              <w:t>el.p</w:t>
            </w:r>
            <w:proofErr w:type="spellEnd"/>
            <w:r w:rsidRPr="00C32CF0">
              <w:rPr>
                <w:rFonts w:ascii="Times New Roman" w:hAnsi="Times New Roman" w:cs="Times New Roman"/>
                <w:szCs w:val="24"/>
              </w:rPr>
              <w:t xml:space="preserve">. </w:t>
            </w:r>
            <w:r w:rsidR="0030769D">
              <w:rPr>
                <w:rFonts w:ascii="Times New Roman" w:hAnsi="Times New Roman" w:cs="Times New Roman"/>
                <w:szCs w:val="24"/>
              </w:rPr>
              <w:t xml:space="preserve"> </w:t>
            </w:r>
            <w:hyperlink r:id="rId22" w:history="1">
              <w:r w:rsidR="00DF058B" w:rsidRPr="00DF058B">
                <w:rPr>
                  <w:rStyle w:val="Hyperlink"/>
                  <w:rFonts w:ascii="Times New Roman" w:eastAsiaTheme="minorEastAsia" w:hAnsi="Times New Roman" w:cs="Times New Roman"/>
                  <w:noProof/>
                  <w:lang w:val="en-US" w:eastAsia="lt-LT"/>
                </w:rPr>
                <w:t>l.sukyte-balkeviciene@cpva.lt</w:t>
              </w:r>
            </w:hyperlink>
          </w:p>
        </w:tc>
      </w:tr>
      <w:tr w:rsidR="007B08CC" w:rsidRPr="008B168C" w14:paraId="228A697B" w14:textId="77777777" w:rsidTr="00782D8E">
        <w:trPr>
          <w:cantSplit/>
          <w:trHeight w:val="300"/>
        </w:trPr>
        <w:tc>
          <w:tcPr>
            <w:tcW w:w="1472" w:type="dxa"/>
          </w:tcPr>
          <w:p w14:paraId="7893A037" w14:textId="2C4B853B" w:rsidR="007B08CC" w:rsidRPr="00F62A6E" w:rsidRDefault="007B08CC" w:rsidP="007B08CC">
            <w:pPr>
              <w:ind w:right="-56"/>
              <w:rPr>
                <w:rFonts w:ascii="Times New Roman" w:hAnsi="Times New Roman" w:cs="Times New Roman"/>
                <w:b/>
              </w:rPr>
            </w:pPr>
            <w:r w:rsidRPr="00F62A6E">
              <w:rPr>
                <w:rFonts w:ascii="Times New Roman" w:hAnsi="Times New Roman" w:cs="Times New Roman"/>
                <w:b/>
              </w:rPr>
              <w:lastRenderedPageBreak/>
              <w:t>2.18.</w:t>
            </w:r>
          </w:p>
        </w:tc>
        <w:tc>
          <w:tcPr>
            <w:tcW w:w="2944" w:type="dxa"/>
            <w:gridSpan w:val="2"/>
          </w:tcPr>
          <w:p w14:paraId="52765AF6" w14:textId="7ADE27A8" w:rsidR="007B08CC" w:rsidRPr="00FC5CD8" w:rsidRDefault="007B08CC" w:rsidP="007B08CC">
            <w:pPr>
              <w:rPr>
                <w:rFonts w:ascii="Times New Roman" w:hAnsi="Times New Roman" w:cs="Times New Roman"/>
                <w:b/>
                <w:bCs/>
              </w:rPr>
            </w:pPr>
            <w:r>
              <w:rPr>
                <w:rFonts w:ascii="Times New Roman" w:hAnsi="Times New Roman" w:cs="Times New Roman"/>
                <w:b/>
                <w:bCs/>
              </w:rPr>
              <w:t>Taikomi teisės aktai</w:t>
            </w:r>
          </w:p>
        </w:tc>
        <w:tc>
          <w:tcPr>
            <w:tcW w:w="5933" w:type="dxa"/>
            <w:gridSpan w:val="4"/>
          </w:tcPr>
          <w:p w14:paraId="5A71700B" w14:textId="43248819" w:rsidR="007B08CC" w:rsidRPr="00DF5209" w:rsidRDefault="007B08CC" w:rsidP="007B08CC">
            <w:pPr>
              <w:pStyle w:val="ListParagraph"/>
              <w:tabs>
                <w:tab w:val="left" w:pos="458"/>
              </w:tabs>
              <w:ind w:left="34"/>
              <w:jc w:val="both"/>
              <w:rPr>
                <w:rFonts w:ascii="Times New Roman" w:hAnsi="Times New Roman" w:cs="Times New Roman"/>
              </w:rPr>
            </w:pPr>
            <w:r w:rsidRPr="00DF5209">
              <w:rPr>
                <w:rFonts w:ascii="Times New Roman" w:hAnsi="Times New Roman" w:cs="Times New Roman"/>
                <w:szCs w:val="24"/>
              </w:rPr>
              <w:t xml:space="preserve">Teisės aktai, kuriais vadovaujamasi rengiant, teikiant ir vertinant projekto įgyvendinimo planą (toliau – PĮP), priimant sprendimą dėl projekto finansavimo, sudarant projekto sutartį ir įgyvendinant projektą, finansuojamą pagal </w:t>
            </w:r>
            <w:r w:rsidRPr="00DF5209">
              <w:rPr>
                <w:rFonts w:ascii="Times New Roman" w:hAnsi="Times New Roman" w:cs="Times New Roman"/>
                <w:bCs/>
                <w:szCs w:val="24"/>
              </w:rPr>
              <w:t xml:space="preserve">2021–2030 metų Lietuvos Respublikos ekonomikos ir inovacijų ministerijos valstybės </w:t>
            </w:r>
            <w:r w:rsidRPr="00DF5209">
              <w:rPr>
                <w:rFonts w:ascii="Times New Roman" w:hAnsi="Times New Roman" w:cs="Times New Roman"/>
                <w:szCs w:val="24"/>
              </w:rPr>
              <w:t xml:space="preserve">skaitmeninimo plėtros programos pažangos priemonės Nr. 05-002-01-07-07 „Skatinti duomenų prieinamumą ir pakartotinį naudojimą“ </w:t>
            </w:r>
            <w:bookmarkStart w:id="7" w:name="_Hlk150170073"/>
            <w:r w:rsidRPr="00DF5209">
              <w:rPr>
                <w:rFonts w:ascii="Times New Roman" w:hAnsi="Times New Roman" w:cs="Times New Roman"/>
                <w:szCs w:val="24"/>
              </w:rPr>
              <w:t xml:space="preserve">veiklos „Įmonių investicijos į naujų inovatyvių sprendimų ir skaitmeninių paslaugų sukūrimą, naudojant atvirus duomenis“ </w:t>
            </w:r>
            <w:proofErr w:type="spellStart"/>
            <w:r w:rsidRPr="00DF5209">
              <w:rPr>
                <w:rFonts w:ascii="Times New Roman" w:hAnsi="Times New Roman" w:cs="Times New Roman"/>
                <w:szCs w:val="24"/>
              </w:rPr>
              <w:t>poveiklės</w:t>
            </w:r>
            <w:proofErr w:type="spellEnd"/>
            <w:r w:rsidRPr="00DF5209">
              <w:rPr>
                <w:rFonts w:ascii="Times New Roman" w:hAnsi="Times New Roman" w:cs="Times New Roman"/>
                <w:szCs w:val="24"/>
              </w:rPr>
              <w:t xml:space="preserve"> „Įmonių investicijos į naujų inovatyvių sprendimų ir skaitmeninių paslaugų sukūrimą, naudojant atvirus duomenis“ (Sostinės regionas) ir </w:t>
            </w:r>
            <w:proofErr w:type="spellStart"/>
            <w:r w:rsidRPr="00DF5209">
              <w:rPr>
                <w:rFonts w:ascii="Times New Roman" w:hAnsi="Times New Roman" w:cs="Times New Roman"/>
                <w:szCs w:val="24"/>
              </w:rPr>
              <w:t>poveiklės</w:t>
            </w:r>
            <w:proofErr w:type="spellEnd"/>
            <w:r w:rsidRPr="00DF5209">
              <w:rPr>
                <w:rFonts w:ascii="Times New Roman" w:hAnsi="Times New Roman" w:cs="Times New Roman"/>
                <w:szCs w:val="24"/>
              </w:rPr>
              <w:t xml:space="preserve"> „Įmonių investicijos į naujų inovatyvių sprendimų ir skaitmeninių paslaugų sukūrimą, naudojant atvirus duomenis“ (Vidurio ir vakarų Lietuvos regionas) </w:t>
            </w:r>
            <w:bookmarkEnd w:id="7"/>
            <w:r w:rsidRPr="00DF5209">
              <w:rPr>
                <w:rFonts w:ascii="Times New Roman" w:hAnsi="Times New Roman" w:cs="Times New Roman"/>
                <w:szCs w:val="24"/>
              </w:rPr>
              <w:t>PFSA:</w:t>
            </w:r>
            <w:r w:rsidRPr="00DF5209">
              <w:rPr>
                <w:rFonts w:ascii="Times New Roman" w:hAnsi="Times New Roman" w:cs="Times New Roman"/>
              </w:rPr>
              <w:t xml:space="preserve"> </w:t>
            </w:r>
          </w:p>
          <w:p w14:paraId="4CE43A79" w14:textId="333BE0CF" w:rsidR="007B08CC" w:rsidRPr="00DF5209" w:rsidRDefault="007B08CC" w:rsidP="007B08CC">
            <w:pPr>
              <w:jc w:val="both"/>
              <w:rPr>
                <w:rFonts w:ascii="Times New Roman" w:hAnsi="Times New Roman" w:cs="Times New Roman"/>
                <w:szCs w:val="24"/>
              </w:rPr>
            </w:pPr>
            <w:r w:rsidRPr="00DF5209">
              <w:rPr>
                <w:rFonts w:ascii="Times New Roman" w:hAnsi="Times New Roman" w:cs="Times New Roman"/>
                <w:szCs w:val="24"/>
              </w:rPr>
              <w:t>1. 2021 m. birželio 24 d. Europos Parlamento ir Tarybos reglamentas (ES) 2021/1058 dėl Europos regioninės plėtros fondo ir Sanglaudos fondo;</w:t>
            </w:r>
          </w:p>
          <w:p w14:paraId="6AA4240C" w14:textId="08A9B4C5" w:rsidR="007B08CC" w:rsidRPr="00DF5209" w:rsidRDefault="007B08CC" w:rsidP="007B08CC">
            <w:pPr>
              <w:jc w:val="both"/>
              <w:rPr>
                <w:rFonts w:ascii="Times New Roman" w:hAnsi="Times New Roman" w:cs="Times New Roman"/>
                <w:szCs w:val="24"/>
              </w:rPr>
            </w:pPr>
            <w:r w:rsidRPr="00DF5209">
              <w:rPr>
                <w:rFonts w:ascii="Times New Roman" w:hAnsi="Times New Roman" w:cs="Times New Roman"/>
                <w:szCs w:val="24"/>
              </w:rPr>
              <w:t>2. 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w:t>
            </w:r>
          </w:p>
          <w:p w14:paraId="0AE1F33A" w14:textId="3C6B10EE" w:rsidR="00C07520" w:rsidRPr="009F724F" w:rsidRDefault="007B08CC" w:rsidP="007B08CC">
            <w:pPr>
              <w:jc w:val="both"/>
              <w:rPr>
                <w:rFonts w:ascii="Times New Roman" w:hAnsi="Times New Roman" w:cs="Times New Roman"/>
                <w:szCs w:val="24"/>
              </w:rPr>
            </w:pPr>
            <w:r w:rsidRPr="00DF5209">
              <w:rPr>
                <w:rFonts w:ascii="Times New Roman" w:hAnsi="Times New Roman" w:cs="Times New Roman"/>
                <w:szCs w:val="24"/>
              </w:rPr>
              <w:t>3</w:t>
            </w:r>
            <w:r w:rsidRPr="009F724F">
              <w:rPr>
                <w:rFonts w:ascii="Times New Roman" w:hAnsi="Times New Roman" w:cs="Times New Roman"/>
                <w:szCs w:val="24"/>
              </w:rPr>
              <w:t xml:space="preserve">. </w:t>
            </w:r>
            <w:r w:rsidR="00C07520" w:rsidRPr="009F724F">
              <w:rPr>
                <w:rFonts w:ascii="Times New Roman" w:hAnsi="Times New Roman" w:cs="Times New Roman"/>
                <w:szCs w:val="24"/>
              </w:rPr>
              <w:t xml:space="preserve">2023 m. gruodžio 13 d. Komisijos reglamentas (ES) 2023/2831 dėl Sutarties dėl Europos Sąjungos veikimo 107 ir 108 straipsnių taikymo </w:t>
            </w:r>
            <w:r w:rsidR="00C07520" w:rsidRPr="009F724F">
              <w:rPr>
                <w:rFonts w:ascii="Times New Roman" w:hAnsi="Times New Roman" w:cs="Times New Roman"/>
                <w:i/>
                <w:iCs/>
                <w:szCs w:val="24"/>
              </w:rPr>
              <w:t xml:space="preserve">de </w:t>
            </w:r>
            <w:proofErr w:type="spellStart"/>
            <w:r w:rsidR="00C07520" w:rsidRPr="009F724F">
              <w:rPr>
                <w:rFonts w:ascii="Times New Roman" w:hAnsi="Times New Roman" w:cs="Times New Roman"/>
                <w:i/>
                <w:iCs/>
                <w:szCs w:val="24"/>
              </w:rPr>
              <w:t>minimis</w:t>
            </w:r>
            <w:proofErr w:type="spellEnd"/>
            <w:r w:rsidR="00C07520" w:rsidRPr="009F724F">
              <w:rPr>
                <w:rFonts w:ascii="Times New Roman" w:hAnsi="Times New Roman" w:cs="Times New Roman"/>
                <w:szCs w:val="24"/>
              </w:rPr>
              <w:t xml:space="preserve"> pagalbai;</w:t>
            </w:r>
          </w:p>
          <w:p w14:paraId="65B7D792" w14:textId="6A28EF9D" w:rsidR="007B08CC" w:rsidRPr="00DF5209" w:rsidRDefault="007B08CC" w:rsidP="007B08CC">
            <w:pPr>
              <w:jc w:val="both"/>
              <w:rPr>
                <w:rFonts w:ascii="Times New Roman" w:hAnsi="Times New Roman" w:cs="Times New Roman"/>
                <w:szCs w:val="24"/>
              </w:rPr>
            </w:pPr>
            <w:r w:rsidRPr="00DF5209">
              <w:rPr>
                <w:rFonts w:ascii="Times New Roman" w:hAnsi="Times New Roman" w:cs="Times New Roman"/>
                <w:szCs w:val="24"/>
              </w:rPr>
              <w:t>4. 2021–2027 metų Europos Sąjungos fondų investicijų programa, patvirtinta 2022 m. rugpjūčio 3 d. Europos Komisijos įgyvendinimo sprendimu C(2022) 5742, 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 su visais pakeitimais;</w:t>
            </w:r>
          </w:p>
          <w:p w14:paraId="58D5ECCE" w14:textId="45F333BB" w:rsidR="007B08CC" w:rsidRPr="00DF5209" w:rsidRDefault="007B08CC" w:rsidP="007B08CC">
            <w:pPr>
              <w:jc w:val="both"/>
              <w:rPr>
                <w:rFonts w:ascii="Times New Roman" w:hAnsi="Times New Roman" w:cs="Times New Roman"/>
                <w:szCs w:val="24"/>
              </w:rPr>
            </w:pPr>
            <w:r w:rsidRPr="00DF5209">
              <w:rPr>
                <w:rFonts w:ascii="Times New Roman" w:hAnsi="Times New Roman" w:cs="Times New Roman"/>
                <w:szCs w:val="24"/>
              </w:rPr>
              <w:t>5. Lietuvos Respublikos informacinių išteklių valdymo įstatymas;</w:t>
            </w:r>
          </w:p>
          <w:p w14:paraId="21EA82D7" w14:textId="0EF9D424" w:rsidR="007B08CC" w:rsidRPr="00DF5209" w:rsidRDefault="007B08CC" w:rsidP="007B08CC">
            <w:pPr>
              <w:jc w:val="both"/>
              <w:rPr>
                <w:rFonts w:ascii="Times New Roman" w:hAnsi="Times New Roman" w:cs="Times New Roman"/>
                <w:szCs w:val="24"/>
              </w:rPr>
            </w:pPr>
            <w:r w:rsidRPr="00DF5209">
              <w:rPr>
                <w:rFonts w:ascii="Times New Roman" w:hAnsi="Times New Roman" w:cs="Times New Roman"/>
                <w:szCs w:val="24"/>
              </w:rPr>
              <w:t>6. Lietuvos Respublikos smulkiojo ir vidutinio verslo plėtros įstatymas;</w:t>
            </w:r>
          </w:p>
          <w:p w14:paraId="3CAA2A14" w14:textId="00634017" w:rsidR="007B08CC" w:rsidRPr="00DF5209" w:rsidRDefault="007B08CC" w:rsidP="007B08CC">
            <w:pPr>
              <w:jc w:val="both"/>
              <w:rPr>
                <w:rFonts w:ascii="Times New Roman" w:hAnsi="Times New Roman" w:cs="Times New Roman"/>
                <w:szCs w:val="24"/>
              </w:rPr>
            </w:pPr>
            <w:r w:rsidRPr="00DF5209">
              <w:rPr>
                <w:rFonts w:ascii="Times New Roman" w:hAnsi="Times New Roman" w:cs="Times New Roman"/>
                <w:szCs w:val="24"/>
              </w:rPr>
              <w:t>7. Lietuvos Respublikos strateginio valdymo įstatymas;</w:t>
            </w:r>
          </w:p>
          <w:p w14:paraId="671D0F0A" w14:textId="27EF427D" w:rsidR="007B08CC" w:rsidRPr="00DF5209" w:rsidRDefault="007B08CC" w:rsidP="007B08CC">
            <w:pPr>
              <w:jc w:val="both"/>
              <w:rPr>
                <w:rFonts w:ascii="Times New Roman" w:hAnsi="Times New Roman" w:cs="Times New Roman"/>
                <w:szCs w:val="24"/>
              </w:rPr>
            </w:pPr>
            <w:r w:rsidRPr="00DF5209">
              <w:rPr>
                <w:rFonts w:ascii="Times New Roman" w:hAnsi="Times New Roman" w:cs="Times New Roman"/>
                <w:szCs w:val="24"/>
              </w:rPr>
              <w:t xml:space="preserve">8. Lietuvos Respublikos teisės gauti informaciją ir duomenų pakartotinio naudojimo įstatymas; </w:t>
            </w:r>
          </w:p>
          <w:p w14:paraId="60D6E14D" w14:textId="5E7107E4" w:rsidR="007B08CC" w:rsidRPr="00DF5209" w:rsidRDefault="007B08CC" w:rsidP="007B08CC">
            <w:pPr>
              <w:jc w:val="both"/>
              <w:rPr>
                <w:rFonts w:ascii="Times New Roman" w:hAnsi="Times New Roman" w:cs="Times New Roman"/>
                <w:szCs w:val="24"/>
              </w:rPr>
            </w:pPr>
            <w:r w:rsidRPr="00DF5209">
              <w:rPr>
                <w:rFonts w:ascii="Times New Roman" w:hAnsi="Times New Roman" w:cs="Times New Roman"/>
                <w:szCs w:val="24"/>
              </w:rPr>
              <w:t>9. Suteiktos valstybės pagalbos ir nereikšmingos (</w:t>
            </w:r>
            <w:r w:rsidRPr="00DF5209">
              <w:rPr>
                <w:rFonts w:ascii="Times New Roman" w:hAnsi="Times New Roman" w:cs="Times New Roman"/>
                <w:i/>
                <w:szCs w:val="24"/>
              </w:rPr>
              <w:t xml:space="preserve">de </w:t>
            </w:r>
            <w:proofErr w:type="spellStart"/>
            <w:r w:rsidRPr="00DF5209">
              <w:rPr>
                <w:rFonts w:ascii="Times New Roman" w:hAnsi="Times New Roman" w:cs="Times New Roman"/>
                <w:i/>
                <w:szCs w:val="24"/>
              </w:rPr>
              <w:t>minimis</w:t>
            </w:r>
            <w:proofErr w:type="spellEnd"/>
            <w:r w:rsidRPr="00DF5209">
              <w:rPr>
                <w:rFonts w:ascii="Times New Roman" w:hAnsi="Times New Roman" w:cs="Times New Roman"/>
                <w:szCs w:val="24"/>
              </w:rPr>
              <w:t>) pagalbos registro nuostatai, patvirtinti Lietuvos Respublikos Vyriausybės 2005 m. sausio</w:t>
            </w:r>
          </w:p>
          <w:p w14:paraId="2E8E2BAD" w14:textId="77777777" w:rsidR="007B08CC" w:rsidRPr="00DF5209" w:rsidRDefault="007B08CC" w:rsidP="007B08CC">
            <w:pPr>
              <w:jc w:val="both"/>
              <w:rPr>
                <w:rFonts w:ascii="Times New Roman" w:hAnsi="Times New Roman" w:cs="Times New Roman"/>
                <w:szCs w:val="24"/>
              </w:rPr>
            </w:pPr>
            <w:r w:rsidRPr="00DF5209">
              <w:rPr>
                <w:rFonts w:ascii="Times New Roman" w:hAnsi="Times New Roman" w:cs="Times New Roman"/>
                <w:szCs w:val="24"/>
              </w:rPr>
              <w:t>19 d. nutarimu Nr. 35 „Dėl Suteiktos valstybės pagalbos ir nereikšmingos (</w:t>
            </w:r>
            <w:r w:rsidRPr="00DF5209">
              <w:rPr>
                <w:rFonts w:ascii="Times New Roman" w:hAnsi="Times New Roman" w:cs="Times New Roman"/>
                <w:i/>
                <w:szCs w:val="24"/>
              </w:rPr>
              <w:t xml:space="preserve">de </w:t>
            </w:r>
            <w:proofErr w:type="spellStart"/>
            <w:r w:rsidRPr="00DF5209">
              <w:rPr>
                <w:rFonts w:ascii="Times New Roman" w:hAnsi="Times New Roman" w:cs="Times New Roman"/>
                <w:i/>
                <w:szCs w:val="24"/>
              </w:rPr>
              <w:t>minimis</w:t>
            </w:r>
            <w:proofErr w:type="spellEnd"/>
            <w:r w:rsidRPr="00DF5209">
              <w:rPr>
                <w:rFonts w:ascii="Times New Roman" w:hAnsi="Times New Roman" w:cs="Times New Roman"/>
                <w:szCs w:val="24"/>
              </w:rPr>
              <w:t>) pagalbos registro nuostatų patvirtinimo“;</w:t>
            </w:r>
          </w:p>
          <w:p w14:paraId="1F2E6A7C" w14:textId="4AAD82E9" w:rsidR="007B08CC" w:rsidRPr="00DF5209" w:rsidRDefault="007B08CC" w:rsidP="007B08CC">
            <w:pPr>
              <w:jc w:val="both"/>
              <w:rPr>
                <w:rFonts w:ascii="Times New Roman" w:hAnsi="Times New Roman" w:cs="Times New Roman"/>
                <w:szCs w:val="24"/>
              </w:rPr>
            </w:pPr>
            <w:r w:rsidRPr="00DF5209">
              <w:rPr>
                <w:rFonts w:ascii="Times New Roman" w:hAnsi="Times New Roman" w:cs="Times New Roman"/>
                <w:szCs w:val="24"/>
              </w:rPr>
              <w:t xml:space="preserve">10. Lietuvos Respublikos Vyriausybės 2016 m. sausio 6 d. nutarimas Nr. 5 „Dėl Sostinės regiono ir Vidurio ir vakarų Lietuvos regiono sudarymo“; </w:t>
            </w:r>
          </w:p>
          <w:p w14:paraId="52B7DA55" w14:textId="4AE0B711" w:rsidR="007B08CC" w:rsidRPr="00DF5209" w:rsidRDefault="007B08CC" w:rsidP="007B08CC">
            <w:pPr>
              <w:jc w:val="both"/>
              <w:rPr>
                <w:rFonts w:ascii="Times New Roman" w:hAnsi="Times New Roman" w:cs="Times New Roman"/>
                <w:szCs w:val="24"/>
              </w:rPr>
            </w:pPr>
            <w:r w:rsidRPr="00DF5209">
              <w:rPr>
                <w:rFonts w:ascii="Times New Roman" w:hAnsi="Times New Roman" w:cs="Times New Roman"/>
                <w:szCs w:val="24"/>
              </w:rPr>
              <w:t>11. Lietuvos Respublikos Vyriausybės 2020 m. lapkričio 25 d. nutarimas Nr. 1322 „Dėl pasirengimo administruoti Europos Sąjungos lėšas ir jų administravimo“;</w:t>
            </w:r>
          </w:p>
          <w:p w14:paraId="723FCD10" w14:textId="70F2C38A" w:rsidR="007B08CC" w:rsidRPr="00DF5209" w:rsidRDefault="007B08CC" w:rsidP="007B08CC">
            <w:pPr>
              <w:pStyle w:val="ListParagraph"/>
              <w:tabs>
                <w:tab w:val="left" w:pos="34"/>
                <w:tab w:val="left" w:pos="743"/>
              </w:tabs>
              <w:ind w:left="0"/>
              <w:jc w:val="both"/>
              <w:rPr>
                <w:rFonts w:ascii="Times New Roman" w:hAnsi="Times New Roman" w:cs="Times New Roman"/>
                <w:iCs/>
                <w:color w:val="000000"/>
                <w:szCs w:val="24"/>
                <w:shd w:val="clear" w:color="auto" w:fill="FFFFFF"/>
              </w:rPr>
            </w:pPr>
            <w:r w:rsidRPr="00DF5209">
              <w:rPr>
                <w:rFonts w:ascii="Times New Roman" w:hAnsi="Times New Roman" w:cs="Times New Roman"/>
                <w:szCs w:val="24"/>
              </w:rPr>
              <w:lastRenderedPageBreak/>
              <w:t xml:space="preserve">12. Strateginio valdymo metodika, patvirtinta Lietuvos Respublikos Vyriausybės 2021 m. balandžio 28 d. nutarimu Nr. 292 „Dėl Strateginio valdymo metodikos patvirtinimo“; </w:t>
            </w:r>
          </w:p>
          <w:p w14:paraId="14AAC505" w14:textId="5A5D55C4" w:rsidR="007B08CC" w:rsidRPr="00DF5209" w:rsidRDefault="007B08CC" w:rsidP="007B08CC">
            <w:pPr>
              <w:jc w:val="both"/>
              <w:rPr>
                <w:rFonts w:ascii="Times New Roman" w:hAnsi="Times New Roman" w:cs="Times New Roman"/>
                <w:szCs w:val="24"/>
              </w:rPr>
            </w:pPr>
            <w:r w:rsidRPr="00DF5209">
              <w:rPr>
                <w:rFonts w:ascii="Times New Roman" w:hAnsi="Times New Roman" w:cs="Times New Roman"/>
                <w:szCs w:val="24"/>
              </w:rPr>
              <w:t>13. 2021–2030 metų Lietuvos Respublikos ekonomikos ir inovacijų ministerijos valstybės skaitmeninimo plėtros programa, patvirtinta Lietuvos Respublikos Vyriausybės 2021 m. lapkričio 17 d. nutarimu Nr. 971 „Dėl 2021–2030 metų Lietuvos Respublikos ekonomikos ir inovacijų ministerijos valstybės skaitmeninimo plėtros programos patvirtinimo“;</w:t>
            </w:r>
          </w:p>
          <w:p w14:paraId="7654FB00" w14:textId="05793770" w:rsidR="007B08CC" w:rsidRPr="00DF5209" w:rsidRDefault="007B08CC" w:rsidP="007B08CC">
            <w:pPr>
              <w:jc w:val="both"/>
              <w:rPr>
                <w:rFonts w:ascii="Times New Roman" w:hAnsi="Times New Roman" w:cs="Times New Roman"/>
                <w:szCs w:val="24"/>
              </w:rPr>
            </w:pPr>
            <w:r w:rsidRPr="00DF5209">
              <w:rPr>
                <w:rFonts w:ascii="Times New Roman" w:hAnsi="Times New Roman" w:cs="Times New Roman"/>
                <w:szCs w:val="24"/>
              </w:rPr>
              <w:t xml:space="preserve">14. </w:t>
            </w:r>
            <w:r w:rsidRPr="00DF5209">
              <w:rPr>
                <w:rFonts w:ascii="Times New Roman" w:hAnsi="Times New Roman" w:cs="Times New Roman"/>
                <w:szCs w:val="24"/>
                <w:lang w:eastAsia="lt-LT"/>
              </w:rPr>
              <w:t>Smulkiojo ar vidutinio verslo subjekto statuso deklaravimo tvarkos aprašas, patvirtintas Lietuvos Respublikos ūkio ministro 2008 m. kovo 26 d. įsakymu Nr. 4-119 „Dėl Smulkiojo ar vidutinio verslo subjekto statuso deklaravimo tvarkos aprašo ir Smulkiojo ar vidutinio verslo subjekto statuso deklaracijos formos patvirtinimo“;</w:t>
            </w:r>
          </w:p>
          <w:p w14:paraId="4471DF91" w14:textId="77777777" w:rsidR="003D6770" w:rsidRDefault="007B08CC" w:rsidP="007B08CC">
            <w:pPr>
              <w:jc w:val="both"/>
              <w:rPr>
                <w:rFonts w:ascii="Times New Roman" w:hAnsi="Times New Roman" w:cs="Times New Roman"/>
                <w:szCs w:val="24"/>
              </w:rPr>
            </w:pPr>
            <w:r w:rsidRPr="00DF5209">
              <w:rPr>
                <w:rFonts w:ascii="Times New Roman" w:hAnsi="Times New Roman" w:cs="Times New Roman"/>
                <w:szCs w:val="24"/>
              </w:rPr>
              <w:t>15. 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14:paraId="439A0078" w14:textId="59EBC1AD" w:rsidR="007B08CC" w:rsidRPr="00DF5209" w:rsidRDefault="007B08CC" w:rsidP="007B08CC">
            <w:pPr>
              <w:jc w:val="both"/>
              <w:rPr>
                <w:rFonts w:ascii="Times New Roman" w:hAnsi="Times New Roman" w:cs="Times New Roman"/>
                <w:szCs w:val="24"/>
              </w:rPr>
            </w:pPr>
            <w:r w:rsidRPr="00DF5209">
              <w:rPr>
                <w:rFonts w:ascii="Times New Roman" w:hAnsi="Times New Roman" w:cs="Times New Roman"/>
                <w:szCs w:val="24"/>
              </w:rPr>
              <w:t xml:space="preserve">16. Projektų administravimo ir finansavimo taisyklės, patvirtintos Lietuvos Respublikos finansų ministro 2022 m. birželio 22 d. įsakymu </w:t>
            </w:r>
            <w:r w:rsidRPr="00DF5209">
              <w:rPr>
                <w:rFonts w:ascii="Times New Roman" w:hAnsi="Times New Roman" w:cs="Times New Roman"/>
                <w:szCs w:val="24"/>
              </w:rPr>
              <w:br/>
              <w:t>Nr.  1K-237 „Dėl 2021–2027 metų Europos Sąjungos fondų investicijų programos ir Ekonomikos gaivinimo ir atsparumo didinimo plano „Naujos kartos Lietuva“ įgyvendinimo“ (toliau – Projektų administravimo ir finansavimo taisyklės);</w:t>
            </w:r>
          </w:p>
          <w:p w14:paraId="0610CFAB" w14:textId="355CBC17" w:rsidR="007B08CC" w:rsidRPr="00DF5209" w:rsidRDefault="007B08CC" w:rsidP="007B08CC">
            <w:pPr>
              <w:jc w:val="both"/>
              <w:rPr>
                <w:rFonts w:ascii="Times New Roman" w:hAnsi="Times New Roman" w:cs="Times New Roman"/>
                <w:szCs w:val="24"/>
              </w:rPr>
            </w:pPr>
            <w:r w:rsidRPr="00DF5209">
              <w:rPr>
                <w:rFonts w:ascii="Times New Roman" w:hAnsi="Times New Roman" w:cs="Times New Roman"/>
                <w:szCs w:val="24"/>
              </w:rPr>
              <w:t xml:space="preserve">17. Stebėsenos rodiklių nustatymo ir skaičiavimo aprašas, patvirtintas Lietuvos Respublikos finansų ministro 2022 m. birželio 22 d. įsakymu </w:t>
            </w:r>
            <w:r w:rsidRPr="00DF5209">
              <w:rPr>
                <w:rFonts w:ascii="Times New Roman" w:hAnsi="Times New Roman" w:cs="Times New Roman"/>
                <w:szCs w:val="24"/>
              </w:rPr>
              <w:br/>
              <w:t>Nr. 1K-237 „Dėl 2021–2027 metų Europos Sąjungos fondų investicijų programos ir Ekonomikos gaivinimo ir atsparumo didinimo plano „Naujos kartos Lietuva“ įgyvendinimo“.</w:t>
            </w:r>
          </w:p>
          <w:p w14:paraId="39ADE38B" w14:textId="77777777" w:rsidR="003D6770" w:rsidRDefault="003D6770" w:rsidP="007B08CC">
            <w:pPr>
              <w:jc w:val="both"/>
              <w:rPr>
                <w:rFonts w:ascii="Times New Roman" w:hAnsi="Times New Roman" w:cs="Times New Roman"/>
                <w:szCs w:val="24"/>
              </w:rPr>
            </w:pPr>
          </w:p>
          <w:p w14:paraId="4DFB7EF4" w14:textId="0D380895" w:rsidR="007B08CC" w:rsidRPr="00DF5209" w:rsidRDefault="007B08CC" w:rsidP="007B08CC">
            <w:pPr>
              <w:jc w:val="both"/>
              <w:rPr>
                <w:rFonts w:ascii="Times New Roman" w:hAnsi="Times New Roman" w:cs="Times New Roman"/>
                <w:szCs w:val="24"/>
              </w:rPr>
            </w:pPr>
            <w:r w:rsidRPr="00DF5209">
              <w:rPr>
                <w:rFonts w:ascii="Times New Roman" w:hAnsi="Times New Roman" w:cs="Times New Roman"/>
                <w:szCs w:val="24"/>
              </w:rPr>
              <w:t xml:space="preserve">PFSA vartojamos sąvokos: </w:t>
            </w:r>
          </w:p>
          <w:p w14:paraId="44423A72" w14:textId="5074D6E8" w:rsidR="007B08CC" w:rsidRPr="00DF5209" w:rsidRDefault="007B08CC" w:rsidP="007B08CC">
            <w:pPr>
              <w:widowControl w:val="0"/>
              <w:jc w:val="both"/>
              <w:textAlignment w:val="baseline"/>
              <w:rPr>
                <w:rFonts w:ascii="Times New Roman" w:hAnsi="Times New Roman" w:cs="Times New Roman"/>
                <w:i/>
                <w:iCs/>
              </w:rPr>
            </w:pPr>
            <w:r w:rsidRPr="00DF5209">
              <w:rPr>
                <w:rFonts w:ascii="Times New Roman" w:hAnsi="Times New Roman" w:cs="Times New Roman"/>
                <w:bCs/>
                <w:szCs w:val="24"/>
              </w:rPr>
              <w:t>1.</w:t>
            </w:r>
            <w:r w:rsidRPr="00DF5209">
              <w:rPr>
                <w:rFonts w:ascii="Times New Roman" w:hAnsi="Times New Roman" w:cs="Times New Roman"/>
                <w:b/>
                <w:bCs/>
                <w:szCs w:val="24"/>
              </w:rPr>
              <w:t xml:space="preserve"> Atviri duomenys</w:t>
            </w:r>
            <w:r w:rsidRPr="00DF5209">
              <w:rPr>
                <w:rFonts w:ascii="Times New Roman" w:hAnsi="Times New Roman" w:cs="Times New Roman"/>
                <w:szCs w:val="24"/>
              </w:rPr>
              <w:t> – laisvai prieinami subjekto veikloje ar dokumentuose užfiksuoti duomenys, nepaisant jų pateikimo būdo, formos ir laikmenos, įskaitant registro duomenis, registro informaciją, registrui pateiktus duomenis ir (arba) jų kopijas, valstybės informacinės sistemos duomenis, kurie publikuojami atviraisiais formatais, pritaikytais automatizuotam nuskaitymui, ir kuriuos visi asmenys gali pakartotinai naudoti ir platinti teisėtu tikslu, laikydamiesi duomenų naudojimo sąlygų, jeigu jos yra nustatytos</w:t>
            </w:r>
            <w:r w:rsidRPr="00DF5209">
              <w:rPr>
                <w:rFonts w:ascii="Times New Roman" w:hAnsi="Times New Roman" w:cs="Times New Roman"/>
                <w:i/>
                <w:iCs/>
              </w:rPr>
              <w:t>.</w:t>
            </w:r>
          </w:p>
          <w:p w14:paraId="218C684F" w14:textId="3CB08ED3" w:rsidR="007B08CC" w:rsidRPr="00DF5209" w:rsidRDefault="007B08CC" w:rsidP="007B08CC">
            <w:pPr>
              <w:jc w:val="both"/>
              <w:rPr>
                <w:rFonts w:ascii="Times New Roman" w:hAnsi="Times New Roman" w:cs="Times New Roman"/>
                <w:i/>
                <w:iCs/>
              </w:rPr>
            </w:pPr>
            <w:r w:rsidRPr="00DF5209">
              <w:rPr>
                <w:rFonts w:ascii="Times New Roman" w:hAnsi="Times New Roman" w:cs="Times New Roman"/>
                <w:iCs/>
                <w:szCs w:val="24"/>
              </w:rPr>
              <w:t xml:space="preserve">2. Kitos PFSA vartojamos sąvokos suprantamos taip, kaip jos apibrėžtos  </w:t>
            </w:r>
            <w:r w:rsidRPr="00DF5209">
              <w:rPr>
                <w:rFonts w:ascii="Times New Roman" w:hAnsi="Times New Roman" w:cs="Times New Roman"/>
              </w:rPr>
              <w:t>PFSA 1.1 papunktyje nurodytuose teisės aktuose.</w:t>
            </w:r>
            <w:r w:rsidRPr="00DF5209">
              <w:rPr>
                <w:rFonts w:ascii="Times New Roman" w:hAnsi="Times New Roman" w:cs="Times New Roman"/>
                <w:iCs/>
                <w:szCs w:val="24"/>
              </w:rPr>
              <w:t xml:space="preserve">                                     </w:t>
            </w:r>
          </w:p>
        </w:tc>
      </w:tr>
      <w:tr w:rsidR="007B08CC" w:rsidRPr="008B168C" w14:paraId="31C64CDC" w14:textId="77777777" w:rsidTr="00782D8E">
        <w:trPr>
          <w:cantSplit/>
          <w:trHeight w:val="300"/>
        </w:trPr>
        <w:tc>
          <w:tcPr>
            <w:tcW w:w="1472" w:type="dxa"/>
          </w:tcPr>
          <w:p w14:paraId="31C64CD8" w14:textId="728D262D" w:rsidR="007B08CC" w:rsidRPr="00FC5CD8" w:rsidRDefault="007B08CC" w:rsidP="007B08CC">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19</w:t>
            </w:r>
          </w:p>
        </w:tc>
        <w:tc>
          <w:tcPr>
            <w:tcW w:w="2944" w:type="dxa"/>
            <w:gridSpan w:val="2"/>
          </w:tcPr>
          <w:p w14:paraId="31C64CD9" w14:textId="5D7868F7" w:rsidR="007B08CC" w:rsidRPr="00FC5CD8" w:rsidRDefault="007B08CC" w:rsidP="007B08CC">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7B08CC" w:rsidRPr="00FC5CD8" w:rsidRDefault="007B08CC" w:rsidP="007B08CC">
            <w:pPr>
              <w:rPr>
                <w:rFonts w:ascii="Times New Roman" w:hAnsi="Times New Roman" w:cs="Times New Roman"/>
                <w:b/>
                <w:bCs/>
              </w:rPr>
            </w:pPr>
          </w:p>
        </w:tc>
        <w:tc>
          <w:tcPr>
            <w:tcW w:w="5933" w:type="dxa"/>
            <w:gridSpan w:val="4"/>
          </w:tcPr>
          <w:p w14:paraId="2F51502B" w14:textId="57DFF267" w:rsidR="00643AF1" w:rsidRPr="00DF5209" w:rsidRDefault="00643AF1" w:rsidP="00643AF1">
            <w:pPr>
              <w:tabs>
                <w:tab w:val="left" w:pos="1134"/>
              </w:tabs>
              <w:jc w:val="both"/>
              <w:rPr>
                <w:rFonts w:ascii="Times New Roman" w:hAnsi="Times New Roman" w:cs="Times New Roman"/>
                <w:iCs/>
                <w:szCs w:val="24"/>
              </w:rPr>
            </w:pPr>
            <w:r w:rsidRPr="00DF5209">
              <w:rPr>
                <w:rFonts w:ascii="Times New Roman" w:hAnsi="Times New Roman" w:cs="Times New Roman"/>
                <w:iCs/>
                <w:szCs w:val="24"/>
              </w:rPr>
              <w:t xml:space="preserve">1. Projektų įgyvendinimo priežiūrai sudaromas projektų priežiūros komitetas, kuris stebi projektų įgyvendinimo pažangą ir teikia rekomendacijas dėl projektų įgyvendinimo. Projektų priežiūros komitetas sudaromas iš </w:t>
            </w:r>
            <w:r w:rsidRPr="00DF5209">
              <w:rPr>
                <w:rFonts w:ascii="Times New Roman" w:hAnsi="Times New Roman" w:cs="Times New Roman"/>
              </w:rPr>
              <w:t xml:space="preserve">administruojančiosios institucijos ir </w:t>
            </w:r>
            <w:r w:rsidRPr="00DF5209">
              <w:rPr>
                <w:rFonts w:ascii="Times New Roman" w:hAnsi="Times New Roman" w:cs="Times New Roman"/>
                <w:iCs/>
                <w:szCs w:val="24"/>
              </w:rPr>
              <w:t>Ministerijos atstovų. Į projektų priežiūros komitetą gali būti kviečiami kitų institucijų, įstaigų ar organizacijų atstovai ir socialiniai ir ekonominiai partneriai. Projektų priežiūros komiteto sudėtis tvirtinama Lietuvos Respublikos ekonomikos ir inovacijų ministro įsakymu, o jo veiklos principai nustatomi šio komiteto darbo reglamente.</w:t>
            </w:r>
          </w:p>
          <w:p w14:paraId="1CE2405E" w14:textId="77777777" w:rsidR="00EB025D" w:rsidRDefault="00643AF1" w:rsidP="00EB025D">
            <w:pPr>
              <w:tabs>
                <w:tab w:val="left" w:pos="1134"/>
              </w:tabs>
              <w:jc w:val="both"/>
              <w:rPr>
                <w:rFonts w:ascii="Times New Roman" w:hAnsi="Times New Roman" w:cs="Times New Roman"/>
              </w:rPr>
            </w:pPr>
            <w:r w:rsidRPr="00DF5209">
              <w:rPr>
                <w:rFonts w:ascii="Times New Roman" w:hAnsi="Times New Roman" w:cs="Times New Roman"/>
              </w:rPr>
              <w:t>2. Projekto vykdytojas privalo informuoti administruojančiąją instituciją apie įvykusius arba numatomus projekto planuoto įgyvendinimo nukrypimus Projektų administravimo ir finansavimo taisyklių IV skyriaus antrajame skirsnyje nustatyta tvarka.</w:t>
            </w:r>
          </w:p>
          <w:p w14:paraId="29CF1636" w14:textId="4A50E807" w:rsidR="00643AF1" w:rsidRPr="00DF5209" w:rsidRDefault="00643AF1" w:rsidP="00EB025D">
            <w:pPr>
              <w:tabs>
                <w:tab w:val="left" w:pos="1134"/>
              </w:tabs>
              <w:jc w:val="both"/>
              <w:rPr>
                <w:rFonts w:ascii="Times New Roman" w:hAnsi="Times New Roman" w:cs="Times New Roman"/>
              </w:rPr>
            </w:pPr>
            <w:r w:rsidRPr="00DF5209">
              <w:rPr>
                <w:rFonts w:ascii="Times New Roman" w:hAnsi="Times New Roman" w:cs="Times New Roman"/>
              </w:rPr>
              <w:t>3. Projekte sutaupytos lėšos gali būti panaudotos administruojančiosios institucijos nustatyta ir su Ministerija suderinta projekte sutaupytų lėšų panaudojimo tvarka, atitinkančia Projektų administravimo ir finansavimo taisyklių IV skyriaus trečiojo skirsnio nuostatas.</w:t>
            </w:r>
          </w:p>
          <w:p w14:paraId="31C64CDB" w14:textId="0893CD38" w:rsidR="007B08CC" w:rsidRPr="00DF5209" w:rsidRDefault="00643AF1" w:rsidP="00643AF1">
            <w:pPr>
              <w:jc w:val="both"/>
              <w:rPr>
                <w:rFonts w:ascii="Times New Roman" w:hAnsi="Times New Roman" w:cs="Times New Roman"/>
              </w:rPr>
            </w:pPr>
            <w:r w:rsidRPr="00DF5209">
              <w:rPr>
                <w:rFonts w:ascii="Times New Roman" w:hAnsi="Times New Roman" w:cs="Times New Roman"/>
              </w:rPr>
              <w:t>Tais atvejais, kai projekto vykdytojas nesilaiko projekto sutartyje nustatytų sąlygų ir kai toks nesilaikymas neturi Projektų administravimo ir finansavimo taisyklių IV skyriaus aštuntajame skirsnyje nustatytų pažeidimo požymių, administruojančioji institucija priimdama sprendimą dėl projektui skirto finansavimo mažinimo gali taikyti administruojančiosios institucijos Projektų administravimo ir finansavimo taisyklių IV skyriaus antrame skirsnyje nustatyta tvarka parengtą ir su Ministerija suderintą projektui skirto finansavimo mažinimo tvarką.</w:t>
            </w:r>
          </w:p>
        </w:tc>
      </w:tr>
      <w:tr w:rsidR="007B08CC" w:rsidRPr="008B168C" w14:paraId="2A59DD9A" w14:textId="77777777" w:rsidTr="00782D8E">
        <w:trPr>
          <w:cantSplit/>
          <w:trHeight w:val="300"/>
        </w:trPr>
        <w:tc>
          <w:tcPr>
            <w:tcW w:w="1472" w:type="dxa"/>
          </w:tcPr>
          <w:p w14:paraId="76F1BA1E" w14:textId="41E2DB9E" w:rsidR="007B08CC" w:rsidRPr="00FC5CD8" w:rsidRDefault="007B08CC" w:rsidP="007B08C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7B08CC" w:rsidRPr="00FC5CD8" w:rsidRDefault="007B08CC" w:rsidP="007B08CC">
            <w:pPr>
              <w:rPr>
                <w:rFonts w:ascii="Times New Roman" w:hAnsi="Times New Roman" w:cs="Times New Roman"/>
                <w:b/>
                <w:bCs/>
              </w:rPr>
            </w:pPr>
            <w:r w:rsidRPr="78905E6F">
              <w:rPr>
                <w:rFonts w:ascii="Times New Roman" w:hAnsi="Times New Roman" w:cs="Times New Roman"/>
                <w:b/>
                <w:bCs/>
              </w:rPr>
              <w:t>Priedai</w:t>
            </w:r>
          </w:p>
        </w:tc>
        <w:tc>
          <w:tcPr>
            <w:tcW w:w="5933" w:type="dxa"/>
            <w:gridSpan w:val="4"/>
          </w:tcPr>
          <w:p w14:paraId="191DAF45" w14:textId="77777777" w:rsidR="00A31CAC" w:rsidRDefault="00A31CAC" w:rsidP="00EB025D">
            <w:pPr>
              <w:pStyle w:val="NormalWeb"/>
              <w:spacing w:after="120" w:afterAutospacing="0"/>
              <w:rPr>
                <w:sz w:val="22"/>
                <w:szCs w:val="22"/>
              </w:rPr>
            </w:pPr>
            <w:r w:rsidRPr="00EB025D">
              <w:rPr>
                <w:sz w:val="22"/>
                <w:szCs w:val="22"/>
              </w:rPr>
              <w:t>Projekto įgyvendinimo plano forma (</w:t>
            </w:r>
            <w:hyperlink r:id="rId23" w:tgtFrame="_blank" w:tooltip="https://e-seimas.lrs.lt/portal/legalact/lt/tad/fd3d3843f26111ecbfe9c72e552dd5bd/asr" w:history="1">
              <w:r w:rsidRPr="00EB025D">
                <w:rPr>
                  <w:rStyle w:val="Hyperlink"/>
                  <w:sz w:val="22"/>
                  <w:szCs w:val="22"/>
                </w:rPr>
                <w:t>PAFT 1 priedas „Projekto įgyvendinimo plano forma“</w:t>
              </w:r>
            </w:hyperlink>
            <w:r w:rsidRPr="00EB025D">
              <w:rPr>
                <w:sz w:val="22"/>
                <w:szCs w:val="22"/>
              </w:rPr>
              <w:t>);</w:t>
            </w:r>
          </w:p>
          <w:p w14:paraId="059D0096" w14:textId="1D25775B" w:rsidR="003618BB" w:rsidRPr="00EB025D" w:rsidRDefault="003618BB" w:rsidP="00EB025D">
            <w:pPr>
              <w:pStyle w:val="NormalWeb"/>
              <w:spacing w:after="120" w:afterAutospacing="0"/>
              <w:rPr>
                <w:sz w:val="22"/>
                <w:szCs w:val="22"/>
              </w:rPr>
            </w:pPr>
            <w:r>
              <w:rPr>
                <w:sz w:val="22"/>
                <w:szCs w:val="22"/>
              </w:rPr>
              <w:t>PFSA 3 priedas;</w:t>
            </w:r>
          </w:p>
          <w:p w14:paraId="22D9B825" w14:textId="77777777" w:rsidR="00A31CAC" w:rsidRPr="00EB025D" w:rsidRDefault="00A31CAC" w:rsidP="00EB025D">
            <w:pPr>
              <w:pStyle w:val="NormalWeb"/>
              <w:spacing w:after="120" w:afterAutospacing="0"/>
              <w:rPr>
                <w:sz w:val="22"/>
                <w:szCs w:val="22"/>
              </w:rPr>
            </w:pPr>
            <w:r w:rsidRPr="00EB025D">
              <w:rPr>
                <w:sz w:val="22"/>
                <w:szCs w:val="22"/>
              </w:rPr>
              <w:t>Projekto sutarties forma (</w:t>
            </w:r>
            <w:hyperlink r:id="rId24" w:tgtFrame="_blank" w:tooltip="https://e-seimas.lrs.lt/portal/legalact/lt/tad/fd3d3843f26111ecbfe9c72e552dd5bd/asr" w:history="1">
              <w:r w:rsidRPr="00EB025D">
                <w:rPr>
                  <w:rStyle w:val="Hyperlink"/>
                  <w:sz w:val="22"/>
                  <w:szCs w:val="22"/>
                </w:rPr>
                <w:t>PAFT 3 priedas „Projekto sutartis“</w:t>
              </w:r>
            </w:hyperlink>
            <w:r w:rsidRPr="00EB025D">
              <w:rPr>
                <w:sz w:val="22"/>
                <w:szCs w:val="22"/>
              </w:rPr>
              <w:t>);</w:t>
            </w:r>
          </w:p>
          <w:p w14:paraId="157A2143" w14:textId="30434BE0" w:rsidR="00A31CAC" w:rsidRPr="00EB025D" w:rsidRDefault="00A31CAC" w:rsidP="00EB025D">
            <w:pPr>
              <w:pStyle w:val="NormalWeb"/>
              <w:spacing w:after="120" w:afterAutospacing="0"/>
              <w:rPr>
                <w:sz w:val="22"/>
                <w:szCs w:val="22"/>
              </w:rPr>
            </w:pPr>
            <w:r w:rsidRPr="00EB025D">
              <w:rPr>
                <w:sz w:val="22"/>
                <w:szCs w:val="22"/>
              </w:rPr>
              <w:t>Projekto tinkamumo finansuoti vertinimo patikros lapas</w:t>
            </w:r>
            <w:r w:rsidR="003618BB">
              <w:rPr>
                <w:sz w:val="22"/>
                <w:szCs w:val="22"/>
              </w:rPr>
              <w:t>;</w:t>
            </w:r>
          </w:p>
          <w:p w14:paraId="095AB533" w14:textId="77777777" w:rsidR="00A31CAC" w:rsidRPr="00EB025D" w:rsidRDefault="00A31CAC" w:rsidP="00EB025D">
            <w:pPr>
              <w:pStyle w:val="NormalWeb"/>
              <w:rPr>
                <w:sz w:val="22"/>
                <w:szCs w:val="22"/>
              </w:rPr>
            </w:pPr>
            <w:r w:rsidRPr="00EB025D">
              <w:rPr>
                <w:sz w:val="22"/>
                <w:szCs w:val="22"/>
              </w:rPr>
              <w:t>Projekto naudos ir kokybės vertinimo patikros lapas.</w:t>
            </w:r>
          </w:p>
          <w:p w14:paraId="2A0F5C6F" w14:textId="562D0B77" w:rsidR="007B08CC" w:rsidRPr="009C094C" w:rsidRDefault="007B08CC" w:rsidP="007B08CC">
            <w:pPr>
              <w:jc w:val="both"/>
              <w:rPr>
                <w:rFonts w:ascii="Times New Roman" w:hAnsi="Times New Roman" w:cs="Times New Roman"/>
                <w:i/>
                <w:iCs/>
              </w:rPr>
            </w:pP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17236D">
      <w:headerReference w:type="default" r:id="rId25"/>
      <w:footerReference w:type="default" r:id="rId26"/>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C1BB8" w14:textId="77777777" w:rsidR="0017236D" w:rsidRDefault="0017236D" w:rsidP="00213DCB">
      <w:pPr>
        <w:spacing w:after="0" w:line="240" w:lineRule="auto"/>
      </w:pPr>
      <w:r>
        <w:separator/>
      </w:r>
    </w:p>
  </w:endnote>
  <w:endnote w:type="continuationSeparator" w:id="0">
    <w:p w14:paraId="0106B24A" w14:textId="77777777" w:rsidR="0017236D" w:rsidRDefault="0017236D" w:rsidP="00213DCB">
      <w:pPr>
        <w:spacing w:after="0" w:line="240" w:lineRule="auto"/>
      </w:pPr>
      <w:r>
        <w:continuationSeparator/>
      </w:r>
    </w:p>
  </w:endnote>
  <w:endnote w:type="continuationNotice" w:id="1">
    <w:p w14:paraId="0738ECAE" w14:textId="77777777" w:rsidR="0017236D" w:rsidRDefault="001723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Republika">
    <w:altName w:val="Yu Gothic"/>
    <w:charset w:val="00"/>
    <w:family w:val="swiss"/>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0BFE7" w14:textId="77777777" w:rsidR="0017236D" w:rsidRDefault="0017236D" w:rsidP="00213DCB">
      <w:pPr>
        <w:spacing w:after="0" w:line="240" w:lineRule="auto"/>
      </w:pPr>
      <w:r>
        <w:separator/>
      </w:r>
    </w:p>
  </w:footnote>
  <w:footnote w:type="continuationSeparator" w:id="0">
    <w:p w14:paraId="2867E569" w14:textId="77777777" w:rsidR="0017236D" w:rsidRDefault="0017236D" w:rsidP="00213DCB">
      <w:pPr>
        <w:spacing w:after="0" w:line="240" w:lineRule="auto"/>
      </w:pPr>
      <w:r>
        <w:continuationSeparator/>
      </w:r>
    </w:p>
  </w:footnote>
  <w:footnote w:type="continuationNotice" w:id="1">
    <w:p w14:paraId="79681976" w14:textId="77777777" w:rsidR="0017236D" w:rsidRDefault="001723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3A13"/>
    <w:multiLevelType w:val="hybridMultilevel"/>
    <w:tmpl w:val="59D818B8"/>
    <w:lvl w:ilvl="0" w:tplc="7D6C2430">
      <w:start w:val="1"/>
      <w:numFmt w:val="bullet"/>
      <w:lvlText w:val="-"/>
      <w:lvlJc w:val="left"/>
      <w:pPr>
        <w:ind w:left="2018" w:hanging="360"/>
      </w:pPr>
      <w:rPr>
        <w:rFonts w:ascii="Times New Roman" w:eastAsiaTheme="minorHAnsi" w:hAnsi="Times New Roman" w:cs="Times New Roman"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1"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7D33B0"/>
    <w:multiLevelType w:val="hybridMultilevel"/>
    <w:tmpl w:val="35461C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067258"/>
    <w:multiLevelType w:val="hybridMultilevel"/>
    <w:tmpl w:val="CC1AA8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82E4ACD"/>
    <w:multiLevelType w:val="hybridMultilevel"/>
    <w:tmpl w:val="9DB0159C"/>
    <w:lvl w:ilvl="0" w:tplc="7D6C2430">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EF8157B"/>
    <w:multiLevelType w:val="hybridMultilevel"/>
    <w:tmpl w:val="24DA1C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4C2681"/>
    <w:multiLevelType w:val="hybridMultilevel"/>
    <w:tmpl w:val="1B4C73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E426E12"/>
    <w:multiLevelType w:val="hybridMultilevel"/>
    <w:tmpl w:val="B39E2EAE"/>
    <w:lvl w:ilvl="0" w:tplc="7D6C2430">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8451157">
    <w:abstractNumId w:val="9"/>
  </w:num>
  <w:num w:numId="2" w16cid:durableId="890963154">
    <w:abstractNumId w:val="13"/>
  </w:num>
  <w:num w:numId="3" w16cid:durableId="1697852437">
    <w:abstractNumId w:val="3"/>
  </w:num>
  <w:num w:numId="4" w16cid:durableId="212932639">
    <w:abstractNumId w:val="1"/>
  </w:num>
  <w:num w:numId="5" w16cid:durableId="1273518823">
    <w:abstractNumId w:val="11"/>
  </w:num>
  <w:num w:numId="6" w16cid:durableId="690842849">
    <w:abstractNumId w:val="19"/>
  </w:num>
  <w:num w:numId="7" w16cid:durableId="47001716">
    <w:abstractNumId w:val="7"/>
  </w:num>
  <w:num w:numId="8" w16cid:durableId="977808325">
    <w:abstractNumId w:val="5"/>
  </w:num>
  <w:num w:numId="9" w16cid:durableId="1796439175">
    <w:abstractNumId w:val="6"/>
  </w:num>
  <w:num w:numId="10" w16cid:durableId="873813898">
    <w:abstractNumId w:val="22"/>
  </w:num>
  <w:num w:numId="11" w16cid:durableId="460073394">
    <w:abstractNumId w:val="12"/>
  </w:num>
  <w:num w:numId="12" w16cid:durableId="59640179">
    <w:abstractNumId w:val="15"/>
  </w:num>
  <w:num w:numId="13" w16cid:durableId="1538007029">
    <w:abstractNumId w:val="22"/>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8"/>
  </w:num>
  <w:num w:numId="15" w16cid:durableId="1388336212">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22"/>
  </w:num>
  <w:num w:numId="17" w16cid:durableId="1682076496">
    <w:abstractNumId w:val="22"/>
  </w:num>
  <w:num w:numId="18" w16cid:durableId="834956247">
    <w:abstractNumId w:val="22"/>
  </w:num>
  <w:num w:numId="19" w16cid:durableId="483666270">
    <w:abstractNumId w:val="22"/>
  </w:num>
  <w:num w:numId="20" w16cid:durableId="307591034">
    <w:abstractNumId w:val="22"/>
  </w:num>
  <w:num w:numId="21" w16cid:durableId="640430120">
    <w:abstractNumId w:val="22"/>
  </w:num>
  <w:num w:numId="22" w16cid:durableId="39206847">
    <w:abstractNumId w:val="17"/>
  </w:num>
  <w:num w:numId="23" w16cid:durableId="2111389103">
    <w:abstractNumId w:val="4"/>
  </w:num>
  <w:num w:numId="24" w16cid:durableId="994838730">
    <w:abstractNumId w:val="8"/>
  </w:num>
  <w:num w:numId="25" w16cid:durableId="422066640">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338919637">
    <w:abstractNumId w:val="2"/>
  </w:num>
  <w:num w:numId="27" w16cid:durableId="756247740">
    <w:abstractNumId w:val="23"/>
  </w:num>
  <w:num w:numId="28" w16cid:durableId="1074623137">
    <w:abstractNumId w:val="14"/>
  </w:num>
  <w:num w:numId="29" w16cid:durableId="1659580195">
    <w:abstractNumId w:val="0"/>
  </w:num>
  <w:num w:numId="30" w16cid:durableId="1932010661">
    <w:abstractNumId w:val="20"/>
  </w:num>
  <w:num w:numId="31" w16cid:durableId="1374426992">
    <w:abstractNumId w:val="10"/>
  </w:num>
  <w:num w:numId="32" w16cid:durableId="146269810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059A"/>
    <w:rsid w:val="0000066E"/>
    <w:rsid w:val="00001CEB"/>
    <w:rsid w:val="00003E5D"/>
    <w:rsid w:val="00004922"/>
    <w:rsid w:val="0000616A"/>
    <w:rsid w:val="0001089B"/>
    <w:rsid w:val="00010FBC"/>
    <w:rsid w:val="00016F9A"/>
    <w:rsid w:val="00020952"/>
    <w:rsid w:val="00020A12"/>
    <w:rsid w:val="00022FFB"/>
    <w:rsid w:val="00023410"/>
    <w:rsid w:val="000236C6"/>
    <w:rsid w:val="00024813"/>
    <w:rsid w:val="00024D7F"/>
    <w:rsid w:val="00025B59"/>
    <w:rsid w:val="00025C99"/>
    <w:rsid w:val="00025D39"/>
    <w:rsid w:val="00026AAE"/>
    <w:rsid w:val="000276EC"/>
    <w:rsid w:val="00027A68"/>
    <w:rsid w:val="00032AE2"/>
    <w:rsid w:val="00035EFF"/>
    <w:rsid w:val="00036953"/>
    <w:rsid w:val="000375AA"/>
    <w:rsid w:val="000412D0"/>
    <w:rsid w:val="00041CE5"/>
    <w:rsid w:val="00043177"/>
    <w:rsid w:val="00043408"/>
    <w:rsid w:val="00044A52"/>
    <w:rsid w:val="00046408"/>
    <w:rsid w:val="00047431"/>
    <w:rsid w:val="00047B79"/>
    <w:rsid w:val="00050112"/>
    <w:rsid w:val="00050215"/>
    <w:rsid w:val="000511C3"/>
    <w:rsid w:val="00053A24"/>
    <w:rsid w:val="000545EB"/>
    <w:rsid w:val="00056965"/>
    <w:rsid w:val="000579BE"/>
    <w:rsid w:val="0005FC15"/>
    <w:rsid w:val="00060A91"/>
    <w:rsid w:val="0006356E"/>
    <w:rsid w:val="00063685"/>
    <w:rsid w:val="00063B04"/>
    <w:rsid w:val="000668F4"/>
    <w:rsid w:val="00066F03"/>
    <w:rsid w:val="00066FA4"/>
    <w:rsid w:val="00067059"/>
    <w:rsid w:val="00067ABE"/>
    <w:rsid w:val="000707C8"/>
    <w:rsid w:val="000707D3"/>
    <w:rsid w:val="000718C3"/>
    <w:rsid w:val="00072881"/>
    <w:rsid w:val="00073ADE"/>
    <w:rsid w:val="000757B9"/>
    <w:rsid w:val="0007583C"/>
    <w:rsid w:val="00077EEB"/>
    <w:rsid w:val="0008319E"/>
    <w:rsid w:val="0008415E"/>
    <w:rsid w:val="00084D42"/>
    <w:rsid w:val="00085003"/>
    <w:rsid w:val="00085A23"/>
    <w:rsid w:val="00087852"/>
    <w:rsid w:val="00090739"/>
    <w:rsid w:val="00090A80"/>
    <w:rsid w:val="00090B84"/>
    <w:rsid w:val="000912AC"/>
    <w:rsid w:val="00091A50"/>
    <w:rsid w:val="000931BE"/>
    <w:rsid w:val="000945DC"/>
    <w:rsid w:val="00094BEF"/>
    <w:rsid w:val="0009586B"/>
    <w:rsid w:val="000A1548"/>
    <w:rsid w:val="000A18C1"/>
    <w:rsid w:val="000A24FA"/>
    <w:rsid w:val="000A3B35"/>
    <w:rsid w:val="000A43C5"/>
    <w:rsid w:val="000A4A0E"/>
    <w:rsid w:val="000A634C"/>
    <w:rsid w:val="000A63A5"/>
    <w:rsid w:val="000A6D6C"/>
    <w:rsid w:val="000A6FB0"/>
    <w:rsid w:val="000B1763"/>
    <w:rsid w:val="000B1D1F"/>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2CD"/>
    <w:rsid w:val="000E152B"/>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780"/>
    <w:rsid w:val="001069CD"/>
    <w:rsid w:val="00106FEF"/>
    <w:rsid w:val="00110272"/>
    <w:rsid w:val="001112A3"/>
    <w:rsid w:val="001219D2"/>
    <w:rsid w:val="00124BEC"/>
    <w:rsid w:val="00124C82"/>
    <w:rsid w:val="001263AB"/>
    <w:rsid w:val="00130718"/>
    <w:rsid w:val="00131318"/>
    <w:rsid w:val="001321D5"/>
    <w:rsid w:val="001324EA"/>
    <w:rsid w:val="001346F3"/>
    <w:rsid w:val="00135DC6"/>
    <w:rsid w:val="00137FF2"/>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236D"/>
    <w:rsid w:val="00175392"/>
    <w:rsid w:val="00181140"/>
    <w:rsid w:val="00181B7B"/>
    <w:rsid w:val="00181C19"/>
    <w:rsid w:val="00181E22"/>
    <w:rsid w:val="00182BD9"/>
    <w:rsid w:val="001836B2"/>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1E07"/>
    <w:rsid w:val="001E3A08"/>
    <w:rsid w:val="001E5B91"/>
    <w:rsid w:val="001E5D2A"/>
    <w:rsid w:val="001F0E89"/>
    <w:rsid w:val="001F2FCB"/>
    <w:rsid w:val="001F6A1C"/>
    <w:rsid w:val="001F73A5"/>
    <w:rsid w:val="00200605"/>
    <w:rsid w:val="00202ED4"/>
    <w:rsid w:val="00204D17"/>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392"/>
    <w:rsid w:val="00220EEE"/>
    <w:rsid w:val="002238F1"/>
    <w:rsid w:val="002253C0"/>
    <w:rsid w:val="00225D82"/>
    <w:rsid w:val="00226100"/>
    <w:rsid w:val="00233087"/>
    <w:rsid w:val="00234760"/>
    <w:rsid w:val="00236325"/>
    <w:rsid w:val="00237FE8"/>
    <w:rsid w:val="00241AAD"/>
    <w:rsid w:val="002426A0"/>
    <w:rsid w:val="00243187"/>
    <w:rsid w:val="00243C1F"/>
    <w:rsid w:val="00244F72"/>
    <w:rsid w:val="002469A5"/>
    <w:rsid w:val="00247A62"/>
    <w:rsid w:val="00254FF3"/>
    <w:rsid w:val="002556F4"/>
    <w:rsid w:val="00256341"/>
    <w:rsid w:val="00260E5A"/>
    <w:rsid w:val="00261453"/>
    <w:rsid w:val="002619F8"/>
    <w:rsid w:val="00262D22"/>
    <w:rsid w:val="002637B8"/>
    <w:rsid w:val="00267B54"/>
    <w:rsid w:val="0026A7CB"/>
    <w:rsid w:val="0027196B"/>
    <w:rsid w:val="00271B16"/>
    <w:rsid w:val="00272065"/>
    <w:rsid w:val="002723D7"/>
    <w:rsid w:val="00272962"/>
    <w:rsid w:val="0027459F"/>
    <w:rsid w:val="00275B7B"/>
    <w:rsid w:val="00277ED1"/>
    <w:rsid w:val="00283428"/>
    <w:rsid w:val="00284B19"/>
    <w:rsid w:val="002860C1"/>
    <w:rsid w:val="00286F8E"/>
    <w:rsid w:val="002910F8"/>
    <w:rsid w:val="00291EFB"/>
    <w:rsid w:val="00292B71"/>
    <w:rsid w:val="00292E8C"/>
    <w:rsid w:val="002945DB"/>
    <w:rsid w:val="00295B65"/>
    <w:rsid w:val="00297B35"/>
    <w:rsid w:val="002A3847"/>
    <w:rsid w:val="002B1D34"/>
    <w:rsid w:val="002B239D"/>
    <w:rsid w:val="002B275F"/>
    <w:rsid w:val="002B5301"/>
    <w:rsid w:val="002B6234"/>
    <w:rsid w:val="002B791D"/>
    <w:rsid w:val="002B7F1C"/>
    <w:rsid w:val="002C08AA"/>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070"/>
    <w:rsid w:val="002E650F"/>
    <w:rsid w:val="002F0E23"/>
    <w:rsid w:val="002F0FA3"/>
    <w:rsid w:val="002F13AB"/>
    <w:rsid w:val="002F2264"/>
    <w:rsid w:val="002F347F"/>
    <w:rsid w:val="002F3643"/>
    <w:rsid w:val="002F3649"/>
    <w:rsid w:val="002F7A57"/>
    <w:rsid w:val="00301BD0"/>
    <w:rsid w:val="003025E2"/>
    <w:rsid w:val="00302EFA"/>
    <w:rsid w:val="00304F2D"/>
    <w:rsid w:val="003060E6"/>
    <w:rsid w:val="0030769D"/>
    <w:rsid w:val="00307C8C"/>
    <w:rsid w:val="00312260"/>
    <w:rsid w:val="0031275A"/>
    <w:rsid w:val="00313B3F"/>
    <w:rsid w:val="003145E5"/>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68D"/>
    <w:rsid w:val="00344EBE"/>
    <w:rsid w:val="00351525"/>
    <w:rsid w:val="00351853"/>
    <w:rsid w:val="003519BA"/>
    <w:rsid w:val="00354C4F"/>
    <w:rsid w:val="00357519"/>
    <w:rsid w:val="003601E4"/>
    <w:rsid w:val="00360414"/>
    <w:rsid w:val="00361454"/>
    <w:rsid w:val="003615C1"/>
    <w:rsid w:val="0036180D"/>
    <w:rsid w:val="003618BB"/>
    <w:rsid w:val="00361C05"/>
    <w:rsid w:val="00361C3A"/>
    <w:rsid w:val="00362FF5"/>
    <w:rsid w:val="0036330E"/>
    <w:rsid w:val="003635F3"/>
    <w:rsid w:val="00363E7F"/>
    <w:rsid w:val="0036405B"/>
    <w:rsid w:val="00364B08"/>
    <w:rsid w:val="003653E2"/>
    <w:rsid w:val="00366919"/>
    <w:rsid w:val="00367EE4"/>
    <w:rsid w:val="003715DB"/>
    <w:rsid w:val="003717EB"/>
    <w:rsid w:val="003718C3"/>
    <w:rsid w:val="00372BAA"/>
    <w:rsid w:val="003737FE"/>
    <w:rsid w:val="003753E8"/>
    <w:rsid w:val="00375C7D"/>
    <w:rsid w:val="00376175"/>
    <w:rsid w:val="003762FA"/>
    <w:rsid w:val="003768A6"/>
    <w:rsid w:val="00380261"/>
    <w:rsid w:val="003814DF"/>
    <w:rsid w:val="00381B67"/>
    <w:rsid w:val="00385281"/>
    <w:rsid w:val="0038562E"/>
    <w:rsid w:val="00385B59"/>
    <w:rsid w:val="00386CE0"/>
    <w:rsid w:val="00390B47"/>
    <w:rsid w:val="00392078"/>
    <w:rsid w:val="00393128"/>
    <w:rsid w:val="00394AC9"/>
    <w:rsid w:val="00395028"/>
    <w:rsid w:val="00395533"/>
    <w:rsid w:val="00395541"/>
    <w:rsid w:val="003958CA"/>
    <w:rsid w:val="00395C6D"/>
    <w:rsid w:val="00396358"/>
    <w:rsid w:val="00396D40"/>
    <w:rsid w:val="00397522"/>
    <w:rsid w:val="003977B8"/>
    <w:rsid w:val="00397C7E"/>
    <w:rsid w:val="003A0079"/>
    <w:rsid w:val="003A029A"/>
    <w:rsid w:val="003A1F3C"/>
    <w:rsid w:val="003A219F"/>
    <w:rsid w:val="003A2626"/>
    <w:rsid w:val="003A4335"/>
    <w:rsid w:val="003A4C08"/>
    <w:rsid w:val="003A4F2F"/>
    <w:rsid w:val="003A4F7B"/>
    <w:rsid w:val="003A5339"/>
    <w:rsid w:val="003A5891"/>
    <w:rsid w:val="003A5A7B"/>
    <w:rsid w:val="003A5CCF"/>
    <w:rsid w:val="003B05F0"/>
    <w:rsid w:val="003B11C0"/>
    <w:rsid w:val="003B44F6"/>
    <w:rsid w:val="003B48F1"/>
    <w:rsid w:val="003B6676"/>
    <w:rsid w:val="003B7319"/>
    <w:rsid w:val="003C034A"/>
    <w:rsid w:val="003C0458"/>
    <w:rsid w:val="003C22FB"/>
    <w:rsid w:val="003C58DD"/>
    <w:rsid w:val="003C63B5"/>
    <w:rsid w:val="003C7146"/>
    <w:rsid w:val="003C7773"/>
    <w:rsid w:val="003D201B"/>
    <w:rsid w:val="003D36C9"/>
    <w:rsid w:val="003D416D"/>
    <w:rsid w:val="003D4334"/>
    <w:rsid w:val="003D5588"/>
    <w:rsid w:val="003D6770"/>
    <w:rsid w:val="003D6DB3"/>
    <w:rsid w:val="003D6F4B"/>
    <w:rsid w:val="003D78B3"/>
    <w:rsid w:val="003E2817"/>
    <w:rsid w:val="003E3775"/>
    <w:rsid w:val="003E3DB5"/>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20F"/>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05C"/>
    <w:rsid w:val="004632C4"/>
    <w:rsid w:val="00470EE3"/>
    <w:rsid w:val="00472770"/>
    <w:rsid w:val="00472A75"/>
    <w:rsid w:val="0047328A"/>
    <w:rsid w:val="0047331B"/>
    <w:rsid w:val="004735DC"/>
    <w:rsid w:val="004739B7"/>
    <w:rsid w:val="004754E3"/>
    <w:rsid w:val="00475846"/>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94B2F"/>
    <w:rsid w:val="004A499E"/>
    <w:rsid w:val="004A79FA"/>
    <w:rsid w:val="004A7D9B"/>
    <w:rsid w:val="004B0562"/>
    <w:rsid w:val="004B1CEB"/>
    <w:rsid w:val="004B1D4F"/>
    <w:rsid w:val="004B2993"/>
    <w:rsid w:val="004B3E5F"/>
    <w:rsid w:val="004B4B91"/>
    <w:rsid w:val="004B593D"/>
    <w:rsid w:val="004B6AF9"/>
    <w:rsid w:val="004B73D4"/>
    <w:rsid w:val="004C1A67"/>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1F96"/>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4F3"/>
    <w:rsid w:val="0051690E"/>
    <w:rsid w:val="00523376"/>
    <w:rsid w:val="00524CAB"/>
    <w:rsid w:val="00525443"/>
    <w:rsid w:val="00527F46"/>
    <w:rsid w:val="00531FE5"/>
    <w:rsid w:val="00532885"/>
    <w:rsid w:val="00533406"/>
    <w:rsid w:val="0053372B"/>
    <w:rsid w:val="005356EA"/>
    <w:rsid w:val="005362EC"/>
    <w:rsid w:val="005406EE"/>
    <w:rsid w:val="00541493"/>
    <w:rsid w:val="00543003"/>
    <w:rsid w:val="0054405F"/>
    <w:rsid w:val="0054650C"/>
    <w:rsid w:val="00546849"/>
    <w:rsid w:val="00546D7B"/>
    <w:rsid w:val="00546F08"/>
    <w:rsid w:val="00551916"/>
    <w:rsid w:val="00552F31"/>
    <w:rsid w:val="00553649"/>
    <w:rsid w:val="00554636"/>
    <w:rsid w:val="00554F00"/>
    <w:rsid w:val="00560211"/>
    <w:rsid w:val="0056345E"/>
    <w:rsid w:val="0056388A"/>
    <w:rsid w:val="00563D80"/>
    <w:rsid w:val="00565033"/>
    <w:rsid w:val="00565B47"/>
    <w:rsid w:val="00565C49"/>
    <w:rsid w:val="00565D8F"/>
    <w:rsid w:val="0056A69B"/>
    <w:rsid w:val="0057060F"/>
    <w:rsid w:val="0057106F"/>
    <w:rsid w:val="0057146A"/>
    <w:rsid w:val="005715A2"/>
    <w:rsid w:val="00571D7C"/>
    <w:rsid w:val="00573546"/>
    <w:rsid w:val="00573B4D"/>
    <w:rsid w:val="00575005"/>
    <w:rsid w:val="00575067"/>
    <w:rsid w:val="00575F24"/>
    <w:rsid w:val="0057719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3F65"/>
    <w:rsid w:val="005A40CB"/>
    <w:rsid w:val="005A4F85"/>
    <w:rsid w:val="005A69B1"/>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0492"/>
    <w:rsid w:val="005F135F"/>
    <w:rsid w:val="005F32C5"/>
    <w:rsid w:val="005F4745"/>
    <w:rsid w:val="005F5830"/>
    <w:rsid w:val="005F6CB3"/>
    <w:rsid w:val="006007DA"/>
    <w:rsid w:val="006009B9"/>
    <w:rsid w:val="00600B92"/>
    <w:rsid w:val="00601EC4"/>
    <w:rsid w:val="006020EE"/>
    <w:rsid w:val="00606F71"/>
    <w:rsid w:val="00606FC1"/>
    <w:rsid w:val="00610D09"/>
    <w:rsid w:val="006127E4"/>
    <w:rsid w:val="006144AA"/>
    <w:rsid w:val="006151A7"/>
    <w:rsid w:val="00617014"/>
    <w:rsid w:val="00617DF9"/>
    <w:rsid w:val="00620AEE"/>
    <w:rsid w:val="00620DEB"/>
    <w:rsid w:val="006214D9"/>
    <w:rsid w:val="006237F3"/>
    <w:rsid w:val="00624645"/>
    <w:rsid w:val="0062493A"/>
    <w:rsid w:val="00625FE0"/>
    <w:rsid w:val="006261C2"/>
    <w:rsid w:val="0062630B"/>
    <w:rsid w:val="00626C7E"/>
    <w:rsid w:val="00626FB1"/>
    <w:rsid w:val="00627BD3"/>
    <w:rsid w:val="0062896B"/>
    <w:rsid w:val="0062A831"/>
    <w:rsid w:val="00630A73"/>
    <w:rsid w:val="00632740"/>
    <w:rsid w:val="00632D78"/>
    <w:rsid w:val="00634C52"/>
    <w:rsid w:val="00634E6D"/>
    <w:rsid w:val="006354E9"/>
    <w:rsid w:val="0063594F"/>
    <w:rsid w:val="00637646"/>
    <w:rsid w:val="006400DE"/>
    <w:rsid w:val="00643AF1"/>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92129"/>
    <w:rsid w:val="006A00FF"/>
    <w:rsid w:val="006A0F7E"/>
    <w:rsid w:val="006A1058"/>
    <w:rsid w:val="006A2DBF"/>
    <w:rsid w:val="006A2E0D"/>
    <w:rsid w:val="006A47F9"/>
    <w:rsid w:val="006A4B9F"/>
    <w:rsid w:val="006B078B"/>
    <w:rsid w:val="006B0BCA"/>
    <w:rsid w:val="006B59A9"/>
    <w:rsid w:val="006B7560"/>
    <w:rsid w:val="006C083E"/>
    <w:rsid w:val="006C232D"/>
    <w:rsid w:val="006C2504"/>
    <w:rsid w:val="006C6CDD"/>
    <w:rsid w:val="006C7568"/>
    <w:rsid w:val="006D088B"/>
    <w:rsid w:val="006D0D2B"/>
    <w:rsid w:val="006D319D"/>
    <w:rsid w:val="006D3337"/>
    <w:rsid w:val="006D3F5D"/>
    <w:rsid w:val="006D4EAD"/>
    <w:rsid w:val="006D58D7"/>
    <w:rsid w:val="006D6EFF"/>
    <w:rsid w:val="006E018E"/>
    <w:rsid w:val="006E0B11"/>
    <w:rsid w:val="006E0D01"/>
    <w:rsid w:val="006E114B"/>
    <w:rsid w:val="006E33E6"/>
    <w:rsid w:val="006E4316"/>
    <w:rsid w:val="006F06CD"/>
    <w:rsid w:val="006F0B78"/>
    <w:rsid w:val="006F1A2C"/>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176"/>
    <w:rsid w:val="007224C2"/>
    <w:rsid w:val="00723C92"/>
    <w:rsid w:val="00725CC0"/>
    <w:rsid w:val="00726572"/>
    <w:rsid w:val="00726EEB"/>
    <w:rsid w:val="00731A2A"/>
    <w:rsid w:val="00732239"/>
    <w:rsid w:val="007323DA"/>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2D8E"/>
    <w:rsid w:val="007838D7"/>
    <w:rsid w:val="007838E7"/>
    <w:rsid w:val="00787479"/>
    <w:rsid w:val="00787BF5"/>
    <w:rsid w:val="00790D6C"/>
    <w:rsid w:val="00790FE8"/>
    <w:rsid w:val="007919AD"/>
    <w:rsid w:val="00793E91"/>
    <w:rsid w:val="00794030"/>
    <w:rsid w:val="007977F8"/>
    <w:rsid w:val="007A0B56"/>
    <w:rsid w:val="007A0F6D"/>
    <w:rsid w:val="007A1203"/>
    <w:rsid w:val="007A1B56"/>
    <w:rsid w:val="007A1BEF"/>
    <w:rsid w:val="007A26CE"/>
    <w:rsid w:val="007A39F1"/>
    <w:rsid w:val="007A3E9C"/>
    <w:rsid w:val="007A7CED"/>
    <w:rsid w:val="007B08CC"/>
    <w:rsid w:val="007B260B"/>
    <w:rsid w:val="007B29E8"/>
    <w:rsid w:val="007B2EAB"/>
    <w:rsid w:val="007B3D98"/>
    <w:rsid w:val="007B41D6"/>
    <w:rsid w:val="007B5039"/>
    <w:rsid w:val="007B68B4"/>
    <w:rsid w:val="007B7592"/>
    <w:rsid w:val="007C1063"/>
    <w:rsid w:val="007C1E6B"/>
    <w:rsid w:val="007C30AD"/>
    <w:rsid w:val="007C3556"/>
    <w:rsid w:val="007C4EF9"/>
    <w:rsid w:val="007C5249"/>
    <w:rsid w:val="007C566B"/>
    <w:rsid w:val="007C5693"/>
    <w:rsid w:val="007C579D"/>
    <w:rsid w:val="007C5938"/>
    <w:rsid w:val="007C7C7B"/>
    <w:rsid w:val="007D0E47"/>
    <w:rsid w:val="007D1165"/>
    <w:rsid w:val="007D1344"/>
    <w:rsid w:val="007D46EE"/>
    <w:rsid w:val="007D4DCE"/>
    <w:rsid w:val="007DE2E7"/>
    <w:rsid w:val="007E0572"/>
    <w:rsid w:val="007E1C77"/>
    <w:rsid w:val="007E2FA4"/>
    <w:rsid w:val="007E4054"/>
    <w:rsid w:val="007E5AD2"/>
    <w:rsid w:val="007E5E41"/>
    <w:rsid w:val="007E5F88"/>
    <w:rsid w:val="007E6738"/>
    <w:rsid w:val="007E7B9F"/>
    <w:rsid w:val="007F0AD7"/>
    <w:rsid w:val="007F2DCE"/>
    <w:rsid w:val="007F4234"/>
    <w:rsid w:val="007F4A2E"/>
    <w:rsid w:val="007F5CFB"/>
    <w:rsid w:val="0080381E"/>
    <w:rsid w:val="00804035"/>
    <w:rsid w:val="00804092"/>
    <w:rsid w:val="00804929"/>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1FE2"/>
    <w:rsid w:val="0085235C"/>
    <w:rsid w:val="00852598"/>
    <w:rsid w:val="00852743"/>
    <w:rsid w:val="00854088"/>
    <w:rsid w:val="00854D31"/>
    <w:rsid w:val="0085527A"/>
    <w:rsid w:val="00856311"/>
    <w:rsid w:val="0085676D"/>
    <w:rsid w:val="008575B8"/>
    <w:rsid w:val="00857929"/>
    <w:rsid w:val="008612D1"/>
    <w:rsid w:val="0086143D"/>
    <w:rsid w:val="00862713"/>
    <w:rsid w:val="0086286C"/>
    <w:rsid w:val="00862F69"/>
    <w:rsid w:val="008645B2"/>
    <w:rsid w:val="008659FA"/>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29BA"/>
    <w:rsid w:val="00883C03"/>
    <w:rsid w:val="008905CC"/>
    <w:rsid w:val="00892DB5"/>
    <w:rsid w:val="0089339D"/>
    <w:rsid w:val="008938C6"/>
    <w:rsid w:val="00895176"/>
    <w:rsid w:val="00897DED"/>
    <w:rsid w:val="008A0B01"/>
    <w:rsid w:val="008A24A5"/>
    <w:rsid w:val="008A38D1"/>
    <w:rsid w:val="008A4009"/>
    <w:rsid w:val="008A43D5"/>
    <w:rsid w:val="008A4C51"/>
    <w:rsid w:val="008A51AF"/>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1C9D"/>
    <w:rsid w:val="00902CAE"/>
    <w:rsid w:val="0090338F"/>
    <w:rsid w:val="00913C77"/>
    <w:rsid w:val="009145D4"/>
    <w:rsid w:val="00917BB4"/>
    <w:rsid w:val="0092049F"/>
    <w:rsid w:val="009245DD"/>
    <w:rsid w:val="009246B3"/>
    <w:rsid w:val="00924BE3"/>
    <w:rsid w:val="00926953"/>
    <w:rsid w:val="0092774B"/>
    <w:rsid w:val="0092791F"/>
    <w:rsid w:val="00932964"/>
    <w:rsid w:val="009335EB"/>
    <w:rsid w:val="00934745"/>
    <w:rsid w:val="00935D22"/>
    <w:rsid w:val="0093695E"/>
    <w:rsid w:val="00937867"/>
    <w:rsid w:val="00937F8D"/>
    <w:rsid w:val="00940379"/>
    <w:rsid w:val="00940FFB"/>
    <w:rsid w:val="00941672"/>
    <w:rsid w:val="00941F4F"/>
    <w:rsid w:val="009422F6"/>
    <w:rsid w:val="00942DD6"/>
    <w:rsid w:val="00943314"/>
    <w:rsid w:val="00943CFB"/>
    <w:rsid w:val="009446DF"/>
    <w:rsid w:val="0094685E"/>
    <w:rsid w:val="00952E09"/>
    <w:rsid w:val="00953EF0"/>
    <w:rsid w:val="0095471C"/>
    <w:rsid w:val="00955812"/>
    <w:rsid w:val="00956267"/>
    <w:rsid w:val="00960506"/>
    <w:rsid w:val="00961255"/>
    <w:rsid w:val="00961324"/>
    <w:rsid w:val="00961396"/>
    <w:rsid w:val="00961C0A"/>
    <w:rsid w:val="00962A9D"/>
    <w:rsid w:val="0096329A"/>
    <w:rsid w:val="00966389"/>
    <w:rsid w:val="0096659E"/>
    <w:rsid w:val="00970896"/>
    <w:rsid w:val="0097242D"/>
    <w:rsid w:val="00972A45"/>
    <w:rsid w:val="00972C98"/>
    <w:rsid w:val="00972E17"/>
    <w:rsid w:val="00973308"/>
    <w:rsid w:val="00974331"/>
    <w:rsid w:val="00974FA0"/>
    <w:rsid w:val="00975908"/>
    <w:rsid w:val="00976F91"/>
    <w:rsid w:val="00980BB0"/>
    <w:rsid w:val="00981A93"/>
    <w:rsid w:val="00981E19"/>
    <w:rsid w:val="00982507"/>
    <w:rsid w:val="00984775"/>
    <w:rsid w:val="00985292"/>
    <w:rsid w:val="0098623A"/>
    <w:rsid w:val="009864DD"/>
    <w:rsid w:val="009868F6"/>
    <w:rsid w:val="009869B0"/>
    <w:rsid w:val="009870F3"/>
    <w:rsid w:val="0098754F"/>
    <w:rsid w:val="00990EFA"/>
    <w:rsid w:val="009951F0"/>
    <w:rsid w:val="00995DF3"/>
    <w:rsid w:val="00996C77"/>
    <w:rsid w:val="00997FCC"/>
    <w:rsid w:val="009A075B"/>
    <w:rsid w:val="009A0C15"/>
    <w:rsid w:val="009A28E5"/>
    <w:rsid w:val="009A3402"/>
    <w:rsid w:val="009A35D9"/>
    <w:rsid w:val="009A4936"/>
    <w:rsid w:val="009A52E8"/>
    <w:rsid w:val="009A5C32"/>
    <w:rsid w:val="009A79A9"/>
    <w:rsid w:val="009B1DDE"/>
    <w:rsid w:val="009B2594"/>
    <w:rsid w:val="009B30DD"/>
    <w:rsid w:val="009B41E0"/>
    <w:rsid w:val="009B41FE"/>
    <w:rsid w:val="009B436F"/>
    <w:rsid w:val="009B46A3"/>
    <w:rsid w:val="009B5561"/>
    <w:rsid w:val="009B5D6F"/>
    <w:rsid w:val="009B5E7F"/>
    <w:rsid w:val="009B714C"/>
    <w:rsid w:val="009C089C"/>
    <w:rsid w:val="009C094C"/>
    <w:rsid w:val="009C13B7"/>
    <w:rsid w:val="009C218E"/>
    <w:rsid w:val="009C361D"/>
    <w:rsid w:val="009C4241"/>
    <w:rsid w:val="009C48AE"/>
    <w:rsid w:val="009C4AB2"/>
    <w:rsid w:val="009C5210"/>
    <w:rsid w:val="009C6525"/>
    <w:rsid w:val="009C674C"/>
    <w:rsid w:val="009D300F"/>
    <w:rsid w:val="009D3F89"/>
    <w:rsid w:val="009D3FBF"/>
    <w:rsid w:val="009D7A42"/>
    <w:rsid w:val="009D7F1E"/>
    <w:rsid w:val="009D7F21"/>
    <w:rsid w:val="009E0A05"/>
    <w:rsid w:val="009E15B7"/>
    <w:rsid w:val="009E2456"/>
    <w:rsid w:val="009E5074"/>
    <w:rsid w:val="009E5A29"/>
    <w:rsid w:val="009E70CD"/>
    <w:rsid w:val="009E72C2"/>
    <w:rsid w:val="009E74D0"/>
    <w:rsid w:val="009E7A2B"/>
    <w:rsid w:val="009F0621"/>
    <w:rsid w:val="009F0AEE"/>
    <w:rsid w:val="009F1179"/>
    <w:rsid w:val="009F3402"/>
    <w:rsid w:val="009F61A6"/>
    <w:rsid w:val="009F6952"/>
    <w:rsid w:val="009F724F"/>
    <w:rsid w:val="00A02266"/>
    <w:rsid w:val="00A02CA8"/>
    <w:rsid w:val="00A0322B"/>
    <w:rsid w:val="00A037BE"/>
    <w:rsid w:val="00A04614"/>
    <w:rsid w:val="00A057D9"/>
    <w:rsid w:val="00A07001"/>
    <w:rsid w:val="00A10A20"/>
    <w:rsid w:val="00A10AEC"/>
    <w:rsid w:val="00A10D21"/>
    <w:rsid w:val="00A132BF"/>
    <w:rsid w:val="00A13F47"/>
    <w:rsid w:val="00A159C1"/>
    <w:rsid w:val="00A17FD0"/>
    <w:rsid w:val="00A2012A"/>
    <w:rsid w:val="00A2295A"/>
    <w:rsid w:val="00A22AC0"/>
    <w:rsid w:val="00A23F47"/>
    <w:rsid w:val="00A24C4A"/>
    <w:rsid w:val="00A268A6"/>
    <w:rsid w:val="00A27644"/>
    <w:rsid w:val="00A302BB"/>
    <w:rsid w:val="00A30A3C"/>
    <w:rsid w:val="00A31BED"/>
    <w:rsid w:val="00A31CAC"/>
    <w:rsid w:val="00A321E7"/>
    <w:rsid w:val="00A322B0"/>
    <w:rsid w:val="00A32585"/>
    <w:rsid w:val="00A32E4A"/>
    <w:rsid w:val="00A33BD7"/>
    <w:rsid w:val="00A349EF"/>
    <w:rsid w:val="00A35074"/>
    <w:rsid w:val="00A35B99"/>
    <w:rsid w:val="00A35BE1"/>
    <w:rsid w:val="00A35DBA"/>
    <w:rsid w:val="00A373DD"/>
    <w:rsid w:val="00A377B1"/>
    <w:rsid w:val="00A406F1"/>
    <w:rsid w:val="00A4168F"/>
    <w:rsid w:val="00A42472"/>
    <w:rsid w:val="00A42757"/>
    <w:rsid w:val="00A429A9"/>
    <w:rsid w:val="00A44A47"/>
    <w:rsid w:val="00A45FB6"/>
    <w:rsid w:val="00A505DD"/>
    <w:rsid w:val="00A51476"/>
    <w:rsid w:val="00A51F54"/>
    <w:rsid w:val="00A52104"/>
    <w:rsid w:val="00A53614"/>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5E61"/>
    <w:rsid w:val="00A87269"/>
    <w:rsid w:val="00A87A0E"/>
    <w:rsid w:val="00A91394"/>
    <w:rsid w:val="00A913E0"/>
    <w:rsid w:val="00A9199A"/>
    <w:rsid w:val="00A91CE9"/>
    <w:rsid w:val="00A9248B"/>
    <w:rsid w:val="00A92A59"/>
    <w:rsid w:val="00A97C35"/>
    <w:rsid w:val="00AA113B"/>
    <w:rsid w:val="00AA11C5"/>
    <w:rsid w:val="00AA2D98"/>
    <w:rsid w:val="00AA41B9"/>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161"/>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0FC"/>
    <w:rsid w:val="00B03EBE"/>
    <w:rsid w:val="00B042B8"/>
    <w:rsid w:val="00B06FF3"/>
    <w:rsid w:val="00B07CF0"/>
    <w:rsid w:val="00B1630D"/>
    <w:rsid w:val="00B207ED"/>
    <w:rsid w:val="00B20E6B"/>
    <w:rsid w:val="00B238D7"/>
    <w:rsid w:val="00B23AA6"/>
    <w:rsid w:val="00B24D2A"/>
    <w:rsid w:val="00B266B4"/>
    <w:rsid w:val="00B267FC"/>
    <w:rsid w:val="00B30B3D"/>
    <w:rsid w:val="00B32A03"/>
    <w:rsid w:val="00B32E89"/>
    <w:rsid w:val="00B351DA"/>
    <w:rsid w:val="00B356F6"/>
    <w:rsid w:val="00B373AF"/>
    <w:rsid w:val="00B3759D"/>
    <w:rsid w:val="00B403F4"/>
    <w:rsid w:val="00B405EC"/>
    <w:rsid w:val="00B4146A"/>
    <w:rsid w:val="00B41BA6"/>
    <w:rsid w:val="00B421F1"/>
    <w:rsid w:val="00B44755"/>
    <w:rsid w:val="00B45BD3"/>
    <w:rsid w:val="00B46814"/>
    <w:rsid w:val="00B47FAC"/>
    <w:rsid w:val="00B50E22"/>
    <w:rsid w:val="00B52657"/>
    <w:rsid w:val="00B52EB3"/>
    <w:rsid w:val="00B52EB5"/>
    <w:rsid w:val="00B532D0"/>
    <w:rsid w:val="00B555A8"/>
    <w:rsid w:val="00B55A82"/>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6AEA"/>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050C"/>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CBE"/>
    <w:rsid w:val="00BE2FD3"/>
    <w:rsid w:val="00BE312D"/>
    <w:rsid w:val="00BE630A"/>
    <w:rsid w:val="00BE71FC"/>
    <w:rsid w:val="00BF21D6"/>
    <w:rsid w:val="00BF5263"/>
    <w:rsid w:val="00BF5681"/>
    <w:rsid w:val="00BF5F79"/>
    <w:rsid w:val="00BF6B0B"/>
    <w:rsid w:val="00C036F9"/>
    <w:rsid w:val="00C037C5"/>
    <w:rsid w:val="00C0494B"/>
    <w:rsid w:val="00C04D1C"/>
    <w:rsid w:val="00C07520"/>
    <w:rsid w:val="00C109F5"/>
    <w:rsid w:val="00C111FA"/>
    <w:rsid w:val="00C14CCE"/>
    <w:rsid w:val="00C14E4B"/>
    <w:rsid w:val="00C15F1E"/>
    <w:rsid w:val="00C16F66"/>
    <w:rsid w:val="00C1744A"/>
    <w:rsid w:val="00C208A2"/>
    <w:rsid w:val="00C21211"/>
    <w:rsid w:val="00C24568"/>
    <w:rsid w:val="00C24DDA"/>
    <w:rsid w:val="00C25074"/>
    <w:rsid w:val="00C2663F"/>
    <w:rsid w:val="00C26985"/>
    <w:rsid w:val="00C304D7"/>
    <w:rsid w:val="00C32CF0"/>
    <w:rsid w:val="00C32EE2"/>
    <w:rsid w:val="00C33291"/>
    <w:rsid w:val="00C356E9"/>
    <w:rsid w:val="00C44824"/>
    <w:rsid w:val="00C44AFB"/>
    <w:rsid w:val="00C469AD"/>
    <w:rsid w:val="00C46ED5"/>
    <w:rsid w:val="00C477B4"/>
    <w:rsid w:val="00C51529"/>
    <w:rsid w:val="00C51620"/>
    <w:rsid w:val="00C51E6A"/>
    <w:rsid w:val="00C52080"/>
    <w:rsid w:val="00C52DA3"/>
    <w:rsid w:val="00C5435B"/>
    <w:rsid w:val="00C54877"/>
    <w:rsid w:val="00C56F8E"/>
    <w:rsid w:val="00C571B0"/>
    <w:rsid w:val="00C572DA"/>
    <w:rsid w:val="00C5797A"/>
    <w:rsid w:val="00C61EBD"/>
    <w:rsid w:val="00C628D7"/>
    <w:rsid w:val="00C62E03"/>
    <w:rsid w:val="00C6468C"/>
    <w:rsid w:val="00C66D3A"/>
    <w:rsid w:val="00C701F5"/>
    <w:rsid w:val="00C71320"/>
    <w:rsid w:val="00C72117"/>
    <w:rsid w:val="00C725AC"/>
    <w:rsid w:val="00C7734B"/>
    <w:rsid w:val="00C80351"/>
    <w:rsid w:val="00C81736"/>
    <w:rsid w:val="00C82C39"/>
    <w:rsid w:val="00C83ED6"/>
    <w:rsid w:val="00C8468F"/>
    <w:rsid w:val="00C8488C"/>
    <w:rsid w:val="00C85107"/>
    <w:rsid w:val="00C8590C"/>
    <w:rsid w:val="00C87419"/>
    <w:rsid w:val="00C87885"/>
    <w:rsid w:val="00C87F17"/>
    <w:rsid w:val="00C90268"/>
    <w:rsid w:val="00C9042E"/>
    <w:rsid w:val="00C90616"/>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51DB"/>
    <w:rsid w:val="00CA64CC"/>
    <w:rsid w:val="00CA760A"/>
    <w:rsid w:val="00CB39A5"/>
    <w:rsid w:val="00CB5051"/>
    <w:rsid w:val="00CB60A5"/>
    <w:rsid w:val="00CB684C"/>
    <w:rsid w:val="00CC078A"/>
    <w:rsid w:val="00CC2CA5"/>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E7920"/>
    <w:rsid w:val="00CF0494"/>
    <w:rsid w:val="00CF4322"/>
    <w:rsid w:val="00CF4D1A"/>
    <w:rsid w:val="00CF63BD"/>
    <w:rsid w:val="00CF6E77"/>
    <w:rsid w:val="00D01670"/>
    <w:rsid w:val="00D01BD1"/>
    <w:rsid w:val="00D02241"/>
    <w:rsid w:val="00D02298"/>
    <w:rsid w:val="00D02730"/>
    <w:rsid w:val="00D06DA7"/>
    <w:rsid w:val="00D06FB2"/>
    <w:rsid w:val="00D07FFE"/>
    <w:rsid w:val="00D1011B"/>
    <w:rsid w:val="00D10BFF"/>
    <w:rsid w:val="00D1114B"/>
    <w:rsid w:val="00D118C8"/>
    <w:rsid w:val="00D12127"/>
    <w:rsid w:val="00D13177"/>
    <w:rsid w:val="00D13F65"/>
    <w:rsid w:val="00D14EDF"/>
    <w:rsid w:val="00D16C58"/>
    <w:rsid w:val="00D17145"/>
    <w:rsid w:val="00D17605"/>
    <w:rsid w:val="00D207D1"/>
    <w:rsid w:val="00D22318"/>
    <w:rsid w:val="00D22602"/>
    <w:rsid w:val="00D23A66"/>
    <w:rsid w:val="00D25A19"/>
    <w:rsid w:val="00D26A3B"/>
    <w:rsid w:val="00D27036"/>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1B17"/>
    <w:rsid w:val="00D633F1"/>
    <w:rsid w:val="00D63ECA"/>
    <w:rsid w:val="00D66001"/>
    <w:rsid w:val="00D664F1"/>
    <w:rsid w:val="00D66C41"/>
    <w:rsid w:val="00D711DE"/>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3A2C"/>
    <w:rsid w:val="00DB7158"/>
    <w:rsid w:val="00DC0ADF"/>
    <w:rsid w:val="00DC11B4"/>
    <w:rsid w:val="00DC1663"/>
    <w:rsid w:val="00DC1839"/>
    <w:rsid w:val="00DC437A"/>
    <w:rsid w:val="00DC457B"/>
    <w:rsid w:val="00DC4A83"/>
    <w:rsid w:val="00DC6831"/>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9B7"/>
    <w:rsid w:val="00DE7831"/>
    <w:rsid w:val="00DF058B"/>
    <w:rsid w:val="00DF3B08"/>
    <w:rsid w:val="00DF5209"/>
    <w:rsid w:val="00DF5E35"/>
    <w:rsid w:val="00DF5EB1"/>
    <w:rsid w:val="00DF5F27"/>
    <w:rsid w:val="00DF6164"/>
    <w:rsid w:val="00DF73BB"/>
    <w:rsid w:val="00E028F0"/>
    <w:rsid w:val="00E029DB"/>
    <w:rsid w:val="00E02D5F"/>
    <w:rsid w:val="00E02DA7"/>
    <w:rsid w:val="00E033C9"/>
    <w:rsid w:val="00E03C98"/>
    <w:rsid w:val="00E06AE6"/>
    <w:rsid w:val="00E0725F"/>
    <w:rsid w:val="00E074ED"/>
    <w:rsid w:val="00E13639"/>
    <w:rsid w:val="00E13F8A"/>
    <w:rsid w:val="00E148BE"/>
    <w:rsid w:val="00E161CA"/>
    <w:rsid w:val="00E170AF"/>
    <w:rsid w:val="00E17AA2"/>
    <w:rsid w:val="00E20611"/>
    <w:rsid w:val="00E20AFE"/>
    <w:rsid w:val="00E211D0"/>
    <w:rsid w:val="00E2147E"/>
    <w:rsid w:val="00E21C3E"/>
    <w:rsid w:val="00E22D2E"/>
    <w:rsid w:val="00E23DC5"/>
    <w:rsid w:val="00E278EC"/>
    <w:rsid w:val="00E27991"/>
    <w:rsid w:val="00E31364"/>
    <w:rsid w:val="00E321E5"/>
    <w:rsid w:val="00E405B2"/>
    <w:rsid w:val="00E40F63"/>
    <w:rsid w:val="00E42B01"/>
    <w:rsid w:val="00E43C7D"/>
    <w:rsid w:val="00E446F2"/>
    <w:rsid w:val="00E4579D"/>
    <w:rsid w:val="00E5252A"/>
    <w:rsid w:val="00E530FE"/>
    <w:rsid w:val="00E544AD"/>
    <w:rsid w:val="00E5465B"/>
    <w:rsid w:val="00E54C71"/>
    <w:rsid w:val="00E55803"/>
    <w:rsid w:val="00E568FF"/>
    <w:rsid w:val="00E57235"/>
    <w:rsid w:val="00E574CC"/>
    <w:rsid w:val="00E57765"/>
    <w:rsid w:val="00E60127"/>
    <w:rsid w:val="00E61B3D"/>
    <w:rsid w:val="00E6204D"/>
    <w:rsid w:val="00E62218"/>
    <w:rsid w:val="00E64700"/>
    <w:rsid w:val="00E64A23"/>
    <w:rsid w:val="00E65073"/>
    <w:rsid w:val="00E66666"/>
    <w:rsid w:val="00E70BB3"/>
    <w:rsid w:val="00E7123D"/>
    <w:rsid w:val="00E71CDD"/>
    <w:rsid w:val="00E801F8"/>
    <w:rsid w:val="00E805AA"/>
    <w:rsid w:val="00E8068C"/>
    <w:rsid w:val="00E82545"/>
    <w:rsid w:val="00E85A98"/>
    <w:rsid w:val="00E85FAF"/>
    <w:rsid w:val="00E8667E"/>
    <w:rsid w:val="00E87064"/>
    <w:rsid w:val="00E908D3"/>
    <w:rsid w:val="00E93F11"/>
    <w:rsid w:val="00E951B6"/>
    <w:rsid w:val="00E95376"/>
    <w:rsid w:val="00E95CDF"/>
    <w:rsid w:val="00E96981"/>
    <w:rsid w:val="00E9710C"/>
    <w:rsid w:val="00E9713E"/>
    <w:rsid w:val="00E9740A"/>
    <w:rsid w:val="00EA0B78"/>
    <w:rsid w:val="00EA19D4"/>
    <w:rsid w:val="00EA3930"/>
    <w:rsid w:val="00EA3D0A"/>
    <w:rsid w:val="00EA4E5E"/>
    <w:rsid w:val="00EA5DD1"/>
    <w:rsid w:val="00EB025D"/>
    <w:rsid w:val="00EB21A2"/>
    <w:rsid w:val="00EB2760"/>
    <w:rsid w:val="00EB2A8F"/>
    <w:rsid w:val="00EB37DD"/>
    <w:rsid w:val="00EB3F66"/>
    <w:rsid w:val="00EB6948"/>
    <w:rsid w:val="00EB7B6C"/>
    <w:rsid w:val="00EC3050"/>
    <w:rsid w:val="00EC32F1"/>
    <w:rsid w:val="00EC3DF0"/>
    <w:rsid w:val="00EC53E3"/>
    <w:rsid w:val="00EC64BB"/>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4AEA"/>
    <w:rsid w:val="00EF5A06"/>
    <w:rsid w:val="00EF78B6"/>
    <w:rsid w:val="00EF7DB3"/>
    <w:rsid w:val="00F0057E"/>
    <w:rsid w:val="00F05CC6"/>
    <w:rsid w:val="00F06D45"/>
    <w:rsid w:val="00F10CBB"/>
    <w:rsid w:val="00F128A5"/>
    <w:rsid w:val="00F12981"/>
    <w:rsid w:val="00F12B78"/>
    <w:rsid w:val="00F13627"/>
    <w:rsid w:val="00F1419F"/>
    <w:rsid w:val="00F14204"/>
    <w:rsid w:val="00F14439"/>
    <w:rsid w:val="00F149AA"/>
    <w:rsid w:val="00F16927"/>
    <w:rsid w:val="00F16FC5"/>
    <w:rsid w:val="00F1720A"/>
    <w:rsid w:val="00F2204B"/>
    <w:rsid w:val="00F229DE"/>
    <w:rsid w:val="00F2381C"/>
    <w:rsid w:val="00F27064"/>
    <w:rsid w:val="00F30887"/>
    <w:rsid w:val="00F30B7A"/>
    <w:rsid w:val="00F31DE9"/>
    <w:rsid w:val="00F325C8"/>
    <w:rsid w:val="00F32C69"/>
    <w:rsid w:val="00F33992"/>
    <w:rsid w:val="00F34766"/>
    <w:rsid w:val="00F34869"/>
    <w:rsid w:val="00F349E2"/>
    <w:rsid w:val="00F34B54"/>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1554"/>
    <w:rsid w:val="00F52F19"/>
    <w:rsid w:val="00F54418"/>
    <w:rsid w:val="00F54BDA"/>
    <w:rsid w:val="00F57B43"/>
    <w:rsid w:val="00F60853"/>
    <w:rsid w:val="00F62A6E"/>
    <w:rsid w:val="00F6306F"/>
    <w:rsid w:val="00F637A2"/>
    <w:rsid w:val="00F63F78"/>
    <w:rsid w:val="00F64047"/>
    <w:rsid w:val="00F674C6"/>
    <w:rsid w:val="00F677E8"/>
    <w:rsid w:val="00F724C8"/>
    <w:rsid w:val="00F7256D"/>
    <w:rsid w:val="00F72666"/>
    <w:rsid w:val="00F7394C"/>
    <w:rsid w:val="00F76261"/>
    <w:rsid w:val="00F76A73"/>
    <w:rsid w:val="00F773F7"/>
    <w:rsid w:val="00F809FC"/>
    <w:rsid w:val="00F82DC2"/>
    <w:rsid w:val="00F87E19"/>
    <w:rsid w:val="00F91D74"/>
    <w:rsid w:val="00F9272F"/>
    <w:rsid w:val="00F93B44"/>
    <w:rsid w:val="00F96A41"/>
    <w:rsid w:val="00F96C32"/>
    <w:rsid w:val="00FA33E9"/>
    <w:rsid w:val="00FA6DBF"/>
    <w:rsid w:val="00FA75A2"/>
    <w:rsid w:val="00FA7BB6"/>
    <w:rsid w:val="00FB23FA"/>
    <w:rsid w:val="00FB3F79"/>
    <w:rsid w:val="00FB4D6E"/>
    <w:rsid w:val="00FB78C4"/>
    <w:rsid w:val="00FC07A6"/>
    <w:rsid w:val="00FC1D4E"/>
    <w:rsid w:val="00FC38EC"/>
    <w:rsid w:val="00FC5343"/>
    <w:rsid w:val="00FC5CD8"/>
    <w:rsid w:val="00FC6126"/>
    <w:rsid w:val="00FC6B6A"/>
    <w:rsid w:val="00FC75EF"/>
    <w:rsid w:val="00FD0DF6"/>
    <w:rsid w:val="00FD1160"/>
    <w:rsid w:val="00FD1F0D"/>
    <w:rsid w:val="00FD20C8"/>
    <w:rsid w:val="00FD229B"/>
    <w:rsid w:val="00FD303E"/>
    <w:rsid w:val="00FD3F9C"/>
    <w:rsid w:val="00FD7D9E"/>
    <w:rsid w:val="00FE1C29"/>
    <w:rsid w:val="00FE477C"/>
    <w:rsid w:val="00FE5822"/>
    <w:rsid w:val="00FE63B5"/>
    <w:rsid w:val="00FE754B"/>
    <w:rsid w:val="00FE79F8"/>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 w:type="paragraph" w:styleId="NormalWeb">
    <w:name w:val="Normal (Web)"/>
    <w:basedOn w:val="Normal"/>
    <w:uiPriority w:val="99"/>
    <w:unhideWhenUsed/>
    <w:rsid w:val="00494B2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D17605"/>
    <w:rPr>
      <w:b/>
      <w:bCs/>
    </w:rPr>
  </w:style>
  <w:style w:type="paragraph" w:customStyle="1" w:styleId="pf0">
    <w:name w:val="pf0"/>
    <w:basedOn w:val="Normal"/>
    <w:rsid w:val="00106780"/>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12517406">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688218121">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776829418">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774275896">
      <w:bodyDiv w:val="1"/>
      <w:marLeft w:val="0"/>
      <w:marRight w:val="0"/>
      <w:marTop w:val="0"/>
      <w:marBottom w:val="0"/>
      <w:divBdr>
        <w:top w:val="none" w:sz="0" w:space="0" w:color="auto"/>
        <w:left w:val="none" w:sz="0" w:space="0" w:color="auto"/>
        <w:bottom w:val="none" w:sz="0" w:space="0" w:color="auto"/>
        <w:right w:val="none" w:sz="0" w:space="0" w:color="auto"/>
      </w:divBdr>
    </w:div>
    <w:div w:id="1778211403">
      <w:bodyDiv w:val="1"/>
      <w:marLeft w:val="0"/>
      <w:marRight w:val="0"/>
      <w:marTop w:val="0"/>
      <w:marBottom w:val="0"/>
      <w:divBdr>
        <w:top w:val="none" w:sz="0" w:space="0" w:color="auto"/>
        <w:left w:val="none" w:sz="0" w:space="0" w:color="auto"/>
        <w:bottom w:val="none" w:sz="0" w:space="0" w:color="auto"/>
        <w:right w:val="none" w:sz="0" w:space="0" w:color="auto"/>
      </w:divBdr>
    </w:div>
    <w:div w:id="195385611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56c94260ba7e11eea5a28c81c82193a8" TargetMode="External"/><Relationship Id="rId18" Type="http://schemas.openxmlformats.org/officeDocument/2006/relationships/hyperlink" Target="https://esinvesticijos.lt/dokumentai/projektu-bendruju-atrankos-kriteriju-sarasas-ir-ju-vertinimo-metodika-3"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sinvesticijos.lt/igyvendinimas-1/dms" TargetMode="External"/><Relationship Id="rId7" Type="http://schemas.openxmlformats.org/officeDocument/2006/relationships/settings" Target="settings.xml"/><Relationship Id="rId12" Type="http://schemas.openxmlformats.org/officeDocument/2006/relationships/hyperlink" Target="https://www.e-tar.lt/portal/lt/legalAct/0bd9eea082b411eea5a28c81c82193a8" TargetMode="External"/><Relationship Id="rId17" Type="http://schemas.openxmlformats.org/officeDocument/2006/relationships/hyperlink" Target="https://2021.esinvesticijos.lt/dokumentai/2021-2027-metu-europos-sajungos-fondu-investiciju-programos-projektu-islaidu-paskirstymo-regionams-rekomendacijo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2021.esinvesticijos.lt/dokumentai/supaprastintai-apmokamu-islaidu-dydziu-registras" TargetMode="External"/><Relationship Id="rId20" Type="http://schemas.openxmlformats.org/officeDocument/2006/relationships/hyperlink" Target="https://dms.investis.l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seimas.lrs.lt/portal/legalAct/lt/TAD/fd3d3843f26111ecbfe9c72e552dd5bd/asr" TargetMode="External"/><Relationship Id="rId5" Type="http://schemas.openxmlformats.org/officeDocument/2006/relationships/numbering" Target="numbering.xm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hyperlink" Target="https://e-seimas.lrs.lt/portal/legalAct/lt/TAD/fd3d3843f26111ecbfe9c72e552dd5bd/asr"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ec.europa.eu/eurostat/web/products-manuals-and-guidelines/-/ks-01-18-85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rekomendacijos-del-projektu-islaidu-atitikties-europos-sajungos-fondu-reikalavimams?version=1" TargetMode="External"/><Relationship Id="rId22" Type="http://schemas.openxmlformats.org/officeDocument/2006/relationships/hyperlink" Target="mailto:l.sukyte-balkeviciene@cpva.lt"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Republika">
    <w:altName w:val="Yu Gothic"/>
    <w:charset w:val="00"/>
    <w:family w:val="swiss"/>
    <w:pitch w:val="default"/>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519B4"/>
    <w:rsid w:val="000E5974"/>
    <w:rsid w:val="000F4873"/>
    <w:rsid w:val="001237F5"/>
    <w:rsid w:val="001348C6"/>
    <w:rsid w:val="0015513F"/>
    <w:rsid w:val="00173552"/>
    <w:rsid w:val="001D1682"/>
    <w:rsid w:val="001F2DE5"/>
    <w:rsid w:val="00211B47"/>
    <w:rsid w:val="002416EC"/>
    <w:rsid w:val="00263ABF"/>
    <w:rsid w:val="002C0EE6"/>
    <w:rsid w:val="00317337"/>
    <w:rsid w:val="00354411"/>
    <w:rsid w:val="00397859"/>
    <w:rsid w:val="003C1F1F"/>
    <w:rsid w:val="003D1812"/>
    <w:rsid w:val="003F578D"/>
    <w:rsid w:val="004A4126"/>
    <w:rsid w:val="004E2430"/>
    <w:rsid w:val="00631305"/>
    <w:rsid w:val="00666228"/>
    <w:rsid w:val="006E0E51"/>
    <w:rsid w:val="006E2987"/>
    <w:rsid w:val="007055B3"/>
    <w:rsid w:val="007511AF"/>
    <w:rsid w:val="00757820"/>
    <w:rsid w:val="007A1E62"/>
    <w:rsid w:val="007D36F7"/>
    <w:rsid w:val="00803552"/>
    <w:rsid w:val="00804DF7"/>
    <w:rsid w:val="00857481"/>
    <w:rsid w:val="00965E3E"/>
    <w:rsid w:val="009C460C"/>
    <w:rsid w:val="009E11A0"/>
    <w:rsid w:val="00A544F6"/>
    <w:rsid w:val="00A72AAB"/>
    <w:rsid w:val="00AE6CFE"/>
    <w:rsid w:val="00B10E87"/>
    <w:rsid w:val="00B25290"/>
    <w:rsid w:val="00B42D75"/>
    <w:rsid w:val="00B44282"/>
    <w:rsid w:val="00B562FB"/>
    <w:rsid w:val="00BA339F"/>
    <w:rsid w:val="00BB07D1"/>
    <w:rsid w:val="00BD7F14"/>
    <w:rsid w:val="00BE473F"/>
    <w:rsid w:val="00D82CFA"/>
    <w:rsid w:val="00D874F0"/>
    <w:rsid w:val="00DD4385"/>
    <w:rsid w:val="00DF0263"/>
    <w:rsid w:val="00E207C4"/>
    <w:rsid w:val="00E444B8"/>
    <w:rsid w:val="00E471FA"/>
    <w:rsid w:val="00EA043D"/>
    <w:rsid w:val="00F557BF"/>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Lina Šukytė-Balkevičienė</DisplayName>
        <AccountId>1251</AccountId>
        <AccountType/>
      </UserInfo>
      <UserInfo>
        <DisplayName>Irina Stankevičienė</DisplayName>
        <AccountId>1358</AccountId>
        <AccountType/>
      </UserInfo>
    </DmsPermissionsUsers>
    <DmsCommChanPerm xmlns="028236e2-f653-4d19-ab67-4d06a9145e0c" xsi:nil="true"/>
    <DmsDocPrepDocSendRegReal xmlns="028236e2-f653-4d19-ab67-4d06a9145e0c">false</DmsDocPrepDocSendRegRea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A1EE7-A45B-4B28-BA85-B281D30AC30D}"/>
</file>

<file path=customXml/itemProps2.xml><?xml version="1.0" encoding="utf-8"?>
<ds:datastoreItem xmlns:ds="http://schemas.openxmlformats.org/officeDocument/2006/customXml" ds:itemID="{D45D4FAC-3DB9-44FC-8B46-F83DFD44767E}"/>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BFB1760B-6A8B-4821-AB4F-149E1FD91346}"/>
</file>

<file path=docProps/app.xml><?xml version="1.0" encoding="utf-8"?>
<Properties xmlns="http://schemas.openxmlformats.org/officeDocument/2006/extended-properties" xmlns:vt="http://schemas.openxmlformats.org/officeDocument/2006/docPropsVTypes">
  <Template>Normal</Template>
  <TotalTime>57</TotalTime>
  <Pages>23</Pages>
  <Words>35152</Words>
  <Characters>20037</Characters>
  <Application>Microsoft Office Word</Application>
  <DocSecurity>0</DocSecurity>
  <Lines>166</Lines>
  <Paragraphs>110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PĮP Nr.02-045-K atnaujinimas</dc:title>
  <dc:subject/>
  <dc:creator>Zita  Markevičienė</dc:creator>
  <cp:keywords/>
  <dc:description/>
  <cp:lastModifiedBy>Lina Šukytė-Balkevičienė</cp:lastModifiedBy>
  <cp:revision>25</cp:revision>
  <dcterms:created xsi:type="dcterms:W3CDTF">2024-01-24T13:24:00Z</dcterms:created>
  <dcterms:modified xsi:type="dcterms:W3CDTF">2024-01-25T05:40:00Z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MediaServiceImageTags">
    <vt:lpwstr>
    </vt:lpwstr>
  </property>
  <property fmtid="{D5CDD505-2E9C-101B-9397-08002B2CF9AE}" pid="7" name="TaxCatchAll">
    <vt:lpwstr/>
  </property>
  <property fmtid="{D5CDD505-2E9C-101B-9397-08002B2CF9AE}" pid="8" name="DmsPermissionsFlags">
    <vt:lpwstr>,SECTRUE,</vt:lpwstr>
  </property>
  <property fmtid="{D5CDD505-2E9C-101B-9397-08002B2CF9AE}" pid="11" name="DmsPermissionsDivisions">
    <vt:lpwstr>3951;#Verslo projektų skyrius|786c71de-8ee2-4f32-b30b-ddbbcfa7be6b;#3952;#Verslo projektų skyrius|54dcee8b-6c7a-402f-9e17-bbc4d31b346c</vt:lpwstr>
  </property>
  <property fmtid="{D5CDD505-2E9C-101B-9397-08002B2CF9AE}" pid="12" name="ContentTypeId">
    <vt:lpwstr>0x01010085772C3215B6614FB6DE0E33B8FFBAB8</vt:lpwstr>
  </property>
  <property fmtid="{D5CDD505-2E9C-101B-9397-08002B2CF9AE}" pid="14" name="DmsPermissionsUsers">
    <vt:lpwstr>1251;#Lina Šukytė-Balkevičienė;#1358;#Irina Stankevičienė</vt:lpwstr>
  </property>
  <property fmtid="{D5CDD505-2E9C-101B-9397-08002B2CF9AE}" pid="15" name="DmsCommChanPerm">
    <vt:lpwstr/>
  </property>
  <property fmtid="{D5CDD505-2E9C-101B-9397-08002B2CF9AE}" pid="16" name="DmsPermissionsConfid">
    <vt:bool>false</vt:bool>
  </property>
  <property fmtid="{D5CDD505-2E9C-101B-9397-08002B2CF9AE}" pid="17" name="DmsWaitingForSign">
    <vt:bool>true</vt:bool>
  </property>
</Properties>
</file>