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6E6D48">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006E6D48">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6E6D48">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6E6D48">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6E6D48">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006E6D48">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006E6D48">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006E6D48">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0A261AC8" w:rsidR="00F32C69" w:rsidRDefault="0094745B" w:rsidP="006E6D48">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w:t>
      </w:r>
      <w:r w:rsidR="0067168F" w:rsidRPr="0067168F">
        <w:rPr>
          <w:rFonts w:ascii="Times New Roman" w:eastAsia="Times New Roman" w:hAnsi="Times New Roman" w:cs="Times New Roman"/>
          <w:b/>
          <w:bCs/>
          <w:caps/>
          <w:sz w:val="24"/>
          <w:szCs w:val="24"/>
        </w:rPr>
        <w:t>Dviračių takų  Mažeikių m., V. Kudirkos ir Žemaitės gatvėse įrengimas</w:t>
      </w:r>
      <w:r>
        <w:rPr>
          <w:rFonts w:ascii="Times New Roman" w:eastAsia="Times New Roman" w:hAnsi="Times New Roman" w:cs="Times New Roman"/>
          <w:b/>
          <w:bCs/>
          <w:caps/>
          <w:sz w:val="24"/>
          <w:szCs w:val="24"/>
        </w:rPr>
        <w:t>“</w:t>
      </w:r>
    </w:p>
    <w:p w14:paraId="41F06784" w14:textId="77777777" w:rsidR="0094745B" w:rsidRPr="0094745B" w:rsidRDefault="0094745B" w:rsidP="006E6D48">
      <w:pPr>
        <w:spacing w:after="0" w:line="240" w:lineRule="auto"/>
        <w:rPr>
          <w:rFonts w:ascii="Times New Roman" w:eastAsia="Times New Roman" w:hAnsi="Times New Roman" w:cs="Times New Roman"/>
          <w:b/>
          <w:bCs/>
          <w:caps/>
          <w:sz w:val="24"/>
          <w:szCs w:val="24"/>
        </w:rPr>
      </w:pPr>
    </w:p>
    <w:p w14:paraId="31C64C6D" w14:textId="26377005" w:rsidR="00244F72" w:rsidRPr="00514106" w:rsidRDefault="00D41DE2" w:rsidP="006E6D48">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7168F" w:rsidRPr="0067168F">
        <w:rPr>
          <w:rFonts w:ascii="Times New Roman" w:hAnsi="Times New Roman" w:cs="Times New Roman"/>
          <w:sz w:val="24"/>
          <w:szCs w:val="24"/>
        </w:rPr>
        <w:t>28-102-P</w:t>
      </w:r>
    </w:p>
    <w:p w14:paraId="36DB1DE0" w14:textId="6B321631" w:rsidR="34EFEB2D" w:rsidRDefault="34EFEB2D" w:rsidP="006E6D48">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6E6D48">
      <w:pPr>
        <w:spacing w:after="0" w:line="240" w:lineRule="auto"/>
        <w:jc w:val="center"/>
        <w:rPr>
          <w:rFonts w:ascii="Times New Roman" w:hAnsi="Times New Roman" w:cs="Times New Roman"/>
          <w:i/>
          <w:iCs/>
          <w:color w:val="808080" w:themeColor="background1" w:themeShade="80"/>
          <w:sz w:val="24"/>
          <w:szCs w:val="24"/>
        </w:rPr>
      </w:pPr>
    </w:p>
    <w:p w14:paraId="5AC9E7B2" w14:textId="66229241" w:rsidR="008B168C" w:rsidRDefault="006E33E6" w:rsidP="006E6D48">
      <w:pPr>
        <w:spacing w:line="240" w:lineRule="auto"/>
        <w:ind w:firstLine="1296"/>
        <w:jc w:val="both"/>
        <w:rPr>
          <w:rFonts w:ascii="Times New Roman" w:hAnsi="Times New Roman" w:cs="Times New Roman"/>
          <w:sz w:val="24"/>
          <w:szCs w:val="24"/>
        </w:rPr>
      </w:pPr>
      <w:r w:rsidRPr="002376F5">
        <w:rPr>
          <w:rFonts w:ascii="Times New Roman" w:hAnsi="Times New Roman" w:cs="Times New Roman"/>
          <w:sz w:val="24"/>
          <w:szCs w:val="24"/>
        </w:rPr>
        <w:t>Kvietimas parengtas</w:t>
      </w:r>
      <w:r w:rsidRPr="002376F5">
        <w:rPr>
          <w:rFonts w:ascii="Times New Roman" w:hAnsi="Times New Roman" w:cs="Times New Roman"/>
          <w:i/>
          <w:iCs/>
          <w:color w:val="808080" w:themeColor="background1" w:themeShade="80"/>
          <w:sz w:val="24"/>
          <w:szCs w:val="24"/>
        </w:rPr>
        <w:t xml:space="preserve"> </w:t>
      </w:r>
      <w:r w:rsidR="003B7319" w:rsidRPr="002376F5">
        <w:rPr>
          <w:rFonts w:ascii="Times New Roman" w:hAnsi="Times New Roman" w:cs="Times New Roman"/>
          <w:sz w:val="24"/>
          <w:szCs w:val="24"/>
        </w:rPr>
        <w:t>vadovaujantis</w:t>
      </w:r>
      <w:r w:rsidR="003B7319" w:rsidRPr="002376F5">
        <w:rPr>
          <w:rFonts w:ascii="Times New Roman" w:hAnsi="Times New Roman" w:cs="Times New Roman"/>
          <w:i/>
          <w:iCs/>
          <w:color w:val="808080" w:themeColor="background1" w:themeShade="80"/>
          <w:sz w:val="24"/>
          <w:szCs w:val="24"/>
        </w:rPr>
        <w:t xml:space="preserve"> </w:t>
      </w:r>
      <w:r w:rsidR="00F300C0" w:rsidRPr="002376F5">
        <w:rPr>
          <w:rFonts w:ascii="Times New Roman" w:hAnsi="Times New Roman" w:cs="Times New Roman"/>
          <w:sz w:val="24"/>
          <w:szCs w:val="24"/>
        </w:rPr>
        <w:t xml:space="preserve">2022–2030 m. </w:t>
      </w:r>
      <w:r w:rsidR="0067168F" w:rsidRPr="002376F5">
        <w:rPr>
          <w:rFonts w:ascii="Times New Roman" w:hAnsi="Times New Roman" w:cs="Times New Roman"/>
          <w:sz w:val="24"/>
          <w:szCs w:val="24"/>
        </w:rPr>
        <w:t>Telšių</w:t>
      </w:r>
      <w:r w:rsidR="00F300C0" w:rsidRPr="002376F5">
        <w:rPr>
          <w:rFonts w:ascii="Times New Roman" w:hAnsi="Times New Roman" w:cs="Times New Roman"/>
          <w:sz w:val="24"/>
          <w:szCs w:val="24"/>
        </w:rPr>
        <w:t xml:space="preserve"> regiono plėtros planu (RPPl), patvirtintu </w:t>
      </w:r>
      <w:r w:rsidR="002376F5" w:rsidRPr="002376F5">
        <w:rPr>
          <w:rFonts w:ascii="Times New Roman" w:hAnsi="Times New Roman" w:cs="Times New Roman"/>
          <w:sz w:val="24"/>
          <w:szCs w:val="24"/>
        </w:rPr>
        <w:t xml:space="preserve">2023 m. kovo 10 d. </w:t>
      </w:r>
      <w:r w:rsidR="0067168F" w:rsidRPr="002376F5">
        <w:rPr>
          <w:rFonts w:ascii="Times New Roman" w:hAnsi="Times New Roman" w:cs="Times New Roman"/>
          <w:sz w:val="24"/>
          <w:szCs w:val="24"/>
        </w:rPr>
        <w:t>Telšių</w:t>
      </w:r>
      <w:r w:rsidR="00F300C0" w:rsidRPr="002376F5">
        <w:rPr>
          <w:rFonts w:ascii="Times New Roman" w:hAnsi="Times New Roman" w:cs="Times New Roman"/>
          <w:sz w:val="24"/>
          <w:szCs w:val="24"/>
        </w:rPr>
        <w:t xml:space="preserve"> regiono plėtros tarybos sprendimu Nr. </w:t>
      </w:r>
      <w:r w:rsidR="002376F5" w:rsidRPr="002376F5">
        <w:rPr>
          <w:rFonts w:ascii="Times New Roman" w:hAnsi="Times New Roman" w:cs="Times New Roman"/>
          <w:sz w:val="24"/>
          <w:szCs w:val="24"/>
        </w:rPr>
        <w:t xml:space="preserve">K/S-5 </w:t>
      </w:r>
      <w:r w:rsidR="00F300C0" w:rsidRPr="002376F5">
        <w:rPr>
          <w:rFonts w:ascii="Times New Roman" w:hAnsi="Times New Roman" w:cs="Times New Roman"/>
          <w:sz w:val="24"/>
          <w:szCs w:val="24"/>
        </w:rPr>
        <w:t>(aktualia redakcija)</w:t>
      </w:r>
      <w:r w:rsidR="002F2DAD" w:rsidRPr="002376F5">
        <w:rPr>
          <w:rFonts w:ascii="Times New Roman" w:hAnsi="Times New Roman" w:cs="Times New Roman"/>
          <w:i/>
          <w:iCs/>
          <w:color w:val="808080" w:themeColor="background1" w:themeShade="80"/>
          <w:sz w:val="24"/>
          <w:szCs w:val="24"/>
        </w:rPr>
        <w:t>,</w:t>
      </w:r>
      <w:r w:rsidR="002F2DAD">
        <w:rPr>
          <w:rFonts w:ascii="Times New Roman" w:hAnsi="Times New Roman" w:cs="Times New Roman"/>
          <w:i/>
          <w:iCs/>
          <w:color w:val="808080" w:themeColor="background1" w:themeShade="80"/>
          <w:sz w:val="24"/>
          <w:szCs w:val="24"/>
        </w:rPr>
        <w:t xml:space="preserve"> </w:t>
      </w:r>
      <w:r w:rsidR="00F300C0" w:rsidRPr="00F300C0">
        <w:rPr>
          <w:rFonts w:ascii="Times New Roman" w:hAnsi="Times New Roman" w:cs="Times New Roman"/>
          <w:sz w:val="24"/>
          <w:szCs w:val="24"/>
        </w:rPr>
        <w:t xml:space="preserve">Regioninės pažangos priemonės Nr. 10-001-06-01-03 (RE) „Skatinti darnų judumą miestuose“ finansavimo gairėmis (Gairės), patvirtintomis </w:t>
      </w:r>
      <w:r w:rsidR="00F300C0" w:rsidRPr="00110702">
        <w:rPr>
          <w:rFonts w:ascii="Times New Roman" w:hAnsi="Times New Roman" w:cs="Times New Roman"/>
          <w:sz w:val="24"/>
          <w:szCs w:val="24"/>
        </w:rPr>
        <w:t>2023 m. balandžio 14 d. Lietuvos Respublikos susisiekimo ministro įsakymu Nr. 3-192</w:t>
      </w:r>
      <w:r w:rsidR="008A6217">
        <w:rPr>
          <w:rFonts w:ascii="Times New Roman" w:hAnsi="Times New Roman" w:cs="Times New Roman"/>
          <w:sz w:val="24"/>
          <w:szCs w:val="24"/>
        </w:rPr>
        <w:t xml:space="preserve"> </w:t>
      </w:r>
      <w:r w:rsidR="0072200F">
        <w:rPr>
          <w:rFonts w:ascii="Times New Roman" w:hAnsi="Times New Roman" w:cs="Times New Roman"/>
          <w:sz w:val="24"/>
          <w:szCs w:val="24"/>
        </w:rPr>
        <w:t>bei</w:t>
      </w:r>
      <w:r w:rsidR="002F2DAD">
        <w:rPr>
          <w:rFonts w:ascii="Times New Roman" w:hAnsi="Times New Roman" w:cs="Times New Roman"/>
          <w:sz w:val="24"/>
          <w:szCs w:val="24"/>
        </w:rPr>
        <w:t xml:space="preserve"> </w:t>
      </w:r>
      <w:r w:rsidR="0072200F" w:rsidRPr="00402151">
        <w:rPr>
          <w:rFonts w:ascii="Times New Roman" w:hAnsi="Times New Roman" w:cs="Times New Roman"/>
          <w:sz w:val="24"/>
          <w:szCs w:val="24"/>
        </w:rPr>
        <w:t>202</w:t>
      </w:r>
      <w:r w:rsidR="002376F5">
        <w:rPr>
          <w:rFonts w:ascii="Times New Roman" w:hAnsi="Times New Roman" w:cs="Times New Roman"/>
          <w:sz w:val="24"/>
          <w:szCs w:val="24"/>
        </w:rPr>
        <w:t>3</w:t>
      </w:r>
      <w:r w:rsidR="003B2B41" w:rsidRPr="00402151">
        <w:rPr>
          <w:rFonts w:ascii="Times New Roman" w:hAnsi="Times New Roman" w:cs="Times New Roman"/>
          <w:sz w:val="24"/>
          <w:szCs w:val="24"/>
        </w:rPr>
        <w:t xml:space="preserve"> m. </w:t>
      </w:r>
      <w:r w:rsidR="002376F5">
        <w:rPr>
          <w:rFonts w:ascii="Times New Roman" w:hAnsi="Times New Roman" w:cs="Times New Roman"/>
          <w:sz w:val="24"/>
          <w:szCs w:val="24"/>
        </w:rPr>
        <w:t>gruodžio 4</w:t>
      </w:r>
      <w:r w:rsidR="003B2B41" w:rsidRPr="00402151">
        <w:rPr>
          <w:rFonts w:ascii="Times New Roman" w:hAnsi="Times New Roman" w:cs="Times New Roman"/>
          <w:sz w:val="24"/>
          <w:szCs w:val="24"/>
        </w:rPr>
        <w:t xml:space="preserve"> d. </w:t>
      </w:r>
      <w:r w:rsidR="0072200F" w:rsidRPr="00402151">
        <w:rPr>
          <w:rFonts w:ascii="Times New Roman" w:hAnsi="Times New Roman" w:cs="Times New Roman"/>
          <w:sz w:val="24"/>
          <w:szCs w:val="24"/>
        </w:rPr>
        <w:t xml:space="preserve">Centrinės projektų valdymo agentūros raštu </w:t>
      </w:r>
      <w:r w:rsidR="0072200F" w:rsidRPr="002376F5">
        <w:rPr>
          <w:rFonts w:ascii="Times New Roman" w:hAnsi="Times New Roman" w:cs="Times New Roman"/>
          <w:sz w:val="24"/>
          <w:szCs w:val="24"/>
        </w:rPr>
        <w:t xml:space="preserve">Nr. </w:t>
      </w:r>
      <w:r w:rsidR="002376F5" w:rsidRPr="002376F5">
        <w:rPr>
          <w:rFonts w:ascii="Times New Roman" w:hAnsi="Times New Roman" w:cs="Times New Roman"/>
          <w:sz w:val="24"/>
          <w:szCs w:val="24"/>
        </w:rPr>
        <w:t>2023/2-10105</w:t>
      </w:r>
      <w:r w:rsidR="002376F5">
        <w:rPr>
          <w:rFonts w:ascii="Times New Roman" w:hAnsi="Times New Roman" w:cs="Times New Roman"/>
          <w:sz w:val="24"/>
          <w:szCs w:val="24"/>
        </w:rPr>
        <w:t xml:space="preserve"> </w:t>
      </w:r>
      <w:r w:rsidR="0072200F" w:rsidRPr="00402151">
        <w:rPr>
          <w:rFonts w:ascii="Times New Roman" w:hAnsi="Times New Roman" w:cs="Times New Roman"/>
          <w:sz w:val="24"/>
          <w:szCs w:val="24"/>
        </w:rPr>
        <w:t xml:space="preserve">suderintu </w:t>
      </w:r>
      <w:r w:rsidR="003B2B41" w:rsidRPr="00402151">
        <w:rPr>
          <w:rFonts w:ascii="Times New Roman" w:hAnsi="Times New Roman" w:cs="Times New Roman"/>
          <w:sz w:val="24"/>
          <w:szCs w:val="24"/>
        </w:rPr>
        <w:t xml:space="preserve">ir </w:t>
      </w:r>
      <w:r w:rsidR="00086E3C" w:rsidRPr="00402151">
        <w:rPr>
          <w:rFonts w:ascii="Times New Roman" w:hAnsi="Times New Roman" w:cs="Times New Roman"/>
          <w:sz w:val="24"/>
          <w:szCs w:val="24"/>
        </w:rPr>
        <w:t xml:space="preserve">Europos Sąjungos fondų investicijų interneto svetainėje esinvesticijos.lt  </w:t>
      </w:r>
      <w:r w:rsidR="003B2B41" w:rsidRPr="00402151">
        <w:rPr>
          <w:rFonts w:ascii="Times New Roman" w:hAnsi="Times New Roman" w:cs="Times New Roman"/>
          <w:sz w:val="24"/>
          <w:szCs w:val="24"/>
        </w:rPr>
        <w:t xml:space="preserve">paskelbtu </w:t>
      </w:r>
      <w:r w:rsidR="002F2DAD" w:rsidRPr="00402151">
        <w:rPr>
          <w:rFonts w:ascii="Times New Roman" w:hAnsi="Times New Roman" w:cs="Times New Roman"/>
          <w:sz w:val="24"/>
          <w:szCs w:val="24"/>
        </w:rPr>
        <w:t>daliniu</w:t>
      </w:r>
      <w:r w:rsidR="0072200F" w:rsidRPr="00402151">
        <w:rPr>
          <w:rFonts w:ascii="Times New Roman" w:hAnsi="Times New Roman" w:cs="Times New Roman"/>
          <w:sz w:val="24"/>
          <w:szCs w:val="24"/>
        </w:rPr>
        <w:t xml:space="preserve"> </w:t>
      </w:r>
      <w:r w:rsidR="0067168F">
        <w:rPr>
          <w:rFonts w:ascii="Times New Roman" w:hAnsi="Times New Roman" w:cs="Times New Roman"/>
          <w:sz w:val="24"/>
          <w:szCs w:val="24"/>
        </w:rPr>
        <w:t>Telšių</w:t>
      </w:r>
      <w:r w:rsidR="00BC59C5" w:rsidRPr="00402151">
        <w:rPr>
          <w:rFonts w:ascii="Times New Roman" w:hAnsi="Times New Roman" w:cs="Times New Roman"/>
          <w:sz w:val="24"/>
          <w:szCs w:val="24"/>
        </w:rPr>
        <w:t xml:space="preserve"> </w:t>
      </w:r>
      <w:r w:rsidR="002F2DAD" w:rsidRPr="00402151">
        <w:rPr>
          <w:rFonts w:ascii="Times New Roman" w:hAnsi="Times New Roman" w:cs="Times New Roman"/>
          <w:sz w:val="24"/>
          <w:szCs w:val="24"/>
        </w:rPr>
        <w:t>regiono kvietimų teikti projektų įgyvendinimo planus planu.</w:t>
      </w:r>
    </w:p>
    <w:p w14:paraId="381A2BD0" w14:textId="77777777" w:rsidR="00F300C0" w:rsidRDefault="00F300C0" w:rsidP="006E6D48">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1928"/>
        <w:gridCol w:w="7343"/>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6E6D48">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6E6D48">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08A2490">
        <w:trPr>
          <w:cantSplit/>
          <w:trHeight w:val="300"/>
        </w:trPr>
        <w:tc>
          <w:tcPr>
            <w:tcW w:w="766" w:type="dxa"/>
          </w:tcPr>
          <w:p w14:paraId="426E2A63" w14:textId="55A79167"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1.1.</w:t>
            </w:r>
          </w:p>
        </w:tc>
        <w:tc>
          <w:tcPr>
            <w:tcW w:w="1928" w:type="dxa"/>
          </w:tcPr>
          <w:p w14:paraId="175CF58E" w14:textId="4E410318"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Pažangos priemonės numeris</w:t>
            </w:r>
          </w:p>
        </w:tc>
        <w:tc>
          <w:tcPr>
            <w:tcW w:w="7343" w:type="dxa"/>
          </w:tcPr>
          <w:p w14:paraId="6444F70A" w14:textId="58F3282E" w:rsidR="00962A9D" w:rsidRPr="002641DD" w:rsidDel="00CA2776" w:rsidRDefault="002641DD" w:rsidP="006E6D48">
            <w:pPr>
              <w:jc w:val="both"/>
              <w:rPr>
                <w:rFonts w:ascii="Times New Roman" w:hAnsi="Times New Roman" w:cs="Times New Roman"/>
                <w:i/>
                <w:iCs/>
              </w:rPr>
            </w:pPr>
            <w:r w:rsidRPr="002641DD">
              <w:rPr>
                <w:rFonts w:ascii="Times New Roman" w:hAnsi="Times New Roman" w:cs="Times New Roman"/>
              </w:rPr>
              <w:t>10-001-06-01-03</w:t>
            </w:r>
            <w:r w:rsidR="17BCE552" w:rsidRPr="002641DD">
              <w:rPr>
                <w:rFonts w:ascii="Times New Roman" w:hAnsi="Times New Roman" w:cs="Times New Roman"/>
              </w:rPr>
              <w:t>-(RE)-2</w:t>
            </w:r>
            <w:r w:rsidR="0067168F">
              <w:rPr>
                <w:rFonts w:ascii="Times New Roman" w:hAnsi="Times New Roman" w:cs="Times New Roman"/>
              </w:rPr>
              <w:t>8</w:t>
            </w:r>
            <w:r w:rsidR="17BCE552" w:rsidRPr="002376F5">
              <w:rPr>
                <w:rFonts w:ascii="Times New Roman" w:hAnsi="Times New Roman" w:cs="Times New Roman"/>
              </w:rPr>
              <w:t>-</w:t>
            </w:r>
            <w:r w:rsidR="002376F5">
              <w:rPr>
                <w:rFonts w:ascii="Times New Roman" w:hAnsi="Times New Roman" w:cs="Times New Roman"/>
              </w:rPr>
              <w:t>(</w:t>
            </w:r>
            <w:r w:rsidR="002376F5" w:rsidRPr="002376F5">
              <w:rPr>
                <w:rFonts w:ascii="Times New Roman" w:hAnsi="Times New Roman" w:cs="Times New Roman"/>
              </w:rPr>
              <w:t>LT028-01-01-04</w:t>
            </w:r>
            <w:r w:rsidR="17BCE552" w:rsidRPr="002376F5">
              <w:rPr>
                <w:rFonts w:ascii="Times New Roman" w:hAnsi="Times New Roman" w:cs="Times New Roman"/>
              </w:rPr>
              <w:t>)</w:t>
            </w:r>
          </w:p>
        </w:tc>
      </w:tr>
      <w:tr w:rsidR="00DC7931" w:rsidRPr="008B168C" w:rsidDel="00CA2776" w14:paraId="4A71988D" w14:textId="04D2D981" w:rsidTr="008A2490">
        <w:trPr>
          <w:cantSplit/>
          <w:trHeight w:val="300"/>
        </w:trPr>
        <w:tc>
          <w:tcPr>
            <w:tcW w:w="766" w:type="dxa"/>
          </w:tcPr>
          <w:p w14:paraId="01988EC4" w14:textId="3B43C876"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1.2.</w:t>
            </w:r>
          </w:p>
        </w:tc>
        <w:tc>
          <w:tcPr>
            <w:tcW w:w="1928" w:type="dxa"/>
          </w:tcPr>
          <w:p w14:paraId="54A9AA54" w14:textId="078A597D" w:rsidR="00962A9D" w:rsidRPr="008B168C" w:rsidDel="00CA2776" w:rsidRDefault="04067953" w:rsidP="006E6D48">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43" w:type="dxa"/>
          </w:tcPr>
          <w:p w14:paraId="0BF82A0B" w14:textId="0B7C4E6F" w:rsidR="00962A9D" w:rsidRPr="00A71825" w:rsidDel="00CA2776" w:rsidRDefault="00A71825" w:rsidP="006E6D48">
            <w:pPr>
              <w:jc w:val="both"/>
              <w:rPr>
                <w:rFonts w:ascii="Times New Roman" w:hAnsi="Times New Roman" w:cs="Times New Roman"/>
              </w:rPr>
            </w:pPr>
            <w:r w:rsidRPr="00A71825">
              <w:rPr>
                <w:rFonts w:ascii="Times New Roman" w:hAnsi="Times New Roman" w:cs="Times New Roman"/>
              </w:rPr>
              <w:t>Skatinti darnų judumą miestuose</w:t>
            </w:r>
          </w:p>
        </w:tc>
      </w:tr>
      <w:tr w:rsidR="00DC7931" w:rsidRPr="008B168C" w14:paraId="5DA990B1" w14:textId="2230B236" w:rsidTr="008A2490">
        <w:trPr>
          <w:cantSplit/>
        </w:trPr>
        <w:tc>
          <w:tcPr>
            <w:tcW w:w="766" w:type="dxa"/>
          </w:tcPr>
          <w:p w14:paraId="58140413" w14:textId="5A5C75BE" w:rsidR="00962A9D" w:rsidRPr="00F410EA" w:rsidDel="00CA2776" w:rsidRDefault="4064D8E5" w:rsidP="006E6D48">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1928" w:type="dxa"/>
          </w:tcPr>
          <w:p w14:paraId="12ED20D3" w14:textId="700961CB" w:rsidR="00962A9D" w:rsidRPr="008B168C" w:rsidDel="00CA2776" w:rsidRDefault="1D260344" w:rsidP="006E6D48">
            <w:pPr>
              <w:rPr>
                <w:rFonts w:ascii="Times New Roman" w:hAnsi="Times New Roman" w:cs="Times New Roman"/>
              </w:rPr>
            </w:pPr>
            <w:r w:rsidRPr="7C5D3239" w:rsidDel="1D260344">
              <w:rPr>
                <w:rFonts w:ascii="Times New Roman" w:hAnsi="Times New Roman" w:cs="Times New Roman"/>
              </w:rPr>
              <w:t>Asignavimų valdytojas</w:t>
            </w:r>
          </w:p>
        </w:tc>
        <w:tc>
          <w:tcPr>
            <w:tcW w:w="7343" w:type="dxa"/>
          </w:tcPr>
          <w:p w14:paraId="2E1102EA" w14:textId="523512E4" w:rsidR="00962A9D" w:rsidRPr="00A71825" w:rsidDel="00CA2776" w:rsidRDefault="00A71825" w:rsidP="006E6D48">
            <w:pPr>
              <w:jc w:val="both"/>
              <w:rPr>
                <w:rFonts w:ascii="Times New Roman" w:hAnsi="Times New Roman" w:cs="Times New Roman"/>
              </w:rPr>
            </w:pPr>
            <w:r w:rsidRPr="00A71825">
              <w:rPr>
                <w:rFonts w:ascii="Times New Roman" w:hAnsi="Times New Roman" w:cs="Times New Roman"/>
              </w:rPr>
              <w:t>Lietuvos Respublikos susisiekimo ministerija</w:t>
            </w:r>
          </w:p>
        </w:tc>
      </w:tr>
      <w:tr w:rsidR="00DC7931" w:rsidRPr="008B168C" w14:paraId="3CBD5F0B" w14:textId="6E9E9E35" w:rsidTr="008A2490">
        <w:trPr>
          <w:cantSplit/>
        </w:trPr>
        <w:tc>
          <w:tcPr>
            <w:tcW w:w="766" w:type="dxa"/>
          </w:tcPr>
          <w:p w14:paraId="66E703E1" w14:textId="46757ADD" w:rsidR="00962A9D" w:rsidRPr="00F410EA" w:rsidDel="00CA2776" w:rsidRDefault="5ED67CB5" w:rsidP="006E6D48">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1928" w:type="dxa"/>
          </w:tcPr>
          <w:p w14:paraId="478CBE88" w14:textId="7913CD5C"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Kita informacija</w:t>
            </w:r>
          </w:p>
        </w:tc>
        <w:tc>
          <w:tcPr>
            <w:tcW w:w="7343" w:type="dxa"/>
          </w:tcPr>
          <w:p w14:paraId="7D76418B" w14:textId="6896781D" w:rsidR="00962A9D" w:rsidRPr="007977EA" w:rsidDel="00CA2776" w:rsidRDefault="007977EA" w:rsidP="006E6D48">
            <w:pPr>
              <w:jc w:val="both"/>
              <w:rPr>
                <w:rFonts w:ascii="Times New Roman" w:hAnsi="Times New Roman" w:cs="Times New Roman"/>
              </w:rPr>
            </w:pPr>
            <w:r w:rsidRPr="007977EA">
              <w:rPr>
                <w:rFonts w:ascii="Times New Roman" w:hAnsi="Times New Roman" w:cs="Times New Roman"/>
              </w:rPr>
              <w:t xml:space="preserve">Pažangos priemonė finansuojama 2021–2027 metų Europos Sąjungos fondų investicijų programos lėšomis </w:t>
            </w:r>
          </w:p>
        </w:tc>
      </w:tr>
      <w:tr w:rsidR="00DC7931" w:rsidRPr="008B168C" w14:paraId="5BC44C6F" w14:textId="78124DA8" w:rsidTr="008A2490">
        <w:trPr>
          <w:cantSplit/>
        </w:trPr>
        <w:tc>
          <w:tcPr>
            <w:tcW w:w="766" w:type="dxa"/>
          </w:tcPr>
          <w:p w14:paraId="47F3F20D" w14:textId="021084AD" w:rsidR="00962A9D" w:rsidRPr="00F410EA" w:rsidRDefault="534759DC" w:rsidP="006E6D48">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1928" w:type="dxa"/>
          </w:tcPr>
          <w:p w14:paraId="7499BA61" w14:textId="719FCAC6" w:rsidR="00962A9D" w:rsidRPr="008B168C" w:rsidDel="00CA2776" w:rsidRDefault="00962A9D" w:rsidP="006E6D48">
            <w:pPr>
              <w:rPr>
                <w:rFonts w:ascii="Times New Roman" w:hAnsi="Times New Roman" w:cs="Times New Roman"/>
              </w:rPr>
            </w:pPr>
            <w:r w:rsidRPr="008B168C" w:rsidDel="00CA2776">
              <w:rPr>
                <w:rFonts w:ascii="Times New Roman" w:hAnsi="Times New Roman" w:cs="Times New Roman"/>
              </w:rPr>
              <w:t>Dokumentai</w:t>
            </w:r>
          </w:p>
        </w:tc>
        <w:tc>
          <w:tcPr>
            <w:tcW w:w="7343" w:type="dxa"/>
          </w:tcPr>
          <w:p w14:paraId="488FA8B5" w14:textId="77777777" w:rsidR="008B5E68" w:rsidRPr="008B5E68" w:rsidRDefault="008B5E68" w:rsidP="00BE4B39">
            <w:pPr>
              <w:spacing w:before="80" w:after="80"/>
              <w:jc w:val="both"/>
              <w:rPr>
                <w:rFonts w:ascii="Times New Roman" w:hAnsi="Times New Roman" w:cs="Times New Roman"/>
              </w:rPr>
            </w:pPr>
            <w:r w:rsidRPr="00D024DB">
              <w:rPr>
                <w:rFonts w:ascii="Times New Roman" w:hAnsi="Times New Roman" w:cs="Times New Roman"/>
              </w:rPr>
              <w:t>Nuoroda į Gaires:</w:t>
            </w:r>
          </w:p>
          <w:p w14:paraId="2A0B9914" w14:textId="19FC6FC1" w:rsidR="00BE4B39" w:rsidRPr="00BE4B39" w:rsidRDefault="00BB29CA" w:rsidP="00BE4B39">
            <w:pPr>
              <w:spacing w:before="80" w:after="80"/>
              <w:jc w:val="both"/>
              <w:rPr>
                <w:rFonts w:ascii="Times New Roman" w:hAnsi="Times New Roman" w:cs="Times New Roman"/>
              </w:rPr>
            </w:pPr>
            <w:hyperlink r:id="rId11" w:history="1">
              <w:r w:rsidR="00BE4B39" w:rsidRPr="00BE4B39">
                <w:rPr>
                  <w:rStyle w:val="Hyperlink"/>
                  <w:rFonts w:ascii="Times New Roman" w:hAnsi="Times New Roman" w:cs="Times New Roman"/>
                </w:rPr>
                <w:t>https://www.e-tar.lt/portal/lt/legalAct/e6a7db50dacb11ed9978886e85107ab2/asr</w:t>
              </w:r>
            </w:hyperlink>
          </w:p>
          <w:p w14:paraId="760B2590" w14:textId="77777777" w:rsidR="00BE4B39" w:rsidRPr="00BE4B39" w:rsidRDefault="00BE4B39" w:rsidP="00BE4B39">
            <w:pPr>
              <w:spacing w:before="80" w:after="80"/>
              <w:jc w:val="both"/>
              <w:rPr>
                <w:rFonts w:ascii="Times New Roman" w:hAnsi="Times New Roman" w:cs="Times New Roman"/>
                <w:sz w:val="10"/>
                <w:szCs w:val="10"/>
              </w:rPr>
            </w:pPr>
          </w:p>
          <w:p w14:paraId="6726E9B0" w14:textId="77DD0B65" w:rsidR="008B5E68" w:rsidRPr="008B5E68" w:rsidRDefault="008B5E68" w:rsidP="00BE4B39">
            <w:pPr>
              <w:spacing w:before="80" w:after="80"/>
              <w:jc w:val="both"/>
              <w:rPr>
                <w:rFonts w:ascii="Times New Roman" w:hAnsi="Times New Roman" w:cs="Times New Roman"/>
              </w:rPr>
            </w:pPr>
            <w:r w:rsidRPr="008B5E68">
              <w:rPr>
                <w:rFonts w:ascii="Times New Roman" w:hAnsi="Times New Roman" w:cs="Times New Roman"/>
              </w:rPr>
              <w:t>Nuoroda į RPPl:</w:t>
            </w:r>
          </w:p>
          <w:p w14:paraId="48901D63" w14:textId="297F16B9" w:rsidR="00962A9D" w:rsidRPr="00F81D61" w:rsidDel="00CA2776" w:rsidRDefault="00BB29CA" w:rsidP="00BE4B39">
            <w:pPr>
              <w:spacing w:before="80" w:after="80"/>
              <w:jc w:val="both"/>
              <w:rPr>
                <w:rFonts w:ascii="Times New Roman" w:hAnsi="Times New Roman" w:cs="Times New Roman"/>
                <w:i/>
                <w:iCs/>
              </w:rPr>
            </w:pPr>
            <w:hyperlink r:id="rId12" w:history="1">
              <w:r w:rsidR="00F81D61" w:rsidRPr="00EF1C0F">
                <w:rPr>
                  <w:rStyle w:val="Hyperlink"/>
                  <w:rFonts w:ascii="Times New Roman" w:hAnsi="Times New Roman" w:cs="Times New Roman"/>
                </w:rPr>
                <w:t>https://www.e-tar.lt/portal/lt/legalAct/461752b0bf3c11ed97b2975f7dad7488/asr</w:t>
              </w:r>
            </w:hyperlink>
            <w:r w:rsidR="00F81D61">
              <w:rPr>
                <w:rFonts w:ascii="Times New Roman" w:hAnsi="Times New Roman" w:cs="Times New Roman"/>
              </w:rPr>
              <w:t xml:space="preserve"> </w:t>
            </w:r>
          </w:p>
        </w:tc>
      </w:tr>
    </w:tbl>
    <w:p w14:paraId="1C7900FC" w14:textId="77777777" w:rsidR="00DE0665" w:rsidRDefault="00DE0665" w:rsidP="006E6D48">
      <w:r>
        <w:br w:type="page"/>
      </w:r>
    </w:p>
    <w:tbl>
      <w:tblPr>
        <w:tblStyle w:val="TableGrid"/>
        <w:tblW w:w="10349" w:type="dxa"/>
        <w:tblInd w:w="-289" w:type="dxa"/>
        <w:tblLayout w:type="fixed"/>
        <w:tblLook w:val="04A0" w:firstRow="1" w:lastRow="0" w:firstColumn="1" w:lastColumn="0" w:noHBand="0" w:noVBand="1"/>
      </w:tblPr>
      <w:tblGrid>
        <w:gridCol w:w="1472"/>
        <w:gridCol w:w="1647"/>
        <w:gridCol w:w="851"/>
        <w:gridCol w:w="992"/>
        <w:gridCol w:w="2398"/>
        <w:gridCol w:w="1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6E6D48">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6E6D48">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01736">
        <w:trPr>
          <w:cantSplit/>
          <w:trHeight w:val="300"/>
        </w:trPr>
        <w:tc>
          <w:tcPr>
            <w:tcW w:w="1472" w:type="dxa"/>
          </w:tcPr>
          <w:p w14:paraId="5A4BB039" w14:textId="545CEC7B" w:rsidR="00E20AFE" w:rsidRPr="004515B2" w:rsidRDefault="7683D831" w:rsidP="006E6D48">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98" w:type="dxa"/>
            <w:gridSpan w:val="2"/>
          </w:tcPr>
          <w:p w14:paraId="24B459DE" w14:textId="7C43BA48" w:rsidR="00E20AFE" w:rsidRPr="004515B2" w:rsidRDefault="47B38D5F" w:rsidP="006E6D48">
            <w:pPr>
              <w:rPr>
                <w:rFonts w:ascii="Times New Roman" w:hAnsi="Times New Roman" w:cs="Times New Roman"/>
                <w:b/>
                <w:bCs/>
              </w:rPr>
            </w:pPr>
            <w:r w:rsidRPr="2327CC7F">
              <w:rPr>
                <w:rFonts w:ascii="Times New Roman" w:hAnsi="Times New Roman" w:cs="Times New Roman"/>
                <w:b/>
                <w:bCs/>
              </w:rPr>
              <w:t>Atsakinga  institucija</w:t>
            </w:r>
          </w:p>
        </w:tc>
        <w:tc>
          <w:tcPr>
            <w:tcW w:w="6379" w:type="dxa"/>
            <w:gridSpan w:val="4"/>
          </w:tcPr>
          <w:p w14:paraId="048E8891" w14:textId="68BEB341" w:rsidR="001A1453" w:rsidRPr="008B168C" w:rsidRDefault="00BB29CA" w:rsidP="006E6D4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B29CA" w:rsidP="006E6D4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B29CA" w:rsidP="006E6D4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B29CA" w:rsidP="006E6D4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B29CA" w:rsidP="006E6D4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B29CA" w:rsidP="006E6D4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B29CA" w:rsidP="006E6D4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B29CA" w:rsidP="006E6D48">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B29CA" w:rsidP="006E6D4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B29CA" w:rsidP="006E6D4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B29CA" w:rsidP="006E6D4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B29CA" w:rsidP="006E6D4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BB29CA" w:rsidP="006E6D4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B29CA" w:rsidP="006E6D4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B29CA" w:rsidP="006E6D4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B29CA" w:rsidP="006E6D4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B29CA" w:rsidP="006E6D4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B29CA" w:rsidP="006E6D4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1AB16372" w:rsidR="001A1453" w:rsidRPr="008B168C" w:rsidRDefault="00BB29CA" w:rsidP="006E6D4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67168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CD9011A" w:rsidR="001A1453" w:rsidRPr="008B168C" w:rsidRDefault="00BB29CA" w:rsidP="006E6D4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B16D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57AF120A" w:rsidR="001A1453" w:rsidRPr="008B168C" w:rsidRDefault="00BB29CA" w:rsidP="006E6D48">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67168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B29CA" w:rsidP="006E6D4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6E6D48">
            <w:pPr>
              <w:rPr>
                <w:rFonts w:ascii="Times New Roman" w:hAnsi="Times New Roman" w:cs="Times New Roman"/>
              </w:rPr>
            </w:pPr>
          </w:p>
        </w:tc>
      </w:tr>
      <w:tr w:rsidR="00DC7931" w:rsidRPr="008B168C" w14:paraId="062E264E" w14:textId="77777777" w:rsidTr="00701736">
        <w:trPr>
          <w:cantSplit/>
          <w:trHeight w:val="300"/>
        </w:trPr>
        <w:tc>
          <w:tcPr>
            <w:tcW w:w="1472" w:type="dxa"/>
          </w:tcPr>
          <w:p w14:paraId="73AD6431" w14:textId="32096712" w:rsidR="00E20AFE" w:rsidRPr="00A02CA8" w:rsidRDefault="003A029A" w:rsidP="006E6D48">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98" w:type="dxa"/>
            <w:gridSpan w:val="2"/>
          </w:tcPr>
          <w:p w14:paraId="5DE998F8" w14:textId="14A9964C" w:rsidR="00E20AFE" w:rsidRPr="00A02CA8" w:rsidRDefault="441FE29A" w:rsidP="006E6D48">
            <w:pPr>
              <w:rPr>
                <w:rFonts w:ascii="Times New Roman" w:hAnsi="Times New Roman" w:cs="Times New Roman"/>
                <w:b/>
                <w:bCs/>
              </w:rPr>
            </w:pPr>
            <w:r w:rsidRPr="3464DB28">
              <w:rPr>
                <w:rFonts w:ascii="Times New Roman" w:hAnsi="Times New Roman" w:cs="Times New Roman"/>
                <w:b/>
                <w:bCs/>
              </w:rPr>
              <w:t>Administruojančioji institucija</w:t>
            </w:r>
          </w:p>
        </w:tc>
        <w:tc>
          <w:tcPr>
            <w:tcW w:w="6379" w:type="dxa"/>
            <w:gridSpan w:val="4"/>
          </w:tcPr>
          <w:p w14:paraId="38473327" w14:textId="05E1F51C" w:rsidR="00E20AFE" w:rsidRDefault="00BB29CA" w:rsidP="006E6D48">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852CD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B29CA" w:rsidP="006E6D4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01736">
        <w:trPr>
          <w:cantSplit/>
          <w:trHeight w:val="300"/>
        </w:trPr>
        <w:tc>
          <w:tcPr>
            <w:tcW w:w="1472" w:type="dxa"/>
          </w:tcPr>
          <w:p w14:paraId="33803602" w14:textId="1E871869" w:rsidR="00E20AFE" w:rsidRPr="004515B2" w:rsidRDefault="003A029A" w:rsidP="006E6D48">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98" w:type="dxa"/>
            <w:gridSpan w:val="2"/>
          </w:tcPr>
          <w:p w14:paraId="58A4C2FE" w14:textId="77777777" w:rsidR="00E20AFE" w:rsidRPr="004515B2" w:rsidRDefault="00E20AFE" w:rsidP="006E6D4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390" w:type="dxa"/>
            <w:gridSpan w:val="2"/>
          </w:tcPr>
          <w:p w14:paraId="43D96310" w14:textId="5B782767" w:rsidR="00E20AFE" w:rsidRPr="00837F47" w:rsidRDefault="47B38D5F" w:rsidP="006E6D48">
            <w:pPr>
              <w:rPr>
                <w:rFonts w:ascii="Times New Roman" w:hAnsi="Times New Roman" w:cs="Times New Roman"/>
              </w:rPr>
            </w:pPr>
            <w:r w:rsidRPr="00837F47">
              <w:rPr>
                <w:rFonts w:ascii="Times New Roman" w:hAnsi="Times New Roman" w:cs="Times New Roman"/>
              </w:rPr>
              <w:t xml:space="preserve">Nuo </w:t>
            </w:r>
            <w:r w:rsidR="005E2097" w:rsidRPr="00837F47">
              <w:rPr>
                <w:rFonts w:ascii="Times New Roman" w:hAnsi="Times New Roman" w:cs="Times New Roman"/>
              </w:rPr>
              <w:t>202</w:t>
            </w:r>
            <w:r w:rsidR="004B57EA" w:rsidRPr="00837F47">
              <w:rPr>
                <w:rFonts w:ascii="Times New Roman" w:hAnsi="Times New Roman" w:cs="Times New Roman"/>
              </w:rPr>
              <w:t>4-</w:t>
            </w:r>
            <w:r w:rsidR="0067168F">
              <w:rPr>
                <w:rFonts w:ascii="Times New Roman" w:hAnsi="Times New Roman" w:cs="Times New Roman"/>
              </w:rPr>
              <w:t>03-29</w:t>
            </w:r>
            <w:r w:rsidR="005E2097" w:rsidRPr="00837F47">
              <w:rPr>
                <w:rFonts w:ascii="Times New Roman" w:hAnsi="Times New Roman" w:cs="Times New Roman"/>
              </w:rPr>
              <w:t xml:space="preserve"> 08:00</w:t>
            </w:r>
            <w:r w:rsidRPr="00837F47">
              <w:rPr>
                <w:rFonts w:ascii="Times New Roman" w:hAnsi="Times New Roman" w:cs="Times New Roman"/>
              </w:rPr>
              <w:t xml:space="preserve"> </w:t>
            </w:r>
            <w:r w:rsidR="005E2097" w:rsidRPr="00837F47">
              <w:rPr>
                <w:rFonts w:ascii="Times New Roman" w:hAnsi="Times New Roman" w:cs="Times New Roman"/>
              </w:rPr>
              <w:t>val.</w:t>
            </w:r>
          </w:p>
        </w:tc>
        <w:tc>
          <w:tcPr>
            <w:tcW w:w="2989" w:type="dxa"/>
            <w:gridSpan w:val="2"/>
          </w:tcPr>
          <w:p w14:paraId="05BA4005" w14:textId="049F5CA4" w:rsidR="00E20AFE" w:rsidRPr="00837F47" w:rsidRDefault="47B38D5F" w:rsidP="006E6D48">
            <w:pPr>
              <w:rPr>
                <w:rFonts w:ascii="Times New Roman" w:hAnsi="Times New Roman" w:cs="Times New Roman"/>
              </w:rPr>
            </w:pPr>
            <w:r w:rsidRPr="00837F47">
              <w:rPr>
                <w:rFonts w:ascii="Times New Roman" w:hAnsi="Times New Roman" w:cs="Times New Roman"/>
              </w:rPr>
              <w:t xml:space="preserve">Iki </w:t>
            </w:r>
            <w:r w:rsidR="005E2097" w:rsidRPr="00837F47">
              <w:rPr>
                <w:rFonts w:ascii="Times New Roman" w:hAnsi="Times New Roman" w:cs="Times New Roman"/>
              </w:rPr>
              <w:t>2024-</w:t>
            </w:r>
            <w:r w:rsidR="0067168F">
              <w:rPr>
                <w:rFonts w:ascii="Times New Roman" w:hAnsi="Times New Roman" w:cs="Times New Roman"/>
              </w:rPr>
              <w:t>05-31</w:t>
            </w:r>
            <w:r w:rsidR="005E2097" w:rsidRPr="00837F47">
              <w:rPr>
                <w:rFonts w:ascii="Times New Roman" w:hAnsi="Times New Roman" w:cs="Times New Roman"/>
              </w:rPr>
              <w:t xml:space="preserve"> 17:00 val.</w:t>
            </w:r>
          </w:p>
        </w:tc>
      </w:tr>
      <w:tr w:rsidR="00DC7931" w:rsidRPr="008B168C" w14:paraId="0B0CF49A" w14:textId="77777777" w:rsidTr="00701736">
        <w:trPr>
          <w:cantSplit/>
          <w:trHeight w:val="300"/>
        </w:trPr>
        <w:tc>
          <w:tcPr>
            <w:tcW w:w="1472" w:type="dxa"/>
          </w:tcPr>
          <w:p w14:paraId="7BC10DCD" w14:textId="7D2F84B6"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98" w:type="dxa"/>
            <w:gridSpan w:val="2"/>
          </w:tcPr>
          <w:p w14:paraId="383B5FD8" w14:textId="35C32ECF"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Programa</w:t>
            </w:r>
          </w:p>
        </w:tc>
        <w:tc>
          <w:tcPr>
            <w:tcW w:w="6379" w:type="dxa"/>
            <w:gridSpan w:val="4"/>
          </w:tcPr>
          <w:p w14:paraId="5891F6DB" w14:textId="4ACFD392" w:rsidR="00E20AFE" w:rsidRPr="008B168C" w:rsidRDefault="00BB29CA" w:rsidP="006E6D48">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B29CA" w:rsidP="006E6D48">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01736">
        <w:trPr>
          <w:cantSplit/>
          <w:trHeight w:val="300"/>
        </w:trPr>
        <w:tc>
          <w:tcPr>
            <w:tcW w:w="1472" w:type="dxa"/>
          </w:tcPr>
          <w:p w14:paraId="656C8BFC" w14:textId="35A00FF4"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98" w:type="dxa"/>
            <w:gridSpan w:val="2"/>
          </w:tcPr>
          <w:p w14:paraId="14052DF1" w14:textId="138A9ED2"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06E6D48">
            <w:pPr>
              <w:rPr>
                <w:rFonts w:ascii="Times New Roman" w:hAnsi="Times New Roman" w:cs="Times New Roman"/>
                <w:b/>
                <w:bCs/>
              </w:rPr>
            </w:pPr>
          </w:p>
          <w:p w14:paraId="5A058BF8" w14:textId="50FE823F" w:rsidR="00E20AFE" w:rsidRPr="00A02CA8" w:rsidRDefault="00E20AFE" w:rsidP="006E6D48">
            <w:pPr>
              <w:rPr>
                <w:rFonts w:ascii="Times New Roman" w:hAnsi="Times New Roman" w:cs="Times New Roman"/>
                <w:b/>
                <w:bCs/>
              </w:rPr>
            </w:pPr>
          </w:p>
          <w:p w14:paraId="53D064A8" w14:textId="1FB8EFBB" w:rsidR="00E20AFE" w:rsidRPr="00A02CA8" w:rsidRDefault="00E20AFE" w:rsidP="006E6D48">
            <w:pPr>
              <w:rPr>
                <w:rFonts w:ascii="Times New Roman" w:hAnsi="Times New Roman" w:cs="Times New Roman"/>
                <w:b/>
                <w:bCs/>
              </w:rPr>
            </w:pPr>
          </w:p>
          <w:p w14:paraId="7A9F8E52" w14:textId="74085419" w:rsidR="00E20AFE" w:rsidRPr="00A02CA8" w:rsidRDefault="00E20AFE" w:rsidP="006E6D48">
            <w:pPr>
              <w:rPr>
                <w:rFonts w:ascii="Times New Roman" w:hAnsi="Times New Roman" w:cs="Times New Roman"/>
                <w:b/>
                <w:bCs/>
              </w:rPr>
            </w:pPr>
          </w:p>
          <w:p w14:paraId="4D314CA8" w14:textId="0246BA6E" w:rsidR="00E20AFE" w:rsidRPr="00A02CA8" w:rsidRDefault="00E20AFE" w:rsidP="006E6D48">
            <w:pPr>
              <w:rPr>
                <w:rFonts w:ascii="Times New Roman" w:hAnsi="Times New Roman" w:cs="Times New Roman"/>
                <w:b/>
                <w:bCs/>
              </w:rPr>
            </w:pPr>
          </w:p>
          <w:p w14:paraId="477388F7" w14:textId="2E0C829D" w:rsidR="00E20AFE" w:rsidRPr="00A02CA8" w:rsidRDefault="00E20AFE" w:rsidP="006E6D48">
            <w:pPr>
              <w:rPr>
                <w:rFonts w:ascii="Times New Roman" w:hAnsi="Times New Roman" w:cs="Times New Roman"/>
                <w:b/>
                <w:bCs/>
              </w:rPr>
            </w:pPr>
          </w:p>
          <w:p w14:paraId="1A0C0095" w14:textId="52EC7D1F" w:rsidR="00E20AFE" w:rsidRPr="00A02CA8" w:rsidRDefault="00E20AFE" w:rsidP="006E6D48">
            <w:pPr>
              <w:rPr>
                <w:rFonts w:ascii="Times New Roman" w:hAnsi="Times New Roman" w:cs="Times New Roman"/>
                <w:b/>
                <w:bCs/>
              </w:rPr>
            </w:pPr>
          </w:p>
          <w:p w14:paraId="51F879C7" w14:textId="1C6ACF5D" w:rsidR="00E20AFE" w:rsidRPr="00A02CA8" w:rsidRDefault="00E20AFE" w:rsidP="006E6D48">
            <w:pPr>
              <w:rPr>
                <w:rFonts w:ascii="Times New Roman" w:hAnsi="Times New Roman" w:cs="Times New Roman"/>
                <w:b/>
                <w:bCs/>
              </w:rPr>
            </w:pPr>
          </w:p>
          <w:p w14:paraId="10433B69" w14:textId="6E53BF50" w:rsidR="00E20AFE" w:rsidRPr="00A02CA8" w:rsidRDefault="00E20AFE" w:rsidP="006E6D48">
            <w:pPr>
              <w:rPr>
                <w:rFonts w:ascii="Times New Roman" w:hAnsi="Times New Roman" w:cs="Times New Roman"/>
                <w:b/>
                <w:bCs/>
              </w:rPr>
            </w:pPr>
          </w:p>
        </w:tc>
        <w:tc>
          <w:tcPr>
            <w:tcW w:w="6379" w:type="dxa"/>
            <w:gridSpan w:val="4"/>
          </w:tcPr>
          <w:p w14:paraId="706A2DDD" w14:textId="588123D9" w:rsidR="00E20AFE" w:rsidRPr="008B168C" w:rsidRDefault="00BB29CA" w:rsidP="006E6D48">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36984F35" w:rsidR="00E20AFE"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6D4924A7" w:rsidR="00571D7C"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6E6D48">
            <w:pPr>
              <w:rPr>
                <w:rFonts w:ascii="Times New Roman" w:hAnsi="Times New Roman" w:cs="Times New Roman"/>
              </w:rPr>
            </w:pPr>
          </w:p>
        </w:tc>
      </w:tr>
      <w:tr w:rsidR="00DC7931" w:rsidRPr="008B168C" w14:paraId="42C83415" w14:textId="77777777" w:rsidTr="00701736">
        <w:trPr>
          <w:cantSplit/>
          <w:trHeight w:val="1408"/>
        </w:trPr>
        <w:tc>
          <w:tcPr>
            <w:tcW w:w="1472" w:type="dxa"/>
          </w:tcPr>
          <w:p w14:paraId="2449A575" w14:textId="13E8D0EE" w:rsidR="00E20AFE" w:rsidRPr="00A02CA8" w:rsidDel="008A6FB2" w:rsidRDefault="00E20AFE" w:rsidP="006E6D48">
            <w:pPr>
              <w:rPr>
                <w:rFonts w:ascii="Times New Roman" w:hAnsi="Times New Roman" w:cs="Times New Roman"/>
                <w:b/>
                <w:bCs/>
              </w:rPr>
            </w:pPr>
          </w:p>
          <w:p w14:paraId="46625588" w14:textId="7E68E14E" w:rsidR="00E20AFE" w:rsidRPr="00A02CA8" w:rsidRDefault="45C0F283" w:rsidP="006E6D48">
            <w:pPr>
              <w:rPr>
                <w:rFonts w:ascii="Times New Roman" w:hAnsi="Times New Roman" w:cs="Times New Roman"/>
                <w:b/>
                <w:bCs/>
              </w:rPr>
            </w:pPr>
            <w:r w:rsidRPr="377B9342">
              <w:rPr>
                <w:rFonts w:ascii="Times New Roman" w:hAnsi="Times New Roman" w:cs="Times New Roman"/>
                <w:b/>
                <w:bCs/>
              </w:rPr>
              <w:t>2.6.</w:t>
            </w:r>
          </w:p>
        </w:tc>
        <w:tc>
          <w:tcPr>
            <w:tcW w:w="2498" w:type="dxa"/>
            <w:gridSpan w:val="2"/>
            <w:shd w:val="clear" w:color="auto" w:fill="auto"/>
          </w:tcPr>
          <w:p w14:paraId="597D70AF" w14:textId="5F68C580" w:rsidR="00E20AFE" w:rsidRPr="00F229DE" w:rsidRDefault="00E20AFE" w:rsidP="006E6D48">
            <w:pPr>
              <w:rPr>
                <w:rFonts w:ascii="Times New Roman" w:hAnsi="Times New Roman" w:cs="Times New Roman"/>
                <w:b/>
                <w:bCs/>
              </w:rPr>
            </w:pPr>
          </w:p>
          <w:p w14:paraId="45780CA9" w14:textId="6633F6F0" w:rsidR="00E20AFE" w:rsidRPr="00F229DE" w:rsidRDefault="54A0D714" w:rsidP="006E6D48">
            <w:pPr>
              <w:rPr>
                <w:rFonts w:ascii="Times New Roman" w:hAnsi="Times New Roman" w:cs="Times New Roman"/>
                <w:b/>
              </w:rPr>
            </w:pPr>
            <w:r w:rsidRPr="00F229DE">
              <w:rPr>
                <w:rFonts w:ascii="Times New Roman" w:hAnsi="Times New Roman" w:cs="Times New Roman"/>
                <w:b/>
                <w:bCs/>
              </w:rPr>
              <w:t>Apskritis</w:t>
            </w:r>
          </w:p>
        </w:tc>
        <w:tc>
          <w:tcPr>
            <w:tcW w:w="6379" w:type="dxa"/>
            <w:gridSpan w:val="4"/>
          </w:tcPr>
          <w:p w14:paraId="0660F1AF" w14:textId="432C1B67" w:rsidR="009C094C" w:rsidRPr="00F229DE" w:rsidRDefault="00BB29CA" w:rsidP="006E6D48">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BB29CA" w:rsidP="006E6D48">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BB29CA" w:rsidP="006E6D48">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4989F35" w:rsidR="00F16FC5" w:rsidRPr="00F229DE" w:rsidRDefault="00BB29CA" w:rsidP="006E6D4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01736">
        <w:trPr>
          <w:cantSplit/>
          <w:trHeight w:val="300"/>
        </w:trPr>
        <w:tc>
          <w:tcPr>
            <w:tcW w:w="1472" w:type="dxa"/>
          </w:tcPr>
          <w:p w14:paraId="1582D6A8" w14:textId="39F254D9"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98" w:type="dxa"/>
            <w:gridSpan w:val="2"/>
          </w:tcPr>
          <w:p w14:paraId="5771BA61" w14:textId="579E1B17"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Projektų atrankos būdas</w:t>
            </w:r>
          </w:p>
        </w:tc>
        <w:tc>
          <w:tcPr>
            <w:tcW w:w="6379" w:type="dxa"/>
            <w:gridSpan w:val="4"/>
          </w:tcPr>
          <w:p w14:paraId="23C25B4F" w14:textId="2A101F4B" w:rsidR="00E20AFE" w:rsidRPr="00F9272F" w:rsidRDefault="00BB29CA" w:rsidP="006E6D48">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01736">
        <w:trPr>
          <w:cantSplit/>
          <w:trHeight w:val="300"/>
        </w:trPr>
        <w:tc>
          <w:tcPr>
            <w:tcW w:w="1472" w:type="dxa"/>
          </w:tcPr>
          <w:p w14:paraId="416B3868" w14:textId="7D11C9AA" w:rsidR="000B3230" w:rsidRPr="00A02CA8" w:rsidRDefault="003A029A" w:rsidP="006E6D48">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98" w:type="dxa"/>
            <w:gridSpan w:val="2"/>
          </w:tcPr>
          <w:p w14:paraId="495FD5B5" w14:textId="119CA646" w:rsidR="000B3230" w:rsidRPr="00A02CA8" w:rsidRDefault="6320A32F" w:rsidP="006E6D48">
            <w:pPr>
              <w:rPr>
                <w:rFonts w:ascii="Times New Roman" w:hAnsi="Times New Roman" w:cs="Times New Roman"/>
                <w:b/>
                <w:bCs/>
              </w:rPr>
            </w:pPr>
            <w:r w:rsidRPr="47CF691B">
              <w:rPr>
                <w:rFonts w:ascii="Times New Roman" w:hAnsi="Times New Roman" w:cs="Times New Roman"/>
                <w:b/>
                <w:bCs/>
              </w:rPr>
              <w:t>Finansavimo forma</w:t>
            </w:r>
          </w:p>
        </w:tc>
        <w:tc>
          <w:tcPr>
            <w:tcW w:w="6379" w:type="dxa"/>
            <w:gridSpan w:val="4"/>
          </w:tcPr>
          <w:p w14:paraId="701A4E1F" w14:textId="1686B518" w:rsidR="00AF57CF" w:rsidRPr="008B168C" w:rsidRDefault="00BB29CA" w:rsidP="006E6D4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B29CA" w:rsidP="006E6D4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BB29CA" w:rsidP="006E6D4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B29CA" w:rsidP="006E6D4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B29CA" w:rsidP="006E6D4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B29CA" w:rsidP="006E6D4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6E6D48">
            <w:pPr>
              <w:rPr>
                <w:rFonts w:ascii="Times New Roman" w:hAnsi="Times New Roman" w:cs="Times New Roman"/>
              </w:rPr>
            </w:pPr>
          </w:p>
          <w:p w14:paraId="7C96581E" w14:textId="7797D38E" w:rsidR="00AF57CF" w:rsidRPr="008B168C" w:rsidRDefault="00D40DD5" w:rsidP="006E6D48">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6E6D48">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1F17042" w:rsidR="00AC029E" w:rsidRPr="002D3C55" w:rsidRDefault="586568D6" w:rsidP="006E6D48">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01736">
        <w:trPr>
          <w:cantSplit/>
          <w:trHeight w:val="939"/>
        </w:trPr>
        <w:tc>
          <w:tcPr>
            <w:tcW w:w="1472" w:type="dxa"/>
            <w:vMerge/>
          </w:tcPr>
          <w:p w14:paraId="2553A449" w14:textId="77777777" w:rsidR="00AC029E" w:rsidRDefault="00AC029E" w:rsidP="006E6D48">
            <w:pPr>
              <w:rPr>
                <w:rFonts w:ascii="Times New Roman" w:hAnsi="Times New Roman" w:cs="Times New Roman"/>
              </w:rPr>
            </w:pPr>
          </w:p>
        </w:tc>
        <w:tc>
          <w:tcPr>
            <w:tcW w:w="2498" w:type="dxa"/>
            <w:gridSpan w:val="2"/>
          </w:tcPr>
          <w:p w14:paraId="00BEFC35" w14:textId="67C2B28A" w:rsidR="00AC029E" w:rsidRPr="00A02CA8" w:rsidRDefault="1452FCB6" w:rsidP="006E6D48">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6E6D48">
            <w:pPr>
              <w:rPr>
                <w:rFonts w:ascii="Times New Roman" w:hAnsi="Times New Roman" w:cs="Times New Roman"/>
                <w:b/>
                <w:bCs/>
              </w:rPr>
            </w:pPr>
            <w:r w:rsidRPr="199EA3B7">
              <w:rPr>
                <w:rFonts w:ascii="Times New Roman" w:hAnsi="Times New Roman" w:cs="Times New Roman"/>
                <w:b/>
                <w:bCs/>
              </w:rPr>
              <w:t>Sveikatos sistemos transformacija</w:t>
            </w:r>
          </w:p>
        </w:tc>
        <w:tc>
          <w:tcPr>
            <w:tcW w:w="6379" w:type="dxa"/>
            <w:gridSpan w:val="4"/>
          </w:tcPr>
          <w:p w14:paraId="2DB84165" w14:textId="318A0893" w:rsidR="00AC029E" w:rsidRPr="008B168C" w:rsidRDefault="00BB29CA" w:rsidP="006E6D48">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B29CA" w:rsidP="006E6D48">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B29CA" w:rsidP="006E6D48">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01736">
        <w:trPr>
          <w:cantSplit/>
          <w:trHeight w:val="326"/>
        </w:trPr>
        <w:tc>
          <w:tcPr>
            <w:tcW w:w="1472" w:type="dxa"/>
            <w:vMerge/>
          </w:tcPr>
          <w:p w14:paraId="4ACEE9B7" w14:textId="77777777" w:rsidR="00AC029E" w:rsidRDefault="00AC029E" w:rsidP="006E6D48">
            <w:pPr>
              <w:rPr>
                <w:rFonts w:ascii="Times New Roman" w:hAnsi="Times New Roman" w:cs="Times New Roman"/>
              </w:rPr>
            </w:pPr>
          </w:p>
        </w:tc>
        <w:tc>
          <w:tcPr>
            <w:tcW w:w="2498" w:type="dxa"/>
            <w:gridSpan w:val="2"/>
          </w:tcPr>
          <w:p w14:paraId="337F2A9F" w14:textId="6BD22473" w:rsidR="00AC029E" w:rsidRPr="00A02CA8" w:rsidRDefault="60E4F5C6" w:rsidP="006E6D48">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Žalioji transformacija</w:t>
            </w:r>
          </w:p>
        </w:tc>
        <w:tc>
          <w:tcPr>
            <w:tcW w:w="6379" w:type="dxa"/>
            <w:gridSpan w:val="4"/>
          </w:tcPr>
          <w:p w14:paraId="2E2E2E0C" w14:textId="17CEC211" w:rsidR="00AC029E" w:rsidRDefault="00BB29CA" w:rsidP="006E6D48">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B29CA" w:rsidP="006E6D48">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B29CA" w:rsidP="006E6D48">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B29CA" w:rsidP="006E6D48">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BB29CA" w:rsidP="006E6D48">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6E6D48">
            <w:pPr>
              <w:rPr>
                <w:rFonts w:ascii="Times New Roman" w:hAnsi="Times New Roman" w:cs="Times New Roman"/>
              </w:rPr>
            </w:pPr>
          </w:p>
        </w:tc>
      </w:tr>
      <w:tr w:rsidR="00AC029E" w:rsidRPr="008B168C" w14:paraId="27D4726A" w14:textId="77777777" w:rsidTr="00701736">
        <w:trPr>
          <w:cantSplit/>
          <w:trHeight w:val="1640"/>
        </w:trPr>
        <w:tc>
          <w:tcPr>
            <w:tcW w:w="1472" w:type="dxa"/>
            <w:vMerge/>
          </w:tcPr>
          <w:p w14:paraId="29B49329" w14:textId="77777777" w:rsidR="00AC029E" w:rsidRDefault="00AC029E" w:rsidP="006E6D48">
            <w:pPr>
              <w:rPr>
                <w:rFonts w:ascii="Times New Roman" w:hAnsi="Times New Roman" w:cs="Times New Roman"/>
              </w:rPr>
            </w:pPr>
          </w:p>
        </w:tc>
        <w:tc>
          <w:tcPr>
            <w:tcW w:w="2498" w:type="dxa"/>
            <w:gridSpan w:val="2"/>
          </w:tcPr>
          <w:p w14:paraId="118D7A15" w14:textId="7BAD448D" w:rsidR="00AC029E" w:rsidRPr="00A02CA8" w:rsidRDefault="14649E31" w:rsidP="006E6D48">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Skaitmeninė transformacija</w:t>
            </w:r>
          </w:p>
        </w:tc>
        <w:tc>
          <w:tcPr>
            <w:tcW w:w="6379" w:type="dxa"/>
            <w:gridSpan w:val="4"/>
          </w:tcPr>
          <w:p w14:paraId="026E59B8" w14:textId="69013327" w:rsidR="00AC029E" w:rsidRPr="008B168C" w:rsidRDefault="00BB29CA" w:rsidP="006E6D48">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B29CA" w:rsidP="006E6D48">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B29CA" w:rsidP="006E6D48">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B29CA" w:rsidP="006E6D48">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BB29CA" w:rsidP="006E6D48">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6E6D48">
            <w:pPr>
              <w:rPr>
                <w:rFonts w:ascii="Times New Roman" w:hAnsi="Times New Roman" w:cs="Times New Roman"/>
                <w:i/>
                <w:iCs/>
              </w:rPr>
            </w:pPr>
          </w:p>
        </w:tc>
      </w:tr>
      <w:tr w:rsidR="00AC029E" w:rsidRPr="008B168C" w14:paraId="5212BCFE" w14:textId="77777777" w:rsidTr="00701736">
        <w:trPr>
          <w:cantSplit/>
          <w:trHeight w:val="1565"/>
        </w:trPr>
        <w:tc>
          <w:tcPr>
            <w:tcW w:w="1472" w:type="dxa"/>
            <w:vMerge/>
          </w:tcPr>
          <w:p w14:paraId="0D879A18" w14:textId="77777777" w:rsidR="00AC029E" w:rsidRDefault="00AC029E" w:rsidP="006E6D48">
            <w:pPr>
              <w:rPr>
                <w:rFonts w:ascii="Times New Roman" w:hAnsi="Times New Roman" w:cs="Times New Roman"/>
              </w:rPr>
            </w:pPr>
          </w:p>
        </w:tc>
        <w:tc>
          <w:tcPr>
            <w:tcW w:w="2498" w:type="dxa"/>
            <w:gridSpan w:val="2"/>
          </w:tcPr>
          <w:p w14:paraId="07FBC945" w14:textId="6CCDDF7E" w:rsidR="00AC029E" w:rsidRPr="00A02CA8" w:rsidRDefault="719E5F44" w:rsidP="006E6D48">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Švietimo transformacija</w:t>
            </w:r>
          </w:p>
        </w:tc>
        <w:tc>
          <w:tcPr>
            <w:tcW w:w="6379" w:type="dxa"/>
            <w:gridSpan w:val="4"/>
          </w:tcPr>
          <w:p w14:paraId="1FB827C2" w14:textId="6F70EC17" w:rsidR="00AC029E" w:rsidRPr="008B168C" w:rsidRDefault="00BB29CA" w:rsidP="006E6D48">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B29CA" w:rsidP="006E6D48">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B29CA" w:rsidP="006E6D48">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B29CA" w:rsidP="006E6D48">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6E6D48">
            <w:pPr>
              <w:rPr>
                <w:rFonts w:ascii="Times New Roman" w:hAnsi="Times New Roman" w:cs="Times New Roman"/>
              </w:rPr>
            </w:pPr>
          </w:p>
        </w:tc>
      </w:tr>
      <w:tr w:rsidR="00AC029E" w:rsidRPr="008B168C" w14:paraId="4A565310" w14:textId="77777777" w:rsidTr="00701736">
        <w:trPr>
          <w:cantSplit/>
          <w:trHeight w:val="1302"/>
        </w:trPr>
        <w:tc>
          <w:tcPr>
            <w:tcW w:w="1472" w:type="dxa"/>
            <w:vMerge/>
          </w:tcPr>
          <w:p w14:paraId="448B371D" w14:textId="77777777" w:rsidR="00AC029E" w:rsidRDefault="00AC029E" w:rsidP="006E6D48">
            <w:pPr>
              <w:rPr>
                <w:rFonts w:ascii="Times New Roman" w:hAnsi="Times New Roman" w:cs="Times New Roman"/>
              </w:rPr>
            </w:pPr>
          </w:p>
        </w:tc>
        <w:tc>
          <w:tcPr>
            <w:tcW w:w="2498" w:type="dxa"/>
            <w:gridSpan w:val="2"/>
          </w:tcPr>
          <w:p w14:paraId="66E102AB" w14:textId="73F9B350" w:rsidR="00AC029E" w:rsidRPr="00A02CA8" w:rsidRDefault="412586C7" w:rsidP="006E6D48">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Inovacijų transformacija</w:t>
            </w:r>
          </w:p>
        </w:tc>
        <w:tc>
          <w:tcPr>
            <w:tcW w:w="6379" w:type="dxa"/>
            <w:gridSpan w:val="4"/>
          </w:tcPr>
          <w:p w14:paraId="22A9889E" w14:textId="24700DE8" w:rsidR="00AC029E" w:rsidRPr="008B168C" w:rsidRDefault="00BB29CA" w:rsidP="006E6D48">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B29CA" w:rsidP="006E6D48">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BB29CA" w:rsidP="006E6D48">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6E6D48">
            <w:pPr>
              <w:rPr>
                <w:rFonts w:ascii="Times New Roman" w:hAnsi="Times New Roman" w:cs="Times New Roman"/>
              </w:rPr>
            </w:pPr>
          </w:p>
        </w:tc>
      </w:tr>
      <w:tr w:rsidR="00AC029E" w:rsidRPr="008B168C" w14:paraId="2BA84D6E" w14:textId="77777777" w:rsidTr="00701736">
        <w:trPr>
          <w:cantSplit/>
          <w:trHeight w:val="1565"/>
        </w:trPr>
        <w:tc>
          <w:tcPr>
            <w:tcW w:w="1472" w:type="dxa"/>
            <w:vMerge/>
          </w:tcPr>
          <w:p w14:paraId="28555995" w14:textId="77777777" w:rsidR="00AC029E" w:rsidRDefault="00AC029E" w:rsidP="006E6D48">
            <w:pPr>
              <w:rPr>
                <w:rFonts w:ascii="Times New Roman" w:hAnsi="Times New Roman" w:cs="Times New Roman"/>
              </w:rPr>
            </w:pPr>
          </w:p>
        </w:tc>
        <w:tc>
          <w:tcPr>
            <w:tcW w:w="2498" w:type="dxa"/>
            <w:gridSpan w:val="2"/>
          </w:tcPr>
          <w:p w14:paraId="7433AE8C" w14:textId="6F7F512D" w:rsidR="00AC029E" w:rsidRPr="00A02CA8" w:rsidRDefault="6ACF01AF" w:rsidP="006E6D48">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379" w:type="dxa"/>
            <w:gridSpan w:val="4"/>
          </w:tcPr>
          <w:p w14:paraId="372D5E21" w14:textId="643552B9" w:rsidR="00AC029E" w:rsidRPr="008B168C" w:rsidRDefault="00BB29CA" w:rsidP="006E6D48">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B29CA" w:rsidP="006E6D48">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B29CA" w:rsidP="006E6D48">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B29CA" w:rsidP="006E6D48">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B29CA" w:rsidP="006E6D48">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B29CA" w:rsidP="006E6D48">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B29CA" w:rsidP="006E6D48">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B29CA" w:rsidP="006E6D48">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6E6D48">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6E6D48">
            <w:pPr>
              <w:rPr>
                <w:rFonts w:ascii="Times New Roman" w:hAnsi="Times New Roman" w:cs="Times New Roman"/>
              </w:rPr>
            </w:pPr>
          </w:p>
        </w:tc>
      </w:tr>
      <w:tr w:rsidR="00AC029E" w:rsidRPr="008B168C" w14:paraId="58F6382A" w14:textId="77777777" w:rsidTr="00701736">
        <w:trPr>
          <w:cantSplit/>
          <w:trHeight w:val="840"/>
        </w:trPr>
        <w:tc>
          <w:tcPr>
            <w:tcW w:w="1472" w:type="dxa"/>
            <w:vMerge/>
          </w:tcPr>
          <w:p w14:paraId="17E27BEC" w14:textId="77777777" w:rsidR="00AC029E" w:rsidRDefault="00AC029E" w:rsidP="006E6D48">
            <w:pPr>
              <w:rPr>
                <w:rFonts w:ascii="Times New Roman" w:hAnsi="Times New Roman" w:cs="Times New Roman"/>
              </w:rPr>
            </w:pPr>
          </w:p>
        </w:tc>
        <w:tc>
          <w:tcPr>
            <w:tcW w:w="2498" w:type="dxa"/>
            <w:gridSpan w:val="2"/>
          </w:tcPr>
          <w:p w14:paraId="1A6383D7" w14:textId="41352409" w:rsidR="00AC029E" w:rsidRPr="00A02CA8" w:rsidRDefault="7E1C44D6" w:rsidP="006E6D48">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Užimtumo transformacija</w:t>
            </w:r>
          </w:p>
        </w:tc>
        <w:tc>
          <w:tcPr>
            <w:tcW w:w="6379" w:type="dxa"/>
            <w:gridSpan w:val="4"/>
          </w:tcPr>
          <w:p w14:paraId="596D80E2" w14:textId="214AA841" w:rsidR="00AC029E" w:rsidRPr="008B168C" w:rsidRDefault="00BB29CA" w:rsidP="006E6D48">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01736">
        <w:trPr>
          <w:cantSplit/>
          <w:trHeight w:val="2737"/>
        </w:trPr>
        <w:tc>
          <w:tcPr>
            <w:tcW w:w="1472" w:type="dxa"/>
            <w:vMerge/>
          </w:tcPr>
          <w:p w14:paraId="046DFDBA" w14:textId="77777777" w:rsidR="00AC029E" w:rsidRDefault="00AC029E" w:rsidP="006E6D48">
            <w:pPr>
              <w:rPr>
                <w:rFonts w:ascii="Times New Roman" w:hAnsi="Times New Roman" w:cs="Times New Roman"/>
              </w:rPr>
            </w:pPr>
          </w:p>
        </w:tc>
        <w:tc>
          <w:tcPr>
            <w:tcW w:w="2498" w:type="dxa"/>
            <w:gridSpan w:val="2"/>
          </w:tcPr>
          <w:p w14:paraId="0AAB6DE3" w14:textId="0BF75332" w:rsidR="00AC029E" w:rsidRPr="00A02CA8" w:rsidRDefault="417C57B9" w:rsidP="006E6D48">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379" w:type="dxa"/>
            <w:gridSpan w:val="4"/>
            <w:tcBorders>
              <w:bottom w:val="single" w:sz="4" w:space="0" w:color="auto"/>
            </w:tcBorders>
          </w:tcPr>
          <w:p w14:paraId="2A6C1CDA" w14:textId="4D09301A" w:rsidR="00AC029E" w:rsidRPr="008B168C" w:rsidRDefault="00BB29CA" w:rsidP="006E6D48">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B29CA" w:rsidP="006E6D48">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B29CA" w:rsidP="006E6D48">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B29CA" w:rsidP="006E6D48">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B29CA" w:rsidP="006E6D48">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01736">
        <w:trPr>
          <w:cantSplit/>
          <w:trHeight w:val="3504"/>
        </w:trPr>
        <w:tc>
          <w:tcPr>
            <w:tcW w:w="1472" w:type="dxa"/>
            <w:vMerge/>
          </w:tcPr>
          <w:p w14:paraId="2B32B89B" w14:textId="77777777" w:rsidR="00AC029E" w:rsidRDefault="00AC029E" w:rsidP="006E6D48">
            <w:pPr>
              <w:rPr>
                <w:rFonts w:ascii="Times New Roman" w:hAnsi="Times New Roman" w:cs="Times New Roman"/>
              </w:rPr>
            </w:pPr>
          </w:p>
        </w:tc>
        <w:tc>
          <w:tcPr>
            <w:tcW w:w="2498" w:type="dxa"/>
            <w:gridSpan w:val="2"/>
          </w:tcPr>
          <w:p w14:paraId="5E1B33DD" w14:textId="7D9D1B04" w:rsidR="00AC029E" w:rsidRPr="00A02CA8" w:rsidRDefault="02FBE8EA" w:rsidP="006E6D48">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Žalesnė Lietuva</w:t>
            </w:r>
          </w:p>
        </w:tc>
        <w:tc>
          <w:tcPr>
            <w:tcW w:w="6379" w:type="dxa"/>
            <w:gridSpan w:val="4"/>
          </w:tcPr>
          <w:p w14:paraId="38F10E56" w14:textId="479E239B" w:rsidR="00AC029E" w:rsidRPr="008B168C" w:rsidRDefault="00BB29CA" w:rsidP="006E6D48">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B29CA" w:rsidP="006E6D48">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B29CA" w:rsidP="006E6D48">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BB29CA" w:rsidP="006E6D48">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BB29CA" w:rsidP="006E6D48">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B29CA" w:rsidP="006E6D48">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B29CA" w:rsidP="006E6D48">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01736">
        <w:trPr>
          <w:cantSplit/>
          <w:trHeight w:val="1236"/>
        </w:trPr>
        <w:tc>
          <w:tcPr>
            <w:tcW w:w="1472" w:type="dxa"/>
            <w:vMerge/>
          </w:tcPr>
          <w:p w14:paraId="1CA6E42D" w14:textId="77777777" w:rsidR="00AC029E" w:rsidRDefault="00AC029E" w:rsidP="006E6D48">
            <w:pPr>
              <w:rPr>
                <w:rFonts w:ascii="Times New Roman" w:hAnsi="Times New Roman" w:cs="Times New Roman"/>
              </w:rPr>
            </w:pPr>
          </w:p>
        </w:tc>
        <w:tc>
          <w:tcPr>
            <w:tcW w:w="2498" w:type="dxa"/>
            <w:gridSpan w:val="2"/>
          </w:tcPr>
          <w:p w14:paraId="35311728" w14:textId="7CDCF9B0" w:rsidR="00AC029E" w:rsidRPr="00A02CA8" w:rsidRDefault="38327F74" w:rsidP="006E6D48">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Geriau sujungta Lietuva</w:t>
            </w:r>
          </w:p>
        </w:tc>
        <w:tc>
          <w:tcPr>
            <w:tcW w:w="6379" w:type="dxa"/>
            <w:gridSpan w:val="4"/>
          </w:tcPr>
          <w:p w14:paraId="1EFD59DC" w14:textId="4FE75042" w:rsidR="00AC029E" w:rsidRPr="008B168C" w:rsidRDefault="00BB29CA" w:rsidP="006E6D48">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B29CA" w:rsidP="006E6D48">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6E6D48">
            <w:pPr>
              <w:rPr>
                <w:rFonts w:ascii="Times New Roman" w:hAnsi="Times New Roman" w:cs="Times New Roman"/>
              </w:rPr>
            </w:pPr>
          </w:p>
        </w:tc>
      </w:tr>
      <w:tr w:rsidR="00AC029E" w:rsidRPr="008B168C" w14:paraId="002D7083" w14:textId="77777777" w:rsidTr="00701736">
        <w:trPr>
          <w:cantSplit/>
          <w:trHeight w:val="13298"/>
        </w:trPr>
        <w:tc>
          <w:tcPr>
            <w:tcW w:w="1472" w:type="dxa"/>
            <w:vMerge/>
          </w:tcPr>
          <w:p w14:paraId="4EBC9473" w14:textId="77777777" w:rsidR="00AC029E" w:rsidRDefault="00AC029E" w:rsidP="006E6D48">
            <w:pPr>
              <w:rPr>
                <w:rFonts w:ascii="Times New Roman" w:hAnsi="Times New Roman" w:cs="Times New Roman"/>
              </w:rPr>
            </w:pPr>
          </w:p>
        </w:tc>
        <w:tc>
          <w:tcPr>
            <w:tcW w:w="2498" w:type="dxa"/>
            <w:gridSpan w:val="2"/>
          </w:tcPr>
          <w:p w14:paraId="3397DA97" w14:textId="54700A52" w:rsidR="00AC029E" w:rsidRPr="009C094C" w:rsidRDefault="31DE2441" w:rsidP="006E6D48">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379" w:type="dxa"/>
            <w:gridSpan w:val="4"/>
          </w:tcPr>
          <w:p w14:paraId="0F28723D" w14:textId="0DE19157" w:rsidR="00AC029E" w:rsidRPr="008B168C" w:rsidRDefault="00BB29CA" w:rsidP="006E6D48">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B29CA" w:rsidP="006E6D48">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BB29CA" w:rsidP="006E6D48">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B29CA" w:rsidP="006E6D48">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BB29CA" w:rsidP="006E6D48">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B29CA" w:rsidP="006E6D48">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BB29CA" w:rsidP="006E6D48">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BB29CA" w:rsidP="006E6D48">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B29CA" w:rsidP="006E6D48">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BB29CA" w:rsidP="006E6D48">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01736">
        <w:trPr>
          <w:cantSplit/>
          <w:trHeight w:val="1406"/>
        </w:trPr>
        <w:tc>
          <w:tcPr>
            <w:tcW w:w="1472" w:type="dxa"/>
            <w:vMerge/>
          </w:tcPr>
          <w:p w14:paraId="21C8F18D" w14:textId="77777777" w:rsidR="00AC029E" w:rsidRDefault="00AC029E" w:rsidP="006E6D48">
            <w:pPr>
              <w:rPr>
                <w:rFonts w:ascii="Times New Roman" w:hAnsi="Times New Roman" w:cs="Times New Roman"/>
              </w:rPr>
            </w:pPr>
          </w:p>
        </w:tc>
        <w:tc>
          <w:tcPr>
            <w:tcW w:w="2498" w:type="dxa"/>
            <w:gridSpan w:val="2"/>
          </w:tcPr>
          <w:p w14:paraId="1354B619" w14:textId="18F827CF" w:rsidR="00AC029E" w:rsidRPr="009C094C" w:rsidRDefault="0B214DF6" w:rsidP="006E6D48">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6E6D48">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379" w:type="dxa"/>
            <w:gridSpan w:val="4"/>
          </w:tcPr>
          <w:p w14:paraId="4CECE389" w14:textId="2AF660D9" w:rsidR="00AC029E" w:rsidRPr="008B168C" w:rsidRDefault="00BB29CA" w:rsidP="006E6D48">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B29CA" w:rsidP="006E6D48">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01736">
        <w:trPr>
          <w:cantSplit/>
          <w:trHeight w:val="58"/>
        </w:trPr>
        <w:tc>
          <w:tcPr>
            <w:tcW w:w="1472" w:type="dxa"/>
            <w:vMerge/>
          </w:tcPr>
          <w:p w14:paraId="28A54156" w14:textId="77777777" w:rsidR="00AC029E" w:rsidRDefault="00AC029E" w:rsidP="006E6D48">
            <w:pPr>
              <w:rPr>
                <w:rFonts w:ascii="Times New Roman" w:hAnsi="Times New Roman" w:cs="Times New Roman"/>
              </w:rPr>
            </w:pPr>
          </w:p>
        </w:tc>
        <w:tc>
          <w:tcPr>
            <w:tcW w:w="2498" w:type="dxa"/>
            <w:gridSpan w:val="2"/>
          </w:tcPr>
          <w:p w14:paraId="66C83F41" w14:textId="5A17C21A" w:rsidR="00AC029E" w:rsidRPr="00AF7303" w:rsidRDefault="7011F379" w:rsidP="006E6D48">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379" w:type="dxa"/>
            <w:gridSpan w:val="4"/>
          </w:tcPr>
          <w:p w14:paraId="2B2F979A" w14:textId="48DD02C3" w:rsidR="00AC029E" w:rsidRPr="008B168C" w:rsidRDefault="00BB29CA" w:rsidP="006E6D48">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01736">
        <w:trPr>
          <w:cantSplit/>
          <w:trHeight w:val="1338"/>
        </w:trPr>
        <w:tc>
          <w:tcPr>
            <w:tcW w:w="1472" w:type="dxa"/>
          </w:tcPr>
          <w:p w14:paraId="4E672B31" w14:textId="62BC1D37" w:rsidR="2C4AF334" w:rsidRDefault="004D43A0" w:rsidP="006E6D48">
            <w:pPr>
              <w:rPr>
                <w:rFonts w:ascii="Times New Roman" w:hAnsi="Times New Roman" w:cs="Times New Roman"/>
                <w:b/>
                <w:bCs/>
              </w:rPr>
            </w:pPr>
            <w:r>
              <w:rPr>
                <w:rFonts w:ascii="Times New Roman" w:hAnsi="Times New Roman" w:cs="Times New Roman"/>
                <w:b/>
                <w:bCs/>
              </w:rPr>
              <w:t xml:space="preserve">  </w:t>
            </w:r>
          </w:p>
        </w:tc>
        <w:tc>
          <w:tcPr>
            <w:tcW w:w="2498" w:type="dxa"/>
            <w:gridSpan w:val="2"/>
          </w:tcPr>
          <w:p w14:paraId="06A25D92" w14:textId="0A3E5AA4" w:rsidR="63612B3F" w:rsidRPr="00AF7303" w:rsidRDefault="63612B3F" w:rsidP="006E6D48">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006E6D48">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379" w:type="dxa"/>
            <w:gridSpan w:val="4"/>
          </w:tcPr>
          <w:p w14:paraId="028046DE" w14:textId="29D9FF9C" w:rsidR="007139B4" w:rsidRDefault="00BB29CA" w:rsidP="006E6D48">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01736">
        <w:trPr>
          <w:cantSplit/>
          <w:trHeight w:val="58"/>
        </w:trPr>
        <w:tc>
          <w:tcPr>
            <w:tcW w:w="1472" w:type="dxa"/>
          </w:tcPr>
          <w:p w14:paraId="192213FD" w14:textId="1134B884" w:rsidR="2C4AF334" w:rsidRDefault="2C4AF334" w:rsidP="006E6D48">
            <w:pPr>
              <w:rPr>
                <w:rFonts w:ascii="Times New Roman" w:hAnsi="Times New Roman" w:cs="Times New Roman"/>
                <w:b/>
                <w:bCs/>
              </w:rPr>
            </w:pPr>
          </w:p>
        </w:tc>
        <w:tc>
          <w:tcPr>
            <w:tcW w:w="2498" w:type="dxa"/>
            <w:gridSpan w:val="2"/>
          </w:tcPr>
          <w:p w14:paraId="52A996AB" w14:textId="0D85B80C" w:rsidR="004D43A0" w:rsidRPr="00AF7303" w:rsidRDefault="004D43A0" w:rsidP="006E6D48">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379" w:type="dxa"/>
            <w:gridSpan w:val="4"/>
          </w:tcPr>
          <w:p w14:paraId="6EF461F0" w14:textId="0C9872B7" w:rsidR="004D43A0" w:rsidRDefault="00BB29CA" w:rsidP="006E6D48">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006E6D48">
            <w:pPr>
              <w:rPr>
                <w:rFonts w:ascii="Segoe UI Symbol" w:hAnsi="Segoe UI Symbol" w:cs="Segoe UI Symbol"/>
              </w:rPr>
            </w:pPr>
          </w:p>
        </w:tc>
      </w:tr>
      <w:tr w:rsidR="2C4AF334" w14:paraId="4812375F" w14:textId="77777777" w:rsidTr="00701736">
        <w:trPr>
          <w:cantSplit/>
          <w:trHeight w:val="58"/>
        </w:trPr>
        <w:tc>
          <w:tcPr>
            <w:tcW w:w="1472" w:type="dxa"/>
          </w:tcPr>
          <w:p w14:paraId="34C244E7" w14:textId="1CAC0B4C" w:rsidR="2C4AF334" w:rsidRDefault="2C4AF334" w:rsidP="006E6D48">
            <w:pPr>
              <w:rPr>
                <w:rFonts w:ascii="Times New Roman" w:hAnsi="Times New Roman" w:cs="Times New Roman"/>
                <w:b/>
                <w:bCs/>
              </w:rPr>
            </w:pPr>
          </w:p>
        </w:tc>
        <w:tc>
          <w:tcPr>
            <w:tcW w:w="2498" w:type="dxa"/>
            <w:gridSpan w:val="2"/>
          </w:tcPr>
          <w:p w14:paraId="04F63BDD" w14:textId="64B497D1" w:rsidR="004D43A0" w:rsidRPr="009C094C" w:rsidRDefault="004D43A0" w:rsidP="006E6D48">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379" w:type="dxa"/>
            <w:gridSpan w:val="4"/>
          </w:tcPr>
          <w:p w14:paraId="062713C1" w14:textId="01AB79D4" w:rsidR="004D43A0" w:rsidRPr="009C094C" w:rsidRDefault="00BB29CA" w:rsidP="006E6D48">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006E6D48">
            <w:pPr>
              <w:rPr>
                <w:rFonts w:ascii="Times New Roman" w:hAnsi="Times New Roman" w:cs="Times New Roman"/>
              </w:rPr>
            </w:pPr>
          </w:p>
        </w:tc>
      </w:tr>
      <w:tr w:rsidR="00AC029E" w:rsidRPr="008B168C" w14:paraId="31C64C77" w14:textId="77777777" w:rsidTr="00701736">
        <w:trPr>
          <w:cantSplit/>
          <w:trHeight w:val="300"/>
        </w:trPr>
        <w:tc>
          <w:tcPr>
            <w:tcW w:w="1472" w:type="dxa"/>
          </w:tcPr>
          <w:p w14:paraId="31C64C74" w14:textId="4AFC1E04" w:rsidR="00AC029E" w:rsidRPr="00A02CA8" w:rsidRDefault="602CE0EC" w:rsidP="006E6D48">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98" w:type="dxa"/>
            <w:gridSpan w:val="2"/>
          </w:tcPr>
          <w:p w14:paraId="31C64C75" w14:textId="45184EA7" w:rsidR="00AC029E" w:rsidRPr="00A02CA8" w:rsidRDefault="79353E97" w:rsidP="006E6D48">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379" w:type="dxa"/>
            <w:gridSpan w:val="4"/>
          </w:tcPr>
          <w:p w14:paraId="25D776CD" w14:textId="574985A8" w:rsidR="0097408A" w:rsidRPr="0097408A" w:rsidRDefault="00024A88" w:rsidP="006E6D48">
            <w:pPr>
              <w:jc w:val="both"/>
              <w:rPr>
                <w:rFonts w:ascii="Times New Roman" w:eastAsia="Times New Roman" w:hAnsi="Times New Roman" w:cs="Times New Roman"/>
                <w:iCs/>
              </w:rPr>
            </w:pPr>
            <w:r w:rsidRPr="00024A88">
              <w:rPr>
                <w:rFonts w:ascii="Times New Roman" w:eastAsia="Times New Roman" w:hAnsi="Times New Roman" w:cs="Times New Roman"/>
                <w:iCs/>
              </w:rPr>
              <w:t>721</w:t>
            </w:r>
            <w:r>
              <w:rPr>
                <w:rFonts w:ascii="Times New Roman" w:eastAsia="Times New Roman" w:hAnsi="Times New Roman" w:cs="Times New Roman"/>
                <w:iCs/>
              </w:rPr>
              <w:t>.</w:t>
            </w:r>
            <w:r w:rsidRPr="00024A88">
              <w:rPr>
                <w:rFonts w:ascii="Times New Roman" w:eastAsia="Times New Roman" w:hAnsi="Times New Roman" w:cs="Times New Roman"/>
                <w:iCs/>
              </w:rPr>
              <w:t>348</w:t>
            </w:r>
            <w:r>
              <w:rPr>
                <w:rFonts w:ascii="Times New Roman" w:eastAsia="Times New Roman" w:hAnsi="Times New Roman" w:cs="Times New Roman"/>
                <w:iCs/>
              </w:rPr>
              <w:t xml:space="preserve">,00 </w:t>
            </w:r>
            <w:r w:rsidR="0097408A">
              <w:rPr>
                <w:rFonts w:ascii="Times New Roman" w:eastAsia="Times New Roman" w:hAnsi="Times New Roman" w:cs="Times New Roman"/>
                <w:iCs/>
              </w:rPr>
              <w:t>eur.</w:t>
            </w:r>
          </w:p>
          <w:p w14:paraId="31C64C76" w14:textId="2C4B3950" w:rsidR="00FF7835" w:rsidRPr="00FF7835" w:rsidRDefault="00FF7835" w:rsidP="006E6D48">
            <w:pPr>
              <w:spacing w:line="257" w:lineRule="auto"/>
              <w:rPr>
                <w:rFonts w:ascii="Times New Roman" w:eastAsia="Times New Roman" w:hAnsi="Times New Roman" w:cs="Times New Roman"/>
                <w:i/>
                <w:iCs/>
              </w:rPr>
            </w:pPr>
          </w:p>
        </w:tc>
      </w:tr>
      <w:tr w:rsidR="4926D183" w14:paraId="497C3D13" w14:textId="77777777" w:rsidTr="00701736">
        <w:trPr>
          <w:cantSplit/>
          <w:trHeight w:val="300"/>
        </w:trPr>
        <w:tc>
          <w:tcPr>
            <w:tcW w:w="1472" w:type="dxa"/>
          </w:tcPr>
          <w:p w14:paraId="3E6320F9" w14:textId="0A012A83" w:rsidR="18B565B0" w:rsidRPr="00BF5F79" w:rsidRDefault="602CE0EC"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98" w:type="dxa"/>
            <w:gridSpan w:val="2"/>
          </w:tcPr>
          <w:p w14:paraId="69DD80C2" w14:textId="2A5A39C3" w:rsidR="18B565B0" w:rsidRPr="009C094C" w:rsidRDefault="03D0CEB6" w:rsidP="006E6D48">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379" w:type="dxa"/>
            <w:gridSpan w:val="4"/>
          </w:tcPr>
          <w:p w14:paraId="6AA86F82" w14:textId="5A58D9AE" w:rsidR="00390B47" w:rsidRPr="0097408A" w:rsidRDefault="00BB29CA" w:rsidP="006E6D48">
            <w:pPr>
              <w:jc w:val="both"/>
              <w:rPr>
                <w:rFonts w:ascii="Times New Roman" w:eastAsia="Times New Roman" w:hAnsi="Times New Roman" w:cs="Times New Roman"/>
                <w:iCs/>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97408A">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97408A">
              <w:rPr>
                <w:rFonts w:ascii="Times New Roman" w:hAnsi="Times New Roman" w:cs="Times New Roman"/>
              </w:rPr>
              <w:t xml:space="preserve"> </w:t>
            </w:r>
            <w:r w:rsidR="00024A88" w:rsidRPr="00024A88">
              <w:rPr>
                <w:rFonts w:ascii="Times New Roman" w:eastAsia="Times New Roman" w:hAnsi="Times New Roman" w:cs="Times New Roman"/>
                <w:iCs/>
                <w:u w:val="single"/>
              </w:rPr>
              <w:t xml:space="preserve">721.348,00 </w:t>
            </w:r>
            <w:r w:rsidR="33722683">
              <w:rPr>
                <w:rFonts w:ascii="Times New Roman" w:hAnsi="Times New Roman" w:cs="Times New Roman"/>
              </w:rPr>
              <w:t>eur.</w:t>
            </w:r>
          </w:p>
          <w:p w14:paraId="341DA1A7" w14:textId="6262A698" w:rsidR="009E7A2B" w:rsidRPr="004B3E5F" w:rsidRDefault="247A71BF" w:rsidP="006E6D48">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6E6D48">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6E6D48">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01736">
        <w:trPr>
          <w:cantSplit/>
          <w:trHeight w:val="300"/>
        </w:trPr>
        <w:tc>
          <w:tcPr>
            <w:tcW w:w="1472" w:type="dxa"/>
          </w:tcPr>
          <w:p w14:paraId="683BD898" w14:textId="2EE107E6"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498" w:type="dxa"/>
            <w:gridSpan w:val="2"/>
          </w:tcPr>
          <w:p w14:paraId="62F358A4" w14:textId="7F5198CB" w:rsidR="4926D183" w:rsidRPr="00F229DE" w:rsidRDefault="0D581FC2" w:rsidP="006E6D48">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379" w:type="dxa"/>
            <w:gridSpan w:val="4"/>
          </w:tcPr>
          <w:p w14:paraId="2ED38D79" w14:textId="77777777" w:rsidR="0017578F" w:rsidRDefault="0017578F" w:rsidP="006E6D48">
            <w:pPr>
              <w:spacing w:line="257" w:lineRule="auto"/>
              <w:jc w:val="both"/>
              <w:rPr>
                <w:rFonts w:ascii="Times New Roman" w:hAnsi="Times New Roman" w:cs="Times New Roman"/>
              </w:rPr>
            </w:pPr>
          </w:p>
          <w:p w14:paraId="7821D6A0" w14:textId="1E11AB70" w:rsidR="00952E09" w:rsidRPr="00F229DE" w:rsidRDefault="00952E09" w:rsidP="006E6D48">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024A88">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006E6D48">
            <w:pPr>
              <w:rPr>
                <w:rFonts w:ascii="Times New Roman" w:eastAsia="Times New Roman" w:hAnsi="Times New Roman" w:cs="Times New Roman"/>
                <w:i/>
                <w:iCs/>
              </w:rPr>
            </w:pPr>
          </w:p>
        </w:tc>
      </w:tr>
      <w:tr w:rsidR="4926D183" w14:paraId="5E2FCCAF" w14:textId="77777777" w:rsidTr="00701736">
        <w:trPr>
          <w:cantSplit/>
          <w:trHeight w:val="300"/>
        </w:trPr>
        <w:tc>
          <w:tcPr>
            <w:tcW w:w="1472" w:type="dxa"/>
          </w:tcPr>
          <w:p w14:paraId="64258390" w14:textId="5BFAD75D"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498" w:type="dxa"/>
            <w:gridSpan w:val="2"/>
          </w:tcPr>
          <w:p w14:paraId="35E2945E" w14:textId="5CB222F6" w:rsidR="18B565B0" w:rsidRPr="00F229DE" w:rsidRDefault="29C6E9BD" w:rsidP="006E6D48">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379" w:type="dxa"/>
            <w:gridSpan w:val="4"/>
          </w:tcPr>
          <w:p w14:paraId="3229A714" w14:textId="77777777" w:rsidR="0017578F" w:rsidRDefault="0017578F" w:rsidP="006E6D48">
            <w:pPr>
              <w:spacing w:line="257" w:lineRule="auto"/>
              <w:rPr>
                <w:rFonts w:ascii="Times New Roman" w:hAnsi="Times New Roman" w:cs="Times New Roman"/>
              </w:rPr>
            </w:pPr>
          </w:p>
          <w:p w14:paraId="441E0E33" w14:textId="02FB8382" w:rsidR="0C6E61CA" w:rsidRPr="0017578F" w:rsidRDefault="00BB29CA" w:rsidP="006E6D4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650FD000" w14:textId="5488A3B9" w:rsidR="0C6E61CA" w:rsidRPr="00F229DE" w:rsidRDefault="0C6E61CA" w:rsidP="006E6D48">
            <w:pPr>
              <w:spacing w:line="257" w:lineRule="auto"/>
              <w:rPr>
                <w:rFonts w:ascii="Times New Roman" w:eastAsia="Times New Roman" w:hAnsi="Times New Roman" w:cs="Times New Roman"/>
                <w:i/>
                <w:iCs/>
              </w:rPr>
            </w:pPr>
          </w:p>
        </w:tc>
      </w:tr>
      <w:tr w:rsidR="4926D183" w14:paraId="0FFEB7EF" w14:textId="77777777" w:rsidTr="00701736">
        <w:trPr>
          <w:cantSplit/>
          <w:trHeight w:val="300"/>
        </w:trPr>
        <w:tc>
          <w:tcPr>
            <w:tcW w:w="1472" w:type="dxa"/>
          </w:tcPr>
          <w:p w14:paraId="1B6EDBE8" w14:textId="79232DB4" w:rsidR="18B565B0" w:rsidRPr="00BF5F79" w:rsidRDefault="35F4A8D3" w:rsidP="006E6D48">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498" w:type="dxa"/>
            <w:gridSpan w:val="2"/>
          </w:tcPr>
          <w:p w14:paraId="57EECBE1" w14:textId="4E8B737C" w:rsidR="4926D183" w:rsidRPr="00FF7835" w:rsidRDefault="18B565B0" w:rsidP="006E6D48">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379" w:type="dxa"/>
            <w:gridSpan w:val="4"/>
          </w:tcPr>
          <w:p w14:paraId="3CCAD6F4" w14:textId="086E3490" w:rsidR="0088137A" w:rsidRPr="0088137A" w:rsidRDefault="0088137A" w:rsidP="006E6D48">
            <w:pPr>
              <w:spacing w:line="257" w:lineRule="auto"/>
              <w:jc w:val="both"/>
              <w:rPr>
                <w:rFonts w:ascii="Times New Roman" w:eastAsia="Times New Roman" w:hAnsi="Times New Roman" w:cs="Times New Roman"/>
              </w:rPr>
            </w:pPr>
            <w:r w:rsidRPr="0088137A">
              <w:rPr>
                <w:rFonts w:ascii="Times New Roman" w:eastAsia="Times New Roman" w:hAnsi="Times New Roman" w:cs="Times New Roman"/>
              </w:rPr>
              <w:t>-</w:t>
            </w:r>
          </w:p>
        </w:tc>
      </w:tr>
      <w:tr w:rsidR="6E319D59" w14:paraId="24D4D2BB" w14:textId="77777777" w:rsidTr="00701736">
        <w:trPr>
          <w:cantSplit/>
          <w:trHeight w:val="300"/>
        </w:trPr>
        <w:tc>
          <w:tcPr>
            <w:tcW w:w="1472" w:type="dxa"/>
          </w:tcPr>
          <w:p w14:paraId="79AAA846" w14:textId="5AB432DA" w:rsidR="1EFF92E2" w:rsidRDefault="602CE0EC" w:rsidP="006E6D48">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98" w:type="dxa"/>
            <w:gridSpan w:val="2"/>
          </w:tcPr>
          <w:p w14:paraId="4F03B92F" w14:textId="222E7C33" w:rsidR="6E319D59" w:rsidRPr="00FF7835" w:rsidRDefault="1EFF92E2" w:rsidP="006E6D48">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379" w:type="dxa"/>
            <w:gridSpan w:val="4"/>
          </w:tcPr>
          <w:p w14:paraId="13557EF7" w14:textId="02C8E5F4" w:rsidR="0088137A" w:rsidRDefault="0017578F" w:rsidP="006E6D48">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01736">
        <w:trPr>
          <w:cantSplit/>
          <w:trHeight w:val="300"/>
        </w:trPr>
        <w:tc>
          <w:tcPr>
            <w:tcW w:w="1472" w:type="dxa"/>
          </w:tcPr>
          <w:p w14:paraId="267D9B46" w14:textId="2C3A3035" w:rsidR="18B565B0" w:rsidRPr="00BF5F79" w:rsidRDefault="17582C93"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98" w:type="dxa"/>
            <w:gridSpan w:val="2"/>
          </w:tcPr>
          <w:p w14:paraId="315F19A3" w14:textId="1E7B5492" w:rsidR="18B565B0" w:rsidRPr="009C094C" w:rsidRDefault="33EC976C" w:rsidP="006E6D48">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379" w:type="dxa"/>
            <w:gridSpan w:val="4"/>
          </w:tcPr>
          <w:p w14:paraId="291D671B" w14:textId="77777777" w:rsidR="0017578F" w:rsidRDefault="0017578F" w:rsidP="006E6D48">
            <w:pPr>
              <w:rPr>
                <w:rFonts w:ascii="Times New Roman" w:eastAsia="Times New Roman" w:hAnsi="Times New Roman" w:cs="Times New Roman"/>
              </w:rPr>
            </w:pPr>
          </w:p>
          <w:p w14:paraId="3A5B4AE9" w14:textId="702A7D7F" w:rsidR="72276AC6" w:rsidRPr="00BF5F79" w:rsidRDefault="0088137A" w:rsidP="006E6D48">
            <w:pPr>
              <w:rPr>
                <w:rFonts w:ascii="Times New Roman" w:eastAsia="Times New Roman" w:hAnsi="Times New Roman" w:cs="Times New Roman"/>
              </w:rPr>
            </w:pPr>
            <w:r w:rsidRPr="0088137A">
              <w:rPr>
                <w:rFonts w:ascii="Times New Roman" w:eastAsia="Times New Roman" w:hAnsi="Times New Roman" w:cs="Times New Roman"/>
              </w:rPr>
              <w:t>-</w:t>
            </w:r>
          </w:p>
          <w:p w14:paraId="1CF969C4" w14:textId="19F9BE65" w:rsidR="4926D183" w:rsidRDefault="4926D183" w:rsidP="006E6D48">
            <w:pPr>
              <w:rPr>
                <w:rFonts w:ascii="Times New Roman" w:hAnsi="Times New Roman" w:cs="Times New Roman"/>
                <w:i/>
                <w:iCs/>
              </w:rPr>
            </w:pPr>
          </w:p>
        </w:tc>
      </w:tr>
      <w:tr w:rsidR="00395C6D" w14:paraId="2FA854C9" w14:textId="77777777" w:rsidTr="00701736">
        <w:trPr>
          <w:cantSplit/>
          <w:trHeight w:val="300"/>
        </w:trPr>
        <w:tc>
          <w:tcPr>
            <w:tcW w:w="1472" w:type="dxa"/>
          </w:tcPr>
          <w:p w14:paraId="74915AC9" w14:textId="6CD365E0" w:rsidR="00395C6D" w:rsidRPr="00BF5F79" w:rsidRDefault="007C5938" w:rsidP="006E6D48">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98" w:type="dxa"/>
            <w:gridSpan w:val="2"/>
          </w:tcPr>
          <w:p w14:paraId="2B85F556" w14:textId="60ED2F78" w:rsidR="00395C6D" w:rsidRPr="00395C6D" w:rsidRDefault="20961786" w:rsidP="006E6D48">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6E6D48">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379" w:type="dxa"/>
            <w:gridSpan w:val="4"/>
          </w:tcPr>
          <w:p w14:paraId="5A55FBC3" w14:textId="7800A81E" w:rsidR="0088137A" w:rsidRPr="0088137A" w:rsidRDefault="00C14889" w:rsidP="006E6D48">
            <w:pPr>
              <w:spacing w:line="257" w:lineRule="auto"/>
              <w:jc w:val="both"/>
              <w:rPr>
                <w:rFonts w:ascii="Times New Roman" w:eastAsia="Times New Roman" w:hAnsi="Times New Roman" w:cs="Times New Roman"/>
              </w:rPr>
            </w:pPr>
            <w:r w:rsidRPr="00C14889">
              <w:rPr>
                <w:rFonts w:ascii="Times New Roman" w:eastAsia="Times New Roman" w:hAnsi="Times New Roman" w:cs="Times New Roman"/>
              </w:rPr>
              <w:t>127</w:t>
            </w:r>
            <w:r>
              <w:rPr>
                <w:rFonts w:ascii="Times New Roman" w:eastAsia="Times New Roman" w:hAnsi="Times New Roman" w:cs="Times New Roman"/>
              </w:rPr>
              <w:t>.</w:t>
            </w:r>
            <w:r w:rsidRPr="00C14889">
              <w:rPr>
                <w:rFonts w:ascii="Times New Roman" w:eastAsia="Times New Roman" w:hAnsi="Times New Roman" w:cs="Times New Roman"/>
              </w:rPr>
              <w:t>297</w:t>
            </w:r>
            <w:r w:rsidR="00345367">
              <w:rPr>
                <w:rFonts w:ascii="Times New Roman" w:eastAsia="Times New Roman" w:hAnsi="Times New Roman" w:cs="Times New Roman"/>
              </w:rPr>
              <w:t>,00</w:t>
            </w:r>
            <w:r w:rsidR="0088137A">
              <w:rPr>
                <w:rFonts w:ascii="Times New Roman" w:eastAsia="Times New Roman" w:hAnsi="Times New Roman" w:cs="Times New Roman"/>
              </w:rPr>
              <w:t xml:space="preserve"> eur.</w:t>
            </w:r>
          </w:p>
        </w:tc>
      </w:tr>
      <w:tr w:rsidR="00AC029E" w:rsidRPr="008B168C" w14:paraId="31C64C7B" w14:textId="77777777" w:rsidTr="00701736">
        <w:trPr>
          <w:cantSplit/>
          <w:trHeight w:val="300"/>
        </w:trPr>
        <w:tc>
          <w:tcPr>
            <w:tcW w:w="1472" w:type="dxa"/>
          </w:tcPr>
          <w:p w14:paraId="31C64C78" w14:textId="1FB1F8FA" w:rsidR="00AC029E" w:rsidRPr="00A02CA8" w:rsidRDefault="0BEAC2E8" w:rsidP="006E6D48">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98" w:type="dxa"/>
            <w:gridSpan w:val="2"/>
          </w:tcPr>
          <w:p w14:paraId="31C64C79" w14:textId="2E61C613" w:rsidR="00AC029E" w:rsidRPr="00A02CA8" w:rsidRDefault="0BBB4C7E" w:rsidP="006E6D48">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379" w:type="dxa"/>
            <w:gridSpan w:val="4"/>
          </w:tcPr>
          <w:p w14:paraId="46A75627" w14:textId="77777777" w:rsidR="0017578F" w:rsidRDefault="0017578F" w:rsidP="006E6D48">
            <w:pPr>
              <w:rPr>
                <w:rFonts w:ascii="Times New Roman" w:hAnsi="Times New Roman" w:cs="Times New Roman"/>
              </w:rPr>
            </w:pPr>
          </w:p>
          <w:p w14:paraId="12E0A414" w14:textId="77777777" w:rsidR="00C14889" w:rsidRPr="0097408A" w:rsidRDefault="00C14889" w:rsidP="00C14889">
            <w:pPr>
              <w:jc w:val="both"/>
              <w:rPr>
                <w:rFonts w:ascii="Times New Roman" w:eastAsia="Times New Roman" w:hAnsi="Times New Roman" w:cs="Times New Roman"/>
                <w:iCs/>
              </w:rPr>
            </w:pPr>
            <w:r w:rsidRPr="00024A88">
              <w:rPr>
                <w:rFonts w:ascii="Times New Roman" w:eastAsia="Times New Roman" w:hAnsi="Times New Roman" w:cs="Times New Roman"/>
                <w:iCs/>
              </w:rPr>
              <w:t>721</w:t>
            </w:r>
            <w:r>
              <w:rPr>
                <w:rFonts w:ascii="Times New Roman" w:eastAsia="Times New Roman" w:hAnsi="Times New Roman" w:cs="Times New Roman"/>
                <w:iCs/>
              </w:rPr>
              <w:t>.</w:t>
            </w:r>
            <w:r w:rsidRPr="00024A88">
              <w:rPr>
                <w:rFonts w:ascii="Times New Roman" w:eastAsia="Times New Roman" w:hAnsi="Times New Roman" w:cs="Times New Roman"/>
                <w:iCs/>
              </w:rPr>
              <w:t>348</w:t>
            </w:r>
            <w:r>
              <w:rPr>
                <w:rFonts w:ascii="Times New Roman" w:eastAsia="Times New Roman" w:hAnsi="Times New Roman" w:cs="Times New Roman"/>
                <w:iCs/>
              </w:rPr>
              <w:t>,00 eur.</w:t>
            </w:r>
          </w:p>
          <w:p w14:paraId="31C64C7A" w14:textId="4733DB44" w:rsidR="00AC029E" w:rsidRPr="00B52EB3" w:rsidRDefault="00AC029E" w:rsidP="006E6D48">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6E6D48">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6E6D48">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6E6D48">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6E6D48">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01736">
        <w:trPr>
          <w:cantSplit/>
          <w:trHeight w:val="300"/>
        </w:trPr>
        <w:tc>
          <w:tcPr>
            <w:tcW w:w="1472" w:type="dxa"/>
          </w:tcPr>
          <w:p w14:paraId="7A667C70" w14:textId="5A7104AC" w:rsidR="00192BFE" w:rsidRPr="00F229DE" w:rsidRDefault="00192BFE" w:rsidP="006E6D48">
            <w:pPr>
              <w:rPr>
                <w:rFonts w:ascii="Times New Roman" w:hAnsi="Times New Roman" w:cs="Times New Roman"/>
              </w:rPr>
            </w:pPr>
          </w:p>
        </w:tc>
        <w:tc>
          <w:tcPr>
            <w:tcW w:w="2498" w:type="dxa"/>
            <w:gridSpan w:val="2"/>
          </w:tcPr>
          <w:p w14:paraId="48C0C022" w14:textId="506DF1C3" w:rsidR="006C04BC" w:rsidRPr="00AD5C2F" w:rsidRDefault="001700CB" w:rsidP="006E6D48">
            <w:pPr>
              <w:spacing w:after="160" w:line="259" w:lineRule="auto"/>
              <w:jc w:val="both"/>
              <w:rPr>
                <w:rFonts w:ascii="Times New Roman" w:eastAsia="Times New Roman" w:hAnsi="Times New Roman" w:cs="Times New Roman"/>
              </w:rPr>
            </w:pPr>
            <w:r w:rsidRPr="003D02BB">
              <w:rPr>
                <w:rFonts w:ascii="Times New Roman" w:eastAsia="Times New Roman" w:hAnsi="Times New Roman" w:cs="Times New Roman"/>
              </w:rPr>
              <w:t>10-001-06-01-03-(RE)-28-(LT028-01-01-04)-01-02</w:t>
            </w:r>
          </w:p>
        </w:tc>
        <w:tc>
          <w:tcPr>
            <w:tcW w:w="6379" w:type="dxa"/>
            <w:gridSpan w:val="4"/>
          </w:tcPr>
          <w:p w14:paraId="2597C47A" w14:textId="332DE680" w:rsidR="006C04BC" w:rsidRPr="00AD5C2F" w:rsidRDefault="001700CB" w:rsidP="006E6D48">
            <w:pPr>
              <w:spacing w:after="160" w:line="257" w:lineRule="auto"/>
              <w:jc w:val="both"/>
              <w:rPr>
                <w:rFonts w:ascii="Times New Roman" w:hAnsi="Times New Roman" w:cs="Times New Roman"/>
              </w:rPr>
            </w:pPr>
            <w:r w:rsidRPr="001700CB">
              <w:rPr>
                <w:rFonts w:ascii="Times New Roman" w:hAnsi="Times New Roman" w:cs="Times New Roman"/>
              </w:rPr>
              <w:t>Dviračių takų  Mažeikių m., V. Kudirkos ir Žemaitės gatvėse įrengimas</w:t>
            </w:r>
          </w:p>
        </w:tc>
      </w:tr>
      <w:tr w:rsidR="00AC029E" w:rsidRPr="008B168C" w14:paraId="09CF0D37" w14:textId="5E93F9A5" w:rsidTr="00701736">
        <w:trPr>
          <w:cantSplit/>
          <w:trHeight w:val="300"/>
        </w:trPr>
        <w:tc>
          <w:tcPr>
            <w:tcW w:w="1472" w:type="dxa"/>
          </w:tcPr>
          <w:p w14:paraId="79C7E306" w14:textId="44BF8347" w:rsidR="00AC029E" w:rsidRPr="009C094C" w:rsidRDefault="44A7767F" w:rsidP="006E6D48">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498" w:type="dxa"/>
            <w:gridSpan w:val="2"/>
          </w:tcPr>
          <w:p w14:paraId="045D493B" w14:textId="218B83B4" w:rsidR="00AC029E" w:rsidRPr="009C094C" w:rsidRDefault="00AC029E" w:rsidP="006E6D48">
            <w:pPr>
              <w:rPr>
                <w:rFonts w:ascii="Times New Roman" w:hAnsi="Times New Roman" w:cs="Times New Roman"/>
                <w:b/>
                <w:bCs/>
              </w:rPr>
            </w:pPr>
            <w:r w:rsidRPr="009C094C">
              <w:rPr>
                <w:rFonts w:ascii="Times New Roman" w:hAnsi="Times New Roman" w:cs="Times New Roman"/>
                <w:b/>
                <w:bCs/>
              </w:rPr>
              <w:t>Tikslinės grupės</w:t>
            </w:r>
          </w:p>
        </w:tc>
        <w:tc>
          <w:tcPr>
            <w:tcW w:w="6379" w:type="dxa"/>
            <w:gridSpan w:val="4"/>
          </w:tcPr>
          <w:p w14:paraId="6DDD2301" w14:textId="1D750D24" w:rsidR="00B95D2A" w:rsidRPr="00512E10" w:rsidRDefault="001700CB" w:rsidP="00263761">
            <w:pPr>
              <w:spacing w:before="80" w:after="80"/>
              <w:rPr>
                <w:rFonts w:ascii="Times New Roman" w:hAnsi="Times New Roman" w:cs="Times New Roman"/>
              </w:rPr>
            </w:pPr>
            <w:r>
              <w:rPr>
                <w:rFonts w:ascii="Times New Roman" w:hAnsi="Times New Roman" w:cs="Times New Roman"/>
              </w:rPr>
              <w:t>Mažeikių</w:t>
            </w:r>
            <w:r w:rsidR="00B95D2A" w:rsidRPr="0002457B">
              <w:rPr>
                <w:rFonts w:ascii="Times New Roman" w:hAnsi="Times New Roman" w:cs="Times New Roman"/>
              </w:rPr>
              <w:t xml:space="preserve"> miesto ir </w:t>
            </w:r>
            <w:r w:rsidR="00F23DA3">
              <w:rPr>
                <w:rFonts w:ascii="Times New Roman" w:hAnsi="Times New Roman" w:cs="Times New Roman"/>
              </w:rPr>
              <w:t xml:space="preserve">Telšių </w:t>
            </w:r>
            <w:r w:rsidR="00B95D2A" w:rsidRPr="0002457B">
              <w:rPr>
                <w:rFonts w:ascii="Times New Roman" w:hAnsi="Times New Roman" w:cs="Times New Roman"/>
              </w:rPr>
              <w:t>regiono gyventojai</w:t>
            </w:r>
            <w:r w:rsidR="00704765" w:rsidRPr="0002457B">
              <w:rPr>
                <w:rFonts w:ascii="Times New Roman" w:hAnsi="Times New Roman" w:cs="Times New Roman"/>
              </w:rPr>
              <w:t xml:space="preserve"> bei </w:t>
            </w:r>
            <w:r>
              <w:rPr>
                <w:rFonts w:ascii="Times New Roman" w:hAnsi="Times New Roman" w:cs="Times New Roman"/>
              </w:rPr>
              <w:t>Mažeikių</w:t>
            </w:r>
            <w:r w:rsidR="0002457B" w:rsidRPr="0002457B">
              <w:rPr>
                <w:rFonts w:ascii="Times New Roman" w:hAnsi="Times New Roman" w:cs="Times New Roman"/>
              </w:rPr>
              <w:t xml:space="preserve"> </w:t>
            </w:r>
            <w:r w:rsidR="00704765" w:rsidRPr="0002457B">
              <w:rPr>
                <w:rFonts w:ascii="Times New Roman" w:hAnsi="Times New Roman" w:cs="Times New Roman"/>
              </w:rPr>
              <w:t>mieste besilankantys asmenys</w:t>
            </w:r>
          </w:p>
        </w:tc>
      </w:tr>
      <w:tr w:rsidR="00AC029E" w:rsidRPr="008B168C" w14:paraId="5DF64BDA" w14:textId="212F7AE2" w:rsidTr="00701736">
        <w:trPr>
          <w:cantSplit/>
          <w:trHeight w:val="300"/>
        </w:trPr>
        <w:tc>
          <w:tcPr>
            <w:tcW w:w="1472" w:type="dxa"/>
          </w:tcPr>
          <w:p w14:paraId="673AB3F8" w14:textId="5CC892BB" w:rsidR="00AC029E" w:rsidRPr="009C094C" w:rsidRDefault="44A7767F" w:rsidP="006E6D48">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498" w:type="dxa"/>
            <w:gridSpan w:val="2"/>
          </w:tcPr>
          <w:p w14:paraId="52172BC0" w14:textId="13A55390" w:rsidR="00AC029E" w:rsidRPr="009C094C" w:rsidRDefault="00AC029E" w:rsidP="006E6D48">
            <w:pPr>
              <w:rPr>
                <w:rFonts w:ascii="Times New Roman" w:hAnsi="Times New Roman" w:cs="Times New Roman"/>
                <w:b/>
                <w:bCs/>
              </w:rPr>
            </w:pPr>
            <w:r w:rsidRPr="009C094C">
              <w:rPr>
                <w:rFonts w:ascii="Times New Roman" w:hAnsi="Times New Roman" w:cs="Times New Roman"/>
                <w:b/>
                <w:bCs/>
              </w:rPr>
              <w:t>Galimi pareiškėjai</w:t>
            </w:r>
          </w:p>
        </w:tc>
        <w:tc>
          <w:tcPr>
            <w:tcW w:w="6379" w:type="dxa"/>
            <w:gridSpan w:val="4"/>
          </w:tcPr>
          <w:p w14:paraId="3589E60D" w14:textId="57BAAEA2" w:rsidR="00AC029E" w:rsidRPr="00B95D2A" w:rsidRDefault="001700CB" w:rsidP="00263761">
            <w:pPr>
              <w:spacing w:before="80" w:after="80"/>
              <w:rPr>
                <w:rFonts w:ascii="Times New Roman" w:hAnsi="Times New Roman" w:cs="Times New Roman"/>
              </w:rPr>
            </w:pPr>
            <w:r w:rsidRPr="001700CB">
              <w:rPr>
                <w:rFonts w:ascii="Times New Roman" w:hAnsi="Times New Roman" w:cs="Times New Roman"/>
              </w:rPr>
              <w:t>Mažeikių rajono savivaldybės administracija</w:t>
            </w:r>
          </w:p>
        </w:tc>
      </w:tr>
      <w:tr w:rsidR="00D548BA" w:rsidRPr="008B168C" w14:paraId="3FA5F900" w14:textId="77777777" w:rsidTr="00701736">
        <w:trPr>
          <w:cantSplit/>
          <w:trHeight w:val="300"/>
        </w:trPr>
        <w:tc>
          <w:tcPr>
            <w:tcW w:w="1472" w:type="dxa"/>
          </w:tcPr>
          <w:p w14:paraId="776683CB" w14:textId="3FED82CB" w:rsidR="00D548BA" w:rsidRPr="5BCA0B0D" w:rsidRDefault="310EF675" w:rsidP="006E6D48">
            <w:pPr>
              <w:rPr>
                <w:rFonts w:ascii="Times New Roman" w:hAnsi="Times New Roman" w:cs="Times New Roman"/>
                <w:b/>
                <w:bCs/>
              </w:rPr>
            </w:pPr>
            <w:r w:rsidRPr="33691637">
              <w:rPr>
                <w:rFonts w:ascii="Times New Roman" w:hAnsi="Times New Roman" w:cs="Times New Roman"/>
                <w:b/>
                <w:bCs/>
              </w:rPr>
              <w:t>2.13.4</w:t>
            </w:r>
          </w:p>
        </w:tc>
        <w:tc>
          <w:tcPr>
            <w:tcW w:w="2498" w:type="dxa"/>
            <w:gridSpan w:val="2"/>
          </w:tcPr>
          <w:p w14:paraId="32DB0C51" w14:textId="69296544" w:rsidR="00D548BA" w:rsidRPr="009C094C" w:rsidRDefault="00D548BA" w:rsidP="006E6D48">
            <w:pPr>
              <w:rPr>
                <w:rFonts w:ascii="Times New Roman" w:hAnsi="Times New Roman" w:cs="Times New Roman"/>
                <w:b/>
                <w:bCs/>
              </w:rPr>
            </w:pPr>
            <w:r>
              <w:rPr>
                <w:rFonts w:ascii="Times New Roman" w:hAnsi="Times New Roman" w:cs="Times New Roman"/>
                <w:b/>
                <w:bCs/>
              </w:rPr>
              <w:t>Pareiškėjų tipas</w:t>
            </w:r>
          </w:p>
        </w:tc>
        <w:tc>
          <w:tcPr>
            <w:tcW w:w="6379" w:type="dxa"/>
            <w:gridSpan w:val="4"/>
          </w:tcPr>
          <w:p w14:paraId="12EADA53" w14:textId="4FE463ED" w:rsidR="00625FE0" w:rsidRPr="004B5163" w:rsidRDefault="00BB29CA" w:rsidP="006E6D48">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B95D2A" w:rsidRPr="004B5163">
                  <w:rPr>
                    <w:rFonts w:ascii="Segoe UI Symbol" w:eastAsia="MS Gothic" w:hAnsi="Segoe UI Symbol" w:cs="Segoe UI Symbol"/>
                  </w:rPr>
                  <w:t>☒</w:t>
                </w:r>
              </w:sdtContent>
            </w:sdt>
            <w:r w:rsidR="00625FE0" w:rsidRPr="004B5163">
              <w:rPr>
                <w:rFonts w:ascii="Times New Roman" w:hAnsi="Times New Roman" w:cs="Times New Roman"/>
                <w:b/>
              </w:rPr>
              <w:t xml:space="preserve"> </w:t>
            </w:r>
            <w:r w:rsidR="00625FE0" w:rsidRPr="004B5163">
              <w:rPr>
                <w:rFonts w:ascii="Times New Roman" w:hAnsi="Times New Roman" w:cs="Times New Roman"/>
                <w:bCs/>
              </w:rPr>
              <w:t>Viešasis</w:t>
            </w:r>
          </w:p>
          <w:p w14:paraId="56C669A2" w14:textId="77777777" w:rsidR="00625FE0" w:rsidRPr="004B5163" w:rsidRDefault="00BB29CA" w:rsidP="006E6D48">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4B5163">
                  <w:rPr>
                    <w:rFonts w:ascii="Segoe UI Symbol" w:eastAsia="MS Gothic" w:hAnsi="Segoe UI Symbol" w:cs="Segoe UI Symbol"/>
                    <w:bCs/>
                  </w:rPr>
                  <w:t>☐</w:t>
                </w:r>
              </w:sdtContent>
            </w:sdt>
            <w:r w:rsidR="00625FE0" w:rsidRPr="004B5163">
              <w:rPr>
                <w:rFonts w:ascii="Times New Roman" w:hAnsi="Times New Roman" w:cs="Times New Roman"/>
                <w:bCs/>
              </w:rPr>
              <w:t xml:space="preserve"> Privatusis</w:t>
            </w:r>
          </w:p>
          <w:p w14:paraId="187445C9" w14:textId="3661F853" w:rsidR="00625FE0" w:rsidRPr="004B5163" w:rsidRDefault="00625FE0" w:rsidP="006E6D48">
            <w:pPr>
              <w:rPr>
                <w:rFonts w:ascii="Times New Roman" w:hAnsi="Times New Roman" w:cs="Times New Roman"/>
                <w:i/>
                <w:iCs/>
              </w:rPr>
            </w:pPr>
          </w:p>
        </w:tc>
      </w:tr>
      <w:tr w:rsidR="00D548BA" w:rsidRPr="008B168C" w14:paraId="3D216911" w14:textId="77777777" w:rsidTr="00701736">
        <w:trPr>
          <w:cantSplit/>
          <w:trHeight w:val="300"/>
        </w:trPr>
        <w:tc>
          <w:tcPr>
            <w:tcW w:w="1472" w:type="dxa"/>
          </w:tcPr>
          <w:p w14:paraId="4B68DE2C" w14:textId="7D02347C"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98" w:type="dxa"/>
            <w:gridSpan w:val="2"/>
          </w:tcPr>
          <w:p w14:paraId="11202949" w14:textId="79CBA04A"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Galimi partneriai</w:t>
            </w:r>
          </w:p>
        </w:tc>
        <w:tc>
          <w:tcPr>
            <w:tcW w:w="6379" w:type="dxa"/>
            <w:gridSpan w:val="4"/>
          </w:tcPr>
          <w:p w14:paraId="19DC8D32" w14:textId="13D8C006" w:rsidR="00B95D2A" w:rsidRPr="00B95D2A" w:rsidRDefault="00B95D2A" w:rsidP="006E6D48">
            <w:pPr>
              <w:rPr>
                <w:rFonts w:ascii="Times New Roman" w:hAnsi="Times New Roman" w:cs="Times New Roman"/>
              </w:rPr>
            </w:pPr>
            <w:r w:rsidRPr="00B95D2A">
              <w:rPr>
                <w:rFonts w:ascii="Times New Roman" w:hAnsi="Times New Roman" w:cs="Times New Roman"/>
              </w:rPr>
              <w:t>-</w:t>
            </w:r>
          </w:p>
        </w:tc>
      </w:tr>
      <w:tr w:rsidR="00D548BA" w14:paraId="384CD925" w14:textId="77777777" w:rsidTr="00701736">
        <w:trPr>
          <w:cantSplit/>
          <w:trHeight w:val="300"/>
        </w:trPr>
        <w:tc>
          <w:tcPr>
            <w:tcW w:w="1472" w:type="dxa"/>
          </w:tcPr>
          <w:p w14:paraId="3CFB969D" w14:textId="7976A44F" w:rsidR="00D548BA" w:rsidRDefault="00D548BA" w:rsidP="006E6D48">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98" w:type="dxa"/>
            <w:gridSpan w:val="2"/>
          </w:tcPr>
          <w:p w14:paraId="10D44CE4" w14:textId="37A11CC1" w:rsidR="00D548BA" w:rsidRDefault="00D548BA" w:rsidP="006E6D48">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379" w:type="dxa"/>
            <w:gridSpan w:val="4"/>
          </w:tcPr>
          <w:p w14:paraId="42C9777A" w14:textId="1F013E80" w:rsidR="00B95D2A" w:rsidRPr="00B95D2A" w:rsidRDefault="00B95D2A" w:rsidP="006E6D48">
            <w:pPr>
              <w:jc w:val="both"/>
              <w:rPr>
                <w:rFonts w:ascii="Times New Roman" w:hAnsi="Times New Roman" w:cs="Times New Roman"/>
              </w:rPr>
            </w:pPr>
            <w:r w:rsidRPr="00B95D2A">
              <w:rPr>
                <w:rFonts w:ascii="Times New Roman" w:hAnsi="Times New Roman" w:cs="Times New Roman"/>
              </w:rPr>
              <w:t>-</w:t>
            </w:r>
          </w:p>
        </w:tc>
      </w:tr>
      <w:tr w:rsidR="00D548BA" w14:paraId="27CDC5B4" w14:textId="77777777" w:rsidTr="00701736">
        <w:trPr>
          <w:cantSplit/>
          <w:trHeight w:val="300"/>
        </w:trPr>
        <w:tc>
          <w:tcPr>
            <w:tcW w:w="1472" w:type="dxa"/>
          </w:tcPr>
          <w:p w14:paraId="646A8D5B" w14:textId="3F91F7C6"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98" w:type="dxa"/>
            <w:gridSpan w:val="2"/>
          </w:tcPr>
          <w:p w14:paraId="72B65D6F" w14:textId="53E6C38B" w:rsidR="00D548BA" w:rsidRPr="009C094C" w:rsidRDefault="00D548BA" w:rsidP="006E6D48">
            <w:pPr>
              <w:rPr>
                <w:rFonts w:ascii="Times New Roman" w:hAnsi="Times New Roman" w:cs="Times New Roman"/>
                <w:b/>
              </w:rPr>
            </w:pPr>
            <w:r w:rsidRPr="009C094C">
              <w:rPr>
                <w:rFonts w:ascii="Times New Roman" w:hAnsi="Times New Roman" w:cs="Times New Roman"/>
                <w:b/>
              </w:rPr>
              <w:t>Finansuojamoji dalis</w:t>
            </w:r>
          </w:p>
        </w:tc>
        <w:tc>
          <w:tcPr>
            <w:tcW w:w="6379" w:type="dxa"/>
            <w:gridSpan w:val="4"/>
          </w:tcPr>
          <w:p w14:paraId="6F1A2BCF" w14:textId="0D95B4C0" w:rsidR="00B95D2A" w:rsidRPr="00B95D2A" w:rsidRDefault="00B95D2A" w:rsidP="006E6D48">
            <w:pPr>
              <w:jc w:val="both"/>
              <w:rPr>
                <w:rFonts w:ascii="Times New Roman" w:hAnsi="Times New Roman" w:cs="Times New Roman"/>
                <w:iCs/>
              </w:rPr>
            </w:pPr>
            <w:r w:rsidRPr="00B95D2A">
              <w:rPr>
                <w:rFonts w:ascii="Times New Roman" w:hAnsi="Times New Roman" w:cs="Times New Roman"/>
                <w:iCs/>
              </w:rPr>
              <w:t>85 proc.</w:t>
            </w:r>
          </w:p>
        </w:tc>
      </w:tr>
      <w:tr w:rsidR="00D548BA" w:rsidRPr="008B168C" w14:paraId="2BB4D75E" w14:textId="77777777" w:rsidTr="00701736">
        <w:trPr>
          <w:cantSplit/>
          <w:trHeight w:val="300"/>
        </w:trPr>
        <w:tc>
          <w:tcPr>
            <w:tcW w:w="1472" w:type="dxa"/>
          </w:tcPr>
          <w:p w14:paraId="0179FDBB" w14:textId="2F408E44"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98" w:type="dxa"/>
            <w:gridSpan w:val="2"/>
          </w:tcPr>
          <w:p w14:paraId="400790E0" w14:textId="741DAA82"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Nuosavo įnašo dalis (jei taikoma)</w:t>
            </w:r>
          </w:p>
        </w:tc>
        <w:tc>
          <w:tcPr>
            <w:tcW w:w="6379" w:type="dxa"/>
            <w:gridSpan w:val="4"/>
          </w:tcPr>
          <w:p w14:paraId="7D4DC614" w14:textId="32D394BA" w:rsidR="00D548BA" w:rsidRPr="00B95D2A" w:rsidRDefault="00B95D2A" w:rsidP="006E6D48">
            <w:pPr>
              <w:rPr>
                <w:rFonts w:ascii="Times New Roman" w:hAnsi="Times New Roman" w:cs="Times New Roman"/>
                <w:iCs/>
              </w:rPr>
            </w:pPr>
            <w:r w:rsidRPr="00B95D2A">
              <w:rPr>
                <w:rFonts w:ascii="Times New Roman" w:hAnsi="Times New Roman" w:cs="Times New Roman"/>
                <w:iCs/>
              </w:rPr>
              <w:t>15 proc.</w:t>
            </w:r>
          </w:p>
        </w:tc>
      </w:tr>
      <w:tr w:rsidR="00D548BA" w:rsidRPr="008B168C" w14:paraId="68D5E615" w14:textId="77777777" w:rsidTr="00842846">
        <w:trPr>
          <w:cantSplit/>
          <w:trHeight w:val="427"/>
        </w:trPr>
        <w:tc>
          <w:tcPr>
            <w:tcW w:w="1472" w:type="dxa"/>
          </w:tcPr>
          <w:p w14:paraId="053C0F16" w14:textId="7EC44A71"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6E6D48">
            <w:pPr>
              <w:rPr>
                <w:rFonts w:ascii="Times New Roman" w:hAnsi="Times New Roman" w:cs="Times New Roman"/>
                <w:b/>
                <w:bCs/>
              </w:rPr>
            </w:pPr>
          </w:p>
        </w:tc>
        <w:tc>
          <w:tcPr>
            <w:tcW w:w="8877" w:type="dxa"/>
            <w:gridSpan w:val="6"/>
          </w:tcPr>
          <w:p w14:paraId="725959C6" w14:textId="1E6DAB39" w:rsidR="00D548BA" w:rsidRPr="61F0C4A1" w:rsidRDefault="00D548BA" w:rsidP="006E6D48">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6E6D48">
        <w:trPr>
          <w:cantSplit/>
          <w:trHeight w:val="300"/>
        </w:trPr>
        <w:tc>
          <w:tcPr>
            <w:tcW w:w="1472" w:type="dxa"/>
          </w:tcPr>
          <w:p w14:paraId="0FFA863D" w14:textId="198282A6" w:rsidR="00D548BA" w:rsidRPr="00BE1659" w:rsidRDefault="00D548BA" w:rsidP="006E6D48">
            <w:pPr>
              <w:rPr>
                <w:rFonts w:ascii="Times New Roman" w:hAnsi="Times New Roman" w:cs="Times New Roman"/>
                <w:b/>
                <w:bCs/>
              </w:rPr>
            </w:pPr>
            <w:r w:rsidRPr="00BE1659">
              <w:rPr>
                <w:rFonts w:ascii="Times New Roman" w:hAnsi="Times New Roman" w:cs="Times New Roman"/>
                <w:b/>
                <w:bCs/>
              </w:rPr>
              <w:lastRenderedPageBreak/>
              <w:t>2.14.1</w:t>
            </w:r>
          </w:p>
        </w:tc>
        <w:tc>
          <w:tcPr>
            <w:tcW w:w="8877" w:type="dxa"/>
            <w:gridSpan w:val="6"/>
            <w:shd w:val="clear" w:color="auto" w:fill="auto"/>
          </w:tcPr>
          <w:p w14:paraId="10C1D8CF" w14:textId="140C574E" w:rsidR="00227B79" w:rsidRPr="000035B7" w:rsidRDefault="00057DBC"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00A73363" w:rsidRPr="00A73363">
              <w:rPr>
                <w:rFonts w:ascii="Times New Roman" w:hAnsi="Times New Roman" w:cs="Times New Roman"/>
              </w:rPr>
              <w:t>Projektų administravimo ir finansavimo taisykl</w:t>
            </w:r>
            <w:r w:rsidR="00A73363">
              <w:rPr>
                <w:rFonts w:ascii="Times New Roman" w:hAnsi="Times New Roman" w:cs="Times New Roman"/>
              </w:rPr>
              <w:t>ių</w:t>
            </w:r>
            <w:r w:rsidR="00A73363" w:rsidRPr="00A73363">
              <w:rPr>
                <w:rFonts w:ascii="Times New Roman" w:hAnsi="Times New Roman" w:cs="Times New Roman"/>
              </w:rPr>
              <w:t>, patvirtint</w:t>
            </w:r>
            <w:r w:rsidR="00A73363">
              <w:rPr>
                <w:rFonts w:ascii="Times New Roman" w:hAnsi="Times New Roman" w:cs="Times New Roman"/>
              </w:rPr>
              <w:t>ų</w:t>
            </w:r>
            <w:r w:rsidR="00A73363" w:rsidRPr="00A73363">
              <w:rPr>
                <w:rFonts w:ascii="Times New Roman" w:hAnsi="Times New Roman" w:cs="Times New Roman"/>
              </w:rPr>
              <w:t xml:space="preserve"> Lietuvos Respublikos finansų ministro 2022 m. birželio 22 d. įsakymu Nr. 1K-237</w:t>
            </w:r>
            <w:r w:rsidR="00A73363">
              <w:rPr>
                <w:rFonts w:ascii="Times New Roman" w:hAnsi="Times New Roman" w:cs="Times New Roman"/>
              </w:rPr>
              <w:t xml:space="preserve"> </w:t>
            </w:r>
            <w:r w:rsidR="00A73363" w:rsidRPr="00A73363">
              <w:rPr>
                <w:rFonts w:ascii="Times New Roman" w:hAnsi="Times New Roman" w:cs="Times New Roman"/>
              </w:rPr>
              <w:t>„Dėl 2021–2027 metų Europos Sąjungos fondų investicijų programos ir Ekonomikos gaivinimo ir atsparumo didinimo plano „Naujos kartos Lietuva“ įgyvendinimo“ (toliau</w:t>
            </w:r>
            <w:r w:rsidR="000035B7">
              <w:rPr>
                <w:rFonts w:ascii="Times New Roman" w:hAnsi="Times New Roman" w:cs="Times New Roman"/>
              </w:rPr>
              <w:br/>
            </w:r>
            <w:r w:rsidR="00A73363" w:rsidRPr="00A73363">
              <w:rPr>
                <w:rFonts w:ascii="Times New Roman" w:hAnsi="Times New Roman" w:cs="Times New Roman"/>
              </w:rPr>
              <w:t xml:space="preserve"> – Projektų</w:t>
            </w:r>
            <w:r w:rsidR="000035B7">
              <w:rPr>
                <w:rFonts w:ascii="Times New Roman" w:hAnsi="Times New Roman" w:cs="Times New Roman"/>
              </w:rPr>
              <w:t xml:space="preserve"> </w:t>
            </w:r>
            <w:r w:rsidR="000035B7" w:rsidRPr="00A73363">
              <w:rPr>
                <w:rFonts w:ascii="Times New Roman" w:hAnsi="Times New Roman" w:cs="Times New Roman"/>
              </w:rPr>
              <w:t>administravimo ir finansavimo</w:t>
            </w:r>
            <w:r w:rsidR="000035B7">
              <w:rPr>
                <w:rFonts w:ascii="Times New Roman" w:hAnsi="Times New Roman" w:cs="Times New Roman"/>
              </w:rPr>
              <w:t xml:space="preserve"> </w:t>
            </w:r>
            <w:r w:rsidR="00A73363" w:rsidRPr="00A73363">
              <w:rPr>
                <w:rFonts w:ascii="Times New Roman" w:hAnsi="Times New Roman" w:cs="Times New Roman"/>
              </w:rPr>
              <w:t>taisyklės)</w:t>
            </w:r>
            <w:r w:rsidR="000035B7">
              <w:rPr>
                <w:rFonts w:ascii="Times New Roman" w:hAnsi="Times New Roman" w:cs="Times New Roman"/>
              </w:rPr>
              <w:t xml:space="preserve"> </w:t>
            </w:r>
            <w:r w:rsidR="00C07279" w:rsidRPr="000035B7">
              <w:rPr>
                <w:rFonts w:ascii="Times New Roman" w:hAnsi="Times New Roman" w:cs="Times New Roman"/>
              </w:rPr>
              <w:t>(</w:t>
            </w:r>
            <w:hyperlink r:id="rId13" w:history="1">
              <w:r w:rsidR="00C07279" w:rsidRPr="000035B7">
                <w:rPr>
                  <w:rStyle w:val="Hyperlink"/>
                  <w:rFonts w:ascii="Times New Roman" w:hAnsi="Times New Roman" w:cs="Times New Roman"/>
                </w:rPr>
                <w:t>https://www.e-tar.lt/portal/lt/legalAct/14e33320f1ed11ec8fa7d02a65c371ad/asr</w:t>
              </w:r>
            </w:hyperlink>
            <w:r w:rsidR="00C07279" w:rsidRPr="000035B7">
              <w:rPr>
                <w:rFonts w:ascii="Times New Roman" w:hAnsi="Times New Roman" w:cs="Times New Roman"/>
              </w:rPr>
              <w:t xml:space="preserve">) </w:t>
            </w:r>
            <w:r w:rsidRPr="000035B7">
              <w:rPr>
                <w:rFonts w:ascii="Times New Roman" w:hAnsi="Times New Roman" w:cs="Times New Roman"/>
              </w:rPr>
              <w:t>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54E301E0" w14:textId="03981050" w:rsidR="00227B79" w:rsidRPr="00BE1659" w:rsidRDefault="00057DBC"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Tiesioginės projekto išlaidos turi atitikti bent vieną iš ERPF</w:t>
            </w:r>
            <w:r w:rsidR="008771F0">
              <w:rPr>
                <w:rFonts w:ascii="Times New Roman" w:hAnsi="Times New Roman" w:cs="Times New Roman"/>
              </w:rPr>
              <w:t xml:space="preserve"> </w:t>
            </w:r>
            <w:r w:rsidRPr="00BE1659">
              <w:rPr>
                <w:rFonts w:ascii="Times New Roman" w:hAnsi="Times New Roman" w:cs="Times New Roman"/>
              </w:rPr>
              <w:t xml:space="preserve">sričių, nustatytų </w:t>
            </w:r>
            <w:r w:rsidR="00C07279" w:rsidRPr="00BE1659">
              <w:rPr>
                <w:rFonts w:ascii="Times New Roman" w:hAnsi="Times New Roman" w:cs="Times New Roman"/>
              </w:rPr>
              <w:t>R</w:t>
            </w:r>
            <w:r w:rsidRPr="00BE1659">
              <w:rPr>
                <w:rFonts w:ascii="Times New Roman" w:hAnsi="Times New Roman" w:cs="Times New Roman"/>
              </w:rPr>
              <w:t>eglamento (ES) 2021/1058 5 straipsnio 1 dalyje arba 6 straipsnio 1 dalyje.</w:t>
            </w:r>
          </w:p>
          <w:p w14:paraId="48C42754" w14:textId="4F147A94" w:rsidR="00227B79" w:rsidRPr="00BE1659" w:rsidRDefault="00057DBC"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 xml:space="preserve">Įgyvendinant projektus, netinkamomis finansuoti išlaidomis pripažįstamos išlaidos, kurios nurodytos Reglamento (ES) 2021/1058 7 straipsnio 1 dalyje ir Projektų </w:t>
            </w:r>
            <w:r w:rsidR="000035B7" w:rsidRPr="00A73363">
              <w:rPr>
                <w:rFonts w:ascii="Times New Roman" w:hAnsi="Times New Roman" w:cs="Times New Roman"/>
              </w:rPr>
              <w:t>administravimo ir finansavimo</w:t>
            </w:r>
            <w:r w:rsidR="000035B7" w:rsidRPr="00BE1659">
              <w:rPr>
                <w:rFonts w:ascii="Times New Roman" w:hAnsi="Times New Roman" w:cs="Times New Roman"/>
              </w:rPr>
              <w:t xml:space="preserve"> </w:t>
            </w:r>
            <w:r w:rsidRPr="00BE1659">
              <w:rPr>
                <w:rFonts w:ascii="Times New Roman" w:hAnsi="Times New Roman" w:cs="Times New Roman"/>
              </w:rPr>
              <w:t xml:space="preserve">taisyklių 302 punkte, taip pat Projektų </w:t>
            </w:r>
            <w:r w:rsidR="000035B7" w:rsidRPr="00A73363">
              <w:rPr>
                <w:rFonts w:ascii="Times New Roman" w:hAnsi="Times New Roman" w:cs="Times New Roman"/>
              </w:rPr>
              <w:t>administravimo ir finansavimo</w:t>
            </w:r>
            <w:r w:rsidR="000035B7" w:rsidRPr="00BE1659">
              <w:rPr>
                <w:rFonts w:ascii="Times New Roman" w:hAnsi="Times New Roman" w:cs="Times New Roman"/>
              </w:rPr>
              <w:t xml:space="preserve"> </w:t>
            </w:r>
            <w:r w:rsidRPr="00BE1659">
              <w:rPr>
                <w:rFonts w:ascii="Times New Roman" w:hAnsi="Times New Roman" w:cs="Times New Roman"/>
              </w:rPr>
              <w:t>taisyklių VII skyriaus trečiajame skirsnyje „Netinkamos finansuoti išlaidos“ nurodytos išlaidos.</w:t>
            </w:r>
          </w:p>
          <w:p w14:paraId="675E2E33" w14:textId="77777777" w:rsidR="00227B79" w:rsidRPr="00BE1659" w:rsidRDefault="00057DBC"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 xml:space="preserve">Didžiausia galima projektų finansuojamoji dalis </w:t>
            </w:r>
            <w:r w:rsidR="00634D88" w:rsidRPr="00BE1659">
              <w:rPr>
                <w:rFonts w:ascii="Times New Roman" w:hAnsi="Times New Roman" w:cs="Times New Roman"/>
              </w:rPr>
              <w:t xml:space="preserve">negali viršyti  85 proc. visų tinkamų finansuoti projekto išlaidų. Pareiškėjas ir (arba) partneris (-iai) privalo prisidėti prie projekto finansavimo ne mažiau kaip 15 proc. visų tinkamų finansuoti projekto išlaidų. </w:t>
            </w:r>
          </w:p>
          <w:p w14:paraId="29B89924" w14:textId="77777777" w:rsidR="00227B79" w:rsidRPr="00BE1659" w:rsidRDefault="00C07279"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Projekto tinkamų finansuoti išlaidų dalis, kurios nepadengia skiriamo finansavimo lėšos, turi būti finansuojama iš projekto vykdytojo ir (ar) partnerio (-ių) lėšų.</w:t>
            </w:r>
          </w:p>
          <w:p w14:paraId="2D6FA7B4" w14:textId="77777777" w:rsidR="00D548BA" w:rsidRDefault="00C07279" w:rsidP="00471BD7">
            <w:pPr>
              <w:pStyle w:val="ListParagraph"/>
              <w:numPr>
                <w:ilvl w:val="0"/>
                <w:numId w:val="26"/>
              </w:numPr>
              <w:spacing w:after="120"/>
              <w:contextualSpacing w:val="0"/>
              <w:jc w:val="both"/>
              <w:rPr>
                <w:rFonts w:ascii="Times New Roman" w:hAnsi="Times New Roman" w:cs="Times New Roman"/>
              </w:rPr>
            </w:pPr>
            <w:r w:rsidRPr="00BE1659">
              <w:rPr>
                <w:rFonts w:ascii="Times New Roman" w:hAnsi="Times New Roman" w:cs="Times New Roman"/>
              </w:rPr>
              <w:t>Pagal Gaires kryžminis finansavimas netaikomas.</w:t>
            </w:r>
          </w:p>
          <w:p w14:paraId="18FC924D" w14:textId="0F59FB06" w:rsidR="00471BD7" w:rsidRPr="00471BD7" w:rsidRDefault="00471BD7" w:rsidP="00471BD7">
            <w:pPr>
              <w:pStyle w:val="ListParagraph"/>
              <w:numPr>
                <w:ilvl w:val="0"/>
                <w:numId w:val="26"/>
              </w:numPr>
              <w:spacing w:before="80" w:after="80"/>
              <w:contextualSpacing w:val="0"/>
              <w:jc w:val="both"/>
              <w:rPr>
                <w:rFonts w:ascii="Times New Roman" w:hAnsi="Times New Roman" w:cs="Times New Roman"/>
              </w:rPr>
            </w:pPr>
            <w:r w:rsidRPr="00BB29CA">
              <w:rPr>
                <w:rFonts w:ascii="Times New Roman"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jeigu projektui skyrus finansavimą pagal Gaires projekto išlaidos būtų pripažintos tinkamomis finansuoti ir (arba) apmokėtos daugiau nei vieną kartą.</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6E6D48">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6E6D48">
            <w:pPr>
              <w:jc w:val="both"/>
              <w:rPr>
                <w:rFonts w:ascii="Times New Roman" w:hAnsi="Times New Roman" w:cs="Times New Roman"/>
                <w:i/>
                <w:iCs/>
              </w:rPr>
            </w:pPr>
          </w:p>
        </w:tc>
      </w:tr>
      <w:tr w:rsidR="00D548BA" w:rsidRPr="008B168C" w14:paraId="50B57CAF" w14:textId="77777777" w:rsidTr="00582EF1">
        <w:trPr>
          <w:cantSplit/>
          <w:trHeight w:val="547"/>
        </w:trPr>
        <w:tc>
          <w:tcPr>
            <w:tcW w:w="1472" w:type="dxa"/>
            <w:vMerge/>
          </w:tcPr>
          <w:p w14:paraId="68308826" w14:textId="77777777" w:rsidR="00D548BA" w:rsidRDefault="00D548BA" w:rsidP="006E6D48">
            <w:pPr>
              <w:rPr>
                <w:rFonts w:ascii="Times New Roman" w:hAnsi="Times New Roman" w:cs="Times New Roman"/>
                <w:b/>
                <w:bCs/>
              </w:rPr>
            </w:pPr>
          </w:p>
        </w:tc>
        <w:tc>
          <w:tcPr>
            <w:tcW w:w="8877" w:type="dxa"/>
            <w:gridSpan w:val="6"/>
          </w:tcPr>
          <w:p w14:paraId="28E412E4" w14:textId="196025F6" w:rsidR="00D548BA" w:rsidRPr="007E3A74" w:rsidRDefault="004B593D" w:rsidP="006E6D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057DB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00083100">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582EF1">
        <w:trPr>
          <w:cantSplit/>
          <w:trHeight w:val="381"/>
        </w:trPr>
        <w:tc>
          <w:tcPr>
            <w:tcW w:w="1472" w:type="dxa"/>
            <w:vMerge/>
          </w:tcPr>
          <w:p w14:paraId="01922881" w14:textId="77777777" w:rsidR="00D548BA" w:rsidRDefault="00D548BA" w:rsidP="006E6D48">
            <w:pPr>
              <w:rPr>
                <w:rFonts w:ascii="Times New Roman" w:hAnsi="Times New Roman" w:cs="Times New Roman"/>
                <w:b/>
                <w:bCs/>
              </w:rPr>
            </w:pPr>
          </w:p>
        </w:tc>
        <w:tc>
          <w:tcPr>
            <w:tcW w:w="1647" w:type="dxa"/>
          </w:tcPr>
          <w:p w14:paraId="5F289210" w14:textId="65E7C41E"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versija</w:t>
            </w:r>
          </w:p>
        </w:tc>
        <w:tc>
          <w:tcPr>
            <w:tcW w:w="2410" w:type="dxa"/>
            <w:gridSpan w:val="2"/>
          </w:tcPr>
          <w:p w14:paraId="71D003FA" w14:textId="0B55CCAB"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pavadinimas</w:t>
            </w:r>
          </w:p>
        </w:tc>
        <w:tc>
          <w:tcPr>
            <w:tcW w:w="2977" w:type="dxa"/>
          </w:tcPr>
          <w:p w14:paraId="003D37BC" w14:textId="344C15A9" w:rsidR="00D548BA" w:rsidRPr="0022631B" w:rsidRDefault="00D548BA" w:rsidP="006E6D48">
            <w:pPr>
              <w:rPr>
                <w:rFonts w:ascii="Times New Roman" w:hAnsi="Times New Roman" w:cs="Times New Roman"/>
                <w:b/>
                <w:bCs/>
                <w:iCs/>
              </w:rPr>
            </w:pPr>
            <w:r w:rsidRPr="0022631B">
              <w:rPr>
                <w:rFonts w:ascii="Times New Roman" w:hAnsi="Times New Roman" w:cs="Times New Roman"/>
                <w:b/>
                <w:bCs/>
                <w:sz w:val="20"/>
                <w:szCs w:val="20"/>
              </w:rPr>
              <w:t>Papildoma informacija</w:t>
            </w:r>
          </w:p>
        </w:tc>
      </w:tr>
      <w:tr w:rsidR="008C41ED" w:rsidRPr="008B168C" w14:paraId="0D53E0CB" w14:textId="77777777" w:rsidTr="00582EF1">
        <w:trPr>
          <w:cantSplit/>
          <w:trHeight w:val="750"/>
        </w:trPr>
        <w:tc>
          <w:tcPr>
            <w:tcW w:w="1472" w:type="dxa"/>
          </w:tcPr>
          <w:p w14:paraId="73CDFE0C" w14:textId="77777777" w:rsidR="008C41ED" w:rsidRDefault="008C41ED" w:rsidP="006E6D48">
            <w:pPr>
              <w:rPr>
                <w:rFonts w:ascii="Times New Roman" w:hAnsi="Times New Roman" w:cs="Times New Roman"/>
                <w:b/>
                <w:bCs/>
              </w:rPr>
            </w:pPr>
          </w:p>
        </w:tc>
        <w:tc>
          <w:tcPr>
            <w:tcW w:w="1647" w:type="dxa"/>
          </w:tcPr>
          <w:p w14:paraId="4097F99C" w14:textId="00E21768" w:rsidR="008C41ED" w:rsidRPr="00582EF1" w:rsidRDefault="00D87D70" w:rsidP="006E6D48">
            <w:pPr>
              <w:jc w:val="both"/>
              <w:rPr>
                <w:rFonts w:ascii="Times New Roman" w:hAnsi="Times New Roman" w:cs="Times New Roman"/>
                <w:iCs/>
              </w:rPr>
            </w:pPr>
            <w:r w:rsidRPr="00582EF1">
              <w:rPr>
                <w:rFonts w:ascii="Times New Roman" w:hAnsi="Times New Roman" w:cs="Times New Roman"/>
                <w:iCs/>
              </w:rPr>
              <w:t>FN-1</w:t>
            </w:r>
          </w:p>
        </w:tc>
        <w:tc>
          <w:tcPr>
            <w:tcW w:w="1843" w:type="dxa"/>
            <w:gridSpan w:val="2"/>
          </w:tcPr>
          <w:p w14:paraId="214FBB34" w14:textId="2E496A62" w:rsidR="008C41ED" w:rsidRPr="002C6E9B" w:rsidRDefault="008D6DB1" w:rsidP="006E6D48">
            <w:pPr>
              <w:jc w:val="center"/>
              <w:rPr>
                <w:rFonts w:ascii="Times New Roman" w:hAnsi="Times New Roman" w:cs="Times New Roman"/>
                <w:iCs/>
              </w:rPr>
            </w:pPr>
            <w:r w:rsidRPr="002C6E9B">
              <w:rPr>
                <w:rFonts w:ascii="Times New Roman" w:hAnsi="Times New Roman" w:cs="Times New Roman"/>
                <w:iCs/>
              </w:rPr>
              <w:t>01</w:t>
            </w:r>
          </w:p>
        </w:tc>
        <w:tc>
          <w:tcPr>
            <w:tcW w:w="2410" w:type="dxa"/>
            <w:gridSpan w:val="2"/>
          </w:tcPr>
          <w:p w14:paraId="0ACD7217" w14:textId="21F17761" w:rsidR="008C41ED" w:rsidRPr="00582EF1" w:rsidRDefault="00D87D70" w:rsidP="006E6D48">
            <w:pPr>
              <w:jc w:val="both"/>
              <w:rPr>
                <w:rFonts w:ascii="Times New Roman" w:hAnsi="Times New Roman" w:cs="Times New Roman"/>
                <w:highlight w:val="darkGray"/>
              </w:rPr>
            </w:pPr>
            <w:r w:rsidRPr="00582EF1">
              <w:rPr>
                <w:rFonts w:ascii="Times New Roman" w:hAnsi="Times New Roman" w:cs="Times New Roman"/>
              </w:rPr>
              <w:t>7 proc. netiesioginių išlaidų fiksuotoji norma</w:t>
            </w:r>
          </w:p>
        </w:tc>
        <w:tc>
          <w:tcPr>
            <w:tcW w:w="2977" w:type="dxa"/>
          </w:tcPr>
          <w:p w14:paraId="16941628" w14:textId="31424724" w:rsidR="002C6E9B" w:rsidRDefault="00D87D70" w:rsidP="006E6D48">
            <w:pPr>
              <w:jc w:val="both"/>
              <w:rPr>
                <w:rFonts w:ascii="Times New Roman" w:hAnsi="Times New Roman" w:cs="Times New Roman"/>
              </w:rPr>
            </w:pPr>
            <w:r w:rsidRPr="00582EF1">
              <w:rPr>
                <w:rFonts w:ascii="Times New Roman" w:hAnsi="Times New Roman" w:cs="Times New Roman"/>
              </w:rPr>
              <w:t>Netiesioginės projekto išlaidos skaičiuojamos nuo tinkamų finansuoti tiesioginių projekto išlaidų</w:t>
            </w:r>
          </w:p>
          <w:p w14:paraId="7E03F5E2" w14:textId="77777777" w:rsidR="002C6E9B" w:rsidRDefault="00BB29CA" w:rsidP="006E6D48">
            <w:pPr>
              <w:spacing w:before="240"/>
              <w:jc w:val="both"/>
              <w:rPr>
                <w:rFonts w:ascii="Times New Roman" w:hAnsi="Times New Roman" w:cs="Times New Roman"/>
              </w:rPr>
            </w:pPr>
            <w:hyperlink r:id="rId14" w:history="1">
              <w:r w:rsidR="002C6E9B" w:rsidRPr="002C6E9B">
                <w:rPr>
                  <w:rStyle w:val="Hyperlink"/>
                  <w:rFonts w:ascii="Times New Roman" w:hAnsi="Times New Roman" w:cs="Times New Roman"/>
                </w:rPr>
                <w:t>EK reglamentas 2021/1060</w:t>
              </w:r>
            </w:hyperlink>
          </w:p>
          <w:p w14:paraId="069E98AD" w14:textId="6070F7B6" w:rsidR="002C6E9B" w:rsidRPr="00582EF1" w:rsidRDefault="002C6E9B" w:rsidP="006E6D48">
            <w:pPr>
              <w:jc w:val="both"/>
              <w:rPr>
                <w:rFonts w:ascii="Times New Roman" w:hAnsi="Times New Roman" w:cs="Times New Roman"/>
                <w:highlight w:val="darkGray"/>
              </w:rPr>
            </w:pPr>
          </w:p>
        </w:tc>
      </w:tr>
      <w:tr w:rsidR="00D87D70" w:rsidRPr="008B168C" w14:paraId="64F18566" w14:textId="77777777" w:rsidTr="00582EF1">
        <w:trPr>
          <w:cantSplit/>
          <w:trHeight w:val="750"/>
        </w:trPr>
        <w:tc>
          <w:tcPr>
            <w:tcW w:w="1472" w:type="dxa"/>
          </w:tcPr>
          <w:p w14:paraId="740E69CD" w14:textId="77777777" w:rsidR="00D87D70" w:rsidRDefault="00D87D70" w:rsidP="006E6D48">
            <w:pPr>
              <w:rPr>
                <w:rFonts w:ascii="Times New Roman" w:hAnsi="Times New Roman" w:cs="Times New Roman"/>
                <w:b/>
                <w:bCs/>
              </w:rPr>
            </w:pPr>
          </w:p>
        </w:tc>
        <w:tc>
          <w:tcPr>
            <w:tcW w:w="1647" w:type="dxa"/>
          </w:tcPr>
          <w:p w14:paraId="67FDDD86" w14:textId="3CA8B1D5" w:rsidR="00D87D70" w:rsidRPr="00582EF1" w:rsidRDefault="00D87D70" w:rsidP="006E6D48">
            <w:pPr>
              <w:jc w:val="both"/>
              <w:rPr>
                <w:rFonts w:ascii="Times New Roman" w:hAnsi="Times New Roman" w:cs="Times New Roman"/>
                <w:iCs/>
              </w:rPr>
            </w:pPr>
            <w:r w:rsidRPr="00582EF1">
              <w:rPr>
                <w:rFonts w:ascii="Times New Roman" w:hAnsi="Times New Roman" w:cs="Times New Roman"/>
                <w:iCs/>
              </w:rPr>
              <w:t>FS-01-01</w:t>
            </w:r>
          </w:p>
        </w:tc>
        <w:tc>
          <w:tcPr>
            <w:tcW w:w="1843" w:type="dxa"/>
            <w:gridSpan w:val="2"/>
          </w:tcPr>
          <w:p w14:paraId="112847DB" w14:textId="071756A5" w:rsidR="00D87D70" w:rsidRPr="002C6E9B" w:rsidRDefault="008D6DB1" w:rsidP="006E6D48">
            <w:pPr>
              <w:jc w:val="center"/>
              <w:rPr>
                <w:rFonts w:ascii="Times New Roman" w:hAnsi="Times New Roman" w:cs="Times New Roman"/>
                <w:iCs/>
              </w:rPr>
            </w:pPr>
            <w:r w:rsidRPr="002C6E9B">
              <w:rPr>
                <w:rFonts w:ascii="Times New Roman" w:hAnsi="Times New Roman" w:cs="Times New Roman"/>
                <w:iCs/>
              </w:rPr>
              <w:t>0</w:t>
            </w:r>
            <w:r w:rsidR="00E53DB1">
              <w:rPr>
                <w:rFonts w:ascii="Times New Roman" w:hAnsi="Times New Roman" w:cs="Times New Roman"/>
                <w:iCs/>
              </w:rPr>
              <w:t>3</w:t>
            </w:r>
          </w:p>
        </w:tc>
        <w:tc>
          <w:tcPr>
            <w:tcW w:w="2410" w:type="dxa"/>
            <w:gridSpan w:val="2"/>
          </w:tcPr>
          <w:p w14:paraId="51595ECB" w14:textId="21913660" w:rsidR="00D87D70" w:rsidRPr="00582EF1" w:rsidRDefault="00D87D70" w:rsidP="006E6D48">
            <w:pPr>
              <w:jc w:val="both"/>
              <w:rPr>
                <w:rFonts w:ascii="Times New Roman" w:hAnsi="Times New Roman" w:cs="Times New Roman"/>
                <w:highlight w:val="darkGray"/>
              </w:rPr>
            </w:pPr>
            <w:r w:rsidRPr="00582EF1">
              <w:rPr>
                <w:rFonts w:ascii="Times New Roman" w:hAnsi="Times New Roman" w:cs="Times New Roman"/>
              </w:rPr>
              <w:t>Įgyvendintų privalomų matomumo ir informavimo priemonių apie ES fondų investicijų veiklas fiksuotoji suma, pirmojo rinkinio fiksuotoji suma be PVM</w:t>
            </w:r>
          </w:p>
        </w:tc>
        <w:tc>
          <w:tcPr>
            <w:tcW w:w="2977" w:type="dxa"/>
            <w:vMerge w:val="restart"/>
          </w:tcPr>
          <w:p w14:paraId="539DF447" w14:textId="77777777" w:rsidR="007E3A74" w:rsidRPr="00582EF1" w:rsidRDefault="007E3A74" w:rsidP="006E6D48">
            <w:pPr>
              <w:jc w:val="both"/>
              <w:rPr>
                <w:rFonts w:ascii="Times New Roman" w:hAnsi="Times New Roman" w:cs="Times New Roman"/>
              </w:rPr>
            </w:pPr>
            <w:r w:rsidRPr="00582EF1">
              <w:rPr>
                <w:rFonts w:ascii="Times New Roman" w:hAnsi="Times New Roman" w:cs="Times New Roman"/>
              </w:rPr>
              <w:t>Fiksuotąją sumą sudaro visų pirmojo privalomų matomumo ir informavimo priemonių rinkinio išlaidos, kai:</w:t>
            </w:r>
          </w:p>
          <w:p w14:paraId="6DB12A79" w14:textId="77777777" w:rsidR="007E3A74" w:rsidRPr="00582EF1" w:rsidRDefault="007E3A74" w:rsidP="006E6D48">
            <w:pPr>
              <w:jc w:val="both"/>
              <w:rPr>
                <w:rFonts w:ascii="Times New Roman" w:hAnsi="Times New Roman" w:cs="Times New Roman"/>
              </w:rPr>
            </w:pPr>
            <w:r w:rsidRPr="00582EF1">
              <w:rPr>
                <w:rFonts w:ascii="Times New Roman" w:hAnsi="Times New Roman" w:cs="Times New Roman"/>
              </w:rPr>
              <w:t xml:space="preserve">a) projekto įgyvendinimo pradžioje projekto vykdytojo oficialioje interneto svetainėje, </w:t>
            </w:r>
            <w:r w:rsidRPr="00582EF1">
              <w:rPr>
                <w:rFonts w:ascii="Times New Roman" w:hAnsi="Times New Roman" w:cs="Times New Roman"/>
              </w:rPr>
              <w:lastRenderedPageBreak/>
              <w:t>jei tokia yra, ir socialinės žiniasklaidos svetainėse skelbiama informacija – trumpas veiksmo, įskaitant jo tikslus ir rezultatus, aprašymas, proporcingas paramos dydžiui, bei informavimas apie iš ES gaunamą finansinę paramą;</w:t>
            </w:r>
          </w:p>
          <w:p w14:paraId="40B74643" w14:textId="77777777" w:rsidR="007E3A74" w:rsidRPr="00582EF1" w:rsidRDefault="007E3A74" w:rsidP="006E6D48">
            <w:pPr>
              <w:jc w:val="both"/>
              <w:rPr>
                <w:rFonts w:ascii="Times New Roman" w:hAnsi="Times New Roman" w:cs="Times New Roman"/>
              </w:rPr>
            </w:pPr>
            <w:r w:rsidRPr="00582EF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AA84ACB" w14:textId="77777777" w:rsidR="00D87D70" w:rsidRDefault="007E3A74" w:rsidP="006E6D48">
            <w:pPr>
              <w:jc w:val="both"/>
              <w:rPr>
                <w:rFonts w:ascii="Times New Roman" w:hAnsi="Times New Roman" w:cs="Times New Roman"/>
              </w:rPr>
            </w:pPr>
            <w:r w:rsidRPr="00582EF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p w14:paraId="1F1603D7" w14:textId="77777777" w:rsidR="002C6E9B" w:rsidRDefault="002C6E9B" w:rsidP="006E6D48">
            <w:pPr>
              <w:jc w:val="both"/>
              <w:rPr>
                <w:rFonts w:ascii="Times New Roman" w:hAnsi="Times New Roman" w:cs="Times New Roman"/>
              </w:rPr>
            </w:pPr>
            <w:r w:rsidRPr="002C6E9B">
              <w:rPr>
                <w:rFonts w:ascii="Times New Roman" w:hAnsi="Times New Roman" w:cs="Times New Roman"/>
              </w:rPr>
              <w:t>FS-01-01 – FS-01-04.</w:t>
            </w:r>
          </w:p>
          <w:p w14:paraId="55BE4491" w14:textId="77777777" w:rsidR="002C6E9B" w:rsidRDefault="002C6E9B" w:rsidP="006E6D48">
            <w:pPr>
              <w:jc w:val="both"/>
              <w:rPr>
                <w:rFonts w:ascii="Times New Roman" w:hAnsi="Times New Roman" w:cs="Times New Roman"/>
              </w:rPr>
            </w:pPr>
          </w:p>
          <w:p w14:paraId="2FD6818B" w14:textId="2A9E0428" w:rsidR="002C6E9B" w:rsidRDefault="00BB29CA" w:rsidP="006E6D48">
            <w:pPr>
              <w:jc w:val="both"/>
              <w:rPr>
                <w:rFonts w:ascii="Times New Roman" w:hAnsi="Times New Roman" w:cs="Times New Roman"/>
              </w:rPr>
            </w:pPr>
            <w:hyperlink r:id="rId15" w:history="1">
              <w:r w:rsidR="002C6E9B" w:rsidRPr="002C6E9B">
                <w:rPr>
                  <w:rStyle w:val="Hyperlink"/>
                  <w:rFonts w:ascii="Times New Roman" w:hAnsi="Times New Roman" w:cs="Times New Roman"/>
                </w:rPr>
                <w:t>Įgyvendinamų privalomų matomumo ir informavimo priemonių apie ESFI veiklas išlaidų FS nustatymo tyrimas</w:t>
              </w:r>
            </w:hyperlink>
          </w:p>
          <w:p w14:paraId="6C968176" w14:textId="0D094390" w:rsidR="002C6E9B" w:rsidRPr="00582EF1" w:rsidRDefault="002C6E9B" w:rsidP="006E6D48">
            <w:pPr>
              <w:jc w:val="both"/>
              <w:rPr>
                <w:rFonts w:ascii="Times New Roman" w:hAnsi="Times New Roman" w:cs="Times New Roman"/>
                <w:highlight w:val="darkGray"/>
              </w:rPr>
            </w:pPr>
          </w:p>
        </w:tc>
      </w:tr>
      <w:tr w:rsidR="00D87D70" w:rsidRPr="008B168C" w14:paraId="3A418B8B" w14:textId="77777777" w:rsidTr="00582EF1">
        <w:trPr>
          <w:cantSplit/>
          <w:trHeight w:val="750"/>
        </w:trPr>
        <w:tc>
          <w:tcPr>
            <w:tcW w:w="1472" w:type="dxa"/>
          </w:tcPr>
          <w:p w14:paraId="1B6E77F6" w14:textId="77777777" w:rsidR="00D87D70" w:rsidRDefault="00D87D70" w:rsidP="006E6D48">
            <w:pPr>
              <w:rPr>
                <w:rFonts w:ascii="Times New Roman" w:hAnsi="Times New Roman" w:cs="Times New Roman"/>
                <w:b/>
                <w:bCs/>
              </w:rPr>
            </w:pPr>
          </w:p>
        </w:tc>
        <w:tc>
          <w:tcPr>
            <w:tcW w:w="1647" w:type="dxa"/>
          </w:tcPr>
          <w:p w14:paraId="77FCEB3C" w14:textId="2D84B9D6" w:rsidR="00D87D70" w:rsidRPr="00582EF1" w:rsidRDefault="00D87D70" w:rsidP="006E6D48">
            <w:pPr>
              <w:jc w:val="both"/>
              <w:rPr>
                <w:rFonts w:ascii="Times New Roman" w:hAnsi="Times New Roman" w:cs="Times New Roman"/>
                <w:iCs/>
              </w:rPr>
            </w:pPr>
            <w:r w:rsidRPr="00582EF1">
              <w:rPr>
                <w:rFonts w:ascii="Times New Roman" w:hAnsi="Times New Roman" w:cs="Times New Roman"/>
                <w:iCs/>
              </w:rPr>
              <w:t>FS-01-02</w:t>
            </w:r>
          </w:p>
        </w:tc>
        <w:tc>
          <w:tcPr>
            <w:tcW w:w="1843" w:type="dxa"/>
            <w:gridSpan w:val="2"/>
          </w:tcPr>
          <w:p w14:paraId="3CD958F4" w14:textId="507B0D27" w:rsidR="00D87D70" w:rsidRPr="002C6E9B" w:rsidRDefault="00E53DB1" w:rsidP="006E6D48">
            <w:pPr>
              <w:jc w:val="center"/>
              <w:rPr>
                <w:rFonts w:ascii="Times New Roman" w:hAnsi="Times New Roman" w:cs="Times New Roman"/>
                <w:iCs/>
              </w:rPr>
            </w:pPr>
            <w:r w:rsidRPr="002C6E9B">
              <w:rPr>
                <w:rFonts w:ascii="Times New Roman" w:hAnsi="Times New Roman" w:cs="Times New Roman"/>
                <w:iCs/>
              </w:rPr>
              <w:t>0</w:t>
            </w:r>
            <w:r>
              <w:rPr>
                <w:rFonts w:ascii="Times New Roman" w:hAnsi="Times New Roman" w:cs="Times New Roman"/>
                <w:iCs/>
              </w:rPr>
              <w:t>3</w:t>
            </w:r>
          </w:p>
        </w:tc>
        <w:tc>
          <w:tcPr>
            <w:tcW w:w="2410" w:type="dxa"/>
            <w:gridSpan w:val="2"/>
          </w:tcPr>
          <w:p w14:paraId="793661BA" w14:textId="3BDEFA8F" w:rsidR="00D87D70" w:rsidRPr="00582EF1" w:rsidRDefault="00D87D70" w:rsidP="006E6D48">
            <w:pPr>
              <w:jc w:val="both"/>
              <w:rPr>
                <w:rFonts w:ascii="Times New Roman" w:hAnsi="Times New Roman" w:cs="Times New Roman"/>
                <w:highlight w:val="darkGray"/>
              </w:rPr>
            </w:pPr>
            <w:r w:rsidRPr="00582EF1">
              <w:rPr>
                <w:rFonts w:ascii="Times New Roman" w:hAnsi="Times New Roman" w:cs="Times New Roman"/>
              </w:rPr>
              <w:t>Įgyvendintų privalomų matomumo ir informavimo priemonių apie ES fondų investicijų veiklas fiksuotoji suma, pirmojo rinkinio fiksuotoji suma su PVM</w:t>
            </w:r>
          </w:p>
        </w:tc>
        <w:tc>
          <w:tcPr>
            <w:tcW w:w="2977" w:type="dxa"/>
            <w:vMerge/>
          </w:tcPr>
          <w:p w14:paraId="36501BA6" w14:textId="77777777" w:rsidR="00D87D70" w:rsidRPr="00582EF1" w:rsidRDefault="00D87D70" w:rsidP="006E6D48">
            <w:pPr>
              <w:jc w:val="both"/>
              <w:rPr>
                <w:rFonts w:ascii="Times New Roman" w:hAnsi="Times New Roman" w:cs="Times New Roman"/>
                <w:highlight w:val="darkGray"/>
              </w:rPr>
            </w:pPr>
          </w:p>
        </w:tc>
      </w:tr>
      <w:tr w:rsidR="00D87D70" w:rsidRPr="008B168C" w14:paraId="61D26233" w14:textId="77777777" w:rsidTr="00582EF1">
        <w:trPr>
          <w:cantSplit/>
          <w:trHeight w:val="750"/>
        </w:trPr>
        <w:tc>
          <w:tcPr>
            <w:tcW w:w="1472" w:type="dxa"/>
          </w:tcPr>
          <w:p w14:paraId="3C4E8528" w14:textId="77777777" w:rsidR="00D87D70" w:rsidRDefault="00D87D70" w:rsidP="006E6D48">
            <w:pPr>
              <w:rPr>
                <w:rFonts w:ascii="Times New Roman" w:hAnsi="Times New Roman" w:cs="Times New Roman"/>
                <w:b/>
                <w:bCs/>
              </w:rPr>
            </w:pPr>
          </w:p>
        </w:tc>
        <w:tc>
          <w:tcPr>
            <w:tcW w:w="1647" w:type="dxa"/>
          </w:tcPr>
          <w:p w14:paraId="2B572241" w14:textId="7A06FA9B" w:rsidR="00D87D70" w:rsidRPr="00582EF1" w:rsidRDefault="00D87D70" w:rsidP="006E6D48">
            <w:pPr>
              <w:jc w:val="both"/>
              <w:rPr>
                <w:rFonts w:ascii="Times New Roman" w:hAnsi="Times New Roman" w:cs="Times New Roman"/>
                <w:iCs/>
              </w:rPr>
            </w:pPr>
            <w:r w:rsidRPr="00582EF1">
              <w:rPr>
                <w:rFonts w:ascii="Times New Roman" w:hAnsi="Times New Roman" w:cs="Times New Roman"/>
                <w:iCs/>
              </w:rPr>
              <w:t>FS-01-03</w:t>
            </w:r>
          </w:p>
        </w:tc>
        <w:tc>
          <w:tcPr>
            <w:tcW w:w="1843" w:type="dxa"/>
            <w:gridSpan w:val="2"/>
          </w:tcPr>
          <w:p w14:paraId="48C9DF78" w14:textId="71B6B1B3" w:rsidR="00D87D70" w:rsidRPr="002C6E9B" w:rsidRDefault="00E53DB1" w:rsidP="006E6D48">
            <w:pPr>
              <w:jc w:val="center"/>
              <w:rPr>
                <w:rFonts w:ascii="Times New Roman" w:hAnsi="Times New Roman" w:cs="Times New Roman"/>
                <w:iCs/>
              </w:rPr>
            </w:pPr>
            <w:r w:rsidRPr="002C6E9B">
              <w:rPr>
                <w:rFonts w:ascii="Times New Roman" w:hAnsi="Times New Roman" w:cs="Times New Roman"/>
                <w:iCs/>
              </w:rPr>
              <w:t>0</w:t>
            </w:r>
            <w:r>
              <w:rPr>
                <w:rFonts w:ascii="Times New Roman" w:hAnsi="Times New Roman" w:cs="Times New Roman"/>
                <w:iCs/>
              </w:rPr>
              <w:t>3</w:t>
            </w:r>
          </w:p>
        </w:tc>
        <w:tc>
          <w:tcPr>
            <w:tcW w:w="2410" w:type="dxa"/>
            <w:gridSpan w:val="2"/>
          </w:tcPr>
          <w:p w14:paraId="038EDFDB" w14:textId="4EAA5F16" w:rsidR="00D87D70" w:rsidRPr="00582EF1" w:rsidRDefault="00D87D70" w:rsidP="006E6D48">
            <w:pPr>
              <w:jc w:val="both"/>
              <w:rPr>
                <w:rFonts w:ascii="Times New Roman" w:hAnsi="Times New Roman" w:cs="Times New Roman"/>
                <w:highlight w:val="darkGray"/>
              </w:rPr>
            </w:pPr>
            <w:r w:rsidRPr="00582EF1">
              <w:rPr>
                <w:rFonts w:ascii="Times New Roman" w:hAnsi="Times New Roman" w:cs="Times New Roman"/>
              </w:rPr>
              <w:t>Įgyvendintų privalomų matomumo ir informavimo priemonių apie ES fondų investicijų veiklas fiksuotoji suma, antrojo rinkinio fiksuotoji suma be PVM</w:t>
            </w:r>
          </w:p>
        </w:tc>
        <w:tc>
          <w:tcPr>
            <w:tcW w:w="2977" w:type="dxa"/>
            <w:vMerge w:val="restart"/>
          </w:tcPr>
          <w:p w14:paraId="0B1898B1" w14:textId="77777777" w:rsidR="00B66A51" w:rsidRPr="00582EF1" w:rsidRDefault="00B66A51" w:rsidP="006E6D48">
            <w:pPr>
              <w:jc w:val="both"/>
              <w:rPr>
                <w:rFonts w:ascii="Times New Roman" w:hAnsi="Times New Roman" w:cs="Times New Roman"/>
              </w:rPr>
            </w:pPr>
            <w:r w:rsidRPr="00582EF1">
              <w:rPr>
                <w:rFonts w:ascii="Times New Roman" w:hAnsi="Times New Roman" w:cs="Times New Roman"/>
              </w:rPr>
              <w:t>Fiksuotąją sumą sudaro visų antrojo privalomų matomumo ir informavimo priemonių rinkinio išlaidos, kai:</w:t>
            </w:r>
          </w:p>
          <w:p w14:paraId="49A6662A" w14:textId="77777777" w:rsidR="00B66A51" w:rsidRPr="00582EF1" w:rsidRDefault="00B66A51" w:rsidP="006E6D48">
            <w:pPr>
              <w:jc w:val="both"/>
              <w:rPr>
                <w:rFonts w:ascii="Times New Roman" w:hAnsi="Times New Roman" w:cs="Times New Roman"/>
              </w:rPr>
            </w:pPr>
            <w:r w:rsidRPr="00582EF1">
              <w:rPr>
                <w:rFonts w:ascii="Times New Roman" w:hAnsi="Times New Roman" w:cs="Times New Roman"/>
              </w:rPr>
              <w:t xml:space="preserve">a) projekto įgyvendinimo pradžioje projekto vykdytojo oficialioje interneto svetainėje, </w:t>
            </w:r>
            <w:r w:rsidRPr="00582EF1">
              <w:rPr>
                <w:rFonts w:ascii="Times New Roman" w:hAnsi="Times New Roman" w:cs="Times New Roman"/>
              </w:rPr>
              <w:lastRenderedPageBreak/>
              <w:t>jei tokia yra, ir socialinės žiniasklaidos svetainėse skelbiama informacija – trumpas veiksmo, įskaitant jo tikslus ir rezultatus, aprašymas, proporcingas paramos dydžiui, bei informavimas apie iš Europos Sąjungos gaunamą finansinę paramą;</w:t>
            </w:r>
          </w:p>
          <w:p w14:paraId="0FAA2503" w14:textId="77777777" w:rsidR="00B66A51" w:rsidRPr="00582EF1" w:rsidRDefault="00B66A51" w:rsidP="006E6D48">
            <w:pPr>
              <w:jc w:val="both"/>
              <w:rPr>
                <w:rFonts w:ascii="Times New Roman" w:hAnsi="Times New Roman" w:cs="Times New Roman"/>
              </w:rPr>
            </w:pPr>
            <w:r w:rsidRPr="00582EF1">
              <w:rPr>
                <w:rFonts w:ascii="Times New Roman" w:hAnsi="Times New Roman" w:cs="Times New Roman"/>
              </w:rPr>
              <w:t>b) visuomenei arba dalyviams skirtuose dokumentuose ir komunikacijos medžiagoje, susijusioje su veiksmo įgyvendinimu, gerai matomoje vietoje pateiktas pareiškimas, kuriame akcentuojama gaunama Europos Sąjungos parama;</w:t>
            </w:r>
          </w:p>
          <w:p w14:paraId="5818EFB7" w14:textId="77777777" w:rsidR="00D87D70" w:rsidRDefault="00B66A51" w:rsidP="006E6D48">
            <w:pPr>
              <w:jc w:val="both"/>
              <w:rPr>
                <w:rFonts w:ascii="Times New Roman" w:hAnsi="Times New Roman" w:cs="Times New Roman"/>
              </w:rPr>
            </w:pPr>
            <w:r w:rsidRPr="00582EF1">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Europos Sąjungos emblema.</w:t>
            </w:r>
          </w:p>
          <w:p w14:paraId="2728335F" w14:textId="77777777" w:rsidR="002C6E9B" w:rsidRDefault="002C6E9B" w:rsidP="006E6D48">
            <w:pPr>
              <w:jc w:val="both"/>
              <w:rPr>
                <w:rFonts w:ascii="Times New Roman" w:hAnsi="Times New Roman" w:cs="Times New Roman"/>
              </w:rPr>
            </w:pPr>
          </w:p>
          <w:p w14:paraId="04F508AC" w14:textId="77777777" w:rsidR="002C6E9B" w:rsidRDefault="00BB29CA" w:rsidP="006E6D48">
            <w:pPr>
              <w:jc w:val="both"/>
              <w:rPr>
                <w:rFonts w:ascii="Times New Roman" w:hAnsi="Times New Roman" w:cs="Times New Roman"/>
              </w:rPr>
            </w:pPr>
            <w:hyperlink r:id="rId16" w:history="1">
              <w:r w:rsidR="002C6E9B" w:rsidRPr="002C6E9B">
                <w:rPr>
                  <w:rStyle w:val="Hyperlink"/>
                  <w:rFonts w:ascii="Times New Roman" w:hAnsi="Times New Roman" w:cs="Times New Roman"/>
                </w:rPr>
                <w:t>Įgyvendinamų privalomų matomumo ir informavimo priemonių apie ESFI veiklas išlaidų FS nustatymo tyrimas</w:t>
              </w:r>
            </w:hyperlink>
          </w:p>
          <w:p w14:paraId="1B2E7F32" w14:textId="63771C0A" w:rsidR="004A427A" w:rsidRPr="002C6E9B" w:rsidRDefault="004A427A" w:rsidP="006E6D48">
            <w:pPr>
              <w:jc w:val="both"/>
              <w:rPr>
                <w:rFonts w:ascii="Times New Roman" w:hAnsi="Times New Roman" w:cs="Times New Roman"/>
              </w:rPr>
            </w:pPr>
          </w:p>
        </w:tc>
      </w:tr>
      <w:tr w:rsidR="00D87D70" w:rsidRPr="008B168C" w14:paraId="74919959" w14:textId="77777777" w:rsidTr="00582EF1">
        <w:trPr>
          <w:cantSplit/>
          <w:trHeight w:val="750"/>
        </w:trPr>
        <w:tc>
          <w:tcPr>
            <w:tcW w:w="1472" w:type="dxa"/>
          </w:tcPr>
          <w:p w14:paraId="4D026838" w14:textId="77777777" w:rsidR="00D87D70" w:rsidRDefault="00D87D70" w:rsidP="006E6D48">
            <w:pPr>
              <w:rPr>
                <w:rFonts w:ascii="Times New Roman" w:hAnsi="Times New Roman" w:cs="Times New Roman"/>
                <w:b/>
                <w:bCs/>
              </w:rPr>
            </w:pPr>
          </w:p>
        </w:tc>
        <w:tc>
          <w:tcPr>
            <w:tcW w:w="1647" w:type="dxa"/>
          </w:tcPr>
          <w:p w14:paraId="7064FDF0" w14:textId="29B655CC" w:rsidR="00D87D70" w:rsidRPr="00582EF1" w:rsidRDefault="00D87D70" w:rsidP="006E6D48">
            <w:pPr>
              <w:jc w:val="both"/>
              <w:rPr>
                <w:rFonts w:ascii="Times New Roman" w:hAnsi="Times New Roman" w:cs="Times New Roman"/>
                <w:iCs/>
              </w:rPr>
            </w:pPr>
            <w:r w:rsidRPr="00582EF1">
              <w:rPr>
                <w:rFonts w:ascii="Times New Roman" w:hAnsi="Times New Roman" w:cs="Times New Roman"/>
                <w:iCs/>
              </w:rPr>
              <w:t>FS-01-04</w:t>
            </w:r>
          </w:p>
        </w:tc>
        <w:tc>
          <w:tcPr>
            <w:tcW w:w="1843" w:type="dxa"/>
            <w:gridSpan w:val="2"/>
          </w:tcPr>
          <w:p w14:paraId="6D6ED8F8" w14:textId="1925B2CF" w:rsidR="00D87D70" w:rsidRPr="002C6E9B" w:rsidRDefault="00E53DB1" w:rsidP="006E6D48">
            <w:pPr>
              <w:jc w:val="center"/>
              <w:rPr>
                <w:rFonts w:ascii="Times New Roman" w:hAnsi="Times New Roman" w:cs="Times New Roman"/>
                <w:iCs/>
              </w:rPr>
            </w:pPr>
            <w:r w:rsidRPr="002C6E9B">
              <w:rPr>
                <w:rFonts w:ascii="Times New Roman" w:hAnsi="Times New Roman" w:cs="Times New Roman"/>
                <w:iCs/>
              </w:rPr>
              <w:t>0</w:t>
            </w:r>
            <w:r>
              <w:rPr>
                <w:rFonts w:ascii="Times New Roman" w:hAnsi="Times New Roman" w:cs="Times New Roman"/>
                <w:iCs/>
              </w:rPr>
              <w:t>3</w:t>
            </w:r>
          </w:p>
        </w:tc>
        <w:tc>
          <w:tcPr>
            <w:tcW w:w="2410" w:type="dxa"/>
            <w:gridSpan w:val="2"/>
          </w:tcPr>
          <w:p w14:paraId="50869ACD" w14:textId="4376A7F5" w:rsidR="00D87D70" w:rsidRPr="00582EF1" w:rsidRDefault="00D87D70" w:rsidP="006E6D48">
            <w:pPr>
              <w:jc w:val="both"/>
              <w:rPr>
                <w:rFonts w:ascii="Times New Roman" w:hAnsi="Times New Roman" w:cs="Times New Roman"/>
                <w:highlight w:val="darkGray"/>
              </w:rPr>
            </w:pPr>
            <w:r w:rsidRPr="00582EF1">
              <w:rPr>
                <w:rFonts w:ascii="Times New Roman" w:hAnsi="Times New Roman" w:cs="Times New Roman"/>
              </w:rPr>
              <w:t>Įgyvendintų privalomų matomumo ir informavimo priemonių apie Europos Sąjungos fondų investicijų veiklas fiksuotoji suma, antrojo rinkinio fiksuotoji suma su PVM</w:t>
            </w:r>
          </w:p>
        </w:tc>
        <w:tc>
          <w:tcPr>
            <w:tcW w:w="2977" w:type="dxa"/>
            <w:vMerge/>
          </w:tcPr>
          <w:p w14:paraId="56ED9C4A" w14:textId="77777777" w:rsidR="00D87D70" w:rsidRPr="008C41ED" w:rsidRDefault="00D87D70" w:rsidP="006E6D48">
            <w:pPr>
              <w:jc w:val="both"/>
              <w:rPr>
                <w:rFonts w:ascii="Times New Roman" w:hAnsi="Times New Roman" w:cs="Times New Roman"/>
                <w:i/>
                <w:iCs/>
                <w:sz w:val="20"/>
                <w:szCs w:val="20"/>
                <w:highlight w:val="darkGray"/>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6E6D4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6E6D48">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6E6D48">
            <w:pPr>
              <w:rPr>
                <w:rFonts w:ascii="Times New Roman" w:hAnsi="Times New Roman" w:cs="Times New Roman"/>
                <w:b/>
                <w:bCs/>
              </w:rPr>
            </w:pPr>
          </w:p>
        </w:tc>
      </w:tr>
      <w:tr w:rsidR="00D548BA" w:rsidRPr="00F44ADD" w14:paraId="61A45458" w14:textId="77777777" w:rsidTr="00D87D7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6E6D4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0B1763">
              <w:trPr>
                <w:trHeight w:val="615"/>
              </w:trPr>
              <w:tc>
                <w:tcPr>
                  <w:tcW w:w="929" w:type="pct"/>
                  <w:shd w:val="clear" w:color="auto" w:fill="auto"/>
                  <w:vAlign w:val="center"/>
                </w:tcPr>
                <w:p w14:paraId="281A6D67" w14:textId="1AA950E5" w:rsidR="00D548BA" w:rsidRPr="003D02BB" w:rsidRDefault="00691595" w:rsidP="006E6D48">
                  <w:pPr>
                    <w:rPr>
                      <w:rFonts w:ascii="Times New Roman" w:hAnsi="Times New Roman" w:cs="Times New Roman"/>
                    </w:rPr>
                  </w:pPr>
                  <w:r w:rsidRPr="003D02BB">
                    <w:rPr>
                      <w:rFonts w:ascii="Times New Roman" w:eastAsia="Times New Roman" w:hAnsi="Times New Roman" w:cs="Times New Roman"/>
                    </w:rPr>
                    <w:t>10-001-06-01-03-(RE)-28-(LT028-01-01-04)-01-02</w:t>
                  </w:r>
                </w:p>
              </w:tc>
              <w:tc>
                <w:tcPr>
                  <w:tcW w:w="1053" w:type="pct"/>
                  <w:shd w:val="clear" w:color="auto" w:fill="auto"/>
                  <w:vAlign w:val="center"/>
                </w:tcPr>
                <w:p w14:paraId="18E3E21C" w14:textId="0D89F4E7" w:rsidR="00761672" w:rsidRPr="00761672" w:rsidRDefault="00761672" w:rsidP="006E6D48">
                  <w:pPr>
                    <w:keepNext/>
                    <w:jc w:val="center"/>
                    <w:rPr>
                      <w:rFonts w:ascii="Times New Roman" w:hAnsi="Times New Roman" w:cs="Times New Roman"/>
                    </w:rPr>
                  </w:pPr>
                  <w:r w:rsidRPr="00761672">
                    <w:rPr>
                      <w:rFonts w:ascii="Times New Roman" w:hAnsi="Times New Roman" w:cs="Times New Roman"/>
                    </w:rPr>
                    <w:t>Dviračiams skirtos infrastruktūros naudotojų skaičius per metus</w:t>
                  </w:r>
                </w:p>
              </w:tc>
              <w:tc>
                <w:tcPr>
                  <w:tcW w:w="842" w:type="pct"/>
                  <w:shd w:val="clear" w:color="auto" w:fill="auto"/>
                  <w:vAlign w:val="center"/>
                </w:tcPr>
                <w:p w14:paraId="79660FE7" w14:textId="38200E79" w:rsidR="00761672" w:rsidRPr="00761672" w:rsidRDefault="00761672" w:rsidP="006E6D48">
                  <w:pPr>
                    <w:keepNext/>
                    <w:jc w:val="center"/>
                    <w:rPr>
                      <w:rFonts w:ascii="Times New Roman" w:hAnsi="Times New Roman" w:cs="Times New Roman"/>
                      <w:bCs/>
                    </w:rPr>
                  </w:pPr>
                  <w:r w:rsidRPr="00761672">
                    <w:rPr>
                      <w:rFonts w:ascii="Times New Roman" w:hAnsi="Times New Roman" w:cs="Times New Roman"/>
                      <w:bCs/>
                    </w:rPr>
                    <w:t>R.B.2.2064</w:t>
                  </w:r>
                </w:p>
              </w:tc>
              <w:tc>
                <w:tcPr>
                  <w:tcW w:w="1193" w:type="pct"/>
                  <w:shd w:val="clear" w:color="auto" w:fill="auto"/>
                  <w:vAlign w:val="center"/>
                </w:tcPr>
                <w:p w14:paraId="5B7D18E9" w14:textId="52AD76C9" w:rsidR="00761672" w:rsidRPr="00761672" w:rsidRDefault="00761672" w:rsidP="006E6D48">
                  <w:pPr>
                    <w:keepNext/>
                    <w:jc w:val="center"/>
                    <w:rPr>
                      <w:rFonts w:ascii="Times New Roman" w:hAnsi="Times New Roman" w:cs="Times New Roman"/>
                      <w:bCs/>
                    </w:rPr>
                  </w:pPr>
                  <w:r w:rsidRPr="00761672">
                    <w:rPr>
                      <w:rFonts w:ascii="Times New Roman" w:hAnsi="Times New Roman" w:cs="Times New Roman"/>
                      <w:bCs/>
                    </w:rPr>
                    <w:t>Naudotojai per metus</w:t>
                  </w:r>
                </w:p>
              </w:tc>
              <w:tc>
                <w:tcPr>
                  <w:tcW w:w="983" w:type="pct"/>
                  <w:shd w:val="clear" w:color="auto" w:fill="auto"/>
                  <w:vAlign w:val="center"/>
                </w:tcPr>
                <w:p w14:paraId="6931968E" w14:textId="3756404C" w:rsidR="00761672" w:rsidRPr="00761672" w:rsidRDefault="00DB6548" w:rsidP="006E6D48">
                  <w:pPr>
                    <w:keepNext/>
                    <w:jc w:val="center"/>
                    <w:rPr>
                      <w:rFonts w:ascii="Times New Roman" w:hAnsi="Times New Roman" w:cs="Times New Roman"/>
                      <w:bCs/>
                    </w:rPr>
                  </w:pPr>
                  <w:r>
                    <w:rPr>
                      <w:rFonts w:ascii="Times New Roman" w:hAnsi="Times New Roman" w:cs="Times New Roman"/>
                      <w:bCs/>
                    </w:rPr>
                    <w:t>5000</w:t>
                  </w:r>
                </w:p>
              </w:tc>
            </w:tr>
            <w:tr w:rsidR="00761672" w:rsidRPr="00F44ADD" w14:paraId="0591F67C" w14:textId="77777777" w:rsidTr="000B1763">
              <w:trPr>
                <w:trHeight w:val="615"/>
              </w:trPr>
              <w:tc>
                <w:tcPr>
                  <w:tcW w:w="929" w:type="pct"/>
                  <w:shd w:val="clear" w:color="auto" w:fill="auto"/>
                  <w:vAlign w:val="center"/>
                </w:tcPr>
                <w:p w14:paraId="0FDA8E67" w14:textId="15D56A28" w:rsidR="00761672" w:rsidRPr="003D02BB" w:rsidRDefault="00691595" w:rsidP="006E6D48">
                  <w:pPr>
                    <w:rPr>
                      <w:rFonts w:ascii="Times New Roman" w:hAnsi="Times New Roman" w:cs="Times New Roman"/>
                    </w:rPr>
                  </w:pPr>
                  <w:r w:rsidRPr="003D02BB">
                    <w:rPr>
                      <w:rFonts w:ascii="Times New Roman" w:eastAsia="Times New Roman" w:hAnsi="Times New Roman" w:cs="Times New Roman"/>
                    </w:rPr>
                    <w:t>10-001-06-01-03-(RE)-28-(LT028-01-01-04)-01-02</w:t>
                  </w:r>
                </w:p>
              </w:tc>
              <w:tc>
                <w:tcPr>
                  <w:tcW w:w="1053" w:type="pct"/>
                  <w:shd w:val="clear" w:color="auto" w:fill="auto"/>
                  <w:vAlign w:val="center"/>
                </w:tcPr>
                <w:p w14:paraId="4E95B020" w14:textId="30473DD0" w:rsidR="00761672" w:rsidRPr="00761672" w:rsidRDefault="00761672" w:rsidP="006E6D48">
                  <w:pPr>
                    <w:keepNext/>
                    <w:jc w:val="center"/>
                    <w:rPr>
                      <w:rFonts w:ascii="Times New Roman" w:hAnsi="Times New Roman" w:cs="Times New Roman"/>
                    </w:rPr>
                  </w:pPr>
                  <w:r w:rsidRPr="00761672">
                    <w:rPr>
                      <w:rFonts w:ascii="Times New Roman" w:hAnsi="Times New Roman" w:cs="Times New Roman"/>
                    </w:rPr>
                    <w:t>Dviračiams skirta infrastruktūra, kuriai suteikta parama</w:t>
                  </w:r>
                </w:p>
              </w:tc>
              <w:tc>
                <w:tcPr>
                  <w:tcW w:w="842" w:type="pct"/>
                  <w:shd w:val="clear" w:color="auto" w:fill="auto"/>
                  <w:vAlign w:val="center"/>
                </w:tcPr>
                <w:p w14:paraId="5F92A9FE" w14:textId="11828259" w:rsidR="00761672" w:rsidRPr="00761672" w:rsidRDefault="00761672" w:rsidP="006E6D48">
                  <w:pPr>
                    <w:keepNext/>
                    <w:jc w:val="center"/>
                    <w:rPr>
                      <w:rFonts w:ascii="Times New Roman" w:hAnsi="Times New Roman" w:cs="Times New Roman"/>
                      <w:bCs/>
                    </w:rPr>
                  </w:pPr>
                  <w:r w:rsidRPr="00761672">
                    <w:rPr>
                      <w:rFonts w:ascii="Times New Roman" w:hAnsi="Times New Roman" w:cs="Times New Roman"/>
                      <w:bCs/>
                    </w:rPr>
                    <w:t>P.B.2.0058</w:t>
                  </w:r>
                </w:p>
              </w:tc>
              <w:tc>
                <w:tcPr>
                  <w:tcW w:w="1193" w:type="pct"/>
                  <w:shd w:val="clear" w:color="auto" w:fill="auto"/>
                  <w:vAlign w:val="center"/>
                </w:tcPr>
                <w:p w14:paraId="18906478" w14:textId="51A359BC" w:rsidR="00761672" w:rsidRPr="00761672" w:rsidRDefault="00761672" w:rsidP="006E6D48">
                  <w:pPr>
                    <w:keepNext/>
                    <w:jc w:val="center"/>
                    <w:rPr>
                      <w:rFonts w:ascii="Times New Roman" w:hAnsi="Times New Roman" w:cs="Times New Roman"/>
                      <w:bCs/>
                    </w:rPr>
                  </w:pPr>
                  <w:r w:rsidRPr="00761672">
                    <w:rPr>
                      <w:rFonts w:ascii="Times New Roman" w:hAnsi="Times New Roman" w:cs="Times New Roman"/>
                      <w:bCs/>
                    </w:rPr>
                    <w:t>Kilometrai</w:t>
                  </w:r>
                </w:p>
              </w:tc>
              <w:tc>
                <w:tcPr>
                  <w:tcW w:w="983" w:type="pct"/>
                  <w:shd w:val="clear" w:color="auto" w:fill="auto"/>
                  <w:vAlign w:val="center"/>
                </w:tcPr>
                <w:p w14:paraId="766B1859" w14:textId="5245D248" w:rsidR="00761672" w:rsidRPr="00761672" w:rsidRDefault="00691595" w:rsidP="006E6D48">
                  <w:pPr>
                    <w:keepNext/>
                    <w:jc w:val="center"/>
                    <w:rPr>
                      <w:rFonts w:ascii="Times New Roman" w:hAnsi="Times New Roman" w:cs="Times New Roman"/>
                      <w:bCs/>
                    </w:rPr>
                  </w:pPr>
                  <w:r>
                    <w:rPr>
                      <w:rFonts w:ascii="Times New Roman" w:hAnsi="Times New Roman" w:cs="Times New Roman"/>
                      <w:bCs/>
                    </w:rPr>
                    <w:t>2,446</w:t>
                  </w:r>
                </w:p>
              </w:tc>
            </w:tr>
          </w:tbl>
          <w:p w14:paraId="152C5ACE" w14:textId="6573B2DB" w:rsidR="00D548BA" w:rsidRPr="00F44ADD" w:rsidRDefault="00D548BA" w:rsidP="006E6D48">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6E6D4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CC35B4" w:rsidRDefault="00D548BA" w:rsidP="006E6D48">
            <w:pPr>
              <w:rPr>
                <w:rFonts w:ascii="Times New Roman" w:hAnsi="Times New Roman" w:cs="Times New Roman"/>
                <w:b/>
              </w:rPr>
            </w:pPr>
            <w:r w:rsidRPr="00CC35B4">
              <w:rPr>
                <w:rFonts w:ascii="Times New Roman" w:hAnsi="Times New Roman" w:cs="Times New Roman"/>
                <w:b/>
              </w:rPr>
              <w:t>2.16</w:t>
            </w:r>
            <w:r w:rsidRPr="00CC35B4" w:rsidDel="00790FE8">
              <w:rPr>
                <w:rFonts w:ascii="Times New Roman" w:hAnsi="Times New Roman" w:cs="Times New Roman"/>
                <w:b/>
              </w:rPr>
              <w:t>.1</w:t>
            </w:r>
          </w:p>
        </w:tc>
        <w:tc>
          <w:tcPr>
            <w:tcW w:w="8877" w:type="dxa"/>
            <w:gridSpan w:val="6"/>
            <w:shd w:val="clear" w:color="auto" w:fill="auto"/>
          </w:tcPr>
          <w:p w14:paraId="31C64C8B" w14:textId="3C10984E" w:rsidR="00D548BA" w:rsidRPr="00CC35B4" w:rsidRDefault="00D548BA" w:rsidP="006E6D48">
            <w:pPr>
              <w:rPr>
                <w:rFonts w:ascii="Times New Roman" w:hAnsi="Times New Roman" w:cs="Times New Roman"/>
                <w:b/>
                <w:bCs/>
              </w:rPr>
            </w:pPr>
            <w:r w:rsidRPr="00CC35B4">
              <w:rPr>
                <w:rFonts w:ascii="Times New Roman" w:hAnsi="Times New Roman" w:cs="Times New Roman"/>
                <w:b/>
                <w:bCs/>
              </w:rPr>
              <w:t xml:space="preserve">Reikalavimai projektams </w:t>
            </w:r>
          </w:p>
        </w:tc>
      </w:tr>
      <w:tr w:rsidR="00D548BA" w:rsidRPr="008B168C" w14:paraId="31C64C8F" w14:textId="77777777" w:rsidTr="006E6D48">
        <w:trPr>
          <w:cantSplit/>
          <w:trHeight w:val="477"/>
        </w:trPr>
        <w:tc>
          <w:tcPr>
            <w:tcW w:w="1472" w:type="dxa"/>
          </w:tcPr>
          <w:p w14:paraId="31C64C8D"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3B0FF1DF" w14:textId="31B36D5D" w:rsidR="00704765" w:rsidRPr="00E50E8F" w:rsidRDefault="00704765" w:rsidP="006E6D48">
            <w:pPr>
              <w:spacing w:before="80" w:after="80"/>
              <w:jc w:val="both"/>
              <w:rPr>
                <w:rFonts w:ascii="Times New Roman" w:hAnsi="Times New Roman" w:cs="Times New Roman"/>
                <w:iCs/>
              </w:rPr>
            </w:pPr>
            <w:r w:rsidRPr="00E50E8F">
              <w:rPr>
                <w:rFonts w:ascii="Times New Roman" w:hAnsi="Times New Roman" w:cs="Times New Roman"/>
                <w:iCs/>
              </w:rPr>
              <w:t>Projektas turi atitikti:</w:t>
            </w:r>
          </w:p>
          <w:p w14:paraId="25000B34" w14:textId="65B7105A" w:rsidR="000207B5" w:rsidRDefault="00E50E8F" w:rsidP="009F22A6">
            <w:pPr>
              <w:pStyle w:val="ListParagraph"/>
              <w:numPr>
                <w:ilvl w:val="0"/>
                <w:numId w:val="28"/>
              </w:numPr>
              <w:spacing w:before="80" w:after="80"/>
              <w:contextualSpacing w:val="0"/>
              <w:jc w:val="both"/>
              <w:rPr>
                <w:rFonts w:ascii="Times New Roman" w:hAnsi="Times New Roman" w:cs="Times New Roman"/>
                <w:iCs/>
              </w:rPr>
            </w:pPr>
            <w:r w:rsidRPr="000207B5">
              <w:rPr>
                <w:rFonts w:ascii="Times New Roman" w:hAnsi="Times New Roman" w:cs="Times New Roman"/>
                <w:iCs/>
              </w:rPr>
              <w:t>Bendruosius projektų atrankos kriterijus, išdėstytus Projektų</w:t>
            </w:r>
            <w:r w:rsidR="000035B7">
              <w:rPr>
                <w:rFonts w:ascii="Times New Roman" w:hAnsi="Times New Roman" w:cs="Times New Roman"/>
                <w:iCs/>
              </w:rPr>
              <w:t xml:space="preserve"> </w:t>
            </w:r>
            <w:r w:rsidR="000035B7" w:rsidRPr="00A73363">
              <w:rPr>
                <w:rFonts w:ascii="Times New Roman" w:hAnsi="Times New Roman" w:cs="Times New Roman"/>
              </w:rPr>
              <w:t>administravimo ir finansavimo</w:t>
            </w:r>
            <w:r w:rsidRPr="000207B5">
              <w:rPr>
                <w:rFonts w:ascii="Times New Roman" w:hAnsi="Times New Roman" w:cs="Times New Roman"/>
                <w:iCs/>
              </w:rPr>
              <w:t xml:space="preserve"> taisyklių 2 priede</w:t>
            </w:r>
            <w:r w:rsidR="000207B5">
              <w:rPr>
                <w:rFonts w:ascii="Times New Roman" w:hAnsi="Times New Roman" w:cs="Times New Roman"/>
                <w:iCs/>
              </w:rPr>
              <w:t>.</w:t>
            </w:r>
          </w:p>
          <w:p w14:paraId="7CA2222A" w14:textId="1DF1345D" w:rsidR="000207B5" w:rsidRDefault="00F27B56" w:rsidP="009F22A6">
            <w:pPr>
              <w:pStyle w:val="ListParagraph"/>
              <w:numPr>
                <w:ilvl w:val="0"/>
                <w:numId w:val="28"/>
              </w:numPr>
              <w:spacing w:before="80" w:after="80"/>
              <w:contextualSpacing w:val="0"/>
              <w:jc w:val="both"/>
              <w:rPr>
                <w:rFonts w:ascii="Times New Roman" w:hAnsi="Times New Roman" w:cs="Times New Roman"/>
                <w:iCs/>
              </w:rPr>
            </w:pPr>
            <w:r>
              <w:rPr>
                <w:rFonts w:ascii="Times New Roman" w:hAnsi="Times New Roman" w:cs="Times New Roman"/>
                <w:iCs/>
              </w:rPr>
              <w:t>Mažeikių</w:t>
            </w:r>
            <w:r w:rsidR="00E50E8F" w:rsidRPr="002B0563">
              <w:rPr>
                <w:rFonts w:ascii="Times New Roman" w:hAnsi="Times New Roman" w:cs="Times New Roman"/>
                <w:iCs/>
              </w:rPr>
              <w:t xml:space="preserve"> </w:t>
            </w:r>
            <w:r>
              <w:rPr>
                <w:rFonts w:ascii="Times New Roman" w:hAnsi="Times New Roman" w:cs="Times New Roman"/>
                <w:iCs/>
              </w:rPr>
              <w:t>rajono</w:t>
            </w:r>
            <w:r w:rsidR="00E50E8F" w:rsidRPr="002B0563">
              <w:rPr>
                <w:rFonts w:ascii="Times New Roman" w:hAnsi="Times New Roman" w:cs="Times New Roman"/>
                <w:iCs/>
              </w:rPr>
              <w:t xml:space="preserve"> savivaldybės tarybos sprendimu</w:t>
            </w:r>
            <w:r w:rsidR="00E50E8F" w:rsidRPr="000207B5">
              <w:rPr>
                <w:rFonts w:ascii="Times New Roman" w:hAnsi="Times New Roman" w:cs="Times New Roman"/>
                <w:iCs/>
              </w:rPr>
              <w:t xml:space="preserve"> patvirtintą darnaus judumo mieste planą </w:t>
            </w:r>
            <w:r w:rsidR="00E50E8F" w:rsidRPr="000A5F13">
              <w:rPr>
                <w:rFonts w:ascii="Times New Roman" w:hAnsi="Times New Roman" w:cs="Times New Roman"/>
                <w:iCs/>
              </w:rPr>
              <w:t>(toliau – DJMP),</w:t>
            </w:r>
            <w:r w:rsidR="00E50E8F" w:rsidRPr="000207B5">
              <w:rPr>
                <w:rFonts w:ascii="Times New Roman" w:hAnsi="Times New Roman" w:cs="Times New Roman"/>
                <w:iCs/>
              </w:rPr>
              <w:t xml:space="preserve"> kurio parengimas finansuotas 2014–2020 m. ES fondų lėšomis (su visais jo pakeitimais, kurie privalo būti oficialiai suderinti su Susisiekimo ministerija ir Darnaus judumo planų komisija, kaip tai numato </w:t>
            </w:r>
            <w:r w:rsidR="00620381" w:rsidRPr="00620381">
              <w:rPr>
                <w:rFonts w:ascii="Times New Roman" w:hAnsi="Times New Roman" w:cs="Times New Roman"/>
                <w:iCs/>
              </w:rPr>
              <w:t>Darnaus judumo planų rengimo rekomendacijos, patvirtintos Lietuvos Respublikos susisiekimo ministro 2022 m. gruodžio 27 d. įsakymu Nr. 3-586 „Dėl Darnaus judumo planų rengimo rekomendacijų patvirtinimo</w:t>
            </w:r>
            <w:r>
              <w:rPr>
                <w:rFonts w:ascii="Times New Roman" w:hAnsi="Times New Roman" w:cs="Times New Roman"/>
                <w:iCs/>
              </w:rPr>
              <w:t>“).</w:t>
            </w:r>
          </w:p>
          <w:p w14:paraId="65C99B5D" w14:textId="249F2D6C" w:rsidR="003E6E18" w:rsidRDefault="003E6E18" w:rsidP="009F22A6">
            <w:pPr>
              <w:pStyle w:val="ListParagraph"/>
              <w:numPr>
                <w:ilvl w:val="0"/>
                <w:numId w:val="28"/>
              </w:numPr>
              <w:spacing w:before="80" w:after="80"/>
              <w:contextualSpacing w:val="0"/>
              <w:jc w:val="both"/>
              <w:rPr>
                <w:rFonts w:ascii="Times New Roman" w:hAnsi="Times New Roman" w:cs="Times New Roman"/>
                <w:iCs/>
              </w:rPr>
            </w:pPr>
            <w:r>
              <w:rPr>
                <w:rFonts w:ascii="Times New Roman" w:hAnsi="Times New Roman" w:cs="Times New Roman"/>
                <w:iCs/>
              </w:rPr>
              <w:t>Mažeikių rajono savivaldybės strateginį plėtros planą.</w:t>
            </w:r>
          </w:p>
          <w:p w14:paraId="34668A21" w14:textId="77777777" w:rsidR="000207B5" w:rsidRDefault="00E50E8F" w:rsidP="009F22A6">
            <w:pPr>
              <w:pStyle w:val="ListParagraph"/>
              <w:numPr>
                <w:ilvl w:val="0"/>
                <w:numId w:val="28"/>
              </w:numPr>
              <w:spacing w:before="80" w:after="80"/>
              <w:contextualSpacing w:val="0"/>
              <w:jc w:val="both"/>
              <w:rPr>
                <w:rFonts w:ascii="Times New Roman" w:hAnsi="Times New Roman" w:cs="Times New Roman"/>
                <w:iCs/>
              </w:rPr>
            </w:pPr>
            <w:r w:rsidRPr="000207B5">
              <w:rPr>
                <w:rFonts w:ascii="Times New Roman" w:hAnsi="Times New Roman" w:cs="Times New Roman"/>
                <w:iCs/>
              </w:rPr>
              <w:t>Projektas turi prisidėti prie 2009 m. spalio 30 d. Europos Vadovų Tarybos išvadomis</w:t>
            </w:r>
            <w:r w:rsidRPr="000207B5">
              <w:rPr>
                <w:rFonts w:ascii="Times New Roman" w:hAnsi="Times New Roman" w:cs="Times New Roman"/>
                <w:iCs/>
              </w:rPr>
              <w:br/>
              <w:t>Nr. 15265/09 patvirtintos Europos Sąjungos Baltijos jūros regiono strategijos, atnaujintos Europos Komisijos 2012 m. kovo 23 d. komunikatu Nr. COM (2012) 128, tikslo „Sujungti regioną“ ir Europos Sąjungos Baltijos jūros regiono strategijos veiksmų plane, patvirtintame Europos Komisijos 2021 m. vasario 15 d. sprendimu Nr. SWD (2021) 24, numatytos politinės srities „Transportas“ tikslų įgyvendinimo.</w:t>
            </w:r>
          </w:p>
          <w:p w14:paraId="4993D09A" w14:textId="77777777" w:rsidR="005D3FFF" w:rsidRPr="005D3FFF" w:rsidRDefault="005D3FFF" w:rsidP="009F22A6">
            <w:pPr>
              <w:pStyle w:val="ListParagraph"/>
              <w:numPr>
                <w:ilvl w:val="0"/>
                <w:numId w:val="28"/>
              </w:numPr>
              <w:spacing w:before="80" w:after="80"/>
              <w:contextualSpacing w:val="0"/>
              <w:jc w:val="both"/>
              <w:rPr>
                <w:rFonts w:ascii="Times New Roman" w:hAnsi="Times New Roman" w:cs="Times New Roman"/>
                <w:iCs/>
              </w:rPr>
            </w:pPr>
            <w:r w:rsidRPr="005D3FFF">
              <w:rPr>
                <w:rFonts w:ascii="Times New Roman" w:hAnsi="Times New Roman" w:cs="Times New Roman"/>
                <w:iCs/>
              </w:rPr>
              <w:t>Projektas turi prisidėti ne mažiau kaip prie vieno produkto ir ne mažiau kaip prie vieno rezultato rodiklio, kurie nurodyti Gairių 2.1 dalyje.</w:t>
            </w:r>
          </w:p>
          <w:p w14:paraId="1C484FA7" w14:textId="157428B8" w:rsidR="000207B5" w:rsidRPr="003E41FF" w:rsidRDefault="00E50E8F" w:rsidP="009F22A6">
            <w:pPr>
              <w:pStyle w:val="ListParagraph"/>
              <w:numPr>
                <w:ilvl w:val="0"/>
                <w:numId w:val="28"/>
              </w:numPr>
              <w:spacing w:before="80" w:after="80"/>
              <w:contextualSpacing w:val="0"/>
              <w:jc w:val="both"/>
              <w:rPr>
                <w:rFonts w:ascii="Times New Roman" w:hAnsi="Times New Roman" w:cs="Times New Roman"/>
                <w:iCs/>
              </w:rPr>
            </w:pPr>
            <w:r w:rsidRPr="003E41FF">
              <w:rPr>
                <w:rFonts w:ascii="Times New Roman" w:hAnsi="Times New Roman" w:cs="Times New Roman"/>
                <w:iCs/>
              </w:rPr>
              <w:t>Pareiškėjais negali būti juridiniai asmenys, turintys teisę vykdyti ekonominę veiklą.</w:t>
            </w:r>
            <w:r w:rsidR="0057704D" w:rsidRPr="003E41FF">
              <w:rPr>
                <w:rFonts w:ascii="Times New Roman" w:hAnsi="Times New Roman" w:cs="Times New Roman"/>
                <w:iCs/>
              </w:rPr>
              <w:t xml:space="preserve"> </w:t>
            </w:r>
          </w:p>
          <w:p w14:paraId="75AD6A9C" w14:textId="244AE3E7" w:rsidR="000207B5" w:rsidRPr="003E41FF" w:rsidRDefault="00E50E8F" w:rsidP="009F22A6">
            <w:pPr>
              <w:pStyle w:val="ListParagraph"/>
              <w:numPr>
                <w:ilvl w:val="0"/>
                <w:numId w:val="28"/>
              </w:numPr>
              <w:spacing w:before="80" w:after="80"/>
              <w:contextualSpacing w:val="0"/>
              <w:jc w:val="both"/>
              <w:rPr>
                <w:rFonts w:ascii="Times New Roman" w:hAnsi="Times New Roman" w:cs="Times New Roman"/>
                <w:iCs/>
              </w:rPr>
            </w:pPr>
            <w:r w:rsidRPr="003E41FF">
              <w:rPr>
                <w:rFonts w:ascii="Times New Roman" w:hAnsi="Times New Roman" w:cs="Times New Roman"/>
                <w:iCs/>
              </w:rPr>
              <w:t>Partneriai projekte galimi, kai projekto lėšomis tvarkomas partnerio turtas, kurio apskaita priklauso partnerio dispozicijai. Tuomet partneris turi prisidėti savo lėšomis prie projekto.</w:t>
            </w:r>
            <w:r w:rsidR="0057704D" w:rsidRPr="003E41FF">
              <w:rPr>
                <w:rFonts w:ascii="Times New Roman" w:hAnsi="Times New Roman" w:cs="Times New Roman"/>
                <w:iCs/>
              </w:rPr>
              <w:t xml:space="preserve"> </w:t>
            </w:r>
          </w:p>
          <w:p w14:paraId="377D360A" w14:textId="52638C06" w:rsidR="000207B5" w:rsidRPr="003E41FF" w:rsidRDefault="00E50E8F" w:rsidP="009F22A6">
            <w:pPr>
              <w:pStyle w:val="ListParagraph"/>
              <w:numPr>
                <w:ilvl w:val="0"/>
                <w:numId w:val="28"/>
              </w:numPr>
              <w:spacing w:before="80" w:after="80"/>
              <w:contextualSpacing w:val="0"/>
              <w:jc w:val="both"/>
              <w:rPr>
                <w:rFonts w:ascii="Times New Roman" w:hAnsi="Times New Roman" w:cs="Times New Roman"/>
                <w:iCs/>
              </w:rPr>
            </w:pPr>
            <w:r w:rsidRPr="003E41FF">
              <w:rPr>
                <w:rFonts w:ascii="Times New Roman" w:hAnsi="Times New Roman" w:cs="Times New Roman"/>
                <w:iCs/>
              </w:rPr>
              <w:t>Projekto vykdytojas ir (ar) partneris privalo įgyvendinti privalomas matomumo ir informavimo apie projektą veiksmų priemones, numatytas Projektų</w:t>
            </w:r>
            <w:r w:rsidR="000035B7">
              <w:rPr>
                <w:rFonts w:ascii="Times New Roman" w:hAnsi="Times New Roman" w:cs="Times New Roman"/>
                <w:iCs/>
              </w:rPr>
              <w:t xml:space="preserve"> </w:t>
            </w:r>
            <w:r w:rsidR="000035B7" w:rsidRPr="00A73363">
              <w:rPr>
                <w:rFonts w:ascii="Times New Roman" w:hAnsi="Times New Roman" w:cs="Times New Roman"/>
              </w:rPr>
              <w:t>administravimo ir finansavimo</w:t>
            </w:r>
            <w:r w:rsidRPr="003E41FF">
              <w:rPr>
                <w:rFonts w:ascii="Times New Roman" w:hAnsi="Times New Roman" w:cs="Times New Roman"/>
                <w:iCs/>
              </w:rPr>
              <w:t xml:space="preserve"> taisyklių VIII skyriaus pirmajame skirsnyje.</w:t>
            </w:r>
          </w:p>
          <w:p w14:paraId="09078033" w14:textId="77777777" w:rsidR="005D3FFF" w:rsidRPr="003E41FF" w:rsidRDefault="000207B5" w:rsidP="009F22A6">
            <w:pPr>
              <w:pStyle w:val="ListParagraph"/>
              <w:numPr>
                <w:ilvl w:val="0"/>
                <w:numId w:val="28"/>
              </w:numPr>
              <w:spacing w:before="80" w:after="80"/>
              <w:contextualSpacing w:val="0"/>
              <w:jc w:val="both"/>
              <w:rPr>
                <w:rFonts w:ascii="Times New Roman" w:hAnsi="Times New Roman" w:cs="Times New Roman"/>
                <w:iCs/>
              </w:rPr>
            </w:pPr>
            <w:r w:rsidRPr="003E41FF">
              <w:rPr>
                <w:rFonts w:ascii="Times New Roman" w:hAnsi="Times New Roman" w:cs="Times New Roman"/>
                <w:iCs/>
              </w:rPr>
              <w:t>Projekto vykdytojas ir (ar) partneris turi laikytis Gairių 3 ir 3.1 dalyse nustatytų reikalavimų dėl horizontaliųjų principų ir Europos Sąjungos pagrindinių teisių chartijos laikymosi.</w:t>
            </w:r>
          </w:p>
          <w:p w14:paraId="326ED970" w14:textId="082C2D0E" w:rsidR="005D3FFF" w:rsidRPr="003503BF" w:rsidRDefault="00DA07C3" w:rsidP="009F22A6">
            <w:pPr>
              <w:pStyle w:val="ListParagraph"/>
              <w:numPr>
                <w:ilvl w:val="0"/>
                <w:numId w:val="28"/>
              </w:numPr>
              <w:spacing w:before="80" w:after="80"/>
              <w:contextualSpacing w:val="0"/>
              <w:jc w:val="both"/>
              <w:rPr>
                <w:rFonts w:ascii="Times New Roman" w:hAnsi="Times New Roman" w:cs="Times New Roman"/>
                <w:iCs/>
              </w:rPr>
            </w:pPr>
            <w:r w:rsidRPr="003503BF">
              <w:rPr>
                <w:rFonts w:ascii="Times New Roman" w:hAnsi="Times New Roman" w:cs="Times New Roman"/>
                <w:iCs/>
              </w:rPr>
              <w:t>DJMP numatytoje teritorijoje vykdomu projektu turi būti plėtojama tik DJMP numatyta bevariklio transporto infrastruktūra, jos papildomi priklausiniai (pvz. saugaus eismo užtikrinimo inžineriniai įrenginiai, saugaus eismo organizavimo bei informavimo įrenginiai, bevariklio transporto priemonių stovėjimo, saugojimo aikštelės ir atitinkama įranga jose).</w:t>
            </w:r>
            <w:r w:rsidR="005D3FFF" w:rsidRPr="003503BF">
              <w:rPr>
                <w:rFonts w:ascii="Times New Roman" w:hAnsi="Times New Roman" w:cs="Times New Roman"/>
                <w:iCs/>
              </w:rPr>
              <w:t xml:space="preserve"> </w:t>
            </w:r>
            <w:r w:rsidRPr="003503BF">
              <w:rPr>
                <w:rFonts w:ascii="Times New Roman" w:hAnsi="Times New Roman" w:cs="Times New Roman"/>
                <w:iCs/>
              </w:rPr>
              <w:t>Plėtra turi atitikti pagrindines funkcinės bevariklio transporto infrastruktūros ašis, skirtas susisiekimui (ne rekreacijai), jungiančias pagrindines kasdienes funkcines zonas (gyvenamosios, darbo, paslaugų ir pan.) ir kurių įrengimas užtikrina vientiso, rišlaus ir saugaus savarankiško infrastruktūros tinklo suformavimą.</w:t>
            </w:r>
          </w:p>
          <w:p w14:paraId="1A27561F" w14:textId="0565EE2D" w:rsidR="00DA07C3" w:rsidRPr="003503BF" w:rsidRDefault="00DA07C3" w:rsidP="009F22A6">
            <w:pPr>
              <w:pStyle w:val="ListParagraph"/>
              <w:numPr>
                <w:ilvl w:val="0"/>
                <w:numId w:val="28"/>
              </w:numPr>
              <w:spacing w:before="80" w:after="80"/>
              <w:contextualSpacing w:val="0"/>
              <w:jc w:val="both"/>
              <w:rPr>
                <w:rFonts w:ascii="Times New Roman" w:hAnsi="Times New Roman" w:cs="Times New Roman"/>
                <w:iCs/>
              </w:rPr>
            </w:pPr>
            <w:r w:rsidRPr="003503BF">
              <w:rPr>
                <w:rFonts w:ascii="Times New Roman" w:hAnsi="Times New Roman" w:cs="Times New Roman"/>
                <w:iCs/>
              </w:rPr>
              <w:t>Gali būti plėtojami šie bevariklio transporto infrastruktūros tipai:</w:t>
            </w:r>
          </w:p>
          <w:p w14:paraId="721FA93E" w14:textId="1A98966C" w:rsidR="00DA07C3" w:rsidRPr="005D3FFF" w:rsidRDefault="005D3FFF" w:rsidP="006E6D48">
            <w:pPr>
              <w:spacing w:before="80" w:after="80"/>
              <w:jc w:val="both"/>
              <w:rPr>
                <w:rFonts w:ascii="Times New Roman" w:hAnsi="Times New Roman" w:cs="Times New Roman"/>
                <w:iCs/>
              </w:rPr>
            </w:pPr>
            <w:r w:rsidRPr="005D3FFF">
              <w:rPr>
                <w:rFonts w:ascii="Times New Roman" w:hAnsi="Times New Roman" w:cs="Times New Roman"/>
                <w:iCs/>
              </w:rPr>
              <w:t>1</w:t>
            </w:r>
            <w:r w:rsidR="003E6E18">
              <w:rPr>
                <w:rFonts w:ascii="Times New Roman" w:hAnsi="Times New Roman" w:cs="Times New Roman"/>
                <w:iCs/>
              </w:rPr>
              <w:t>1</w:t>
            </w:r>
            <w:r w:rsidRPr="005D3FFF">
              <w:rPr>
                <w:rFonts w:ascii="Times New Roman" w:hAnsi="Times New Roman" w:cs="Times New Roman"/>
                <w:iCs/>
              </w:rPr>
              <w:t>.</w:t>
            </w:r>
            <w:r w:rsidR="00DA07C3" w:rsidRPr="005D3FFF">
              <w:rPr>
                <w:rFonts w:ascii="Times New Roman" w:hAnsi="Times New Roman" w:cs="Times New Roman"/>
                <w:iCs/>
              </w:rPr>
              <w:t>1. dviračių takai;</w:t>
            </w:r>
          </w:p>
          <w:p w14:paraId="43ACA263" w14:textId="3569C1FE" w:rsidR="00DA07C3" w:rsidRPr="005D3FFF" w:rsidRDefault="005D3FFF" w:rsidP="006E6D48">
            <w:pPr>
              <w:spacing w:before="80" w:after="80"/>
              <w:ind w:left="541" w:hanging="541"/>
              <w:jc w:val="both"/>
              <w:rPr>
                <w:rFonts w:ascii="Times New Roman" w:hAnsi="Times New Roman" w:cs="Times New Roman"/>
                <w:iCs/>
              </w:rPr>
            </w:pPr>
            <w:r w:rsidRPr="005D3FFF">
              <w:rPr>
                <w:rFonts w:ascii="Times New Roman" w:hAnsi="Times New Roman" w:cs="Times New Roman"/>
                <w:iCs/>
              </w:rPr>
              <w:t>1</w:t>
            </w:r>
            <w:r w:rsidR="003E6E18">
              <w:rPr>
                <w:rFonts w:ascii="Times New Roman" w:hAnsi="Times New Roman" w:cs="Times New Roman"/>
                <w:iCs/>
              </w:rPr>
              <w:t>1</w:t>
            </w:r>
            <w:r w:rsidRPr="005D3FFF">
              <w:rPr>
                <w:rFonts w:ascii="Times New Roman" w:hAnsi="Times New Roman" w:cs="Times New Roman"/>
                <w:iCs/>
              </w:rPr>
              <w:t>.</w:t>
            </w:r>
            <w:r w:rsidR="00DA07C3" w:rsidRPr="005D3FFF">
              <w:rPr>
                <w:rFonts w:ascii="Times New Roman" w:hAnsi="Times New Roman" w:cs="Times New Roman"/>
                <w:iCs/>
              </w:rPr>
              <w:t>2. dviračių ir pėsčiųjų takai (kai dviračių ir pėsčiųjų eismas tarpusavyje atskirtas bortu, gerai juntama tekstūros juosta, skirtingomis dangomis ir (ar) dangos spalvomis);</w:t>
            </w:r>
          </w:p>
          <w:p w14:paraId="50DE9B56" w14:textId="09D26340" w:rsidR="00DA07C3" w:rsidRPr="005D3FFF" w:rsidRDefault="005D3FFF" w:rsidP="006E6D48">
            <w:pPr>
              <w:spacing w:before="80" w:after="80"/>
              <w:jc w:val="both"/>
              <w:rPr>
                <w:rFonts w:ascii="Times New Roman" w:hAnsi="Times New Roman" w:cs="Times New Roman"/>
                <w:iCs/>
              </w:rPr>
            </w:pPr>
            <w:r w:rsidRPr="005D3FFF">
              <w:rPr>
                <w:rFonts w:ascii="Times New Roman" w:hAnsi="Times New Roman" w:cs="Times New Roman"/>
                <w:iCs/>
              </w:rPr>
              <w:t>1</w:t>
            </w:r>
            <w:r w:rsidR="003E6E18">
              <w:rPr>
                <w:rFonts w:ascii="Times New Roman" w:hAnsi="Times New Roman" w:cs="Times New Roman"/>
                <w:iCs/>
              </w:rPr>
              <w:t>1</w:t>
            </w:r>
            <w:r w:rsidRPr="005D3FFF">
              <w:rPr>
                <w:rFonts w:ascii="Times New Roman" w:hAnsi="Times New Roman" w:cs="Times New Roman"/>
                <w:iCs/>
              </w:rPr>
              <w:t>.</w:t>
            </w:r>
            <w:r w:rsidR="00DA07C3" w:rsidRPr="005D3FFF">
              <w:rPr>
                <w:rFonts w:ascii="Times New Roman" w:hAnsi="Times New Roman" w:cs="Times New Roman"/>
                <w:iCs/>
              </w:rPr>
              <w:t>3. dviračių gatvės;</w:t>
            </w:r>
          </w:p>
          <w:p w14:paraId="06FA1740" w14:textId="28D77EFC" w:rsidR="00DA07C3" w:rsidRPr="005D3FFF" w:rsidRDefault="005D3FFF" w:rsidP="006E6D48">
            <w:pPr>
              <w:spacing w:before="80" w:after="80"/>
              <w:ind w:left="541" w:hanging="541"/>
              <w:jc w:val="both"/>
              <w:rPr>
                <w:rFonts w:ascii="Times New Roman" w:hAnsi="Times New Roman" w:cs="Times New Roman"/>
                <w:iCs/>
              </w:rPr>
            </w:pPr>
            <w:r w:rsidRPr="005D3FFF">
              <w:rPr>
                <w:rFonts w:ascii="Times New Roman" w:hAnsi="Times New Roman" w:cs="Times New Roman"/>
                <w:iCs/>
              </w:rPr>
              <w:t>1</w:t>
            </w:r>
            <w:r w:rsidR="003E6E18">
              <w:rPr>
                <w:rFonts w:ascii="Times New Roman" w:hAnsi="Times New Roman" w:cs="Times New Roman"/>
                <w:iCs/>
              </w:rPr>
              <w:t>1</w:t>
            </w:r>
            <w:r w:rsidRPr="005D3FFF">
              <w:rPr>
                <w:rFonts w:ascii="Times New Roman" w:hAnsi="Times New Roman" w:cs="Times New Roman"/>
                <w:iCs/>
              </w:rPr>
              <w:t>.</w:t>
            </w:r>
            <w:r w:rsidR="00DA07C3" w:rsidRPr="005D3FFF">
              <w:rPr>
                <w:rFonts w:ascii="Times New Roman" w:hAnsi="Times New Roman" w:cs="Times New Roman"/>
                <w:iCs/>
              </w:rPr>
              <w:t>4. dviračių eismo juostos (tik išskirtiniais atvejais, kai dviračių eismo juostų įrengimas yra galimas pagal gatvių kategorijos tipą, kai dviračių eismo juostos įrengiamos trumpuose dviračių tako ruožuose dėl techninių aplinkybių (pvz., takui priartėjant prie važiuojamosios dalies sankryžos zonoje), kai išsprendžiami visi eismo saugos ir patogumo klausimai ir parenkamos atitinkamos inžinerinės eismo reguliavimo priemonės);</w:t>
            </w:r>
          </w:p>
          <w:p w14:paraId="0096CB6E" w14:textId="2710CC29" w:rsidR="00E44A67" w:rsidRPr="00AF4BEF" w:rsidRDefault="005D3FFF" w:rsidP="006E6D48">
            <w:pPr>
              <w:spacing w:before="80" w:after="80"/>
              <w:ind w:left="541" w:hanging="541"/>
              <w:jc w:val="both"/>
              <w:rPr>
                <w:rFonts w:ascii="Times New Roman" w:hAnsi="Times New Roman" w:cs="Times New Roman"/>
                <w:iCs/>
              </w:rPr>
            </w:pPr>
            <w:r w:rsidRPr="005D3FFF">
              <w:rPr>
                <w:rFonts w:ascii="Times New Roman" w:hAnsi="Times New Roman" w:cs="Times New Roman"/>
                <w:iCs/>
              </w:rPr>
              <w:t>1</w:t>
            </w:r>
            <w:r w:rsidR="003E6E18">
              <w:rPr>
                <w:rFonts w:ascii="Times New Roman" w:hAnsi="Times New Roman" w:cs="Times New Roman"/>
                <w:iCs/>
              </w:rPr>
              <w:t>1</w:t>
            </w:r>
            <w:r w:rsidR="00DA07C3" w:rsidRPr="005D3FFF">
              <w:rPr>
                <w:rFonts w:ascii="Times New Roman" w:hAnsi="Times New Roman" w:cs="Times New Roman"/>
                <w:iCs/>
              </w:rPr>
              <w:t xml:space="preserve">.5. bendri pėsčiųjų ir dviračių takai (tik išskirtiniais atvejais, kai dėl techninių kliūčių (pvz.: erdvės trūkumo dėl istoriškai susiklosčiusios miesto pastatų ir gatvių infrastruktūros, riboto infrastruktūros statinio pločio, statinio užimamo žemės sklypo riboto pločio, esamų tiltų riboto pločio, gamtosaugos ar paveldosaugos apribojimų ir pan.) atskiro dviračių tako ar dviračių ir pėsčiųjų tako (pagal 2.11.1.2. papunktį) tiesimas yra neįmanomas bei laukiamas pėsčiųjų eismo intensyvumas bus mažas ir dėl mažo eismo intensyvumo dviračių eismas gali </w:t>
            </w:r>
            <w:r w:rsidR="00DA07C3" w:rsidRPr="00AF4BEF">
              <w:rPr>
                <w:rFonts w:ascii="Times New Roman" w:hAnsi="Times New Roman" w:cs="Times New Roman"/>
                <w:iCs/>
              </w:rPr>
              <w:t>vykti vienoje erdvėje su pėsčiaisiais).</w:t>
            </w:r>
          </w:p>
          <w:p w14:paraId="06BA2C13" w14:textId="419C556D" w:rsidR="00DA07C3" w:rsidRPr="00AF4BEF" w:rsidRDefault="0097454F" w:rsidP="009F22A6">
            <w:pPr>
              <w:pStyle w:val="ListParagraph"/>
              <w:numPr>
                <w:ilvl w:val="0"/>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Projektui</w:t>
            </w:r>
            <w:r w:rsidR="00DA07C3" w:rsidRPr="00AF4BEF">
              <w:rPr>
                <w:rFonts w:ascii="Times New Roman" w:hAnsi="Times New Roman" w:cs="Times New Roman"/>
                <w:iCs/>
              </w:rPr>
              <w:t xml:space="preserve"> įgyvendinti skirtos lėšos gali būti naudojamos:</w:t>
            </w:r>
          </w:p>
          <w:p w14:paraId="57F5DB7A" w14:textId="77777777" w:rsidR="009D32FE" w:rsidRPr="00AF4BEF"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lastRenderedPageBreak/>
              <w:t>naujai bevariklio transporto infrastruktūrai įrengti, įskaitant tiltus, skirtus pėstiesiems ir dviračiams, kai šie tiltai yra neatskiriama įrengto ar įrengiamo dviračių (ir pėsčiųjų) infrastruktūros tinklo dalis, be kurio esamas tinklas netenkintų vientisumo ir junglumo reikalavimų;</w:t>
            </w:r>
          </w:p>
          <w:p w14:paraId="0A0CC039" w14:textId="77777777" w:rsidR="009D32FE" w:rsidRPr="00AF4BEF"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esamai, techninių bei kokybinių reikalavimų neatitinkančiai bevariklio transporto infrastruktūrai rekonstruoti ir jos kapitaliniam remontui</w:t>
            </w:r>
            <w:r w:rsidR="009D32FE" w:rsidRPr="00AF4BEF">
              <w:rPr>
                <w:rFonts w:ascii="Times New Roman" w:hAnsi="Times New Roman" w:cs="Times New Roman"/>
                <w:iCs/>
              </w:rPr>
              <w:t>;</w:t>
            </w:r>
          </w:p>
          <w:p w14:paraId="6C465117" w14:textId="77777777" w:rsidR="009F22A6"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esamai pėsčiųjų infrastruktūrai rekonstruoti ir jos kapitaliniam remontui, kai dalis šios infrastruktūros pritaikoma dviračių eismui;</w:t>
            </w:r>
          </w:p>
          <w:p w14:paraId="06F0087C" w14:textId="77777777" w:rsidR="009F22A6"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9F22A6">
              <w:rPr>
                <w:rFonts w:ascii="Times New Roman" w:hAnsi="Times New Roman" w:cs="Times New Roman"/>
                <w:iCs/>
              </w:rPr>
              <w:t xml:space="preserve">esamų gatvių važiuojamosioms dalims rekonstruoti ir jų kapitaliniam remontui, kai lėšos naudojamos techniniams sprendiniams, skirtiems gatvės erdvės daliai pritaikyti </w:t>
            </w:r>
            <w:proofErr w:type="spellStart"/>
            <w:r w:rsidRPr="009F22A6">
              <w:rPr>
                <w:rFonts w:ascii="Times New Roman" w:hAnsi="Times New Roman" w:cs="Times New Roman"/>
                <w:iCs/>
              </w:rPr>
              <w:t>bevariklio</w:t>
            </w:r>
            <w:proofErr w:type="spellEnd"/>
            <w:r w:rsidRPr="009F22A6">
              <w:rPr>
                <w:rFonts w:ascii="Times New Roman" w:hAnsi="Times New Roman" w:cs="Times New Roman"/>
                <w:iCs/>
              </w:rPr>
              <w:t xml:space="preserve"> transporto eismui;</w:t>
            </w:r>
          </w:p>
          <w:p w14:paraId="7D3A1736" w14:textId="40548E9E" w:rsidR="009D32FE" w:rsidRPr="009F22A6"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9F22A6">
              <w:rPr>
                <w:rFonts w:ascii="Times New Roman" w:hAnsi="Times New Roman" w:cs="Times New Roman"/>
                <w:iCs/>
              </w:rPr>
              <w:t>dviračių gatvei įrengti – esamų gatvių važiuojamajai daliai, šalia važiuojamosios dalies esantiems šaligatviams, pėsčiųjų takams pertvarkyti ir (ar) būtinoms inžinerinėms, eismo organizavimo ir kitoms priemonėms, kuriomis gatvės erdvė pritaikoma bevariklio transporto eismui, joje diegti; statybos rūšis – rekonstrukcija arba kapitalinis remontas.</w:t>
            </w:r>
          </w:p>
          <w:p w14:paraId="080BF5A0" w14:textId="263D1C0D" w:rsidR="009D32FE" w:rsidRPr="00AF4BEF" w:rsidRDefault="001D24B5" w:rsidP="009F22A6">
            <w:pPr>
              <w:pStyle w:val="ListParagraph"/>
              <w:numPr>
                <w:ilvl w:val="0"/>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Projektui</w:t>
            </w:r>
            <w:r w:rsidR="00DA07C3" w:rsidRPr="00AF4BEF">
              <w:rPr>
                <w:rFonts w:ascii="Times New Roman" w:hAnsi="Times New Roman" w:cs="Times New Roman"/>
                <w:iCs/>
              </w:rPr>
              <w:t xml:space="preserve"> įgyvendinti skirtos lėšos gali būti naudojamos vykdant bendrus kelių ir (ar) gatvių tiesimo ir (ar) rekonstravimo, ir (ar) kapitalinio remonto projektus, kai statybos darbai vykdomi pagal išskirstytas statybos darbų sąmatas, leidžiančias identifikuoti, kad bevariklio transporto infrastruktūrai įrengti skirtos lėšos bus naudojamos tik šiai konkrečiai infrastruktūrai įrengti.</w:t>
            </w:r>
          </w:p>
          <w:p w14:paraId="01B3C2A7" w14:textId="77777777" w:rsidR="009D32FE" w:rsidRPr="00AF4BEF" w:rsidRDefault="00DA07C3" w:rsidP="009F22A6">
            <w:pPr>
              <w:pStyle w:val="ListParagraph"/>
              <w:numPr>
                <w:ilvl w:val="0"/>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Jei pagal Statybos įstatymo reikalavimus ir atitinkamą statybos rūšį nėra privaloma parengti statinio projekto, toks projektas turi būti parengtas vadovaujantis Gairėmis atitinkamai taikant Statybos techninio reglamento STR 1.04.04:2017 „Statinio projektavimas, projekto ekspertizė“ nuostatas.</w:t>
            </w:r>
          </w:p>
          <w:p w14:paraId="72F6507C" w14:textId="77777777" w:rsidR="009D32FE" w:rsidRPr="00AF4BEF" w:rsidRDefault="00DA07C3" w:rsidP="009F22A6">
            <w:pPr>
              <w:pStyle w:val="ListParagraph"/>
              <w:numPr>
                <w:ilvl w:val="0"/>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Projekto išlaidos, susijusios su inžineriniais tinklais, kaip tai apibrėžta Statybos įstatyme, yra netinkamos finansuoti projekto lėšos, išskyrus šiuos atvejus:</w:t>
            </w:r>
          </w:p>
          <w:p w14:paraId="725E5234" w14:textId="77777777" w:rsidR="009F22A6"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AF4BEF">
              <w:rPr>
                <w:rFonts w:ascii="Times New Roman" w:hAnsi="Times New Roman" w:cs="Times New Roman"/>
                <w:iCs/>
              </w:rPr>
              <w:t xml:space="preserve">kai inžineriniai tinklai yra būtini statiniuose vykstantiems technologiniams procesams ir technologinių įrenginių normaliam darbui užtikrinti; </w:t>
            </w:r>
          </w:p>
          <w:p w14:paraId="3F2EBC59" w14:textId="5EBF77A8" w:rsidR="009105F6" w:rsidRPr="009F22A6" w:rsidRDefault="00DA07C3" w:rsidP="009F22A6">
            <w:pPr>
              <w:pStyle w:val="ListParagraph"/>
              <w:numPr>
                <w:ilvl w:val="1"/>
                <w:numId w:val="28"/>
              </w:numPr>
              <w:spacing w:before="80" w:after="80"/>
              <w:ind w:left="541" w:hanging="541"/>
              <w:contextualSpacing w:val="0"/>
              <w:jc w:val="both"/>
              <w:rPr>
                <w:rFonts w:ascii="Times New Roman" w:hAnsi="Times New Roman" w:cs="Times New Roman"/>
                <w:iCs/>
              </w:rPr>
            </w:pPr>
            <w:r w:rsidRPr="009F22A6">
              <w:rPr>
                <w:rFonts w:ascii="Times New Roman" w:hAnsi="Times New Roman" w:cs="Times New Roman"/>
                <w:iCs/>
              </w:rPr>
              <w:t>kai inžineriniai tinklai yra kelio statiniai, kurie, vadovaujantis Lietuvos Respublikos kelių įstatymu, yra kelio (pėsčiųjų ir/ar dviračių tako) sudėtinė dalis ir yra kelio (pėsčiųjų ir/ar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54985395" w14:textId="77777777" w:rsidR="009F22A6" w:rsidRPr="00BB29CA" w:rsidRDefault="009F22A6" w:rsidP="009F22A6">
            <w:pPr>
              <w:pStyle w:val="ListParagraph"/>
              <w:numPr>
                <w:ilvl w:val="0"/>
                <w:numId w:val="28"/>
              </w:numPr>
              <w:spacing w:before="80" w:after="80"/>
              <w:ind w:left="541" w:hanging="541"/>
              <w:contextualSpacing w:val="0"/>
              <w:jc w:val="both"/>
              <w:rPr>
                <w:rFonts w:ascii="Times New Roman" w:hAnsi="Times New Roman" w:cs="Times New Roman"/>
              </w:rPr>
            </w:pPr>
            <w:r w:rsidRPr="00BB29CA">
              <w:rPr>
                <w:rFonts w:ascii="Times New Roman" w:hAnsi="Times New Roman" w:cs="Times New Roman"/>
              </w:rPr>
              <w:t>Įgyvendinant projektą, kurio vertė viršija 10 mln. Eur, papildomai projekto vykdytojas turi surengti ne mažiau kaip vieną komunikacinį renginį ar įgyvendinti kitą komunikacinę veiklą, taip pat laiku (prieš 2–3 mėnesius) pakviesti ar įtraukti į juos Europos Komisijos ir vadovaujančiosios institucijos atstovus.</w:t>
            </w:r>
          </w:p>
          <w:p w14:paraId="72CB56FD" w14:textId="77777777" w:rsidR="009F22A6" w:rsidRPr="00BB29CA" w:rsidRDefault="009F22A6" w:rsidP="009F22A6">
            <w:pPr>
              <w:pStyle w:val="ListParagraph"/>
              <w:numPr>
                <w:ilvl w:val="0"/>
                <w:numId w:val="28"/>
              </w:numPr>
              <w:spacing w:before="80" w:after="80"/>
              <w:ind w:left="541" w:hanging="541"/>
              <w:contextualSpacing w:val="0"/>
              <w:jc w:val="both"/>
              <w:rPr>
                <w:rFonts w:ascii="Times New Roman" w:hAnsi="Times New Roman" w:cs="Times New Roman"/>
              </w:rPr>
            </w:pPr>
            <w:r w:rsidRPr="00BB29CA">
              <w:rPr>
                <w:rFonts w:ascii="Times New Roman" w:hAnsi="Times New Roman" w:cs="Times New Roman"/>
              </w:rPr>
              <w:t>Kai projektu prisidedama prie funkcinės zonos strategijos ar miesto tvarios plėtros strategijos įgyvendinimo, turi būti įvykdyti šie reikalavimai:</w:t>
            </w:r>
          </w:p>
          <w:p w14:paraId="7DD51C45" w14:textId="77777777" w:rsidR="009F22A6" w:rsidRPr="00BB29CA" w:rsidRDefault="009F22A6" w:rsidP="009F22A6">
            <w:pPr>
              <w:pStyle w:val="ListParagraph"/>
              <w:numPr>
                <w:ilvl w:val="1"/>
                <w:numId w:val="28"/>
              </w:numPr>
              <w:spacing w:before="80" w:after="80"/>
              <w:ind w:left="541" w:hanging="541"/>
              <w:contextualSpacing w:val="0"/>
              <w:jc w:val="both"/>
              <w:rPr>
                <w:rFonts w:ascii="Times New Roman" w:hAnsi="Times New Roman" w:cs="Times New Roman"/>
              </w:rPr>
            </w:pPr>
            <w:r w:rsidRPr="00BB29CA">
              <w:rPr>
                <w:rFonts w:ascii="Times New Roman" w:hAnsi="Times New Roman" w:cs="Times New Roman"/>
              </w:rPr>
              <w:t>projektu įgyvendinamas (-i) miesto tvarios plėtros strategijoje ar funkcinės zonos strategijoje numatytas (-i) investicinis (-</w:t>
            </w:r>
            <w:proofErr w:type="spellStart"/>
            <w:r w:rsidRPr="00BB29CA">
              <w:rPr>
                <w:rFonts w:ascii="Times New Roman" w:hAnsi="Times New Roman" w:cs="Times New Roman"/>
              </w:rPr>
              <w:t>iai</w:t>
            </w:r>
            <w:proofErr w:type="spellEnd"/>
            <w:r w:rsidRPr="00BB29CA">
              <w:rPr>
                <w:rFonts w:ascii="Times New Roman" w:hAnsi="Times New Roman" w:cs="Times New Roman"/>
              </w:rPr>
              <w:t>) veiksmas (-ai) ar jo dalis (-</w:t>
            </w:r>
            <w:proofErr w:type="spellStart"/>
            <w:r w:rsidRPr="00BB29CA">
              <w:rPr>
                <w:rFonts w:ascii="Times New Roman" w:hAnsi="Times New Roman" w:cs="Times New Roman"/>
              </w:rPr>
              <w:t>ys</w:t>
            </w:r>
            <w:proofErr w:type="spellEnd"/>
            <w:r w:rsidRPr="00BB29CA">
              <w:rPr>
                <w:rFonts w:ascii="Times New Roman" w:hAnsi="Times New Roman" w:cs="Times New Roman"/>
              </w:rPr>
              <w:t>);</w:t>
            </w:r>
          </w:p>
          <w:p w14:paraId="53C3FBF0" w14:textId="77777777" w:rsidR="009F22A6" w:rsidRPr="00BB29CA" w:rsidRDefault="009F22A6" w:rsidP="009F22A6">
            <w:pPr>
              <w:pStyle w:val="ListParagraph"/>
              <w:numPr>
                <w:ilvl w:val="1"/>
                <w:numId w:val="28"/>
              </w:numPr>
              <w:spacing w:before="80" w:after="80"/>
              <w:ind w:left="541" w:hanging="541"/>
              <w:contextualSpacing w:val="0"/>
              <w:jc w:val="both"/>
              <w:rPr>
                <w:rFonts w:ascii="Times New Roman" w:hAnsi="Times New Roman" w:cs="Times New Roman"/>
              </w:rPr>
            </w:pPr>
            <w:r w:rsidRPr="00BB29CA">
              <w:rPr>
                <w:rFonts w:ascii="Times New Roman" w:hAnsi="Times New Roman" w:cs="Times New Roman"/>
              </w:rPr>
              <w:t>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4DF89048" w:rsidR="009F22A6" w:rsidRPr="009F22A6" w:rsidRDefault="009F22A6" w:rsidP="009F22A6">
            <w:pPr>
              <w:pStyle w:val="ListParagraph"/>
              <w:numPr>
                <w:ilvl w:val="1"/>
                <w:numId w:val="28"/>
              </w:numPr>
              <w:spacing w:before="80" w:after="80"/>
              <w:ind w:left="541" w:hanging="541"/>
              <w:contextualSpacing w:val="0"/>
              <w:jc w:val="both"/>
              <w:rPr>
                <w:rFonts w:ascii="Times New Roman" w:hAnsi="Times New Roman" w:cs="Times New Roman"/>
              </w:rPr>
            </w:pPr>
            <w:r w:rsidRPr="00BB29CA">
              <w:rPr>
                <w:rFonts w:ascii="Times New Roman" w:hAnsi="Times New Roman" w:cs="Times New Roman"/>
              </w:rPr>
              <w:lastRenderedPageBreak/>
              <w:t xml:space="preserve">pareiškėjas </w:t>
            </w:r>
            <w:proofErr w:type="spellStart"/>
            <w:r w:rsidRPr="00BB29CA">
              <w:rPr>
                <w:rFonts w:ascii="Times New Roman" w:hAnsi="Times New Roman" w:cs="Times New Roman"/>
              </w:rPr>
              <w:t>RPPl</w:t>
            </w:r>
            <w:proofErr w:type="spellEnd"/>
            <w:r w:rsidRPr="00BB29CA">
              <w:rPr>
                <w:rFonts w:ascii="Times New Roman" w:hAnsi="Times New Roman" w:cs="Times New Roman"/>
              </w:rPr>
              <w:t xml:space="preserve"> administruojančiajai institucijai teikiamame PĮP pateikia nuorodą (-</w:t>
            </w:r>
            <w:proofErr w:type="spellStart"/>
            <w:r w:rsidRPr="00BB29CA">
              <w:rPr>
                <w:rFonts w:ascii="Times New Roman" w:hAnsi="Times New Roman" w:cs="Times New Roman"/>
              </w:rPr>
              <w:t>as</w:t>
            </w:r>
            <w:proofErr w:type="spellEnd"/>
            <w:r w:rsidRPr="00BB29CA">
              <w:rPr>
                <w:rFonts w:ascii="Times New Roman" w:hAnsi="Times New Roman" w:cs="Times New Roman"/>
              </w:rPr>
              <w:t>) į internete paskelbtą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D548BA" w:rsidRPr="008B168C" w14:paraId="31C64C92" w14:textId="77777777" w:rsidTr="003653E2">
        <w:trPr>
          <w:cantSplit/>
          <w:trHeight w:val="300"/>
        </w:trPr>
        <w:tc>
          <w:tcPr>
            <w:tcW w:w="1472" w:type="dxa"/>
            <w:vMerge w:val="restart"/>
          </w:tcPr>
          <w:p w14:paraId="31C64C90" w14:textId="73362A6B" w:rsidR="00D548BA" w:rsidRPr="008722E8" w:rsidRDefault="00D548BA" w:rsidP="006E6D48">
            <w:pPr>
              <w:rPr>
                <w:rFonts w:ascii="Times New Roman" w:hAnsi="Times New Roman" w:cs="Times New Roman"/>
                <w:b/>
              </w:rPr>
            </w:pPr>
            <w:r w:rsidRPr="008722E8">
              <w:rPr>
                <w:rFonts w:ascii="Times New Roman" w:hAnsi="Times New Roman" w:cs="Times New Roman"/>
                <w:b/>
              </w:rPr>
              <w:lastRenderedPageBreak/>
              <w:t>2.16</w:t>
            </w:r>
            <w:r w:rsidRPr="008722E8" w:rsidDel="00790FE8">
              <w:rPr>
                <w:rFonts w:ascii="Times New Roman" w:hAnsi="Times New Roman" w:cs="Times New Roman"/>
                <w:b/>
              </w:rPr>
              <w:t>.2</w:t>
            </w:r>
          </w:p>
        </w:tc>
        <w:tc>
          <w:tcPr>
            <w:tcW w:w="8877" w:type="dxa"/>
            <w:gridSpan w:val="6"/>
            <w:shd w:val="clear" w:color="auto" w:fill="auto"/>
          </w:tcPr>
          <w:p w14:paraId="31C64C91" w14:textId="678675F2" w:rsidR="00D548BA" w:rsidRPr="008722E8" w:rsidRDefault="00D548BA" w:rsidP="006E6D48">
            <w:pPr>
              <w:rPr>
                <w:rFonts w:ascii="Times New Roman" w:hAnsi="Times New Roman" w:cs="Times New Roman"/>
                <w:b/>
                <w:bCs/>
              </w:rPr>
            </w:pPr>
            <w:r w:rsidRPr="008722E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6E6D48">
        <w:trPr>
          <w:cantSplit/>
          <w:trHeight w:val="464"/>
        </w:trPr>
        <w:tc>
          <w:tcPr>
            <w:tcW w:w="1472" w:type="dxa"/>
            <w:vMerge/>
          </w:tcPr>
          <w:p w14:paraId="31C64C93" w14:textId="77777777" w:rsidR="00D548BA" w:rsidRPr="008722E8" w:rsidRDefault="00D548BA" w:rsidP="006E6D48">
            <w:pPr>
              <w:rPr>
                <w:rFonts w:ascii="Times New Roman" w:hAnsi="Times New Roman" w:cs="Times New Roman"/>
              </w:rPr>
            </w:pPr>
          </w:p>
        </w:tc>
        <w:tc>
          <w:tcPr>
            <w:tcW w:w="8877" w:type="dxa"/>
            <w:gridSpan w:val="6"/>
            <w:shd w:val="clear" w:color="auto" w:fill="auto"/>
          </w:tcPr>
          <w:p w14:paraId="169CD979"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 xml:space="preserve">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w:t>
            </w:r>
          </w:p>
          <w:p w14:paraId="16E35D5A"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6E1D619B"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75AE11AE"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Siekiant užtikrinti geriausius ir patogiausius sprendimus, skirtus judėjimo, regos, klausos ar kitą negalią turintiems asmenims, visi įgyvendinami sprendimai, diegiant universalaus dizaino ir kitas inžinerines priemones, rengiant statinio projektą turi būti suderinti su asmenų su negalia organizacijomis Statybos įstatymo ir kitų teisės aktų nustatyta tvarka.</w:t>
            </w:r>
          </w:p>
          <w:p w14:paraId="52DA65A1" w14:textId="53307E16" w:rsidR="00CB135D" w:rsidRPr="00972C20"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972C20">
              <w:rPr>
                <w:rFonts w:ascii="Times New Roman" w:hAnsi="Times New Roman" w:cs="Times New Roman"/>
              </w:rPr>
              <w:t>Projekt</w:t>
            </w:r>
            <w:r w:rsidR="008722E8" w:rsidRPr="00972C20">
              <w:rPr>
                <w:rFonts w:ascii="Times New Roman" w:hAnsi="Times New Roman" w:cs="Times New Roman"/>
              </w:rPr>
              <w:t>o</w:t>
            </w:r>
            <w:r w:rsidRPr="00972C20">
              <w:rPr>
                <w:rFonts w:ascii="Times New Roman" w:hAnsi="Times New Roman" w:cs="Times New Roman"/>
              </w:rPr>
              <w:t xml:space="preserve"> atitiktį reikšmingos žalos nedarymo horizontaliajam principui </w:t>
            </w:r>
            <w:r w:rsidR="008722E8" w:rsidRPr="00972C20">
              <w:rPr>
                <w:rFonts w:ascii="Times New Roman" w:hAnsi="Times New Roman" w:cs="Times New Roman"/>
              </w:rPr>
              <w:t>vertins</w:t>
            </w:r>
            <w:r w:rsidRPr="00972C20">
              <w:rPr>
                <w:rFonts w:ascii="Times New Roman" w:hAnsi="Times New Roman" w:cs="Times New Roman"/>
              </w:rPr>
              <w:t xml:space="preserve"> RPPl administruojančioji institucija, vertindama </w:t>
            </w:r>
            <w:r w:rsidR="008722E8" w:rsidRPr="00972C20">
              <w:rPr>
                <w:rFonts w:ascii="Times New Roman" w:hAnsi="Times New Roman" w:cs="Times New Roman"/>
              </w:rPr>
              <w:t>p</w:t>
            </w:r>
            <w:r w:rsidRPr="00972C20">
              <w:rPr>
                <w:rFonts w:ascii="Times New Roman" w:hAnsi="Times New Roman" w:cs="Times New Roman"/>
              </w:rPr>
              <w:t xml:space="preserve">rojekto (įskaitant jungtinį projektą) atitikties reikšmingos žalos nedarymo horizontaliajam principui vertinimo reikalavimų apraše (Gairių 1 priedas) nurodytus pagrindimo dokumentus. </w:t>
            </w:r>
          </w:p>
          <w:p w14:paraId="3F5C708F"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įgyvendinamos veiklos negali pažeisti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 teisinės gynybos, teisingumo; solidarumo ir darbuotojų teisių; aplinkos apsaugos.</w:t>
            </w:r>
          </w:p>
          <w:p w14:paraId="18EBA69D" w14:textId="77777777" w:rsidR="00CB135D"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įgyvendinant veiklas negali būti pažeista Chartijoje įtvirtinta teisė į nuosavybę (žemę, kilnojamąjį turtą, materialųjį ir nematerialųjį turtą).</w:t>
            </w:r>
          </w:p>
          <w:p w14:paraId="31C64C94" w14:textId="0E204EE7" w:rsidR="0010796E" w:rsidRPr="008722E8" w:rsidRDefault="00CB135D" w:rsidP="006E6D48">
            <w:pPr>
              <w:pStyle w:val="ListParagraph"/>
              <w:numPr>
                <w:ilvl w:val="0"/>
                <w:numId w:val="29"/>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įgyvendinamos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skyriuje.</w:t>
            </w:r>
          </w:p>
        </w:tc>
      </w:tr>
      <w:tr w:rsidR="00D548BA" w:rsidRPr="008B168C" w14:paraId="31C64C98" w14:textId="77777777" w:rsidTr="003653E2">
        <w:trPr>
          <w:cantSplit/>
          <w:trHeight w:val="300"/>
        </w:trPr>
        <w:tc>
          <w:tcPr>
            <w:tcW w:w="1472" w:type="dxa"/>
            <w:vMerge w:val="restart"/>
          </w:tcPr>
          <w:p w14:paraId="31C64C96" w14:textId="09512013" w:rsidR="00D548BA" w:rsidRPr="00F33D7B" w:rsidRDefault="00D548BA" w:rsidP="006E6D48">
            <w:pPr>
              <w:rPr>
                <w:rFonts w:ascii="Times New Roman" w:hAnsi="Times New Roman" w:cs="Times New Roman"/>
                <w:b/>
              </w:rPr>
            </w:pPr>
            <w:r w:rsidRPr="00F33D7B">
              <w:rPr>
                <w:rFonts w:ascii="Times New Roman" w:hAnsi="Times New Roman" w:cs="Times New Roman"/>
                <w:b/>
              </w:rPr>
              <w:t>2.16</w:t>
            </w:r>
            <w:r w:rsidRPr="00F33D7B" w:rsidDel="00790FE8">
              <w:rPr>
                <w:rFonts w:ascii="Times New Roman" w:hAnsi="Times New Roman" w:cs="Times New Roman"/>
                <w:b/>
              </w:rPr>
              <w:t>.3</w:t>
            </w:r>
          </w:p>
        </w:tc>
        <w:tc>
          <w:tcPr>
            <w:tcW w:w="8877" w:type="dxa"/>
            <w:gridSpan w:val="6"/>
            <w:shd w:val="clear" w:color="auto" w:fill="auto"/>
          </w:tcPr>
          <w:p w14:paraId="31C64C97" w14:textId="038779E6" w:rsidR="00D548BA" w:rsidRPr="00F33D7B" w:rsidRDefault="00D548BA" w:rsidP="006E6D48">
            <w:pPr>
              <w:rPr>
                <w:rFonts w:ascii="Times New Roman" w:hAnsi="Times New Roman" w:cs="Times New Roman"/>
                <w:b/>
                <w:bCs/>
              </w:rPr>
            </w:pPr>
            <w:r w:rsidRPr="00F33D7B">
              <w:rPr>
                <w:rFonts w:ascii="Times New Roman" w:hAnsi="Times New Roman" w:cs="Times New Roman"/>
                <w:b/>
                <w:bCs/>
              </w:rPr>
              <w:t>Reikalavimai įgyvendinus projektų veiklas</w:t>
            </w:r>
          </w:p>
        </w:tc>
      </w:tr>
      <w:tr w:rsidR="00D548BA" w:rsidRPr="008B168C" w14:paraId="31C64C9B" w14:textId="77777777" w:rsidTr="006E6D48">
        <w:trPr>
          <w:cantSplit/>
          <w:trHeight w:val="431"/>
        </w:trPr>
        <w:tc>
          <w:tcPr>
            <w:tcW w:w="1472" w:type="dxa"/>
            <w:vMerge/>
          </w:tcPr>
          <w:p w14:paraId="31C64C99" w14:textId="77777777" w:rsidR="00D548BA" w:rsidRPr="00F33D7B" w:rsidRDefault="00D548BA" w:rsidP="006E6D48">
            <w:pPr>
              <w:rPr>
                <w:rFonts w:ascii="Times New Roman" w:hAnsi="Times New Roman" w:cs="Times New Roman"/>
              </w:rPr>
            </w:pPr>
          </w:p>
        </w:tc>
        <w:tc>
          <w:tcPr>
            <w:tcW w:w="8877" w:type="dxa"/>
            <w:gridSpan w:val="6"/>
            <w:shd w:val="clear" w:color="auto" w:fill="auto"/>
          </w:tcPr>
          <w:p w14:paraId="31C64C9A" w14:textId="3D590B3A" w:rsidR="00704765" w:rsidRPr="00BB29CA" w:rsidRDefault="001E3844" w:rsidP="009F22A6">
            <w:pPr>
              <w:pStyle w:val="ListParagraph"/>
              <w:numPr>
                <w:ilvl w:val="0"/>
                <w:numId w:val="30"/>
              </w:numPr>
              <w:spacing w:before="80" w:after="80"/>
              <w:ind w:left="397" w:hanging="425"/>
              <w:contextualSpacing w:val="0"/>
              <w:jc w:val="both"/>
              <w:rPr>
                <w:rFonts w:ascii="Times New Roman" w:hAnsi="Times New Roman" w:cs="Times New Roman"/>
              </w:rPr>
            </w:pPr>
            <w:r w:rsidRPr="00BB29CA">
              <w:rPr>
                <w:rFonts w:ascii="Times New Roman" w:hAnsi="Times New Roman" w:cs="Times New Roman"/>
              </w:rPr>
              <w:t>Po projekto finansavimo pabaigos turi būti užtikrintas investicijų tęstinumas Projektų</w:t>
            </w:r>
            <w:r w:rsidR="000035B7" w:rsidRPr="00BB29CA">
              <w:rPr>
                <w:rFonts w:ascii="Times New Roman" w:hAnsi="Times New Roman" w:cs="Times New Roman"/>
              </w:rPr>
              <w:t xml:space="preserve"> administravimo ir finansavimo</w:t>
            </w:r>
            <w:r w:rsidRPr="00BB29CA">
              <w:rPr>
                <w:rFonts w:ascii="Times New Roman" w:hAnsi="Times New Roman" w:cs="Times New Roman"/>
              </w:rPr>
              <w:t xml:space="preserve"> taisyklių IV skyriaus dešimtajame skirsnyje nustatyta tvarka.</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841927">
        <w:trPr>
          <w:cantSplit/>
          <w:trHeight w:val="513"/>
        </w:trPr>
        <w:tc>
          <w:tcPr>
            <w:tcW w:w="1472" w:type="dxa"/>
            <w:vMerge/>
          </w:tcPr>
          <w:p w14:paraId="53B69355" w14:textId="77777777" w:rsidR="00D548BA" w:rsidRPr="00533406" w:rsidRDefault="00D548BA" w:rsidP="006E6D48">
            <w:pPr>
              <w:rPr>
                <w:rFonts w:ascii="Times New Roman" w:hAnsi="Times New Roman" w:cs="Times New Roman"/>
              </w:rPr>
            </w:pPr>
          </w:p>
        </w:tc>
        <w:tc>
          <w:tcPr>
            <w:tcW w:w="8877" w:type="dxa"/>
            <w:gridSpan w:val="6"/>
            <w:shd w:val="clear" w:color="auto" w:fill="auto"/>
          </w:tcPr>
          <w:p w14:paraId="731F3BED" w14:textId="3C848EE5" w:rsidR="00FC2D7F" w:rsidRPr="00FC2D7F" w:rsidRDefault="00FC2D7F" w:rsidP="006E6D48">
            <w:pPr>
              <w:spacing w:before="80" w:after="80"/>
              <w:jc w:val="both"/>
              <w:rPr>
                <w:rFonts w:ascii="Times New Roman" w:hAnsi="Times New Roman" w:cs="Times New Roman"/>
              </w:rPr>
            </w:pPr>
            <w:r w:rsidRPr="00490609">
              <w:rPr>
                <w:rFonts w:ascii="Times New Roman" w:hAnsi="Times New Roman" w:cs="Times New Roman"/>
              </w:rPr>
              <w:t xml:space="preserve">Projekto veiklos turi būti baigtos vykdyti </w:t>
            </w:r>
            <w:r>
              <w:rPr>
                <w:rFonts w:ascii="Times New Roman" w:hAnsi="Times New Roman" w:cs="Times New Roman"/>
              </w:rPr>
              <w:t xml:space="preserve">iki 2029 m. </w:t>
            </w:r>
            <w:r w:rsidR="00C00E1C">
              <w:rPr>
                <w:rFonts w:ascii="Times New Roman" w:hAnsi="Times New Roman" w:cs="Times New Roman"/>
              </w:rPr>
              <w:t>kovo</w:t>
            </w:r>
            <w:r w:rsidR="00A472C8">
              <w:rPr>
                <w:rFonts w:ascii="Times New Roman" w:hAnsi="Times New Roman" w:cs="Times New Roman"/>
              </w:rPr>
              <w:t xml:space="preserve"> 3</w:t>
            </w:r>
            <w:r w:rsidR="00C00E1C">
              <w:rPr>
                <w:rFonts w:ascii="Times New Roman" w:hAnsi="Times New Roman" w:cs="Times New Roman"/>
              </w:rPr>
              <w:t>1</w:t>
            </w:r>
            <w:r w:rsidR="00A472C8">
              <w:rPr>
                <w:rFonts w:ascii="Times New Roman" w:hAnsi="Times New Roman" w:cs="Times New Roman"/>
              </w:rPr>
              <w:t xml:space="preserve"> </w:t>
            </w:r>
            <w:r>
              <w:rPr>
                <w:rFonts w:ascii="Times New Roman" w:hAnsi="Times New Roman" w:cs="Times New Roman"/>
              </w:rPr>
              <w:t>d</w:t>
            </w:r>
            <w:r w:rsidRPr="00490609">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6E6D4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6E6D48">
        <w:trPr>
          <w:cantSplit/>
          <w:trHeight w:val="529"/>
        </w:trPr>
        <w:tc>
          <w:tcPr>
            <w:tcW w:w="1472" w:type="dxa"/>
            <w:shd w:val="clear" w:color="auto" w:fill="auto"/>
          </w:tcPr>
          <w:p w14:paraId="3F662C1E"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0E17FE61" w14:textId="52958A83" w:rsidR="009C5D1E" w:rsidRPr="009C5D1E" w:rsidRDefault="003110FD" w:rsidP="006E6D48">
            <w:pPr>
              <w:spacing w:before="80" w:after="80"/>
              <w:jc w:val="both"/>
              <w:rPr>
                <w:rFonts w:ascii="Times New Roman" w:hAnsi="Times New Roman" w:cs="Times New Roman"/>
              </w:rPr>
            </w:pPr>
            <w:r>
              <w:rPr>
                <w:rFonts w:ascii="Times New Roman" w:hAnsi="Times New Roman" w:cs="Times New Roman"/>
              </w:rPr>
              <w:t>V</w:t>
            </w:r>
            <w:r w:rsidRPr="003110FD">
              <w:rPr>
                <w:rFonts w:ascii="Times New Roman" w:hAnsi="Times New Roman" w:cs="Times New Roman"/>
              </w:rPr>
              <w:t>alstybės pagalba, kaip ji apibrėžta Sutarties dėl Europos Sąjungos veikimo 107 straipsnyje, ir de minimis pagalba, kuri atitinka 2023 m. gruodžio 13 d. Komisijos reglamento (ES) 2023/2831 dėl Sutarties dėl Europos Sąjungos veikimo 107 ir 108 straipsnių taikymo de minimis pagalbai nuostatas, neteikiama.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6E6D48">
            <w:pPr>
              <w:rPr>
                <w:rFonts w:ascii="Times New Roman" w:hAnsi="Times New Roman" w:cs="Times New Roman"/>
                <w:b/>
              </w:rPr>
            </w:pPr>
          </w:p>
        </w:tc>
        <w:tc>
          <w:tcPr>
            <w:tcW w:w="8877" w:type="dxa"/>
            <w:gridSpan w:val="6"/>
            <w:shd w:val="clear" w:color="auto" w:fill="auto"/>
          </w:tcPr>
          <w:p w14:paraId="6E03CB05" w14:textId="36668B15" w:rsidR="0025595F" w:rsidRPr="00D70A8D" w:rsidRDefault="00D548BA" w:rsidP="006E6D48">
            <w:pPr>
              <w:spacing w:after="160" w:line="259" w:lineRule="auto"/>
              <w:rPr>
                <w:rFonts w:ascii="Times New Roman" w:eastAsia="Times New Roman" w:hAnsi="Times New Roman" w:cs="Times New Roman"/>
                <w:color w:val="000000" w:themeColor="text1"/>
              </w:rPr>
            </w:pPr>
            <w:r w:rsidRPr="00D70A8D">
              <w:rPr>
                <w:rFonts w:ascii="Times New Roman" w:eastAsia="Times New Roman" w:hAnsi="Times New Roman" w:cs="Times New Roman"/>
              </w:rPr>
              <w:t xml:space="preserve">Projektų bendrieji atrankos kriterijai nurodyti </w:t>
            </w:r>
            <w:r w:rsidRPr="00D70A8D">
              <w:rPr>
                <w:rFonts w:ascii="Times New Roman" w:eastAsia="Times New Roman" w:hAnsi="Times New Roman" w:cs="Times New Roman"/>
                <w:color w:val="000000" w:themeColor="text1"/>
              </w:rPr>
              <w:t>Projektų administravimo ir finansavimo taisyklių</w:t>
            </w:r>
            <w:r w:rsidR="00BD4010">
              <w:rPr>
                <w:rFonts w:ascii="Times New Roman" w:eastAsia="Times New Roman" w:hAnsi="Times New Roman" w:cs="Times New Roman"/>
                <w:color w:val="000000" w:themeColor="text1"/>
              </w:rPr>
              <w:t xml:space="preserve"> </w:t>
            </w:r>
            <w:r w:rsidRPr="00D70A8D">
              <w:rPr>
                <w:rFonts w:ascii="Times New Roman" w:eastAsia="Times New Roman" w:hAnsi="Times New Roman" w:cs="Times New Roman"/>
                <w:color w:val="000000" w:themeColor="text1"/>
              </w:rPr>
              <w:t>2 priede.</w:t>
            </w:r>
          </w:p>
          <w:p w14:paraId="189B9764" w14:textId="17890CA4" w:rsidR="00D548BA" w:rsidRPr="009C094C" w:rsidRDefault="00D548BA" w:rsidP="006E6D48">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7"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6E6D4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16F27614" w:rsidR="00D548BA" w:rsidRPr="009C094C" w:rsidRDefault="00D548BA" w:rsidP="006E6D48">
            <w:pPr>
              <w:rPr>
                <w:rFonts w:ascii="Times New Roman" w:hAnsi="Times New Roman" w:cs="Times New Roman"/>
                <w:b/>
              </w:rPr>
            </w:pPr>
            <w:r w:rsidRPr="009C094C">
              <w:rPr>
                <w:rFonts w:ascii="Times New Roman" w:hAnsi="Times New Roman" w:cs="Times New Roman"/>
                <w:b/>
              </w:rPr>
              <w:t>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6E6D48">
            <w:pPr>
              <w:rPr>
                <w:rFonts w:ascii="Times New Roman" w:hAnsi="Times New Roman" w:cs="Times New Roman"/>
              </w:rPr>
            </w:pPr>
          </w:p>
        </w:tc>
        <w:tc>
          <w:tcPr>
            <w:tcW w:w="8877" w:type="dxa"/>
            <w:gridSpan w:val="6"/>
            <w:shd w:val="clear" w:color="auto" w:fill="auto"/>
          </w:tcPr>
          <w:p w14:paraId="52540129" w14:textId="060FA8FC" w:rsidR="00D548BA" w:rsidRDefault="00EB7E0B" w:rsidP="006E6D48">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6E6D4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6E6D48">
            <w:pPr>
              <w:rPr>
                <w:rFonts w:ascii="Times New Roman" w:hAnsi="Times New Roman" w:cs="Times New Roman"/>
              </w:rPr>
            </w:pPr>
          </w:p>
        </w:tc>
        <w:tc>
          <w:tcPr>
            <w:tcW w:w="8877" w:type="dxa"/>
            <w:gridSpan w:val="6"/>
            <w:shd w:val="clear" w:color="auto" w:fill="auto"/>
          </w:tcPr>
          <w:p w14:paraId="15523968" w14:textId="035AE5A6" w:rsidR="00D548BA" w:rsidRPr="009C094C" w:rsidRDefault="00EB7E0B" w:rsidP="006E6D48">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6E6D4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01736">
        <w:trPr>
          <w:cantSplit/>
          <w:trHeight w:val="300"/>
        </w:trPr>
        <w:tc>
          <w:tcPr>
            <w:tcW w:w="1472" w:type="dxa"/>
          </w:tcPr>
          <w:p w14:paraId="31C64CC2" w14:textId="03990575" w:rsidR="00D548BA" w:rsidRPr="00F62A6E" w:rsidRDefault="00D548BA" w:rsidP="006E6D48">
            <w:pPr>
              <w:rPr>
                <w:rFonts w:ascii="Times New Roman" w:hAnsi="Times New Roman" w:cs="Times New Roman"/>
                <w:b/>
              </w:rPr>
            </w:pPr>
            <w:r w:rsidRPr="00F62A6E">
              <w:rPr>
                <w:rFonts w:ascii="Times New Roman" w:hAnsi="Times New Roman" w:cs="Times New Roman"/>
                <w:b/>
              </w:rPr>
              <w:t>2.17.1.</w:t>
            </w:r>
          </w:p>
        </w:tc>
        <w:tc>
          <w:tcPr>
            <w:tcW w:w="2498" w:type="dxa"/>
            <w:gridSpan w:val="2"/>
          </w:tcPr>
          <w:p w14:paraId="31C64CC3" w14:textId="70BE7A26" w:rsidR="00D548BA" w:rsidRPr="00216BC8" w:rsidRDefault="00D548BA" w:rsidP="006E6D48">
            <w:pPr>
              <w:rPr>
                <w:rFonts w:ascii="Times New Roman" w:hAnsi="Times New Roman" w:cs="Times New Roman"/>
                <w:b/>
                <w:bCs/>
              </w:rPr>
            </w:pPr>
            <w:r w:rsidRPr="00216BC8">
              <w:rPr>
                <w:rFonts w:ascii="Times New Roman" w:hAnsi="Times New Roman" w:cs="Times New Roman"/>
                <w:b/>
                <w:bCs/>
              </w:rPr>
              <w:t>Teikimo tvarka:</w:t>
            </w:r>
          </w:p>
        </w:tc>
        <w:tc>
          <w:tcPr>
            <w:tcW w:w="6379" w:type="dxa"/>
            <w:gridSpan w:val="4"/>
          </w:tcPr>
          <w:p w14:paraId="728FFAA4" w14:textId="23710D15" w:rsidR="00C84498" w:rsidRPr="009D7FD3" w:rsidRDefault="00C84498" w:rsidP="006E6D48">
            <w:pPr>
              <w:jc w:val="both"/>
              <w:rPr>
                <w:rFonts w:ascii="Times New Roman" w:eastAsia="Times New Roman" w:hAnsi="Times New Roman" w:cs="Times New Roman"/>
                <w:iCs/>
              </w:rPr>
            </w:pPr>
            <w:r w:rsidRPr="009D7FD3">
              <w:rPr>
                <w:rFonts w:ascii="Times New Roman" w:hAnsi="Times New Roman" w:cs="Times New Roman"/>
                <w:iCs/>
              </w:rPr>
              <w:t xml:space="preserve">Projektų įgyvendinimo planas (toliau – PĮP) turi būti parengtas pagal </w:t>
            </w:r>
            <w:r w:rsidRPr="009D7FD3">
              <w:rPr>
                <w:rFonts w:ascii="Times New Roman" w:eastAsia="Times New Roman" w:hAnsi="Times New Roman" w:cs="Times New Roman"/>
                <w:iCs/>
                <w:color w:val="000000" w:themeColor="text1"/>
              </w:rPr>
              <w:t xml:space="preserve">Projektų administravimo ir finansavimo taisyklių </w:t>
            </w:r>
            <w:r w:rsidRPr="009D7FD3">
              <w:rPr>
                <w:rFonts w:ascii="Times New Roman" w:hAnsi="Times New Roman" w:cs="Times New Roman"/>
                <w:iCs/>
              </w:rPr>
              <w:t>1 priedą.</w:t>
            </w:r>
          </w:p>
          <w:p w14:paraId="53C63FE8" w14:textId="77777777" w:rsidR="006A4FC7" w:rsidRPr="009D7FD3" w:rsidRDefault="006A4FC7" w:rsidP="006E6D48">
            <w:pPr>
              <w:jc w:val="both"/>
              <w:rPr>
                <w:rFonts w:ascii="Times New Roman" w:hAnsi="Times New Roman" w:cs="Times New Roman"/>
                <w:iCs/>
              </w:rPr>
            </w:pPr>
          </w:p>
          <w:p w14:paraId="48F14D74" w14:textId="4AFE74DB" w:rsidR="006A4FC7" w:rsidRPr="009D7FD3" w:rsidRDefault="006A4FC7" w:rsidP="006E6D48">
            <w:pPr>
              <w:jc w:val="both"/>
              <w:rPr>
                <w:rFonts w:ascii="Times New Roman" w:hAnsi="Times New Roman" w:cs="Times New Roman"/>
                <w:iCs/>
              </w:rPr>
            </w:pPr>
            <w:r w:rsidRPr="009D7FD3">
              <w:rPr>
                <w:rFonts w:ascii="Times New Roman" w:hAnsi="Times New Roman" w:cs="Times New Roman"/>
                <w:iCs/>
              </w:rPr>
              <w:t xml:space="preserve">Parengtas PĮP (su visais privalomais priedais) teikiamas per 2021-2027 m. Duomenų mainų svetainę (DMS) adresu </w:t>
            </w:r>
            <w:hyperlink r:id="rId18" w:history="1">
              <w:r w:rsidRPr="009D7FD3">
                <w:rPr>
                  <w:rStyle w:val="Hyperlink"/>
                  <w:rFonts w:ascii="Times New Roman" w:hAnsi="Times New Roman" w:cs="Times New Roman"/>
                  <w:iCs/>
                </w:rPr>
                <w:t>https://dms.investis.lt</w:t>
              </w:r>
            </w:hyperlink>
            <w:r w:rsidRPr="009D7FD3">
              <w:rPr>
                <w:rFonts w:ascii="Times New Roman" w:hAnsi="Times New Roman" w:cs="Times New Roman"/>
                <w:iCs/>
              </w:rPr>
              <w:t>.</w:t>
            </w:r>
          </w:p>
          <w:p w14:paraId="66F1471F" w14:textId="1D32BFAA" w:rsidR="004B5163" w:rsidRPr="009D7FD3" w:rsidRDefault="004B5163" w:rsidP="004B5163">
            <w:pPr>
              <w:rPr>
                <w:rFonts w:ascii="Times New Roman" w:hAnsi="Times New Roman" w:cs="Times New Roman"/>
                <w:iCs/>
              </w:rPr>
            </w:pPr>
            <w:r w:rsidRPr="009D7FD3">
              <w:rPr>
                <w:rFonts w:ascii="Times New Roman" w:hAnsi="Times New Roman" w:cs="Times New Roman"/>
                <w:iCs/>
              </w:rPr>
              <w:t>Kilus klausimams kreiptis į nurodytą kvietime atsakingą už kvietimą asmenį.</w:t>
            </w:r>
          </w:p>
          <w:p w14:paraId="43984E73" w14:textId="77777777" w:rsidR="0059211D" w:rsidRPr="009D7FD3" w:rsidRDefault="0059211D" w:rsidP="006E6D48">
            <w:pPr>
              <w:jc w:val="both"/>
              <w:rPr>
                <w:rFonts w:ascii="Times New Roman" w:hAnsi="Times New Roman" w:cs="Times New Roman"/>
                <w:iCs/>
              </w:rPr>
            </w:pPr>
          </w:p>
          <w:p w14:paraId="03889BDD" w14:textId="77777777" w:rsidR="00EB7E0B" w:rsidRPr="009D7FD3" w:rsidRDefault="00F228DE" w:rsidP="006E6D48">
            <w:pPr>
              <w:jc w:val="both"/>
              <w:rPr>
                <w:rFonts w:ascii="Times New Roman" w:hAnsi="Times New Roman" w:cs="Times New Roman"/>
                <w:iCs/>
              </w:rPr>
            </w:pPr>
            <w:r w:rsidRPr="009D7FD3">
              <w:rPr>
                <w:rFonts w:ascii="Times New Roman" w:hAnsi="Times New Roman" w:cs="Times New Roman"/>
                <w:iCs/>
              </w:rPr>
              <w:t>PĮP teikimo per DMS t</w:t>
            </w:r>
            <w:r w:rsidR="006A4FC7" w:rsidRPr="009D7FD3">
              <w:rPr>
                <w:rFonts w:ascii="Times New Roman" w:hAnsi="Times New Roman" w:cs="Times New Roman"/>
                <w:iCs/>
              </w:rPr>
              <w:t>varkos nuoroda:</w:t>
            </w:r>
          </w:p>
          <w:p w14:paraId="2169B5BE" w14:textId="6DAC3C0C" w:rsidR="006A4FC7" w:rsidRPr="009D7FD3" w:rsidRDefault="00BB29CA" w:rsidP="006E6D48">
            <w:pPr>
              <w:jc w:val="both"/>
              <w:rPr>
                <w:rFonts w:ascii="Times New Roman" w:hAnsi="Times New Roman" w:cs="Times New Roman"/>
                <w:iCs/>
              </w:rPr>
            </w:pPr>
            <w:hyperlink r:id="rId19" w:history="1">
              <w:r w:rsidR="00EB7E0B" w:rsidRPr="009D7FD3">
                <w:rPr>
                  <w:rStyle w:val="Hyperlink"/>
                  <w:rFonts w:ascii="Times New Roman" w:hAnsi="Times New Roman" w:cs="Times New Roman"/>
                  <w:iCs/>
                </w:rPr>
                <w:t>https://esinvesticijos.lt/igyvendinimas-1/dms</w:t>
              </w:r>
            </w:hyperlink>
            <w:r w:rsidR="006A4FC7" w:rsidRPr="009D7FD3">
              <w:rPr>
                <w:rFonts w:ascii="Times New Roman" w:hAnsi="Times New Roman" w:cs="Times New Roman"/>
                <w:iCs/>
              </w:rPr>
              <w:t xml:space="preserve"> </w:t>
            </w:r>
          </w:p>
          <w:p w14:paraId="31C64CC5" w14:textId="2AD02F4C" w:rsidR="0074518E" w:rsidRPr="0074518E" w:rsidRDefault="0074518E" w:rsidP="006E6D48">
            <w:pPr>
              <w:jc w:val="both"/>
              <w:rPr>
                <w:rFonts w:ascii="Times New Roman" w:hAnsi="Times New Roman" w:cs="Times New Roman"/>
                <w:i/>
              </w:rPr>
            </w:pPr>
          </w:p>
        </w:tc>
      </w:tr>
      <w:tr w:rsidR="00D548BA" w:rsidRPr="008B168C" w14:paraId="31C64CCF" w14:textId="77777777" w:rsidTr="00701736">
        <w:trPr>
          <w:cantSplit/>
          <w:trHeight w:val="5800"/>
        </w:trPr>
        <w:tc>
          <w:tcPr>
            <w:tcW w:w="1472" w:type="dxa"/>
          </w:tcPr>
          <w:p w14:paraId="31C64CCC" w14:textId="04F6DFB8"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 xml:space="preserve">2.17.2. </w:t>
            </w:r>
          </w:p>
        </w:tc>
        <w:tc>
          <w:tcPr>
            <w:tcW w:w="2498" w:type="dxa"/>
            <w:gridSpan w:val="2"/>
          </w:tcPr>
          <w:p w14:paraId="31C64CCD" w14:textId="11EBB7F9" w:rsidR="00D548BA" w:rsidRPr="00216BC8" w:rsidRDefault="00D548BA" w:rsidP="006E6D4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379" w:type="dxa"/>
            <w:gridSpan w:val="4"/>
          </w:tcPr>
          <w:p w14:paraId="2666D50F" w14:textId="54B55F32" w:rsidR="00D548BA" w:rsidRPr="009C094C" w:rsidRDefault="00D548BA" w:rsidP="006E6D48">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6095A89" w:rsidR="00D548BA" w:rsidRPr="00B57DA7" w:rsidRDefault="00BB29CA" w:rsidP="006E6D48">
            <w:pPr>
              <w:spacing w:after="80"/>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421C69">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BB29CA" w:rsidP="006E6D48">
            <w:pPr>
              <w:spacing w:after="80"/>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52F1C72" w:rsidR="00D548BA" w:rsidRDefault="00BB29CA" w:rsidP="006E6D48">
            <w:pPr>
              <w:spacing w:after="80"/>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421C69">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6E6D48">
            <w:pPr>
              <w:spacing w:after="80"/>
              <w:rPr>
                <w:rFonts w:ascii="Times New Roman" w:hAnsi="Times New Roman" w:cs="Times New Roman"/>
              </w:rPr>
            </w:pPr>
            <w:r w:rsidRPr="61F0C4A1">
              <w:rPr>
                <w:rFonts w:ascii="Times New Roman" w:hAnsi="Times New Roman" w:cs="Times New Roman"/>
              </w:rPr>
              <w:t xml:space="preserve">su partneriu (-iais) </w:t>
            </w:r>
            <w:hyperlink r:id="rId21"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BB29CA" w:rsidP="006E6D48">
            <w:pPr>
              <w:spacing w:after="80"/>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BB29CA" w:rsidP="006E6D48">
            <w:pPr>
              <w:spacing w:after="80"/>
              <w:rPr>
                <w:rFonts w:ascii="Times New Roman" w:hAnsi="Times New Roman" w:cs="Times New Roman"/>
              </w:rPr>
            </w:pPr>
            <w:hyperlink r:id="rId22"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3212D681" w:rsidR="00D548BA" w:rsidRDefault="00BB29CA" w:rsidP="006E6D48">
            <w:pPr>
              <w:spacing w:after="80"/>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F909B0">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3"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62A3771B" w14:textId="77777777" w:rsidR="00864E28" w:rsidRDefault="00BB29CA" w:rsidP="006E6D48">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909B0">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264853B3" w14:textId="7EA82BF7" w:rsidR="002D680D" w:rsidRPr="002D680D" w:rsidRDefault="002D680D" w:rsidP="006E6D48">
            <w:pPr>
              <w:pStyle w:val="ListParagraph"/>
              <w:numPr>
                <w:ilvl w:val="0"/>
                <w:numId w:val="31"/>
              </w:numPr>
              <w:spacing w:before="80" w:after="80"/>
              <w:ind w:left="318" w:hanging="318"/>
              <w:contextualSpacing w:val="0"/>
              <w:jc w:val="both"/>
              <w:rPr>
                <w:rFonts w:ascii="Times New Roman" w:hAnsi="Times New Roman" w:cs="Times New Roman"/>
              </w:rPr>
            </w:pPr>
            <w:r>
              <w:rPr>
                <w:rFonts w:ascii="Times New Roman" w:hAnsi="Times New Roman" w:cs="Times New Roman"/>
              </w:rPr>
              <w:t>K</w:t>
            </w:r>
            <w:r w:rsidRPr="002D680D">
              <w:rPr>
                <w:rFonts w:ascii="Times New Roman" w:hAnsi="Times New Roman" w:cs="Times New Roman"/>
              </w:rPr>
              <w:t>ai investicijų suma, išskyrus (atėmus) jai tenkantį pirkimo ir (arba) importo pridėtinės vertės mokestį, viršija 1 mln. Eur, kartu su PĮP turi būti pateikiamas investicijų projektas su investicijų skaičiuokle (jei taikoma pagal Strateginio valdymo metodikos  140.5 papunktį);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(https://www.cpva.lt/pletros-programu-portfelio-metodines-pagalbos-centras/dokumentai/dokumentai/ 796/act883?sqid=829b3670a8452304456736b16855dcdda444bdcb).</w:t>
            </w:r>
          </w:p>
          <w:p w14:paraId="5EF3977B" w14:textId="340B07BB" w:rsidR="002D680D" w:rsidRPr="008A4220" w:rsidRDefault="002D680D" w:rsidP="006E6D48">
            <w:pPr>
              <w:pStyle w:val="ListParagraph"/>
              <w:numPr>
                <w:ilvl w:val="0"/>
                <w:numId w:val="31"/>
              </w:numPr>
              <w:spacing w:before="80" w:after="80"/>
              <w:ind w:left="318" w:hanging="318"/>
              <w:contextualSpacing w:val="0"/>
              <w:jc w:val="both"/>
              <w:rPr>
                <w:rFonts w:ascii="Times New Roman" w:hAnsi="Times New Roman" w:cs="Times New Roman"/>
              </w:rPr>
            </w:pPr>
            <w:r>
              <w:rPr>
                <w:rFonts w:ascii="Times New Roman" w:hAnsi="Times New Roman" w:cs="Times New Roman"/>
              </w:rPr>
              <w:t>D</w:t>
            </w:r>
            <w:r w:rsidRPr="002D680D">
              <w:rPr>
                <w:rFonts w:ascii="Times New Roman" w:hAnsi="Times New Roman" w:cs="Times New Roman"/>
              </w:rPr>
              <w:t>okument</w:t>
            </w:r>
            <w:r w:rsidR="00AE0CAD">
              <w:rPr>
                <w:rFonts w:ascii="Times New Roman" w:hAnsi="Times New Roman" w:cs="Times New Roman"/>
              </w:rPr>
              <w:t>as</w:t>
            </w:r>
            <w:r w:rsidRPr="002D680D">
              <w:rPr>
                <w:rFonts w:ascii="Times New Roman" w:hAnsi="Times New Roman" w:cs="Times New Roman"/>
              </w:rPr>
              <w:t xml:space="preserve">, kuriuo patvirtinamas pareiškėjo ir (ar) partnerio (jei </w:t>
            </w:r>
            <w:r w:rsidRPr="008A4220">
              <w:rPr>
                <w:rFonts w:ascii="Times New Roman" w:hAnsi="Times New Roman" w:cs="Times New Roman"/>
              </w:rPr>
              <w:t>taikoma) užtikrinamas nuosavų lėšų prisidėjimas.</w:t>
            </w:r>
          </w:p>
          <w:p w14:paraId="3C1E0F88" w14:textId="0F302FFA" w:rsidR="00727844" w:rsidRPr="008A4220" w:rsidRDefault="00727844" w:rsidP="006E6D48">
            <w:pPr>
              <w:pStyle w:val="ListParagraph"/>
              <w:numPr>
                <w:ilvl w:val="0"/>
                <w:numId w:val="31"/>
              </w:numPr>
              <w:spacing w:before="80" w:after="80"/>
              <w:ind w:left="318" w:hanging="318"/>
              <w:contextualSpacing w:val="0"/>
              <w:jc w:val="both"/>
              <w:rPr>
                <w:rFonts w:ascii="Times New Roman" w:hAnsi="Times New Roman" w:cs="Times New Roman"/>
              </w:rPr>
            </w:pPr>
            <w:r w:rsidRPr="008A4220">
              <w:rPr>
                <w:rFonts w:ascii="Times New Roman" w:hAnsi="Times New Roman" w:cs="Times New Roman"/>
              </w:rPr>
              <w:t>Dokumentų, pagrindžiančių projekto išlaidas, kopij</w:t>
            </w:r>
            <w:r w:rsidR="004906E7" w:rsidRPr="008A4220">
              <w:rPr>
                <w:rFonts w:ascii="Times New Roman" w:hAnsi="Times New Roman" w:cs="Times New Roman"/>
              </w:rPr>
              <w:t>o</w:t>
            </w:r>
            <w:r w:rsidRPr="008A4220">
              <w:rPr>
                <w:rFonts w:ascii="Times New Roman" w:hAnsi="Times New Roman" w:cs="Times New Roman"/>
              </w:rPr>
              <w:t xml:space="preserve">s </w:t>
            </w:r>
            <w:r w:rsidR="004906E7" w:rsidRPr="008A4220">
              <w:rPr>
                <w:rFonts w:ascii="Times New Roman" w:hAnsi="Times New Roman" w:cs="Times New Roman"/>
              </w:rPr>
              <w:t>(statinio projektas su skaičiuojamosios kainos nustatymo dalimi; ir (arba) pareiškėjo patvirtinta preliminari darbų sąmata; ir (arba) pasirašytos įvykdytų pirkimų sutartys (ne ankstesnės kaip 24 mėnesių); ir (arba) bent 2 ar 1 tiekėjų komerciniai pasiūlymai; ir (arba) nuorodos į rinkoje esančias kainas (pvz., Centrinėje viešųjų pirkimų informacinėje sistemoje ir pan.)</w:t>
            </w:r>
            <w:r w:rsidR="00295C20" w:rsidRPr="008A4220">
              <w:rPr>
                <w:rFonts w:ascii="Times New Roman" w:hAnsi="Times New Roman" w:cs="Times New Roman"/>
              </w:rPr>
              <w:t>.</w:t>
            </w:r>
          </w:p>
          <w:p w14:paraId="2F3E2C4C" w14:textId="7280F70A" w:rsidR="002D680D" w:rsidRPr="00390630" w:rsidRDefault="0099189B" w:rsidP="006E6D48">
            <w:pPr>
              <w:pStyle w:val="ListParagraph"/>
              <w:numPr>
                <w:ilvl w:val="0"/>
                <w:numId w:val="31"/>
              </w:numPr>
              <w:spacing w:before="80" w:after="80"/>
              <w:ind w:left="318" w:hanging="318"/>
              <w:contextualSpacing w:val="0"/>
              <w:jc w:val="both"/>
              <w:rPr>
                <w:rFonts w:ascii="Times New Roman" w:hAnsi="Times New Roman" w:cs="Times New Roman"/>
              </w:rPr>
            </w:pPr>
            <w:r w:rsidRPr="00390630">
              <w:rPr>
                <w:rFonts w:ascii="Times New Roman" w:hAnsi="Times New Roman" w:cs="Times New Roman"/>
              </w:rPr>
              <w:t>D</w:t>
            </w:r>
            <w:r w:rsidR="002D680D" w:rsidRPr="00390630">
              <w:rPr>
                <w:rFonts w:ascii="Times New Roman" w:hAnsi="Times New Roman" w:cs="Times New Roman"/>
              </w:rPr>
              <w:t>okument</w:t>
            </w:r>
            <w:r w:rsidR="008A4220">
              <w:rPr>
                <w:rFonts w:ascii="Times New Roman" w:hAnsi="Times New Roman" w:cs="Times New Roman"/>
              </w:rPr>
              <w:t>ų,</w:t>
            </w:r>
            <w:r w:rsidR="002D680D" w:rsidRPr="00390630">
              <w:rPr>
                <w:rFonts w:ascii="Times New Roman" w:hAnsi="Times New Roman" w:cs="Times New Roman"/>
              </w:rPr>
              <w:t xml:space="preserve"> pagrindžian</w:t>
            </w:r>
            <w:r w:rsidR="008A4220">
              <w:rPr>
                <w:rFonts w:ascii="Times New Roman" w:hAnsi="Times New Roman" w:cs="Times New Roman"/>
              </w:rPr>
              <w:t>čių</w:t>
            </w:r>
            <w:r w:rsidR="00AE0CAD" w:rsidRPr="00390630">
              <w:rPr>
                <w:rFonts w:ascii="Times New Roman" w:hAnsi="Times New Roman" w:cs="Times New Roman"/>
              </w:rPr>
              <w:t xml:space="preserve"> </w:t>
            </w:r>
            <w:r w:rsidR="002D680D" w:rsidRPr="00390630">
              <w:rPr>
                <w:rFonts w:ascii="Times New Roman" w:hAnsi="Times New Roman" w:cs="Times New Roman"/>
              </w:rPr>
              <w:t xml:space="preserve">pareiškėjo (partnerio, </w:t>
            </w:r>
            <w:r w:rsidRPr="00390630">
              <w:rPr>
                <w:rFonts w:ascii="Times New Roman" w:hAnsi="Times New Roman" w:cs="Times New Roman"/>
              </w:rPr>
              <w:t>jei taikoma</w:t>
            </w:r>
            <w:r w:rsidR="002D680D" w:rsidRPr="00390630">
              <w:rPr>
                <w:rFonts w:ascii="Times New Roman" w:hAnsi="Times New Roman" w:cs="Times New Roman"/>
              </w:rPr>
              <w:t>) daiktines teises į statinį ir (ar) žemę, kuriuose bus vykdomos projekto veiklos</w:t>
            </w:r>
            <w:r w:rsidR="008A4220">
              <w:rPr>
                <w:rFonts w:ascii="Times New Roman" w:hAnsi="Times New Roman" w:cs="Times New Roman"/>
              </w:rPr>
              <w:t>, kopijos</w:t>
            </w:r>
            <w:r w:rsidR="00196420" w:rsidRPr="00390630">
              <w:rPr>
                <w:rFonts w:ascii="Times New Roman" w:hAnsi="Times New Roman" w:cs="Times New Roman"/>
              </w:rPr>
              <w:t>.</w:t>
            </w:r>
          </w:p>
          <w:p w14:paraId="31C64CCE" w14:textId="50FEE23E" w:rsidR="00D548BA" w:rsidRPr="002D680D" w:rsidRDefault="0099189B" w:rsidP="006E6D48">
            <w:pPr>
              <w:pStyle w:val="ListParagraph"/>
              <w:numPr>
                <w:ilvl w:val="0"/>
                <w:numId w:val="31"/>
              </w:numPr>
              <w:spacing w:before="80" w:after="80"/>
              <w:ind w:left="318" w:hanging="318"/>
              <w:contextualSpacing w:val="0"/>
              <w:jc w:val="both"/>
              <w:rPr>
                <w:rFonts w:ascii="Times New Roman" w:hAnsi="Times New Roman" w:cs="Times New Roman"/>
              </w:rPr>
            </w:pPr>
            <w:r>
              <w:rPr>
                <w:rFonts w:ascii="Times New Roman" w:hAnsi="Times New Roman" w:cs="Times New Roman"/>
              </w:rPr>
              <w:t>U</w:t>
            </w:r>
            <w:r w:rsidR="002D680D" w:rsidRPr="002D680D">
              <w:rPr>
                <w:rFonts w:ascii="Times New Roman" w:hAnsi="Times New Roman" w:cs="Times New Roman"/>
              </w:rPr>
              <w:t>žpildyt</w:t>
            </w:r>
            <w:r w:rsidR="00390630">
              <w:rPr>
                <w:rFonts w:ascii="Times New Roman" w:hAnsi="Times New Roman" w:cs="Times New Roman"/>
              </w:rPr>
              <w:t>as</w:t>
            </w:r>
            <w:r w:rsidR="002D680D" w:rsidRPr="002D680D">
              <w:rPr>
                <w:rFonts w:ascii="Times New Roman" w:hAnsi="Times New Roman" w:cs="Times New Roman"/>
              </w:rPr>
              <w:t xml:space="preserve"> Projekto (įskaitant jungtinį projektą) atitikties reikšmingos žalos nedarymo horizontaliajam principui vertinimo reikalavimų apraš</w:t>
            </w:r>
            <w:r w:rsidR="00390630">
              <w:rPr>
                <w:rFonts w:ascii="Times New Roman" w:hAnsi="Times New Roman" w:cs="Times New Roman"/>
              </w:rPr>
              <w:t>as</w:t>
            </w:r>
            <w:r w:rsidR="002D680D" w:rsidRPr="002D680D">
              <w:rPr>
                <w:rFonts w:ascii="Times New Roman" w:hAnsi="Times New Roman" w:cs="Times New Roman"/>
              </w:rPr>
              <w:t xml:space="preserve"> (Gairių 1 priedas).</w:t>
            </w:r>
          </w:p>
        </w:tc>
      </w:tr>
      <w:tr w:rsidR="00D548BA" w:rsidRPr="008B168C" w14:paraId="61AE40BF" w14:textId="77777777" w:rsidTr="00701736">
        <w:trPr>
          <w:cantSplit/>
          <w:trHeight w:val="300"/>
        </w:trPr>
        <w:tc>
          <w:tcPr>
            <w:tcW w:w="1472" w:type="dxa"/>
          </w:tcPr>
          <w:p w14:paraId="6DA192EF" w14:textId="2937F8B0" w:rsidR="00D548BA" w:rsidRPr="00F62A6E" w:rsidRDefault="00D548BA" w:rsidP="006E6D48">
            <w:pPr>
              <w:rPr>
                <w:rFonts w:ascii="Times New Roman" w:hAnsi="Times New Roman" w:cs="Times New Roman"/>
                <w:b/>
              </w:rPr>
            </w:pPr>
            <w:r w:rsidRPr="00F62A6E">
              <w:rPr>
                <w:rFonts w:ascii="Times New Roman" w:hAnsi="Times New Roman" w:cs="Times New Roman"/>
                <w:b/>
              </w:rPr>
              <w:t>2.17.3</w:t>
            </w:r>
          </w:p>
        </w:tc>
        <w:tc>
          <w:tcPr>
            <w:tcW w:w="2498" w:type="dxa"/>
            <w:gridSpan w:val="2"/>
          </w:tcPr>
          <w:p w14:paraId="6A8EDBD9"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379" w:type="dxa"/>
            <w:gridSpan w:val="4"/>
          </w:tcPr>
          <w:p w14:paraId="59DAEE27" w14:textId="67406D08" w:rsidR="00D548BA" w:rsidRPr="00B57DA7" w:rsidRDefault="00BB29CA" w:rsidP="006E6D4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8E4C96F" w:rsidR="00D548BA" w:rsidRPr="008B168C" w:rsidRDefault="00BB29CA" w:rsidP="006E6D4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6321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01736">
        <w:trPr>
          <w:cantSplit/>
          <w:trHeight w:val="300"/>
        </w:trPr>
        <w:tc>
          <w:tcPr>
            <w:tcW w:w="1472" w:type="dxa"/>
          </w:tcPr>
          <w:p w14:paraId="31C64CD0" w14:textId="6F9DBAC0"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lastRenderedPageBreak/>
              <w:t>2.17.4.</w:t>
            </w:r>
          </w:p>
        </w:tc>
        <w:tc>
          <w:tcPr>
            <w:tcW w:w="2498" w:type="dxa"/>
            <w:gridSpan w:val="2"/>
          </w:tcPr>
          <w:p w14:paraId="31C64CD1"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Kontaktiniai duomenys konsultacijoms</w:t>
            </w:r>
          </w:p>
        </w:tc>
        <w:tc>
          <w:tcPr>
            <w:tcW w:w="6379" w:type="dxa"/>
            <w:gridSpan w:val="4"/>
          </w:tcPr>
          <w:p w14:paraId="011C8D1D" w14:textId="5DF154A4" w:rsidR="00D548BA" w:rsidRPr="00095794" w:rsidRDefault="00B06DE8" w:rsidP="006E6D48">
            <w:pPr>
              <w:jc w:val="both"/>
              <w:rPr>
                <w:rFonts w:ascii="Times New Roman" w:hAnsi="Times New Roman" w:cs="Times New Roman"/>
              </w:rPr>
            </w:pPr>
            <w:r w:rsidRPr="00095794">
              <w:rPr>
                <w:rFonts w:ascii="Times New Roman" w:hAnsi="Times New Roman" w:cs="Times New Roman"/>
              </w:rPr>
              <w:t>Centrinės projektų valdymo agentūros Darnaus transporto projektų skyriaus vyresnioji projektų vadovė Inga Kmitienė,</w:t>
            </w:r>
            <w:r w:rsidRPr="00095794">
              <w:rPr>
                <w:rFonts w:ascii="Times New Roman" w:hAnsi="Times New Roman" w:cs="Times New Roman"/>
              </w:rPr>
              <w:br/>
              <w:t xml:space="preserve">tel. +370 621 98371, el. p. </w:t>
            </w:r>
            <w:hyperlink r:id="rId24" w:history="1">
              <w:r w:rsidRPr="00095794">
                <w:rPr>
                  <w:rStyle w:val="Hyperlink"/>
                  <w:rFonts w:ascii="Times New Roman" w:hAnsi="Times New Roman" w:cs="Times New Roman"/>
                </w:rPr>
                <w:t>i.kmitiene</w:t>
              </w:r>
              <w:r w:rsidRPr="00095794">
                <w:rPr>
                  <w:rStyle w:val="Hyperlink"/>
                  <w:rFonts w:ascii="Times New Roman" w:hAnsi="Times New Roman" w:cs="Times New Roman"/>
                  <w:lang w:val="en-US"/>
                </w:rPr>
                <w:t>@cpva.lt</w:t>
              </w:r>
            </w:hyperlink>
            <w:r w:rsidRPr="00095794">
              <w:rPr>
                <w:rFonts w:ascii="Times New Roman" w:hAnsi="Times New Roman" w:cs="Times New Roman"/>
                <w:lang w:val="en-US"/>
              </w:rPr>
              <w:t xml:space="preserve"> </w:t>
            </w:r>
          </w:p>
          <w:p w14:paraId="31C64CD6" w14:textId="67096867" w:rsidR="00B06DE8" w:rsidRPr="00B06DE8" w:rsidRDefault="00B06DE8" w:rsidP="006E6D48">
            <w:pPr>
              <w:rPr>
                <w:rFonts w:ascii="Times New Roman" w:hAnsi="Times New Roman" w:cs="Times New Roman"/>
                <w:i/>
                <w:iCs/>
                <w:lang w:val="en-US"/>
              </w:rPr>
            </w:pPr>
          </w:p>
        </w:tc>
      </w:tr>
      <w:tr w:rsidR="00D548BA" w:rsidRPr="008B168C" w14:paraId="228A697B" w14:textId="77777777" w:rsidTr="00701736">
        <w:trPr>
          <w:cantSplit/>
          <w:trHeight w:val="300"/>
        </w:trPr>
        <w:tc>
          <w:tcPr>
            <w:tcW w:w="1472" w:type="dxa"/>
          </w:tcPr>
          <w:p w14:paraId="7893A037" w14:textId="2C4B853B"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2.18.</w:t>
            </w:r>
          </w:p>
        </w:tc>
        <w:tc>
          <w:tcPr>
            <w:tcW w:w="2498" w:type="dxa"/>
            <w:gridSpan w:val="2"/>
          </w:tcPr>
          <w:p w14:paraId="52765AF6" w14:textId="7ADE27A8" w:rsidR="00D548BA" w:rsidRPr="00FC5CD8" w:rsidRDefault="00D548BA" w:rsidP="006E6D48">
            <w:pPr>
              <w:rPr>
                <w:rFonts w:ascii="Times New Roman" w:hAnsi="Times New Roman" w:cs="Times New Roman"/>
                <w:b/>
                <w:bCs/>
              </w:rPr>
            </w:pPr>
            <w:r>
              <w:rPr>
                <w:rFonts w:ascii="Times New Roman" w:hAnsi="Times New Roman" w:cs="Times New Roman"/>
                <w:b/>
                <w:bCs/>
              </w:rPr>
              <w:t>Taikomi teisės aktai</w:t>
            </w:r>
          </w:p>
        </w:tc>
        <w:tc>
          <w:tcPr>
            <w:tcW w:w="6379" w:type="dxa"/>
            <w:gridSpan w:val="4"/>
          </w:tcPr>
          <w:p w14:paraId="2FC3B03F" w14:textId="56CEB920" w:rsidR="000C7D7A" w:rsidRDefault="000C7D7A" w:rsidP="006E6D4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Nuoroda į Projektų administravimo ir finansavimo taisykles:</w:t>
            </w:r>
          </w:p>
          <w:p w14:paraId="614526B9" w14:textId="36D3F8AB" w:rsidR="000C7D7A" w:rsidRDefault="00BB29CA" w:rsidP="006E6D48">
            <w:pPr>
              <w:jc w:val="both"/>
              <w:rPr>
                <w:rFonts w:ascii="Times New Roman" w:eastAsia="Times New Roman" w:hAnsi="Times New Roman" w:cs="Times New Roman"/>
                <w:lang w:eastAsia="lt-LT"/>
              </w:rPr>
            </w:pPr>
            <w:hyperlink r:id="rId25" w:history="1">
              <w:r w:rsidR="00BE4B39" w:rsidRPr="00EF1C0F">
                <w:rPr>
                  <w:rStyle w:val="Hyperlink"/>
                  <w:rFonts w:ascii="Times New Roman" w:eastAsia="Times New Roman" w:hAnsi="Times New Roman" w:cs="Times New Roman"/>
                  <w:lang w:eastAsia="lt-LT"/>
                </w:rPr>
                <w:t>https://www.e-tar.lt/portal/lt/legalAct/14e33320f1ed11ec8fa7d02a65c371ad/asr</w:t>
              </w:r>
            </w:hyperlink>
            <w:r w:rsidR="00BE4B39">
              <w:rPr>
                <w:rFonts w:ascii="Times New Roman" w:eastAsia="Times New Roman" w:hAnsi="Times New Roman" w:cs="Times New Roman"/>
                <w:lang w:eastAsia="lt-LT"/>
              </w:rPr>
              <w:t xml:space="preserve"> </w:t>
            </w:r>
          </w:p>
          <w:p w14:paraId="0D022BEE" w14:textId="77777777" w:rsidR="00BE4B39" w:rsidRDefault="00BE4B39" w:rsidP="006E6D48">
            <w:pPr>
              <w:jc w:val="both"/>
              <w:rPr>
                <w:rFonts w:ascii="Times New Roman" w:eastAsia="Times New Roman" w:hAnsi="Times New Roman" w:cs="Times New Roman"/>
                <w:lang w:eastAsia="lt-LT"/>
              </w:rPr>
            </w:pPr>
          </w:p>
          <w:p w14:paraId="717977E6" w14:textId="3194AD28" w:rsidR="00095794" w:rsidRPr="00095794" w:rsidRDefault="00095794" w:rsidP="006E6D48">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RPPl:</w:t>
            </w:r>
          </w:p>
          <w:p w14:paraId="6F821E18" w14:textId="5BC0DFB5" w:rsidR="006E6D48" w:rsidRDefault="00BB29CA" w:rsidP="006E6D48">
            <w:pPr>
              <w:jc w:val="both"/>
              <w:rPr>
                <w:rFonts w:ascii="Times New Roman" w:hAnsi="Times New Roman" w:cs="Times New Roman"/>
              </w:rPr>
            </w:pPr>
            <w:hyperlink r:id="rId26" w:history="1">
              <w:r w:rsidR="000C7D7A" w:rsidRPr="00EF1C0F">
                <w:rPr>
                  <w:rStyle w:val="Hyperlink"/>
                  <w:rFonts w:ascii="Times New Roman" w:hAnsi="Times New Roman" w:cs="Times New Roman"/>
                </w:rPr>
                <w:t>https://www.e-tar.lt/portal/lt/legalAct/461752b0bf3c11ed97b2975f7dad7488/asr</w:t>
              </w:r>
            </w:hyperlink>
            <w:r w:rsidR="000C7D7A">
              <w:rPr>
                <w:rFonts w:ascii="Times New Roman" w:hAnsi="Times New Roman" w:cs="Times New Roman"/>
              </w:rPr>
              <w:t xml:space="preserve"> </w:t>
            </w:r>
          </w:p>
          <w:p w14:paraId="3801A145" w14:textId="77777777" w:rsidR="000C7D7A" w:rsidRPr="00501035" w:rsidRDefault="000C7D7A" w:rsidP="006E6D48">
            <w:pPr>
              <w:jc w:val="both"/>
              <w:rPr>
                <w:rFonts w:ascii="Times New Roman" w:eastAsia="Times New Roman" w:hAnsi="Times New Roman" w:cs="Times New Roman"/>
                <w:lang w:eastAsia="lt-LT"/>
              </w:rPr>
            </w:pPr>
          </w:p>
          <w:p w14:paraId="2F3B0FED" w14:textId="77777777" w:rsidR="00095794" w:rsidRPr="00095794" w:rsidRDefault="00095794" w:rsidP="006E6D48">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Gaires:</w:t>
            </w:r>
          </w:p>
          <w:p w14:paraId="23DEA3B5" w14:textId="03FA764B" w:rsidR="00095794" w:rsidRPr="00BE4B39" w:rsidRDefault="00BB29CA" w:rsidP="006E6D48">
            <w:pPr>
              <w:jc w:val="both"/>
              <w:rPr>
                <w:rFonts w:ascii="Times New Roman" w:hAnsi="Times New Roman" w:cs="Times New Roman"/>
              </w:rPr>
            </w:pPr>
            <w:hyperlink r:id="rId27" w:history="1">
              <w:r w:rsidR="00BE4B39" w:rsidRPr="00BE4B39">
                <w:rPr>
                  <w:rStyle w:val="Hyperlink"/>
                  <w:rFonts w:ascii="Times New Roman" w:hAnsi="Times New Roman" w:cs="Times New Roman"/>
                </w:rPr>
                <w:t>https://www.e-tar.lt/portal/lt/legalAct/e6a7db50dacb11ed9978886e85107ab2/asr</w:t>
              </w:r>
            </w:hyperlink>
            <w:r w:rsidR="00BE4B39" w:rsidRPr="00BE4B39">
              <w:rPr>
                <w:rFonts w:ascii="Times New Roman" w:hAnsi="Times New Roman" w:cs="Times New Roman"/>
              </w:rPr>
              <w:t xml:space="preserve"> </w:t>
            </w:r>
          </w:p>
          <w:p w14:paraId="55FD4ADE" w14:textId="77777777" w:rsidR="00BE4B39" w:rsidRDefault="00BE4B39" w:rsidP="006E6D48">
            <w:pPr>
              <w:jc w:val="both"/>
              <w:rPr>
                <w:rFonts w:ascii="Times New Roman" w:eastAsia="Times New Roman" w:hAnsi="Times New Roman" w:cs="Times New Roman"/>
                <w:lang w:eastAsia="lt-LT"/>
              </w:rPr>
            </w:pPr>
          </w:p>
          <w:p w14:paraId="218C684F" w14:textId="7A9B65B5" w:rsidR="00D548BA" w:rsidRPr="00F229DE" w:rsidRDefault="00095794" w:rsidP="006E6D48">
            <w:pPr>
              <w:spacing w:after="80"/>
              <w:jc w:val="both"/>
              <w:rPr>
                <w:rFonts w:ascii="Times New Roman" w:hAnsi="Times New Roman" w:cs="Times New Roman"/>
                <w:i/>
                <w:iCs/>
              </w:rPr>
            </w:pPr>
            <w:r>
              <w:rPr>
                <w:rFonts w:ascii="Times New Roman" w:eastAsia="Times New Roman" w:hAnsi="Times New Roman" w:cs="Times New Roman"/>
                <w:lang w:eastAsia="lt-LT"/>
              </w:rPr>
              <w:t>Kiti t</w:t>
            </w:r>
            <w:r w:rsidR="00B06DE8" w:rsidRPr="00FB58D3">
              <w:rPr>
                <w:rFonts w:ascii="Times New Roman" w:eastAsia="Times New Roman" w:hAnsi="Times New Roman" w:cs="Times New Roman"/>
                <w:lang w:eastAsia="lt-LT"/>
              </w:rPr>
              <w:t xml:space="preserve">aikomi teisės aktai nurodyti </w:t>
            </w:r>
            <w:r w:rsidR="00B06DE8" w:rsidRPr="002F52B6">
              <w:rPr>
                <w:rFonts w:ascii="Times New Roman" w:eastAsia="Times New Roman" w:hAnsi="Times New Roman" w:cs="Times New Roman"/>
                <w:lang w:eastAsia="lt-LT"/>
              </w:rPr>
              <w:t>Gairių III skyriaus 1 punkte.</w:t>
            </w:r>
          </w:p>
        </w:tc>
      </w:tr>
      <w:tr w:rsidR="00D548BA" w:rsidRPr="008B168C" w14:paraId="31C64CDC" w14:textId="77777777" w:rsidTr="00701736">
        <w:trPr>
          <w:cantSplit/>
          <w:trHeight w:val="300"/>
        </w:trPr>
        <w:tc>
          <w:tcPr>
            <w:tcW w:w="1472" w:type="dxa"/>
          </w:tcPr>
          <w:p w14:paraId="31C64CD8" w14:textId="728D262D"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98" w:type="dxa"/>
            <w:gridSpan w:val="2"/>
          </w:tcPr>
          <w:p w14:paraId="31C64CD9" w14:textId="5D7868F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6E6D48">
            <w:pPr>
              <w:rPr>
                <w:rFonts w:ascii="Times New Roman" w:hAnsi="Times New Roman" w:cs="Times New Roman"/>
                <w:b/>
                <w:bCs/>
              </w:rPr>
            </w:pPr>
          </w:p>
        </w:tc>
        <w:tc>
          <w:tcPr>
            <w:tcW w:w="6379" w:type="dxa"/>
            <w:gridSpan w:val="4"/>
          </w:tcPr>
          <w:p w14:paraId="31C64CDB" w14:textId="04786BDC" w:rsidR="00D548BA" w:rsidRPr="00344EBE" w:rsidRDefault="00095794" w:rsidP="006E6D48">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701736">
        <w:trPr>
          <w:cantSplit/>
          <w:trHeight w:val="300"/>
        </w:trPr>
        <w:tc>
          <w:tcPr>
            <w:tcW w:w="1472" w:type="dxa"/>
          </w:tcPr>
          <w:p w14:paraId="76F1BA1E" w14:textId="41E2DB9E"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498" w:type="dxa"/>
            <w:gridSpan w:val="2"/>
          </w:tcPr>
          <w:p w14:paraId="327E1599" w14:textId="66EB680A" w:rsidR="00D548BA" w:rsidRPr="00FC5CD8" w:rsidRDefault="00D548BA" w:rsidP="006E6D48">
            <w:pPr>
              <w:rPr>
                <w:rFonts w:ascii="Times New Roman" w:hAnsi="Times New Roman" w:cs="Times New Roman"/>
                <w:b/>
                <w:bCs/>
              </w:rPr>
            </w:pPr>
            <w:r w:rsidRPr="78905E6F">
              <w:rPr>
                <w:rFonts w:ascii="Times New Roman" w:hAnsi="Times New Roman" w:cs="Times New Roman"/>
                <w:b/>
                <w:bCs/>
              </w:rPr>
              <w:t>Priedai</w:t>
            </w:r>
          </w:p>
        </w:tc>
        <w:tc>
          <w:tcPr>
            <w:tcW w:w="6379" w:type="dxa"/>
            <w:gridSpan w:val="4"/>
          </w:tcPr>
          <w:p w14:paraId="62B813E6" w14:textId="35BF4812" w:rsidR="006B2E2D" w:rsidRPr="006B2E2D" w:rsidRDefault="00095794" w:rsidP="006B2E2D">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8" w:history="1">
              <w:r w:rsidRPr="003429C4">
                <w:rPr>
                  <w:rStyle w:val="Hyperlink"/>
                  <w:rFonts w:ascii="Times New Roman" w:hAnsi="Times New Roman" w:cs="Times New Roman"/>
                </w:rPr>
                <w:t>https://2021.esinvesticijos.lt/dokumentai/projekto-igyvendinimo-plano-forma</w:t>
              </w:r>
            </w:hyperlink>
          </w:p>
          <w:p w14:paraId="5D622931" w14:textId="77777777" w:rsidR="00095794" w:rsidRPr="003429C4" w:rsidRDefault="00095794" w:rsidP="006E6D48">
            <w:pPr>
              <w:rPr>
                <w:rFonts w:ascii="Times New Roman" w:hAnsi="Times New Roman" w:cs="Times New Roman"/>
              </w:rPr>
            </w:pPr>
            <w:r w:rsidRPr="003429C4">
              <w:rPr>
                <w:rFonts w:ascii="Times New Roman" w:hAnsi="Times New Roman" w:cs="Times New Roman"/>
              </w:rPr>
              <w:t xml:space="preserve">Projekto sutarties forma: </w:t>
            </w:r>
          </w:p>
          <w:p w14:paraId="19D314D8" w14:textId="77777777" w:rsidR="00095794" w:rsidRPr="003429C4" w:rsidRDefault="00BB29CA" w:rsidP="006E6D48">
            <w:pPr>
              <w:rPr>
                <w:rStyle w:val="Hyperlink"/>
                <w:rFonts w:ascii="Times New Roman" w:hAnsi="Times New Roman" w:cs="Times New Roman"/>
              </w:rPr>
            </w:pPr>
            <w:hyperlink r:id="rId29" w:history="1">
              <w:r w:rsidR="00095794" w:rsidRPr="003429C4">
                <w:rPr>
                  <w:rStyle w:val="Hyperlink"/>
                  <w:rFonts w:ascii="Times New Roman" w:hAnsi="Times New Roman" w:cs="Times New Roman"/>
                </w:rPr>
                <w:t>https://2021.esinvesticijos.lt/dokumentai/projekto-sutarties-forma-1</w:t>
              </w:r>
            </w:hyperlink>
          </w:p>
          <w:p w14:paraId="2A0F5C6F" w14:textId="3F6DD6DD" w:rsidR="00D548BA" w:rsidRPr="009C094C" w:rsidRDefault="00D548BA" w:rsidP="006E6D48">
            <w:pPr>
              <w:jc w:val="both"/>
              <w:rPr>
                <w:rFonts w:ascii="Times New Roman" w:hAnsi="Times New Roman" w:cs="Times New Roman"/>
                <w:i/>
                <w:iCs/>
              </w:rPr>
            </w:pPr>
          </w:p>
        </w:tc>
      </w:tr>
    </w:tbl>
    <w:p w14:paraId="31C64D4B" w14:textId="73CE3707" w:rsidR="005C5BB4" w:rsidRDefault="00B52EB3" w:rsidP="006E6D48">
      <w:pPr>
        <w:jc w:val="center"/>
        <w:rPr>
          <w:rFonts w:ascii="Times New Roman" w:hAnsi="Times New Roman" w:cs="Times New Roman"/>
        </w:rPr>
      </w:pPr>
      <w:r>
        <w:rPr>
          <w:rFonts w:ascii="Times New Roman" w:hAnsi="Times New Roman" w:cs="Times New Roman"/>
        </w:rPr>
        <w:t>__________________</w:t>
      </w:r>
    </w:p>
    <w:sectPr w:rsidR="005C5BB4" w:rsidSect="006D5A5A">
      <w:headerReference w:type="default" r:id="rId30"/>
      <w:footerReference w:type="default" r:id="rId31"/>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9466" w14:textId="77777777" w:rsidR="006D5A5A" w:rsidRDefault="006D5A5A" w:rsidP="00213DCB">
      <w:pPr>
        <w:spacing w:after="0" w:line="240" w:lineRule="auto"/>
      </w:pPr>
      <w:r>
        <w:separator/>
      </w:r>
    </w:p>
  </w:endnote>
  <w:endnote w:type="continuationSeparator" w:id="0">
    <w:p w14:paraId="3C8375D6" w14:textId="77777777" w:rsidR="006D5A5A" w:rsidRDefault="006D5A5A" w:rsidP="00213DCB">
      <w:pPr>
        <w:spacing w:after="0" w:line="240" w:lineRule="auto"/>
      </w:pPr>
      <w:r>
        <w:continuationSeparator/>
      </w:r>
    </w:p>
  </w:endnote>
  <w:endnote w:type="continuationNotice" w:id="1">
    <w:p w14:paraId="7E452073" w14:textId="77777777" w:rsidR="006D5A5A" w:rsidRDefault="006D5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D1F6" w14:textId="77777777" w:rsidR="006D5A5A" w:rsidRDefault="006D5A5A" w:rsidP="00213DCB">
      <w:pPr>
        <w:spacing w:after="0" w:line="240" w:lineRule="auto"/>
      </w:pPr>
      <w:r>
        <w:separator/>
      </w:r>
    </w:p>
  </w:footnote>
  <w:footnote w:type="continuationSeparator" w:id="0">
    <w:p w14:paraId="5EBE87BD" w14:textId="77777777" w:rsidR="006D5A5A" w:rsidRDefault="006D5A5A" w:rsidP="00213DCB">
      <w:pPr>
        <w:spacing w:after="0" w:line="240" w:lineRule="auto"/>
      </w:pPr>
      <w:r>
        <w:continuationSeparator/>
      </w:r>
    </w:p>
  </w:footnote>
  <w:footnote w:type="continuationNotice" w:id="1">
    <w:p w14:paraId="5EB73A73" w14:textId="77777777" w:rsidR="006D5A5A" w:rsidRDefault="006D5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9039F"/>
    <w:multiLevelType w:val="hybridMultilevel"/>
    <w:tmpl w:val="2EC231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D2229B"/>
    <w:multiLevelType w:val="hybridMultilevel"/>
    <w:tmpl w:val="B776C2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830"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8"/>
  </w:num>
  <w:num w:numId="2" w16cid:durableId="890963154">
    <w:abstractNumId w:val="14"/>
  </w:num>
  <w:num w:numId="3" w16cid:durableId="1697852437">
    <w:abstractNumId w:val="2"/>
  </w:num>
  <w:num w:numId="4" w16cid:durableId="212932639">
    <w:abstractNumId w:val="0"/>
  </w:num>
  <w:num w:numId="5" w16cid:durableId="1273518823">
    <w:abstractNumId w:val="10"/>
  </w:num>
  <w:num w:numId="6" w16cid:durableId="690842849">
    <w:abstractNumId w:val="19"/>
  </w:num>
  <w:num w:numId="7" w16cid:durableId="47001716">
    <w:abstractNumId w:val="6"/>
  </w:num>
  <w:num w:numId="8" w16cid:durableId="977808325">
    <w:abstractNumId w:val="4"/>
  </w:num>
  <w:num w:numId="9" w16cid:durableId="1796439175">
    <w:abstractNumId w:val="5"/>
  </w:num>
  <w:num w:numId="10" w16cid:durableId="873813898">
    <w:abstractNumId w:val="22"/>
  </w:num>
  <w:num w:numId="11" w16cid:durableId="460073394">
    <w:abstractNumId w:val="11"/>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3"/>
  </w:num>
  <w:num w:numId="24" w16cid:durableId="994838730">
    <w:abstractNumId w:val="7"/>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3"/>
  </w:num>
  <w:num w:numId="27" w16cid:durableId="1846552958">
    <w:abstractNumId w:val="1"/>
  </w:num>
  <w:num w:numId="28" w16cid:durableId="1401292373">
    <w:abstractNumId w:val="9"/>
  </w:num>
  <w:num w:numId="29" w16cid:durableId="659044268">
    <w:abstractNumId w:val="20"/>
  </w:num>
  <w:num w:numId="30" w16cid:durableId="1840001079">
    <w:abstractNumId w:val="21"/>
  </w:num>
  <w:num w:numId="31" w16cid:durableId="945044081">
    <w:abstractNumId w:val="13"/>
  </w:num>
  <w:num w:numId="32" w16cid:durableId="904872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5B7"/>
    <w:rsid w:val="00003E5D"/>
    <w:rsid w:val="00004922"/>
    <w:rsid w:val="0001089B"/>
    <w:rsid w:val="00010FBC"/>
    <w:rsid w:val="00016F9A"/>
    <w:rsid w:val="000207B5"/>
    <w:rsid w:val="00020A12"/>
    <w:rsid w:val="00022FFB"/>
    <w:rsid w:val="00023410"/>
    <w:rsid w:val="000236C6"/>
    <w:rsid w:val="0002457B"/>
    <w:rsid w:val="00024813"/>
    <w:rsid w:val="00024A88"/>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7DBC"/>
    <w:rsid w:val="0005FC15"/>
    <w:rsid w:val="00060A91"/>
    <w:rsid w:val="0006321C"/>
    <w:rsid w:val="0006356E"/>
    <w:rsid w:val="00063685"/>
    <w:rsid w:val="00063B04"/>
    <w:rsid w:val="00066F03"/>
    <w:rsid w:val="00066FA4"/>
    <w:rsid w:val="00067059"/>
    <w:rsid w:val="000707C8"/>
    <w:rsid w:val="000707D3"/>
    <w:rsid w:val="000718C3"/>
    <w:rsid w:val="00072881"/>
    <w:rsid w:val="0007378E"/>
    <w:rsid w:val="00073ADE"/>
    <w:rsid w:val="00074596"/>
    <w:rsid w:val="0007583C"/>
    <w:rsid w:val="00077EEB"/>
    <w:rsid w:val="00083100"/>
    <w:rsid w:val="0008319E"/>
    <w:rsid w:val="0008415E"/>
    <w:rsid w:val="00084D42"/>
    <w:rsid w:val="00085003"/>
    <w:rsid w:val="00085A23"/>
    <w:rsid w:val="00086E3C"/>
    <w:rsid w:val="00090739"/>
    <w:rsid w:val="00090A80"/>
    <w:rsid w:val="00090B84"/>
    <w:rsid w:val="000912AC"/>
    <w:rsid w:val="00091A50"/>
    <w:rsid w:val="00092C60"/>
    <w:rsid w:val="000931BE"/>
    <w:rsid w:val="00094BEF"/>
    <w:rsid w:val="00095794"/>
    <w:rsid w:val="0009586B"/>
    <w:rsid w:val="00095FA0"/>
    <w:rsid w:val="000A1548"/>
    <w:rsid w:val="000A18C1"/>
    <w:rsid w:val="000A24FA"/>
    <w:rsid w:val="000A3B35"/>
    <w:rsid w:val="000A4A0E"/>
    <w:rsid w:val="000A5F13"/>
    <w:rsid w:val="000A63A5"/>
    <w:rsid w:val="000A6D6C"/>
    <w:rsid w:val="000A6FB0"/>
    <w:rsid w:val="000B1763"/>
    <w:rsid w:val="000B1DC2"/>
    <w:rsid w:val="000B2711"/>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7D7A"/>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0796E"/>
    <w:rsid w:val="00110702"/>
    <w:rsid w:val="001112A3"/>
    <w:rsid w:val="00120E97"/>
    <w:rsid w:val="001219D2"/>
    <w:rsid w:val="00124BEC"/>
    <w:rsid w:val="00124C82"/>
    <w:rsid w:val="001263AB"/>
    <w:rsid w:val="00131318"/>
    <w:rsid w:val="001321D5"/>
    <w:rsid w:val="00135DC6"/>
    <w:rsid w:val="00140AB6"/>
    <w:rsid w:val="00140FBD"/>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00CB"/>
    <w:rsid w:val="00175392"/>
    <w:rsid w:val="0017578F"/>
    <w:rsid w:val="00181140"/>
    <w:rsid w:val="00181B7B"/>
    <w:rsid w:val="00181C19"/>
    <w:rsid w:val="00181E22"/>
    <w:rsid w:val="00182BD9"/>
    <w:rsid w:val="00183A19"/>
    <w:rsid w:val="00184469"/>
    <w:rsid w:val="00190714"/>
    <w:rsid w:val="00190B9E"/>
    <w:rsid w:val="001912A4"/>
    <w:rsid w:val="00191FD0"/>
    <w:rsid w:val="00192BFE"/>
    <w:rsid w:val="00193AE5"/>
    <w:rsid w:val="001948C5"/>
    <w:rsid w:val="00196420"/>
    <w:rsid w:val="00196F79"/>
    <w:rsid w:val="00197850"/>
    <w:rsid w:val="001A1453"/>
    <w:rsid w:val="001A4D2E"/>
    <w:rsid w:val="001A7B49"/>
    <w:rsid w:val="001A7FAA"/>
    <w:rsid w:val="001B02B8"/>
    <w:rsid w:val="001B368A"/>
    <w:rsid w:val="001B36A2"/>
    <w:rsid w:val="001B4599"/>
    <w:rsid w:val="001B5FBA"/>
    <w:rsid w:val="001B6660"/>
    <w:rsid w:val="001B769A"/>
    <w:rsid w:val="001C21E8"/>
    <w:rsid w:val="001C2E7B"/>
    <w:rsid w:val="001C349B"/>
    <w:rsid w:val="001C497B"/>
    <w:rsid w:val="001C4BCD"/>
    <w:rsid w:val="001C5230"/>
    <w:rsid w:val="001C7627"/>
    <w:rsid w:val="001D023B"/>
    <w:rsid w:val="001D0DA8"/>
    <w:rsid w:val="001D15F4"/>
    <w:rsid w:val="001D24B5"/>
    <w:rsid w:val="001D3222"/>
    <w:rsid w:val="001D38BB"/>
    <w:rsid w:val="001D3A5A"/>
    <w:rsid w:val="001D5BD6"/>
    <w:rsid w:val="001D6D66"/>
    <w:rsid w:val="001D7252"/>
    <w:rsid w:val="001E00D6"/>
    <w:rsid w:val="001E21EF"/>
    <w:rsid w:val="001E3844"/>
    <w:rsid w:val="001E3A08"/>
    <w:rsid w:val="001E5B91"/>
    <w:rsid w:val="001E5D2A"/>
    <w:rsid w:val="001F0E89"/>
    <w:rsid w:val="001F2FCB"/>
    <w:rsid w:val="001F6A1C"/>
    <w:rsid w:val="001F73A5"/>
    <w:rsid w:val="00200605"/>
    <w:rsid w:val="00202ED4"/>
    <w:rsid w:val="00205612"/>
    <w:rsid w:val="002059E9"/>
    <w:rsid w:val="00206D8B"/>
    <w:rsid w:val="00207264"/>
    <w:rsid w:val="0020798D"/>
    <w:rsid w:val="00210BD9"/>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31B"/>
    <w:rsid w:val="00227B79"/>
    <w:rsid w:val="00233087"/>
    <w:rsid w:val="00234760"/>
    <w:rsid w:val="00236325"/>
    <w:rsid w:val="002376F5"/>
    <w:rsid w:val="00237FE8"/>
    <w:rsid w:val="00241AAD"/>
    <w:rsid w:val="002426A0"/>
    <w:rsid w:val="00243187"/>
    <w:rsid w:val="00243C1F"/>
    <w:rsid w:val="00244F72"/>
    <w:rsid w:val="002469A5"/>
    <w:rsid w:val="00247A62"/>
    <w:rsid w:val="00254FF3"/>
    <w:rsid w:val="002556F4"/>
    <w:rsid w:val="0025595F"/>
    <w:rsid w:val="00260E5A"/>
    <w:rsid w:val="00261453"/>
    <w:rsid w:val="002619F8"/>
    <w:rsid w:val="00262D22"/>
    <w:rsid w:val="00263761"/>
    <w:rsid w:val="002637B8"/>
    <w:rsid w:val="002641DD"/>
    <w:rsid w:val="0026A7CB"/>
    <w:rsid w:val="00271B16"/>
    <w:rsid w:val="00272065"/>
    <w:rsid w:val="002723D7"/>
    <w:rsid w:val="00272962"/>
    <w:rsid w:val="0027459F"/>
    <w:rsid w:val="00275B7B"/>
    <w:rsid w:val="00282835"/>
    <w:rsid w:val="00283428"/>
    <w:rsid w:val="002860C1"/>
    <w:rsid w:val="00286F8E"/>
    <w:rsid w:val="002910F8"/>
    <w:rsid w:val="00291EFB"/>
    <w:rsid w:val="00292B71"/>
    <w:rsid w:val="00292E8C"/>
    <w:rsid w:val="002945DB"/>
    <w:rsid w:val="00295B65"/>
    <w:rsid w:val="00295C20"/>
    <w:rsid w:val="00297B35"/>
    <w:rsid w:val="002A3847"/>
    <w:rsid w:val="002A5F25"/>
    <w:rsid w:val="002B0563"/>
    <w:rsid w:val="002B1D34"/>
    <w:rsid w:val="002B275F"/>
    <w:rsid w:val="002B54B0"/>
    <w:rsid w:val="002C6E9B"/>
    <w:rsid w:val="002D01C1"/>
    <w:rsid w:val="002D063A"/>
    <w:rsid w:val="002D1741"/>
    <w:rsid w:val="002D2648"/>
    <w:rsid w:val="002D3C55"/>
    <w:rsid w:val="002D4AD8"/>
    <w:rsid w:val="002D4C94"/>
    <w:rsid w:val="002D680D"/>
    <w:rsid w:val="002E1072"/>
    <w:rsid w:val="002E1152"/>
    <w:rsid w:val="002E2A11"/>
    <w:rsid w:val="002E2E8C"/>
    <w:rsid w:val="002E3CDE"/>
    <w:rsid w:val="002E43F9"/>
    <w:rsid w:val="002E4B6C"/>
    <w:rsid w:val="002E50B8"/>
    <w:rsid w:val="002E650F"/>
    <w:rsid w:val="002F0E23"/>
    <w:rsid w:val="002F2264"/>
    <w:rsid w:val="002F2DAD"/>
    <w:rsid w:val="002F347F"/>
    <w:rsid w:val="002F3649"/>
    <w:rsid w:val="002F52B6"/>
    <w:rsid w:val="002F7A57"/>
    <w:rsid w:val="003025E2"/>
    <w:rsid w:val="00302EFA"/>
    <w:rsid w:val="00304F2D"/>
    <w:rsid w:val="003060E6"/>
    <w:rsid w:val="00307C8C"/>
    <w:rsid w:val="0031063F"/>
    <w:rsid w:val="003110FD"/>
    <w:rsid w:val="00312260"/>
    <w:rsid w:val="0031275A"/>
    <w:rsid w:val="00313B3F"/>
    <w:rsid w:val="00314A3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9C4"/>
    <w:rsid w:val="0034344B"/>
    <w:rsid w:val="00344EBE"/>
    <w:rsid w:val="00345367"/>
    <w:rsid w:val="003503BF"/>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63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B41"/>
    <w:rsid w:val="003B44F6"/>
    <w:rsid w:val="003B48F1"/>
    <w:rsid w:val="003B6676"/>
    <w:rsid w:val="003B7319"/>
    <w:rsid w:val="003C034A"/>
    <w:rsid w:val="003C0458"/>
    <w:rsid w:val="003C22FB"/>
    <w:rsid w:val="003C7146"/>
    <w:rsid w:val="003C7773"/>
    <w:rsid w:val="003D02BB"/>
    <w:rsid w:val="003D201B"/>
    <w:rsid w:val="003D36C9"/>
    <w:rsid w:val="003D3C7F"/>
    <w:rsid w:val="003D416D"/>
    <w:rsid w:val="003D4334"/>
    <w:rsid w:val="003D5588"/>
    <w:rsid w:val="003D6DB3"/>
    <w:rsid w:val="003D6F4B"/>
    <w:rsid w:val="003D78B3"/>
    <w:rsid w:val="003E2817"/>
    <w:rsid w:val="003E3775"/>
    <w:rsid w:val="003E415C"/>
    <w:rsid w:val="003E41FF"/>
    <w:rsid w:val="003E6E18"/>
    <w:rsid w:val="003E7D91"/>
    <w:rsid w:val="003F0281"/>
    <w:rsid w:val="003F21AF"/>
    <w:rsid w:val="003F35E0"/>
    <w:rsid w:val="003F40EF"/>
    <w:rsid w:val="003F68AE"/>
    <w:rsid w:val="003F7168"/>
    <w:rsid w:val="00401578"/>
    <w:rsid w:val="00402151"/>
    <w:rsid w:val="00402930"/>
    <w:rsid w:val="00403152"/>
    <w:rsid w:val="00403935"/>
    <w:rsid w:val="00404403"/>
    <w:rsid w:val="00404AAF"/>
    <w:rsid w:val="004058E9"/>
    <w:rsid w:val="00410B95"/>
    <w:rsid w:val="00411B48"/>
    <w:rsid w:val="0041222B"/>
    <w:rsid w:val="00413045"/>
    <w:rsid w:val="0041460A"/>
    <w:rsid w:val="00414CC1"/>
    <w:rsid w:val="00415741"/>
    <w:rsid w:val="00415751"/>
    <w:rsid w:val="00415A67"/>
    <w:rsid w:val="00415ADF"/>
    <w:rsid w:val="004173A5"/>
    <w:rsid w:val="00421A95"/>
    <w:rsid w:val="00421C69"/>
    <w:rsid w:val="00422926"/>
    <w:rsid w:val="0042365A"/>
    <w:rsid w:val="00423D9F"/>
    <w:rsid w:val="0042514A"/>
    <w:rsid w:val="00425B02"/>
    <w:rsid w:val="004272F3"/>
    <w:rsid w:val="00427626"/>
    <w:rsid w:val="00427A05"/>
    <w:rsid w:val="00431468"/>
    <w:rsid w:val="004328E4"/>
    <w:rsid w:val="00432999"/>
    <w:rsid w:val="00434A7A"/>
    <w:rsid w:val="00435ACE"/>
    <w:rsid w:val="00436E26"/>
    <w:rsid w:val="0044049A"/>
    <w:rsid w:val="004413D8"/>
    <w:rsid w:val="00441C11"/>
    <w:rsid w:val="00442063"/>
    <w:rsid w:val="0044215C"/>
    <w:rsid w:val="00445DA4"/>
    <w:rsid w:val="00446460"/>
    <w:rsid w:val="00447940"/>
    <w:rsid w:val="00447B4D"/>
    <w:rsid w:val="004508EF"/>
    <w:rsid w:val="00450F0A"/>
    <w:rsid w:val="004515B2"/>
    <w:rsid w:val="004515F8"/>
    <w:rsid w:val="00451756"/>
    <w:rsid w:val="00451B06"/>
    <w:rsid w:val="00451DD3"/>
    <w:rsid w:val="00453808"/>
    <w:rsid w:val="00453C87"/>
    <w:rsid w:val="0045579F"/>
    <w:rsid w:val="0046035B"/>
    <w:rsid w:val="00460DCA"/>
    <w:rsid w:val="00461FAB"/>
    <w:rsid w:val="00462419"/>
    <w:rsid w:val="004624E2"/>
    <w:rsid w:val="004632C4"/>
    <w:rsid w:val="00470EE3"/>
    <w:rsid w:val="00471BD7"/>
    <w:rsid w:val="0047243D"/>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500"/>
    <w:rsid w:val="00485BCE"/>
    <w:rsid w:val="004861F2"/>
    <w:rsid w:val="004864BA"/>
    <w:rsid w:val="00487B9F"/>
    <w:rsid w:val="00487D1C"/>
    <w:rsid w:val="0048C682"/>
    <w:rsid w:val="004906E7"/>
    <w:rsid w:val="004919D0"/>
    <w:rsid w:val="00492AB8"/>
    <w:rsid w:val="004945EA"/>
    <w:rsid w:val="004A30E8"/>
    <w:rsid w:val="004A427A"/>
    <w:rsid w:val="004A499E"/>
    <w:rsid w:val="004A79FA"/>
    <w:rsid w:val="004A7D9B"/>
    <w:rsid w:val="004B0562"/>
    <w:rsid w:val="004B1CEB"/>
    <w:rsid w:val="004B1D4F"/>
    <w:rsid w:val="004B2993"/>
    <w:rsid w:val="004B3E5F"/>
    <w:rsid w:val="004B4B91"/>
    <w:rsid w:val="004B5163"/>
    <w:rsid w:val="004B57EA"/>
    <w:rsid w:val="004B593D"/>
    <w:rsid w:val="004B6AF9"/>
    <w:rsid w:val="004B73D4"/>
    <w:rsid w:val="004C48EB"/>
    <w:rsid w:val="004C72E1"/>
    <w:rsid w:val="004C764E"/>
    <w:rsid w:val="004C7D73"/>
    <w:rsid w:val="004D248D"/>
    <w:rsid w:val="004D3EDE"/>
    <w:rsid w:val="004D4259"/>
    <w:rsid w:val="004D43A0"/>
    <w:rsid w:val="004D51AD"/>
    <w:rsid w:val="004D61B5"/>
    <w:rsid w:val="004D625F"/>
    <w:rsid w:val="004D695C"/>
    <w:rsid w:val="004E3729"/>
    <w:rsid w:val="004E4A5D"/>
    <w:rsid w:val="004E6496"/>
    <w:rsid w:val="004E7C18"/>
    <w:rsid w:val="004F05A2"/>
    <w:rsid w:val="004F1B70"/>
    <w:rsid w:val="004F30AE"/>
    <w:rsid w:val="004F4154"/>
    <w:rsid w:val="004F510F"/>
    <w:rsid w:val="004F5BF0"/>
    <w:rsid w:val="004F5CD1"/>
    <w:rsid w:val="004F5E04"/>
    <w:rsid w:val="004F607F"/>
    <w:rsid w:val="00501035"/>
    <w:rsid w:val="005018EB"/>
    <w:rsid w:val="005024B0"/>
    <w:rsid w:val="00502EBC"/>
    <w:rsid w:val="005051CB"/>
    <w:rsid w:val="00505C25"/>
    <w:rsid w:val="0051025A"/>
    <w:rsid w:val="00510319"/>
    <w:rsid w:val="00510BD3"/>
    <w:rsid w:val="00510F98"/>
    <w:rsid w:val="005110C3"/>
    <w:rsid w:val="00511B4B"/>
    <w:rsid w:val="00512E10"/>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63C9"/>
    <w:rsid w:val="005406EE"/>
    <w:rsid w:val="00541493"/>
    <w:rsid w:val="00543003"/>
    <w:rsid w:val="0054405F"/>
    <w:rsid w:val="0054650C"/>
    <w:rsid w:val="00546849"/>
    <w:rsid w:val="00551916"/>
    <w:rsid w:val="00552F31"/>
    <w:rsid w:val="00553649"/>
    <w:rsid w:val="00554636"/>
    <w:rsid w:val="00555C60"/>
    <w:rsid w:val="00560211"/>
    <w:rsid w:val="0056345E"/>
    <w:rsid w:val="00565033"/>
    <w:rsid w:val="00565B47"/>
    <w:rsid w:val="00565C49"/>
    <w:rsid w:val="00565D8F"/>
    <w:rsid w:val="0056A69B"/>
    <w:rsid w:val="0057060F"/>
    <w:rsid w:val="0057106F"/>
    <w:rsid w:val="0057146A"/>
    <w:rsid w:val="00571D7C"/>
    <w:rsid w:val="00572704"/>
    <w:rsid w:val="00573546"/>
    <w:rsid w:val="00573B4D"/>
    <w:rsid w:val="00573CDD"/>
    <w:rsid w:val="00575067"/>
    <w:rsid w:val="0057704D"/>
    <w:rsid w:val="00577FBB"/>
    <w:rsid w:val="00582EF1"/>
    <w:rsid w:val="005834C1"/>
    <w:rsid w:val="00583634"/>
    <w:rsid w:val="00583986"/>
    <w:rsid w:val="00583C4E"/>
    <w:rsid w:val="00583DB7"/>
    <w:rsid w:val="005842CB"/>
    <w:rsid w:val="005861EF"/>
    <w:rsid w:val="00586EED"/>
    <w:rsid w:val="00590ED5"/>
    <w:rsid w:val="005915B6"/>
    <w:rsid w:val="00591672"/>
    <w:rsid w:val="0059211D"/>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FFF"/>
    <w:rsid w:val="005D5B68"/>
    <w:rsid w:val="005D675E"/>
    <w:rsid w:val="005E2097"/>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381"/>
    <w:rsid w:val="00620DEB"/>
    <w:rsid w:val="006214D9"/>
    <w:rsid w:val="006237F3"/>
    <w:rsid w:val="00624645"/>
    <w:rsid w:val="0062493A"/>
    <w:rsid w:val="00625FE0"/>
    <w:rsid w:val="006261C2"/>
    <w:rsid w:val="0062630B"/>
    <w:rsid w:val="00626C7E"/>
    <w:rsid w:val="0062896B"/>
    <w:rsid w:val="0062A831"/>
    <w:rsid w:val="00630A73"/>
    <w:rsid w:val="00631989"/>
    <w:rsid w:val="00632740"/>
    <w:rsid w:val="00632D78"/>
    <w:rsid w:val="00634C52"/>
    <w:rsid w:val="00634D88"/>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68F"/>
    <w:rsid w:val="00671F63"/>
    <w:rsid w:val="00671FB3"/>
    <w:rsid w:val="00671FBF"/>
    <w:rsid w:val="006720C8"/>
    <w:rsid w:val="00672603"/>
    <w:rsid w:val="00676932"/>
    <w:rsid w:val="00681B30"/>
    <w:rsid w:val="00681E7A"/>
    <w:rsid w:val="0068255F"/>
    <w:rsid w:val="00684177"/>
    <w:rsid w:val="006856C7"/>
    <w:rsid w:val="006874CB"/>
    <w:rsid w:val="00690B9E"/>
    <w:rsid w:val="00691595"/>
    <w:rsid w:val="006A00FF"/>
    <w:rsid w:val="006A1058"/>
    <w:rsid w:val="006A2DBF"/>
    <w:rsid w:val="006A2E0D"/>
    <w:rsid w:val="006A47F9"/>
    <w:rsid w:val="006A4965"/>
    <w:rsid w:val="006A4FC7"/>
    <w:rsid w:val="006B078B"/>
    <w:rsid w:val="006B2E2D"/>
    <w:rsid w:val="006B59A9"/>
    <w:rsid w:val="006B7560"/>
    <w:rsid w:val="006C04BC"/>
    <w:rsid w:val="006C083E"/>
    <w:rsid w:val="006C232D"/>
    <w:rsid w:val="006C2504"/>
    <w:rsid w:val="006C6CDD"/>
    <w:rsid w:val="006C7568"/>
    <w:rsid w:val="006D088B"/>
    <w:rsid w:val="006D0D2B"/>
    <w:rsid w:val="006D319D"/>
    <w:rsid w:val="006D332B"/>
    <w:rsid w:val="006D3337"/>
    <w:rsid w:val="006D3F5D"/>
    <w:rsid w:val="006D4EAD"/>
    <w:rsid w:val="006D5A5A"/>
    <w:rsid w:val="006D6EFF"/>
    <w:rsid w:val="006E018E"/>
    <w:rsid w:val="006E0B11"/>
    <w:rsid w:val="006E0D01"/>
    <w:rsid w:val="006E114B"/>
    <w:rsid w:val="006E33E6"/>
    <w:rsid w:val="006E4316"/>
    <w:rsid w:val="006E6D48"/>
    <w:rsid w:val="006E71C8"/>
    <w:rsid w:val="006F06CD"/>
    <w:rsid w:val="006F0B78"/>
    <w:rsid w:val="006F1C16"/>
    <w:rsid w:val="006F2AF7"/>
    <w:rsid w:val="006F6005"/>
    <w:rsid w:val="00700157"/>
    <w:rsid w:val="00701542"/>
    <w:rsid w:val="00701736"/>
    <w:rsid w:val="00701BD8"/>
    <w:rsid w:val="007035E2"/>
    <w:rsid w:val="00704765"/>
    <w:rsid w:val="00705283"/>
    <w:rsid w:val="00705B36"/>
    <w:rsid w:val="007068A3"/>
    <w:rsid w:val="00710EB4"/>
    <w:rsid w:val="00711012"/>
    <w:rsid w:val="00711C18"/>
    <w:rsid w:val="00712EBD"/>
    <w:rsid w:val="0071341D"/>
    <w:rsid w:val="007139B4"/>
    <w:rsid w:val="00713AD4"/>
    <w:rsid w:val="00715F99"/>
    <w:rsid w:val="00721071"/>
    <w:rsid w:val="0072200F"/>
    <w:rsid w:val="007224C2"/>
    <w:rsid w:val="00722A89"/>
    <w:rsid w:val="00723C92"/>
    <w:rsid w:val="00725CC0"/>
    <w:rsid w:val="00726572"/>
    <w:rsid w:val="00726EEB"/>
    <w:rsid w:val="00727844"/>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18E"/>
    <w:rsid w:val="00745AFC"/>
    <w:rsid w:val="00745CD5"/>
    <w:rsid w:val="0074741F"/>
    <w:rsid w:val="0075080E"/>
    <w:rsid w:val="00750F61"/>
    <w:rsid w:val="007516A2"/>
    <w:rsid w:val="00752018"/>
    <w:rsid w:val="00754584"/>
    <w:rsid w:val="00754706"/>
    <w:rsid w:val="007558AA"/>
    <w:rsid w:val="0076000D"/>
    <w:rsid w:val="00760202"/>
    <w:rsid w:val="00760903"/>
    <w:rsid w:val="00761672"/>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594F"/>
    <w:rsid w:val="007977EA"/>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105"/>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3A74"/>
    <w:rsid w:val="007E543E"/>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87F"/>
    <w:rsid w:val="00835C93"/>
    <w:rsid w:val="00835E76"/>
    <w:rsid w:val="00835FE7"/>
    <w:rsid w:val="00836B62"/>
    <w:rsid w:val="008374CC"/>
    <w:rsid w:val="00837F47"/>
    <w:rsid w:val="008404B8"/>
    <w:rsid w:val="00840B71"/>
    <w:rsid w:val="00841927"/>
    <w:rsid w:val="00842193"/>
    <w:rsid w:val="00842846"/>
    <w:rsid w:val="0084370D"/>
    <w:rsid w:val="00845028"/>
    <w:rsid w:val="0084700E"/>
    <w:rsid w:val="00851675"/>
    <w:rsid w:val="00851CD6"/>
    <w:rsid w:val="0085235C"/>
    <w:rsid w:val="00852598"/>
    <w:rsid w:val="00852743"/>
    <w:rsid w:val="00852CD8"/>
    <w:rsid w:val="00854088"/>
    <w:rsid w:val="00854D31"/>
    <w:rsid w:val="0085527A"/>
    <w:rsid w:val="00856311"/>
    <w:rsid w:val="0085676D"/>
    <w:rsid w:val="008575B8"/>
    <w:rsid w:val="00857929"/>
    <w:rsid w:val="0086143D"/>
    <w:rsid w:val="0086286C"/>
    <w:rsid w:val="00862F69"/>
    <w:rsid w:val="008645B2"/>
    <w:rsid w:val="00864E28"/>
    <w:rsid w:val="00866EF0"/>
    <w:rsid w:val="00867DF7"/>
    <w:rsid w:val="00870427"/>
    <w:rsid w:val="00871966"/>
    <w:rsid w:val="008722E8"/>
    <w:rsid w:val="00873A28"/>
    <w:rsid w:val="0087646E"/>
    <w:rsid w:val="008771F0"/>
    <w:rsid w:val="00877B32"/>
    <w:rsid w:val="00877B73"/>
    <w:rsid w:val="00877C98"/>
    <w:rsid w:val="0088030F"/>
    <w:rsid w:val="0088137A"/>
    <w:rsid w:val="00881503"/>
    <w:rsid w:val="00881551"/>
    <w:rsid w:val="00881EB3"/>
    <w:rsid w:val="008822A6"/>
    <w:rsid w:val="00883C03"/>
    <w:rsid w:val="008905CC"/>
    <w:rsid w:val="0089101A"/>
    <w:rsid w:val="00892DB5"/>
    <w:rsid w:val="0089339D"/>
    <w:rsid w:val="008938C6"/>
    <w:rsid w:val="00897DED"/>
    <w:rsid w:val="008A0B01"/>
    <w:rsid w:val="008A1A2A"/>
    <w:rsid w:val="008A2490"/>
    <w:rsid w:val="008A24A5"/>
    <w:rsid w:val="008A38D1"/>
    <w:rsid w:val="008A4009"/>
    <w:rsid w:val="008A4220"/>
    <w:rsid w:val="008A43D5"/>
    <w:rsid w:val="008A5EAB"/>
    <w:rsid w:val="008A6217"/>
    <w:rsid w:val="008A6FB2"/>
    <w:rsid w:val="008B168C"/>
    <w:rsid w:val="008B16DD"/>
    <w:rsid w:val="008B5B85"/>
    <w:rsid w:val="008B5C65"/>
    <w:rsid w:val="008B5E68"/>
    <w:rsid w:val="008B66E4"/>
    <w:rsid w:val="008B685E"/>
    <w:rsid w:val="008C0DB8"/>
    <w:rsid w:val="008C26E5"/>
    <w:rsid w:val="008C2F6A"/>
    <w:rsid w:val="008C363F"/>
    <w:rsid w:val="008C41ED"/>
    <w:rsid w:val="008C4DD3"/>
    <w:rsid w:val="008C52ED"/>
    <w:rsid w:val="008C574C"/>
    <w:rsid w:val="008C5996"/>
    <w:rsid w:val="008C6891"/>
    <w:rsid w:val="008D04FE"/>
    <w:rsid w:val="008D0B27"/>
    <w:rsid w:val="008D4AAB"/>
    <w:rsid w:val="008D6DB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1E2B"/>
    <w:rsid w:val="00902CAE"/>
    <w:rsid w:val="0090338F"/>
    <w:rsid w:val="009105F6"/>
    <w:rsid w:val="009131CA"/>
    <w:rsid w:val="00913C77"/>
    <w:rsid w:val="00917BB4"/>
    <w:rsid w:val="0092049F"/>
    <w:rsid w:val="009245DD"/>
    <w:rsid w:val="009246B3"/>
    <w:rsid w:val="00924BE3"/>
    <w:rsid w:val="00926953"/>
    <w:rsid w:val="009273CC"/>
    <w:rsid w:val="0092774B"/>
    <w:rsid w:val="0092791F"/>
    <w:rsid w:val="009303DD"/>
    <w:rsid w:val="00932964"/>
    <w:rsid w:val="009335EB"/>
    <w:rsid w:val="00934745"/>
    <w:rsid w:val="00935D22"/>
    <w:rsid w:val="00937F8D"/>
    <w:rsid w:val="00940379"/>
    <w:rsid w:val="00940FFB"/>
    <w:rsid w:val="00941F4F"/>
    <w:rsid w:val="009422F6"/>
    <w:rsid w:val="00942DD6"/>
    <w:rsid w:val="00943314"/>
    <w:rsid w:val="00943CFB"/>
    <w:rsid w:val="009446DF"/>
    <w:rsid w:val="009464FB"/>
    <w:rsid w:val="0094685E"/>
    <w:rsid w:val="0094745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20"/>
    <w:rsid w:val="00972C98"/>
    <w:rsid w:val="00972E17"/>
    <w:rsid w:val="00973308"/>
    <w:rsid w:val="0097408A"/>
    <w:rsid w:val="0097454F"/>
    <w:rsid w:val="009750D3"/>
    <w:rsid w:val="00975908"/>
    <w:rsid w:val="00976F91"/>
    <w:rsid w:val="00980BB0"/>
    <w:rsid w:val="00981A93"/>
    <w:rsid w:val="00982507"/>
    <w:rsid w:val="00984775"/>
    <w:rsid w:val="00985292"/>
    <w:rsid w:val="0098623A"/>
    <w:rsid w:val="009864DD"/>
    <w:rsid w:val="009865FD"/>
    <w:rsid w:val="009868F6"/>
    <w:rsid w:val="009869B0"/>
    <w:rsid w:val="009870F3"/>
    <w:rsid w:val="0098754F"/>
    <w:rsid w:val="00990EFA"/>
    <w:rsid w:val="0099189B"/>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BDC"/>
    <w:rsid w:val="009B5D6F"/>
    <w:rsid w:val="009B5E7F"/>
    <w:rsid w:val="009B714C"/>
    <w:rsid w:val="009C089C"/>
    <w:rsid w:val="009C094C"/>
    <w:rsid w:val="009C13B7"/>
    <w:rsid w:val="009C218E"/>
    <w:rsid w:val="009C361D"/>
    <w:rsid w:val="009C4241"/>
    <w:rsid w:val="009C4AB2"/>
    <w:rsid w:val="009C5210"/>
    <w:rsid w:val="009C5D1E"/>
    <w:rsid w:val="009C6525"/>
    <w:rsid w:val="009C674C"/>
    <w:rsid w:val="009D32FE"/>
    <w:rsid w:val="009D3F89"/>
    <w:rsid w:val="009D3FBF"/>
    <w:rsid w:val="009D7FD3"/>
    <w:rsid w:val="009E15B7"/>
    <w:rsid w:val="009E2456"/>
    <w:rsid w:val="009E5074"/>
    <w:rsid w:val="009E70CD"/>
    <w:rsid w:val="009E72C2"/>
    <w:rsid w:val="009E74D0"/>
    <w:rsid w:val="009E7A2B"/>
    <w:rsid w:val="009F0621"/>
    <w:rsid w:val="009F0AEE"/>
    <w:rsid w:val="009F1179"/>
    <w:rsid w:val="009F22A6"/>
    <w:rsid w:val="009F3402"/>
    <w:rsid w:val="009F61A6"/>
    <w:rsid w:val="009F6952"/>
    <w:rsid w:val="00A02CA8"/>
    <w:rsid w:val="00A0322B"/>
    <w:rsid w:val="00A037BE"/>
    <w:rsid w:val="00A057D9"/>
    <w:rsid w:val="00A07001"/>
    <w:rsid w:val="00A10A20"/>
    <w:rsid w:val="00A10AEC"/>
    <w:rsid w:val="00A10D21"/>
    <w:rsid w:val="00A11A8B"/>
    <w:rsid w:val="00A132BF"/>
    <w:rsid w:val="00A13F47"/>
    <w:rsid w:val="00A159C1"/>
    <w:rsid w:val="00A161E9"/>
    <w:rsid w:val="00A2012A"/>
    <w:rsid w:val="00A2295A"/>
    <w:rsid w:val="00A22AC0"/>
    <w:rsid w:val="00A23D43"/>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4FBF"/>
    <w:rsid w:val="00A45FB6"/>
    <w:rsid w:val="00A472C8"/>
    <w:rsid w:val="00A505DD"/>
    <w:rsid w:val="00A51476"/>
    <w:rsid w:val="00A51F54"/>
    <w:rsid w:val="00A53F0F"/>
    <w:rsid w:val="00A5534D"/>
    <w:rsid w:val="00A57C1D"/>
    <w:rsid w:val="00A60373"/>
    <w:rsid w:val="00A60B9A"/>
    <w:rsid w:val="00A62995"/>
    <w:rsid w:val="00A63DD0"/>
    <w:rsid w:val="00A66D68"/>
    <w:rsid w:val="00A70171"/>
    <w:rsid w:val="00A709C8"/>
    <w:rsid w:val="00A71825"/>
    <w:rsid w:val="00A73363"/>
    <w:rsid w:val="00A7422A"/>
    <w:rsid w:val="00A7489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5C2F"/>
    <w:rsid w:val="00AD6B25"/>
    <w:rsid w:val="00AD7296"/>
    <w:rsid w:val="00AE00C3"/>
    <w:rsid w:val="00AE07EC"/>
    <w:rsid w:val="00AE0CAD"/>
    <w:rsid w:val="00AE1A7E"/>
    <w:rsid w:val="00AE7825"/>
    <w:rsid w:val="00AF243A"/>
    <w:rsid w:val="00AF361D"/>
    <w:rsid w:val="00AF4BEF"/>
    <w:rsid w:val="00AF4DFD"/>
    <w:rsid w:val="00AF50E9"/>
    <w:rsid w:val="00AF57CF"/>
    <w:rsid w:val="00AF5DEE"/>
    <w:rsid w:val="00AF6987"/>
    <w:rsid w:val="00AF6EC6"/>
    <w:rsid w:val="00AF7303"/>
    <w:rsid w:val="00AF7FD4"/>
    <w:rsid w:val="00B03EBE"/>
    <w:rsid w:val="00B042B8"/>
    <w:rsid w:val="00B06DE8"/>
    <w:rsid w:val="00B06FF3"/>
    <w:rsid w:val="00B07CF0"/>
    <w:rsid w:val="00B1630D"/>
    <w:rsid w:val="00B207ED"/>
    <w:rsid w:val="00B20E6B"/>
    <w:rsid w:val="00B238D7"/>
    <w:rsid w:val="00B23AA6"/>
    <w:rsid w:val="00B24D2A"/>
    <w:rsid w:val="00B266B4"/>
    <w:rsid w:val="00B27302"/>
    <w:rsid w:val="00B30B3D"/>
    <w:rsid w:val="00B32A03"/>
    <w:rsid w:val="00B32E89"/>
    <w:rsid w:val="00B344A5"/>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FE1"/>
    <w:rsid w:val="00B555A8"/>
    <w:rsid w:val="00B56E41"/>
    <w:rsid w:val="00B57DA7"/>
    <w:rsid w:val="00B57F19"/>
    <w:rsid w:val="00B6180E"/>
    <w:rsid w:val="00B626D0"/>
    <w:rsid w:val="00B64A09"/>
    <w:rsid w:val="00B653AA"/>
    <w:rsid w:val="00B66A51"/>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340F"/>
    <w:rsid w:val="00B9384B"/>
    <w:rsid w:val="00B95D2A"/>
    <w:rsid w:val="00B96071"/>
    <w:rsid w:val="00B976C7"/>
    <w:rsid w:val="00BA0138"/>
    <w:rsid w:val="00BA148C"/>
    <w:rsid w:val="00BA1538"/>
    <w:rsid w:val="00BA1823"/>
    <w:rsid w:val="00BA37A8"/>
    <w:rsid w:val="00BA54ED"/>
    <w:rsid w:val="00BA5AD1"/>
    <w:rsid w:val="00BA5CC3"/>
    <w:rsid w:val="00BA70BD"/>
    <w:rsid w:val="00BB1A8D"/>
    <w:rsid w:val="00BB27C5"/>
    <w:rsid w:val="00BB29CA"/>
    <w:rsid w:val="00BB3CD5"/>
    <w:rsid w:val="00BB3EDB"/>
    <w:rsid w:val="00BB627B"/>
    <w:rsid w:val="00BB66B6"/>
    <w:rsid w:val="00BB67BF"/>
    <w:rsid w:val="00BB69A1"/>
    <w:rsid w:val="00BB6D3D"/>
    <w:rsid w:val="00BC1270"/>
    <w:rsid w:val="00BC1845"/>
    <w:rsid w:val="00BC309A"/>
    <w:rsid w:val="00BC3C1E"/>
    <w:rsid w:val="00BC4C0B"/>
    <w:rsid w:val="00BC59C5"/>
    <w:rsid w:val="00BC5D01"/>
    <w:rsid w:val="00BC69DC"/>
    <w:rsid w:val="00BC74CF"/>
    <w:rsid w:val="00BD1259"/>
    <w:rsid w:val="00BD2B9A"/>
    <w:rsid w:val="00BD2FB9"/>
    <w:rsid w:val="00BD3977"/>
    <w:rsid w:val="00BD4010"/>
    <w:rsid w:val="00BD43A4"/>
    <w:rsid w:val="00BD679A"/>
    <w:rsid w:val="00BD77D9"/>
    <w:rsid w:val="00BE1659"/>
    <w:rsid w:val="00BE2FD3"/>
    <w:rsid w:val="00BE312D"/>
    <w:rsid w:val="00BE4B39"/>
    <w:rsid w:val="00BE630A"/>
    <w:rsid w:val="00BE71FC"/>
    <w:rsid w:val="00BF21D6"/>
    <w:rsid w:val="00BF5263"/>
    <w:rsid w:val="00BF5F79"/>
    <w:rsid w:val="00BF6B0B"/>
    <w:rsid w:val="00C00E1C"/>
    <w:rsid w:val="00C036F9"/>
    <w:rsid w:val="00C037C5"/>
    <w:rsid w:val="00C04D1C"/>
    <w:rsid w:val="00C07279"/>
    <w:rsid w:val="00C109F5"/>
    <w:rsid w:val="00C111FA"/>
    <w:rsid w:val="00C14889"/>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1B7"/>
    <w:rsid w:val="00C6104B"/>
    <w:rsid w:val="00C61EBD"/>
    <w:rsid w:val="00C628D7"/>
    <w:rsid w:val="00C62CED"/>
    <w:rsid w:val="00C6468C"/>
    <w:rsid w:val="00C66D3A"/>
    <w:rsid w:val="00C67DFF"/>
    <w:rsid w:val="00C701F5"/>
    <w:rsid w:val="00C71320"/>
    <w:rsid w:val="00C72117"/>
    <w:rsid w:val="00C725AC"/>
    <w:rsid w:val="00C74B98"/>
    <w:rsid w:val="00C82C39"/>
    <w:rsid w:val="00C83ED6"/>
    <w:rsid w:val="00C84498"/>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BDC"/>
    <w:rsid w:val="00CB135D"/>
    <w:rsid w:val="00CB39A5"/>
    <w:rsid w:val="00CB5051"/>
    <w:rsid w:val="00CB60A5"/>
    <w:rsid w:val="00CB684C"/>
    <w:rsid w:val="00CC078A"/>
    <w:rsid w:val="00CC2CA5"/>
    <w:rsid w:val="00CC35B4"/>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4DB"/>
    <w:rsid w:val="00D02730"/>
    <w:rsid w:val="00D057AD"/>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BF1"/>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9F3"/>
    <w:rsid w:val="00D70A8D"/>
    <w:rsid w:val="00D711DE"/>
    <w:rsid w:val="00D72762"/>
    <w:rsid w:val="00D72878"/>
    <w:rsid w:val="00D814C6"/>
    <w:rsid w:val="00D835B9"/>
    <w:rsid w:val="00D847DE"/>
    <w:rsid w:val="00D85356"/>
    <w:rsid w:val="00D866CB"/>
    <w:rsid w:val="00D8780E"/>
    <w:rsid w:val="00D87D70"/>
    <w:rsid w:val="00D9048C"/>
    <w:rsid w:val="00D90C06"/>
    <w:rsid w:val="00D910D6"/>
    <w:rsid w:val="00D94224"/>
    <w:rsid w:val="00D949A6"/>
    <w:rsid w:val="00D94A36"/>
    <w:rsid w:val="00D97086"/>
    <w:rsid w:val="00DA07C3"/>
    <w:rsid w:val="00DA0CE8"/>
    <w:rsid w:val="00DA1B2D"/>
    <w:rsid w:val="00DA1D79"/>
    <w:rsid w:val="00DA2E15"/>
    <w:rsid w:val="00DA2F69"/>
    <w:rsid w:val="00DA614E"/>
    <w:rsid w:val="00DA6FFF"/>
    <w:rsid w:val="00DA723C"/>
    <w:rsid w:val="00DA79DE"/>
    <w:rsid w:val="00DA7C36"/>
    <w:rsid w:val="00DB09B7"/>
    <w:rsid w:val="00DB6548"/>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1E23"/>
    <w:rsid w:val="00DE28D1"/>
    <w:rsid w:val="00DE311C"/>
    <w:rsid w:val="00DE52D3"/>
    <w:rsid w:val="00DE59B7"/>
    <w:rsid w:val="00DE7831"/>
    <w:rsid w:val="00DF3B08"/>
    <w:rsid w:val="00DF5E35"/>
    <w:rsid w:val="00DF5EB1"/>
    <w:rsid w:val="00DF5F27"/>
    <w:rsid w:val="00DF6164"/>
    <w:rsid w:val="00DF73BB"/>
    <w:rsid w:val="00DF793F"/>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4A67"/>
    <w:rsid w:val="00E4579D"/>
    <w:rsid w:val="00E47B75"/>
    <w:rsid w:val="00E50E8F"/>
    <w:rsid w:val="00E5252A"/>
    <w:rsid w:val="00E530FE"/>
    <w:rsid w:val="00E53DB1"/>
    <w:rsid w:val="00E54C71"/>
    <w:rsid w:val="00E55803"/>
    <w:rsid w:val="00E568FF"/>
    <w:rsid w:val="00E57235"/>
    <w:rsid w:val="00E57765"/>
    <w:rsid w:val="00E60127"/>
    <w:rsid w:val="00E61B3D"/>
    <w:rsid w:val="00E6204D"/>
    <w:rsid w:val="00E64700"/>
    <w:rsid w:val="00E64A23"/>
    <w:rsid w:val="00E65073"/>
    <w:rsid w:val="00E66666"/>
    <w:rsid w:val="00E66D71"/>
    <w:rsid w:val="00E7123D"/>
    <w:rsid w:val="00E71CDD"/>
    <w:rsid w:val="00E801F8"/>
    <w:rsid w:val="00E805AA"/>
    <w:rsid w:val="00E8068C"/>
    <w:rsid w:val="00E822DF"/>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9B4"/>
    <w:rsid w:val="00EA4E5E"/>
    <w:rsid w:val="00EA5DD1"/>
    <w:rsid w:val="00EB2760"/>
    <w:rsid w:val="00EB2A8F"/>
    <w:rsid w:val="00EB37DD"/>
    <w:rsid w:val="00EB3F66"/>
    <w:rsid w:val="00EB6948"/>
    <w:rsid w:val="00EB7B6C"/>
    <w:rsid w:val="00EB7E0B"/>
    <w:rsid w:val="00EC3050"/>
    <w:rsid w:val="00EC32F1"/>
    <w:rsid w:val="00EC4B5F"/>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5DC3"/>
    <w:rsid w:val="00EF5F2E"/>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D07"/>
    <w:rsid w:val="00F16FC5"/>
    <w:rsid w:val="00F1720A"/>
    <w:rsid w:val="00F2204B"/>
    <w:rsid w:val="00F228DE"/>
    <w:rsid w:val="00F229DE"/>
    <w:rsid w:val="00F2381C"/>
    <w:rsid w:val="00F23DA3"/>
    <w:rsid w:val="00F27B56"/>
    <w:rsid w:val="00F300C0"/>
    <w:rsid w:val="00F30887"/>
    <w:rsid w:val="00F30B7A"/>
    <w:rsid w:val="00F31DE9"/>
    <w:rsid w:val="00F325C8"/>
    <w:rsid w:val="00F32C69"/>
    <w:rsid w:val="00F33D7B"/>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677"/>
    <w:rsid w:val="00F52F19"/>
    <w:rsid w:val="00F54418"/>
    <w:rsid w:val="00F54BDA"/>
    <w:rsid w:val="00F5708E"/>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1D61"/>
    <w:rsid w:val="00F82DC2"/>
    <w:rsid w:val="00F87E19"/>
    <w:rsid w:val="00F909B0"/>
    <w:rsid w:val="00F91D74"/>
    <w:rsid w:val="00F9272F"/>
    <w:rsid w:val="00F93B44"/>
    <w:rsid w:val="00F96A41"/>
    <w:rsid w:val="00F96C32"/>
    <w:rsid w:val="00FA1BA9"/>
    <w:rsid w:val="00FA33E9"/>
    <w:rsid w:val="00FA45D9"/>
    <w:rsid w:val="00FA6DBF"/>
    <w:rsid w:val="00FB23FA"/>
    <w:rsid w:val="00FB3F79"/>
    <w:rsid w:val="00FB4D6E"/>
    <w:rsid w:val="00FB78C4"/>
    <w:rsid w:val="00FC07A6"/>
    <w:rsid w:val="00FC1D4E"/>
    <w:rsid w:val="00FC2D7F"/>
    <w:rsid w:val="00FC38EC"/>
    <w:rsid w:val="00FC5343"/>
    <w:rsid w:val="00FC5CD8"/>
    <w:rsid w:val="00FC6126"/>
    <w:rsid w:val="00FC75EF"/>
    <w:rsid w:val="00FD0DF6"/>
    <w:rsid w:val="00FD1160"/>
    <w:rsid w:val="00FD1F0D"/>
    <w:rsid w:val="00FD20C8"/>
    <w:rsid w:val="00FD229B"/>
    <w:rsid w:val="00FD303E"/>
    <w:rsid w:val="00FD3340"/>
    <w:rsid w:val="00FD3F9C"/>
    <w:rsid w:val="00FE1C29"/>
    <w:rsid w:val="00FE3068"/>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7512944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dms.investis.lt" TargetMode="External"/><Relationship Id="rId26" Type="http://schemas.openxmlformats.org/officeDocument/2006/relationships/hyperlink" Target="https://www.e-tar.lt/portal/lt/legalAct/461752b0bf3c11ed97b2975f7dad7488/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61752b0bf3c11ed97b2975f7dad7488/asr"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14e33320f1ed11ec8fa7d02a65c371ad/as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2021.esinvesticijos.lt/dokumentai/fs-01-01-fs-01-04-viesinimo-fs"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6a7db50dacb11ed9978886e85107ab2/asr" TargetMode="External"/><Relationship Id="rId24" Type="http://schemas.openxmlformats.org/officeDocument/2006/relationships/hyperlink" Target="mailto:i.kmit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2021.esinvesticijos.lt/dokumentai/projekto-igyvendinimo-plano-forma" TargetMode="Externa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1R1060"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e6a7db50dacb11ed9978886e85107ab2/asr"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09A8"/>
    <w:rsid w:val="000E5974"/>
    <w:rsid w:val="001237F5"/>
    <w:rsid w:val="001348C6"/>
    <w:rsid w:val="00173552"/>
    <w:rsid w:val="001D1682"/>
    <w:rsid w:val="001F2DE5"/>
    <w:rsid w:val="00211B47"/>
    <w:rsid w:val="00263ABF"/>
    <w:rsid w:val="002C0EE6"/>
    <w:rsid w:val="002C786E"/>
    <w:rsid w:val="00317337"/>
    <w:rsid w:val="00354411"/>
    <w:rsid w:val="003B3169"/>
    <w:rsid w:val="003C1F1F"/>
    <w:rsid w:val="003D1812"/>
    <w:rsid w:val="004A4126"/>
    <w:rsid w:val="004E2430"/>
    <w:rsid w:val="004E2D23"/>
    <w:rsid w:val="005213BD"/>
    <w:rsid w:val="00577A82"/>
    <w:rsid w:val="00631305"/>
    <w:rsid w:val="00666228"/>
    <w:rsid w:val="006E0E51"/>
    <w:rsid w:val="006E2987"/>
    <w:rsid w:val="007055B3"/>
    <w:rsid w:val="00730244"/>
    <w:rsid w:val="007511AF"/>
    <w:rsid w:val="00757820"/>
    <w:rsid w:val="007A1E62"/>
    <w:rsid w:val="007D36F7"/>
    <w:rsid w:val="00803552"/>
    <w:rsid w:val="00804DF7"/>
    <w:rsid w:val="008549F2"/>
    <w:rsid w:val="00857481"/>
    <w:rsid w:val="009C460C"/>
    <w:rsid w:val="009E11A0"/>
    <w:rsid w:val="00A544F6"/>
    <w:rsid w:val="00A54F10"/>
    <w:rsid w:val="00A65A65"/>
    <w:rsid w:val="00A70AA1"/>
    <w:rsid w:val="00A72AAB"/>
    <w:rsid w:val="00AE6CFE"/>
    <w:rsid w:val="00B42D75"/>
    <w:rsid w:val="00B44282"/>
    <w:rsid w:val="00B562FB"/>
    <w:rsid w:val="00BA339F"/>
    <w:rsid w:val="00BB07D1"/>
    <w:rsid w:val="00BD7F14"/>
    <w:rsid w:val="00BE473F"/>
    <w:rsid w:val="00CB7591"/>
    <w:rsid w:val="00D63365"/>
    <w:rsid w:val="00D874F0"/>
    <w:rsid w:val="00DD1A5F"/>
    <w:rsid w:val="00DD4385"/>
    <w:rsid w:val="00DF0263"/>
    <w:rsid w:val="00E207C4"/>
    <w:rsid w:val="00E444B8"/>
    <w:rsid w:val="00E471FA"/>
    <w:rsid w:val="00EA043D"/>
    <w:rsid w:val="00F7648B"/>
    <w:rsid w:val="00FA521D"/>
    <w:rsid w:val="00FF0E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Inga Kmitienė</DisplayName>
        <AccountId>699</AccountId>
        <AccountType/>
      </UserInfo>
      <UserInfo>
        <DisplayName>Audrius Tamkus</DisplayName>
        <AccountId>145</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CF8618DD-43AA-45EA-829F-83C41878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5995</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Kvietimas_teikti_PIP_Siauliai_P-D_takai</dc:title>
  <dc:subject/>
  <dc:creator>Zita  Markevičienė</dc:creator>
  <cp:keywords/>
  <dc:description/>
  <cp:lastModifiedBy>Urtė Morozovaitė</cp:lastModifiedBy>
  <cp:revision>6</cp:revision>
  <dcterms:created xsi:type="dcterms:W3CDTF">2024-03-28T12:43:00Z</dcterms:created>
  <dcterms:modified xsi:type="dcterms:W3CDTF">2024-03-28T14:23:00Z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3169;#Darnaus transporto projektų skyrius|ac541b4c-a511-49a1-b192-8ec1ac837a74</vt:lpwstr>
  </property>
  <property fmtid="{D5CDD505-2E9C-101B-9397-08002B2CF9AE}" pid="6" name="ContentTypeId">
    <vt:lpwstr>0x01010085772C3215B6614FB6DE0E33B8FFBAB8</vt:lpwstr>
  </property>
  <property fmtid="{D5CDD505-2E9C-101B-9397-08002B2CF9AE}" pid="7" name="DmsPermissionsUsers">
    <vt:lpwstr>699;#Inga Kmitienė;#145;#Audrius Tamkus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