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E78A461" w:rsidR="007A39F1" w:rsidRPr="00FB7293" w:rsidRDefault="00702D24" w:rsidP="6CE1E7ED">
      <w:pPr>
        <w:spacing w:after="0" w:line="240" w:lineRule="auto"/>
        <w:jc w:val="center"/>
        <w:rPr>
          <w:rFonts w:ascii="Times New Roman" w:eastAsia="Times New Roman" w:hAnsi="Times New Roman" w:cs="Times New Roman"/>
          <w:b/>
          <w:bCs/>
          <w:sz w:val="24"/>
          <w:szCs w:val="24"/>
        </w:rPr>
      </w:pPr>
      <w:r w:rsidRPr="00FB7293">
        <w:rPr>
          <w:rFonts w:ascii="Times New Roman" w:eastAsia="Times New Roman" w:hAnsi="Times New Roman" w:cs="Times New Roman"/>
          <w:b/>
          <w:bCs/>
          <w:sz w:val="24"/>
          <w:szCs w:val="24"/>
        </w:rPr>
        <w:t>„</w:t>
      </w:r>
      <w:r w:rsidR="00E61DF2" w:rsidRPr="00E61DF2">
        <w:rPr>
          <w:rFonts w:ascii="Times New Roman" w:hAnsi="Times New Roman" w:cs="Times New Roman"/>
          <w:b/>
          <w:bCs/>
          <w:sz w:val="24"/>
          <w:szCs w:val="24"/>
        </w:rPr>
        <w:t>DIDINTI MOKSLO TARPTAUTIŠKUMO LYGĮ</w:t>
      </w:r>
      <w:r w:rsidR="00F42C77" w:rsidRPr="00FB7293">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724CB0" w14:textId="025A4485" w:rsidR="006D0BDA" w:rsidRDefault="00D41DE2" w:rsidP="00AE07EC">
      <w:pPr>
        <w:spacing w:after="0" w:line="240" w:lineRule="auto"/>
        <w:jc w:val="center"/>
        <w:rPr>
          <w:rFonts w:ascii="Times New Roman" w:hAnsi="Times New Roman" w:cs="Times New Roman"/>
          <w:iCs/>
          <w:sz w:val="24"/>
          <w:szCs w:val="24"/>
        </w:rPr>
      </w:pPr>
      <w:r w:rsidRPr="00A653CB">
        <w:rPr>
          <w:rFonts w:ascii="Times New Roman" w:hAnsi="Times New Roman" w:cs="Times New Roman"/>
          <w:bCs/>
          <w:sz w:val="24"/>
          <w:szCs w:val="24"/>
        </w:rPr>
        <w:t>Nr.</w:t>
      </w:r>
      <w:r w:rsidRPr="00A653CB">
        <w:rPr>
          <w:rFonts w:ascii="Times New Roman" w:hAnsi="Times New Roman" w:cs="Times New Roman"/>
          <w:sz w:val="24"/>
          <w:szCs w:val="24"/>
        </w:rPr>
        <w:t xml:space="preserve"> </w:t>
      </w:r>
      <w:r w:rsidR="00877049" w:rsidRPr="00A653CB">
        <w:rPr>
          <w:rFonts w:ascii="Times New Roman" w:hAnsi="Times New Roman" w:cs="Times New Roman"/>
          <w:iCs/>
          <w:sz w:val="24"/>
          <w:szCs w:val="24"/>
        </w:rPr>
        <w:t>10-0</w:t>
      </w:r>
      <w:r w:rsidR="00326B29">
        <w:rPr>
          <w:rFonts w:ascii="Times New Roman" w:hAnsi="Times New Roman" w:cs="Times New Roman"/>
          <w:iCs/>
          <w:sz w:val="24"/>
          <w:szCs w:val="24"/>
        </w:rPr>
        <w:t>52</w:t>
      </w:r>
      <w:r w:rsidR="00E94936" w:rsidRPr="00A653CB">
        <w:rPr>
          <w:rFonts w:ascii="Times New Roman" w:hAnsi="Times New Roman" w:cs="Times New Roman"/>
          <w:iCs/>
          <w:sz w:val="24"/>
          <w:szCs w:val="24"/>
        </w:rPr>
        <w:t>-</w:t>
      </w:r>
      <w:r w:rsidR="00A653CB" w:rsidRPr="00A653CB">
        <w:rPr>
          <w:rFonts w:ascii="Times New Roman" w:hAnsi="Times New Roman" w:cs="Times New Roman"/>
          <w:iCs/>
          <w:sz w:val="24"/>
          <w:szCs w:val="24"/>
        </w:rPr>
        <w:t>P</w:t>
      </w:r>
    </w:p>
    <w:p w14:paraId="31C64C6E" w14:textId="731188D7" w:rsidR="00244F72" w:rsidRDefault="00244F72" w:rsidP="00AE07EC">
      <w:pPr>
        <w:spacing w:after="0" w:line="240" w:lineRule="auto"/>
        <w:jc w:val="center"/>
        <w:rPr>
          <w:sz w:val="18"/>
          <w:szCs w:val="18"/>
        </w:rPr>
      </w:pPr>
    </w:p>
    <w:p w14:paraId="456A2D3D" w14:textId="77777777" w:rsidR="001D1327" w:rsidRPr="005E0808" w:rsidRDefault="001D1327" w:rsidP="00AE07EC">
      <w:pPr>
        <w:spacing w:after="0" w:line="240" w:lineRule="auto"/>
        <w:jc w:val="center"/>
        <w:rPr>
          <w:rFonts w:ascii="Times New Roman" w:hAnsi="Times New Roman" w:cs="Times New Roman"/>
          <w:i/>
          <w:iCs/>
          <w:color w:val="808080" w:themeColor="background1" w:themeShade="80"/>
          <w:sz w:val="24"/>
          <w:szCs w:val="24"/>
        </w:rPr>
      </w:pPr>
    </w:p>
    <w:p w14:paraId="50E8961C" w14:textId="0B194759" w:rsidR="003C3DC6" w:rsidRPr="005E0808" w:rsidRDefault="006E33E6" w:rsidP="00131894">
      <w:pPr>
        <w:spacing w:after="0" w:line="240" w:lineRule="auto"/>
        <w:ind w:firstLine="567"/>
        <w:jc w:val="both"/>
        <w:rPr>
          <w:rFonts w:ascii="Times New Roman" w:hAnsi="Times New Roman" w:cs="Times New Roman"/>
          <w:sz w:val="24"/>
          <w:szCs w:val="24"/>
        </w:rPr>
      </w:pPr>
      <w:r w:rsidRPr="005E0808">
        <w:rPr>
          <w:rFonts w:ascii="Times New Roman" w:hAnsi="Times New Roman" w:cs="Times New Roman"/>
          <w:sz w:val="24"/>
          <w:szCs w:val="24"/>
        </w:rPr>
        <w:t xml:space="preserve">Kvietimas parengtas </w:t>
      </w:r>
      <w:r w:rsidR="003B7319" w:rsidRPr="005E0808">
        <w:rPr>
          <w:rFonts w:ascii="Times New Roman" w:hAnsi="Times New Roman" w:cs="Times New Roman"/>
          <w:sz w:val="24"/>
          <w:szCs w:val="24"/>
        </w:rPr>
        <w:t xml:space="preserve">vadovaujantis </w:t>
      </w:r>
      <w:r w:rsidR="00007267" w:rsidRPr="005E0808">
        <w:rPr>
          <w:rFonts w:ascii="Times New Roman" w:hAnsi="Times New Roman" w:cs="Times New Roman"/>
          <w:sz w:val="24"/>
          <w:szCs w:val="24"/>
        </w:rPr>
        <w:t>2021-2030 m. plėtros programos valdytojos Lietuvos Respublikos švietimo, mokslo ir sporto ministerijos mokslo plėtros programos pažangos priemonės Nr. 12-001-01-02-01 „Stiprinti inovacijų ekosistemos mokslo centruose“ p</w:t>
      </w:r>
      <w:r w:rsidR="00777E0D" w:rsidRPr="005E0808">
        <w:rPr>
          <w:rFonts w:ascii="Times New Roman" w:hAnsi="Times New Roman" w:cs="Times New Roman"/>
          <w:sz w:val="24"/>
          <w:szCs w:val="24"/>
        </w:rPr>
        <w:t>roj</w:t>
      </w:r>
      <w:r w:rsidR="00DD645D" w:rsidRPr="005E0808">
        <w:rPr>
          <w:rFonts w:ascii="Times New Roman" w:hAnsi="Times New Roman" w:cs="Times New Roman"/>
          <w:sz w:val="24"/>
          <w:szCs w:val="24"/>
        </w:rPr>
        <w:t xml:space="preserve">ektų finansavimo aprašu Nr. </w:t>
      </w:r>
      <w:r w:rsidR="001C4509">
        <w:rPr>
          <w:rFonts w:ascii="Times New Roman" w:hAnsi="Times New Roman" w:cs="Times New Roman"/>
          <w:sz w:val="24"/>
          <w:szCs w:val="24"/>
        </w:rPr>
        <w:t>1</w:t>
      </w:r>
      <w:r w:rsidR="001C4509">
        <w:rPr>
          <w:rFonts w:ascii="Times New Roman" w:hAnsi="Times New Roman" w:cs="Times New Roman"/>
          <w:sz w:val="24"/>
          <w:szCs w:val="24"/>
          <w:lang w:val="en-US"/>
        </w:rPr>
        <w:t>1</w:t>
      </w:r>
      <w:r w:rsidR="00DD645D" w:rsidRPr="005E0808">
        <w:rPr>
          <w:rFonts w:ascii="Times New Roman" w:hAnsi="Times New Roman" w:cs="Times New Roman"/>
          <w:sz w:val="24"/>
          <w:szCs w:val="24"/>
        </w:rPr>
        <w:t xml:space="preserve">, patvirtintu 2023 m. </w:t>
      </w:r>
      <w:r w:rsidR="00582E41" w:rsidRPr="005E0808">
        <w:rPr>
          <w:rFonts w:ascii="Times New Roman" w:hAnsi="Times New Roman" w:cs="Times New Roman"/>
          <w:sz w:val="24"/>
          <w:szCs w:val="24"/>
        </w:rPr>
        <w:t>rugpjūčio</w:t>
      </w:r>
      <w:r w:rsidR="00007267" w:rsidRPr="005E0808">
        <w:rPr>
          <w:rFonts w:ascii="Times New Roman" w:hAnsi="Times New Roman" w:cs="Times New Roman"/>
          <w:sz w:val="24"/>
          <w:szCs w:val="24"/>
        </w:rPr>
        <w:t xml:space="preserve"> </w:t>
      </w:r>
      <w:r w:rsidR="00582E41" w:rsidRPr="005E0808">
        <w:rPr>
          <w:rFonts w:ascii="Times New Roman" w:hAnsi="Times New Roman" w:cs="Times New Roman"/>
          <w:sz w:val="24"/>
          <w:szCs w:val="24"/>
          <w:lang w:val="en-US"/>
        </w:rPr>
        <w:t>31</w:t>
      </w:r>
      <w:r w:rsidR="00007267" w:rsidRPr="005E0808">
        <w:rPr>
          <w:rFonts w:ascii="Times New Roman" w:hAnsi="Times New Roman" w:cs="Times New Roman"/>
          <w:sz w:val="24"/>
          <w:szCs w:val="24"/>
        </w:rPr>
        <w:t xml:space="preserve"> d. Lietuvos Respublikos švietimo, mokslo ir sporto ministro įsakymu Nr. V-</w:t>
      </w:r>
      <w:r w:rsidR="00AD57D9" w:rsidRPr="005E0808">
        <w:rPr>
          <w:rFonts w:ascii="Times New Roman" w:hAnsi="Times New Roman" w:cs="Times New Roman"/>
          <w:sz w:val="24"/>
          <w:szCs w:val="24"/>
        </w:rPr>
        <w:t>1122</w:t>
      </w:r>
      <w:r w:rsidR="00A55F28" w:rsidRPr="005E0808">
        <w:rPr>
          <w:rFonts w:ascii="Times New Roman" w:hAnsi="Times New Roman" w:cs="Times New Roman"/>
          <w:sz w:val="24"/>
          <w:szCs w:val="24"/>
        </w:rPr>
        <w:t xml:space="preserve"> „</w:t>
      </w:r>
      <w:r w:rsidR="005E0808">
        <w:rPr>
          <w:rFonts w:ascii="Times New Roman" w:hAnsi="Times New Roman" w:cs="Times New Roman"/>
          <w:color w:val="000000"/>
          <w:sz w:val="24"/>
          <w:szCs w:val="24"/>
          <w:shd w:val="clear" w:color="auto" w:fill="FFFFFF"/>
        </w:rPr>
        <w:t>D</w:t>
      </w:r>
      <w:r w:rsidR="005E0808" w:rsidRPr="005E0808">
        <w:rPr>
          <w:rFonts w:ascii="Times New Roman" w:hAnsi="Times New Roman" w:cs="Times New Roman"/>
          <w:color w:val="000000"/>
          <w:sz w:val="24"/>
          <w:szCs w:val="24"/>
          <w:shd w:val="clear" w:color="auto" w:fill="FFFFFF"/>
        </w:rPr>
        <w:t xml:space="preserve">ėl </w:t>
      </w:r>
      <w:r w:rsidR="00594E38">
        <w:rPr>
          <w:rFonts w:ascii="Times New Roman" w:hAnsi="Times New Roman" w:cs="Times New Roman"/>
          <w:color w:val="000000"/>
          <w:sz w:val="24"/>
          <w:szCs w:val="24"/>
          <w:shd w:val="clear" w:color="auto" w:fill="FFFFFF"/>
        </w:rPr>
        <w:t>Š</w:t>
      </w:r>
      <w:r w:rsidR="005E0808" w:rsidRPr="005E0808">
        <w:rPr>
          <w:rFonts w:ascii="Times New Roman" w:hAnsi="Times New Roman" w:cs="Times New Roman"/>
          <w:color w:val="000000"/>
          <w:sz w:val="24"/>
          <w:szCs w:val="24"/>
          <w:shd w:val="clear" w:color="auto" w:fill="FFFFFF"/>
        </w:rPr>
        <w:t xml:space="preserve">vietimo, mokslo ir sporto ministro 2022 m. </w:t>
      </w:r>
      <w:r w:rsidR="00594E38">
        <w:rPr>
          <w:rFonts w:ascii="Times New Roman" w:hAnsi="Times New Roman" w:cs="Times New Roman"/>
          <w:color w:val="000000"/>
          <w:sz w:val="24"/>
          <w:szCs w:val="24"/>
          <w:shd w:val="clear" w:color="auto" w:fill="FFFFFF"/>
        </w:rPr>
        <w:t>r</w:t>
      </w:r>
      <w:r w:rsidR="005E0808" w:rsidRPr="005E0808">
        <w:rPr>
          <w:rFonts w:ascii="Times New Roman" w:hAnsi="Times New Roman" w:cs="Times New Roman"/>
          <w:color w:val="000000"/>
          <w:sz w:val="24"/>
          <w:szCs w:val="24"/>
          <w:shd w:val="clear" w:color="auto" w:fill="FFFFFF"/>
        </w:rPr>
        <w:t xml:space="preserve">ugpjūčio 17 d. </w:t>
      </w:r>
      <w:r w:rsidR="00594E38">
        <w:rPr>
          <w:rFonts w:ascii="Times New Roman" w:hAnsi="Times New Roman" w:cs="Times New Roman"/>
          <w:color w:val="000000"/>
          <w:sz w:val="24"/>
          <w:szCs w:val="24"/>
          <w:shd w:val="clear" w:color="auto" w:fill="FFFFFF"/>
        </w:rPr>
        <w:t>į</w:t>
      </w:r>
      <w:r w:rsidR="005E0808" w:rsidRPr="005E0808">
        <w:rPr>
          <w:rFonts w:ascii="Times New Roman" w:hAnsi="Times New Roman" w:cs="Times New Roman"/>
          <w:color w:val="000000"/>
          <w:sz w:val="24"/>
          <w:szCs w:val="24"/>
          <w:shd w:val="clear" w:color="auto" w:fill="FFFFFF"/>
        </w:rPr>
        <w:t xml:space="preserve">sakymo </w:t>
      </w:r>
      <w:r w:rsidR="00594E38">
        <w:rPr>
          <w:rFonts w:ascii="Times New Roman" w:hAnsi="Times New Roman" w:cs="Times New Roman"/>
          <w:color w:val="000000"/>
          <w:sz w:val="24"/>
          <w:szCs w:val="24"/>
          <w:shd w:val="clear" w:color="auto" w:fill="FFFFFF"/>
        </w:rPr>
        <w:t>N</w:t>
      </w:r>
      <w:r w:rsidR="005E0808" w:rsidRPr="005E0808">
        <w:rPr>
          <w:rFonts w:ascii="Times New Roman" w:hAnsi="Times New Roman" w:cs="Times New Roman"/>
          <w:color w:val="000000"/>
          <w:sz w:val="24"/>
          <w:szCs w:val="24"/>
          <w:shd w:val="clear" w:color="auto" w:fill="FFFFFF"/>
        </w:rPr>
        <w:t>r. V-1250 „</w:t>
      </w:r>
      <w:r w:rsidR="00594E38">
        <w:rPr>
          <w:rFonts w:ascii="Times New Roman" w:hAnsi="Times New Roman" w:cs="Times New Roman"/>
          <w:color w:val="000000"/>
          <w:sz w:val="24"/>
          <w:szCs w:val="24"/>
          <w:shd w:val="clear" w:color="auto" w:fill="FFFFFF"/>
        </w:rPr>
        <w:t>D</w:t>
      </w:r>
      <w:r w:rsidR="005E0808" w:rsidRPr="005E0808">
        <w:rPr>
          <w:rFonts w:ascii="Times New Roman" w:hAnsi="Times New Roman" w:cs="Times New Roman"/>
          <w:color w:val="000000"/>
          <w:sz w:val="24"/>
          <w:szCs w:val="24"/>
          <w:shd w:val="clear" w:color="auto" w:fill="FFFFFF"/>
        </w:rPr>
        <w:t xml:space="preserve">ėl 2022–2030 m. Plėtros programos valdytojos </w:t>
      </w:r>
      <w:r w:rsidR="00594E38">
        <w:rPr>
          <w:rFonts w:ascii="Times New Roman" w:hAnsi="Times New Roman" w:cs="Times New Roman"/>
          <w:color w:val="000000"/>
          <w:sz w:val="24"/>
          <w:szCs w:val="24"/>
          <w:shd w:val="clear" w:color="auto" w:fill="FFFFFF"/>
        </w:rPr>
        <w:t>L</w:t>
      </w:r>
      <w:r w:rsidR="005E0808" w:rsidRPr="005E0808">
        <w:rPr>
          <w:rFonts w:ascii="Times New Roman" w:hAnsi="Times New Roman" w:cs="Times New Roman"/>
          <w:color w:val="000000"/>
          <w:sz w:val="24"/>
          <w:szCs w:val="24"/>
          <w:shd w:val="clear" w:color="auto" w:fill="FFFFFF"/>
        </w:rPr>
        <w:t xml:space="preserve">ietuvos </w:t>
      </w:r>
      <w:r w:rsidR="00594E38">
        <w:rPr>
          <w:rFonts w:ascii="Times New Roman" w:hAnsi="Times New Roman" w:cs="Times New Roman"/>
          <w:color w:val="000000"/>
          <w:sz w:val="24"/>
          <w:szCs w:val="24"/>
          <w:shd w:val="clear" w:color="auto" w:fill="FFFFFF"/>
        </w:rPr>
        <w:t>R</w:t>
      </w:r>
      <w:r w:rsidR="005E0808" w:rsidRPr="005E0808">
        <w:rPr>
          <w:rFonts w:ascii="Times New Roman" w:hAnsi="Times New Roman" w:cs="Times New Roman"/>
          <w:color w:val="000000"/>
          <w:sz w:val="24"/>
          <w:szCs w:val="24"/>
          <w:shd w:val="clear" w:color="auto" w:fill="FFFFFF"/>
        </w:rPr>
        <w:t xml:space="preserve">espublikos švietimo, mokslo ir sporto ministerijos mokslo plėtros programos pažangos priemonės </w:t>
      </w:r>
      <w:r w:rsidR="00594E38">
        <w:rPr>
          <w:rFonts w:ascii="Times New Roman" w:hAnsi="Times New Roman" w:cs="Times New Roman"/>
          <w:color w:val="000000"/>
          <w:sz w:val="24"/>
          <w:szCs w:val="24"/>
          <w:shd w:val="clear" w:color="auto" w:fill="FFFFFF"/>
        </w:rPr>
        <w:t>N</w:t>
      </w:r>
      <w:r w:rsidR="005E0808" w:rsidRPr="005E0808">
        <w:rPr>
          <w:rFonts w:ascii="Times New Roman" w:hAnsi="Times New Roman" w:cs="Times New Roman"/>
          <w:color w:val="000000"/>
          <w:sz w:val="24"/>
          <w:szCs w:val="24"/>
          <w:shd w:val="clear" w:color="auto" w:fill="FFFFFF"/>
        </w:rPr>
        <w:t>r. 12-001-01-02-01 „</w:t>
      </w:r>
      <w:r w:rsidR="00594E38">
        <w:rPr>
          <w:rFonts w:ascii="Times New Roman" w:hAnsi="Times New Roman" w:cs="Times New Roman"/>
          <w:color w:val="000000"/>
          <w:sz w:val="24"/>
          <w:szCs w:val="24"/>
        </w:rPr>
        <w:t>S</w:t>
      </w:r>
      <w:r w:rsidR="005E0808" w:rsidRPr="005E0808">
        <w:rPr>
          <w:rFonts w:ascii="Times New Roman" w:hAnsi="Times New Roman" w:cs="Times New Roman"/>
          <w:color w:val="000000"/>
          <w:sz w:val="24"/>
          <w:szCs w:val="24"/>
        </w:rPr>
        <w:t>tiprinti inovacijų ekosistemas mokslo centruose</w:t>
      </w:r>
      <w:r w:rsidR="005E0808" w:rsidRPr="005E0808">
        <w:rPr>
          <w:rFonts w:ascii="Times New Roman" w:hAnsi="Times New Roman" w:cs="Times New Roman"/>
          <w:color w:val="000000"/>
          <w:sz w:val="24"/>
          <w:szCs w:val="24"/>
          <w:shd w:val="clear" w:color="auto" w:fill="FFFFFF"/>
        </w:rPr>
        <w:t>“ aprašo patvirtinimo“ pakeitimo</w:t>
      </w:r>
      <w:r w:rsidR="00A55F28" w:rsidRPr="005E0808">
        <w:rPr>
          <w:rFonts w:ascii="Times New Roman" w:hAnsi="Times New Roman" w:cs="Times New Roman"/>
          <w:sz w:val="24"/>
          <w:szCs w:val="24"/>
        </w:rPr>
        <w:t>“</w:t>
      </w:r>
      <w:r w:rsidR="00D66B52" w:rsidRPr="005E0808">
        <w:rPr>
          <w:rFonts w:ascii="Times New Roman" w:hAnsi="Times New Roman" w:cs="Times New Roman"/>
          <w:sz w:val="24"/>
          <w:szCs w:val="24"/>
        </w:rPr>
        <w:t xml:space="preserve"> (</w:t>
      </w:r>
      <w:r w:rsidR="00131894">
        <w:rPr>
          <w:rFonts w:ascii="Times New Roman" w:hAnsi="Times New Roman" w:cs="Times New Roman"/>
          <w:sz w:val="24"/>
          <w:szCs w:val="24"/>
        </w:rPr>
        <w:t xml:space="preserve">toliau – </w:t>
      </w:r>
      <w:r w:rsidR="00D66B52" w:rsidRPr="005E0808">
        <w:rPr>
          <w:rFonts w:ascii="Times New Roman" w:hAnsi="Times New Roman" w:cs="Times New Roman"/>
          <w:sz w:val="24"/>
          <w:szCs w:val="24"/>
        </w:rPr>
        <w:t>Aprašas)</w:t>
      </w:r>
      <w:r w:rsidR="00A55F28" w:rsidRPr="005E0808">
        <w:rPr>
          <w:rFonts w:ascii="Times New Roman" w:hAnsi="Times New Roman" w:cs="Times New Roman"/>
          <w:sz w:val="24"/>
          <w:szCs w:val="24"/>
        </w:rPr>
        <w:t>.</w:t>
      </w:r>
      <w:r w:rsidR="003C3DC6" w:rsidRPr="005E0808">
        <w:rPr>
          <w:rFonts w:ascii="Times New Roman" w:hAnsi="Times New Roman" w:cs="Times New Roman"/>
          <w:sz w:val="24"/>
          <w:szCs w:val="24"/>
        </w:rPr>
        <w:t xml:space="preserve"> </w:t>
      </w:r>
    </w:p>
    <w:p w14:paraId="51ECDB86" w14:textId="06AE75F4" w:rsidR="0094515F" w:rsidRDefault="0094515F" w:rsidP="00DE58FA">
      <w:pPr>
        <w:spacing w:after="0" w:line="240" w:lineRule="auto"/>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515F" w:rsidRPr="008B168C" w:rsidDel="00CA2776" w14:paraId="484873CE" w14:textId="77777777" w:rsidTr="001C4509">
        <w:trPr>
          <w:cantSplit/>
          <w:trHeight w:val="415"/>
        </w:trPr>
        <w:tc>
          <w:tcPr>
            <w:tcW w:w="766" w:type="dxa"/>
          </w:tcPr>
          <w:p w14:paraId="0DAC6AEE" w14:textId="77777777" w:rsidR="0094515F" w:rsidRPr="00594E38" w:rsidDel="00CA2776" w:rsidRDefault="0094515F" w:rsidP="001C4509">
            <w:pPr>
              <w:rPr>
                <w:rFonts w:ascii="Times New Roman" w:hAnsi="Times New Roman" w:cs="Times New Roman"/>
                <w:b/>
              </w:rPr>
            </w:pPr>
            <w:r w:rsidRPr="00594E38" w:rsidDel="0094685E">
              <w:rPr>
                <w:rFonts w:ascii="Times New Roman" w:hAnsi="Times New Roman" w:cs="Times New Roman"/>
                <w:b/>
              </w:rPr>
              <w:t>1.</w:t>
            </w:r>
          </w:p>
        </w:tc>
        <w:tc>
          <w:tcPr>
            <w:tcW w:w="9271" w:type="dxa"/>
            <w:gridSpan w:val="2"/>
          </w:tcPr>
          <w:p w14:paraId="2A8EEDE0" w14:textId="77777777" w:rsidR="0094515F" w:rsidRPr="00594E38" w:rsidDel="00CA2776" w:rsidRDefault="0094515F" w:rsidP="001C4509">
            <w:pPr>
              <w:rPr>
                <w:rFonts w:ascii="Times New Roman" w:hAnsi="Times New Roman" w:cs="Times New Roman"/>
                <w:b/>
                <w:bCs/>
              </w:rPr>
            </w:pPr>
            <w:r w:rsidRPr="00594E38" w:rsidDel="0094685E">
              <w:rPr>
                <w:rFonts w:ascii="Times New Roman" w:hAnsi="Times New Roman" w:cs="Times New Roman"/>
                <w:b/>
                <w:bCs/>
              </w:rPr>
              <w:t>Informacija apie pažangos priemonę</w:t>
            </w:r>
          </w:p>
        </w:tc>
      </w:tr>
      <w:tr w:rsidR="0094515F" w:rsidRPr="008B168C" w:rsidDel="00CA2776" w14:paraId="6F8222CA" w14:textId="77777777" w:rsidTr="001C4509">
        <w:trPr>
          <w:cantSplit/>
          <w:trHeight w:val="300"/>
        </w:trPr>
        <w:tc>
          <w:tcPr>
            <w:tcW w:w="766" w:type="dxa"/>
          </w:tcPr>
          <w:p w14:paraId="1E8F7FFA" w14:textId="77777777" w:rsidR="0094515F" w:rsidRPr="00594E38" w:rsidDel="00CA2776" w:rsidRDefault="0094515F" w:rsidP="001C4509">
            <w:pPr>
              <w:rPr>
                <w:rFonts w:ascii="Times New Roman" w:hAnsi="Times New Roman" w:cs="Times New Roman"/>
                <w:b/>
              </w:rPr>
            </w:pPr>
            <w:r w:rsidRPr="00594E38" w:rsidDel="00CA2776">
              <w:rPr>
                <w:rFonts w:ascii="Times New Roman" w:hAnsi="Times New Roman" w:cs="Times New Roman"/>
                <w:b/>
              </w:rPr>
              <w:t>1.1.</w:t>
            </w:r>
          </w:p>
        </w:tc>
        <w:tc>
          <w:tcPr>
            <w:tcW w:w="2205" w:type="dxa"/>
          </w:tcPr>
          <w:p w14:paraId="022D6102" w14:textId="77777777" w:rsidR="0094515F" w:rsidRPr="00594E38" w:rsidDel="00CA2776" w:rsidRDefault="0094515F" w:rsidP="001C4509">
            <w:pPr>
              <w:rPr>
                <w:rFonts w:ascii="Times New Roman" w:hAnsi="Times New Roman" w:cs="Times New Roman"/>
              </w:rPr>
            </w:pPr>
            <w:r w:rsidRPr="00594E38" w:rsidDel="00962A9D">
              <w:rPr>
                <w:rFonts w:ascii="Times New Roman" w:hAnsi="Times New Roman" w:cs="Times New Roman"/>
              </w:rPr>
              <w:t>Pažangos priemonės numeris</w:t>
            </w:r>
          </w:p>
        </w:tc>
        <w:tc>
          <w:tcPr>
            <w:tcW w:w="7066" w:type="dxa"/>
          </w:tcPr>
          <w:p w14:paraId="21EF2C45" w14:textId="187E5335" w:rsidR="0094515F" w:rsidRPr="00594E38" w:rsidDel="00CA2776" w:rsidRDefault="00C620F1" w:rsidP="001C4509">
            <w:pPr>
              <w:rPr>
                <w:rFonts w:ascii="Times New Roman" w:hAnsi="Times New Roman" w:cs="Times New Roman"/>
                <w:i/>
                <w:iCs/>
              </w:rPr>
            </w:pPr>
            <w:r w:rsidRPr="00594E38">
              <w:rPr>
                <w:rFonts w:ascii="Times New Roman" w:hAnsi="Times New Roman" w:cs="Times New Roman"/>
              </w:rPr>
              <w:t>12-001-01-02-01</w:t>
            </w:r>
          </w:p>
        </w:tc>
      </w:tr>
      <w:tr w:rsidR="0094515F" w:rsidRPr="008B168C" w:rsidDel="00CA2776" w14:paraId="2CEE9F31" w14:textId="77777777" w:rsidTr="001C4509">
        <w:trPr>
          <w:cantSplit/>
          <w:trHeight w:val="300"/>
        </w:trPr>
        <w:tc>
          <w:tcPr>
            <w:tcW w:w="766" w:type="dxa"/>
          </w:tcPr>
          <w:p w14:paraId="6E7D9A6A" w14:textId="77777777" w:rsidR="0094515F" w:rsidRPr="00594E38" w:rsidDel="00CA2776" w:rsidRDefault="0094515F" w:rsidP="001C4509">
            <w:pPr>
              <w:rPr>
                <w:rFonts w:ascii="Times New Roman" w:hAnsi="Times New Roman" w:cs="Times New Roman"/>
                <w:b/>
              </w:rPr>
            </w:pPr>
            <w:r w:rsidRPr="00594E38" w:rsidDel="00CA2776">
              <w:rPr>
                <w:rFonts w:ascii="Times New Roman" w:hAnsi="Times New Roman" w:cs="Times New Roman"/>
                <w:b/>
              </w:rPr>
              <w:t>1.2.</w:t>
            </w:r>
          </w:p>
        </w:tc>
        <w:tc>
          <w:tcPr>
            <w:tcW w:w="2205" w:type="dxa"/>
          </w:tcPr>
          <w:p w14:paraId="6399B83C" w14:textId="77777777" w:rsidR="0094515F" w:rsidRPr="00594E38" w:rsidDel="00CA2776" w:rsidRDefault="0094515F" w:rsidP="001C4509">
            <w:pPr>
              <w:rPr>
                <w:rFonts w:ascii="Times New Roman" w:hAnsi="Times New Roman" w:cs="Times New Roman"/>
              </w:rPr>
            </w:pPr>
            <w:r w:rsidRPr="00594E38">
              <w:rPr>
                <w:rFonts w:ascii="Times New Roman" w:hAnsi="Times New Roman" w:cs="Times New Roman"/>
              </w:rPr>
              <w:t>Pažangos priemonės pavadinimas</w:t>
            </w:r>
          </w:p>
        </w:tc>
        <w:tc>
          <w:tcPr>
            <w:tcW w:w="7066" w:type="dxa"/>
          </w:tcPr>
          <w:p w14:paraId="1B3DCD03" w14:textId="230CAC57" w:rsidR="0094515F" w:rsidRPr="00A411A3" w:rsidDel="00CA2776" w:rsidRDefault="00C620F1" w:rsidP="001C4509">
            <w:pPr>
              <w:rPr>
                <w:rFonts w:ascii="Times New Roman" w:hAnsi="Times New Roman" w:cs="Times New Roman"/>
                <w:i/>
                <w:iCs/>
                <w:lang w:val="en-US"/>
              </w:rPr>
            </w:pPr>
            <w:r w:rsidRPr="00594E38">
              <w:rPr>
                <w:rFonts w:ascii="Times New Roman" w:hAnsi="Times New Roman" w:cs="Times New Roman"/>
              </w:rPr>
              <w:t>Stiprinti inovacijų ekosistemos mokslo centruose</w:t>
            </w:r>
          </w:p>
        </w:tc>
      </w:tr>
      <w:tr w:rsidR="0094515F" w:rsidRPr="008B168C" w14:paraId="02D3B63C" w14:textId="77777777" w:rsidTr="001C4509">
        <w:trPr>
          <w:cantSplit/>
        </w:trPr>
        <w:tc>
          <w:tcPr>
            <w:tcW w:w="766" w:type="dxa"/>
          </w:tcPr>
          <w:p w14:paraId="595DEFFE" w14:textId="77777777" w:rsidR="0094515F" w:rsidRPr="00594E38" w:rsidDel="00CA2776" w:rsidRDefault="0094515F" w:rsidP="001C4509">
            <w:pPr>
              <w:rPr>
                <w:rFonts w:ascii="Times New Roman" w:hAnsi="Times New Roman" w:cs="Times New Roman"/>
                <w:b/>
              </w:rPr>
            </w:pPr>
            <w:r w:rsidRPr="00594E38">
              <w:rPr>
                <w:rFonts w:ascii="Times New Roman" w:hAnsi="Times New Roman" w:cs="Times New Roman"/>
                <w:b/>
              </w:rPr>
              <w:t>1.3.</w:t>
            </w:r>
          </w:p>
        </w:tc>
        <w:tc>
          <w:tcPr>
            <w:tcW w:w="2205" w:type="dxa"/>
          </w:tcPr>
          <w:p w14:paraId="03CCD146" w14:textId="77777777" w:rsidR="0094515F" w:rsidRPr="00594E38" w:rsidDel="00CA2776" w:rsidRDefault="0094515F" w:rsidP="001C4509">
            <w:pPr>
              <w:rPr>
                <w:rFonts w:ascii="Times New Roman" w:hAnsi="Times New Roman" w:cs="Times New Roman"/>
              </w:rPr>
            </w:pPr>
            <w:r w:rsidRPr="00594E38" w:rsidDel="1D260344">
              <w:rPr>
                <w:rFonts w:ascii="Times New Roman" w:hAnsi="Times New Roman" w:cs="Times New Roman"/>
              </w:rPr>
              <w:t>Asignavimų valdytojas</w:t>
            </w:r>
          </w:p>
        </w:tc>
        <w:tc>
          <w:tcPr>
            <w:tcW w:w="7066" w:type="dxa"/>
          </w:tcPr>
          <w:p w14:paraId="6385106B" w14:textId="59324D38" w:rsidR="0094515F" w:rsidRPr="00594E38" w:rsidDel="00CA2776" w:rsidRDefault="00C620F1" w:rsidP="001C4509">
            <w:pPr>
              <w:rPr>
                <w:rFonts w:ascii="Times New Roman" w:hAnsi="Times New Roman" w:cs="Times New Roman"/>
                <w:i/>
                <w:iCs/>
              </w:rPr>
            </w:pPr>
            <w:r w:rsidRPr="00594E38">
              <w:rPr>
                <w:rFonts w:ascii="Times New Roman" w:hAnsi="Times New Roman" w:cs="Times New Roman"/>
              </w:rPr>
              <w:t>Lietuvos Respublikos švietimo, mokslo ir sporto ministerija</w:t>
            </w:r>
          </w:p>
        </w:tc>
      </w:tr>
      <w:tr w:rsidR="0094515F" w:rsidRPr="008B168C" w14:paraId="18CA7213" w14:textId="77777777" w:rsidTr="001C4509">
        <w:trPr>
          <w:cantSplit/>
        </w:trPr>
        <w:tc>
          <w:tcPr>
            <w:tcW w:w="766" w:type="dxa"/>
          </w:tcPr>
          <w:p w14:paraId="0F02DBB7" w14:textId="77777777" w:rsidR="0094515F" w:rsidRPr="00594E38" w:rsidDel="00CA2776" w:rsidRDefault="0094515F" w:rsidP="001C4509">
            <w:pPr>
              <w:rPr>
                <w:rFonts w:ascii="Times New Roman" w:hAnsi="Times New Roman" w:cs="Times New Roman"/>
                <w:b/>
              </w:rPr>
            </w:pPr>
            <w:r w:rsidRPr="00594E38">
              <w:rPr>
                <w:rFonts w:ascii="Times New Roman" w:hAnsi="Times New Roman" w:cs="Times New Roman"/>
                <w:b/>
              </w:rPr>
              <w:t>1.4.</w:t>
            </w:r>
          </w:p>
        </w:tc>
        <w:tc>
          <w:tcPr>
            <w:tcW w:w="2205" w:type="dxa"/>
          </w:tcPr>
          <w:p w14:paraId="7BB3ACA2" w14:textId="77777777" w:rsidR="0094515F" w:rsidRPr="00594E38" w:rsidDel="00CA2776" w:rsidRDefault="0094515F" w:rsidP="001C4509">
            <w:pPr>
              <w:rPr>
                <w:rFonts w:ascii="Times New Roman" w:hAnsi="Times New Roman" w:cs="Times New Roman"/>
              </w:rPr>
            </w:pPr>
            <w:r w:rsidRPr="00594E38" w:rsidDel="00962A9D">
              <w:rPr>
                <w:rFonts w:ascii="Times New Roman" w:hAnsi="Times New Roman" w:cs="Times New Roman"/>
              </w:rPr>
              <w:t>Kita informacija</w:t>
            </w:r>
          </w:p>
        </w:tc>
        <w:tc>
          <w:tcPr>
            <w:tcW w:w="7066" w:type="dxa"/>
          </w:tcPr>
          <w:p w14:paraId="36F2B9B0" w14:textId="50483E7A" w:rsidR="0094515F" w:rsidRPr="00594E38" w:rsidDel="00CA2776" w:rsidRDefault="0094515F" w:rsidP="001C4509">
            <w:pPr>
              <w:rPr>
                <w:rFonts w:ascii="Times New Roman" w:hAnsi="Times New Roman" w:cs="Times New Roman"/>
                <w:i/>
                <w:iCs/>
              </w:rPr>
            </w:pPr>
          </w:p>
        </w:tc>
      </w:tr>
      <w:tr w:rsidR="0094515F" w:rsidRPr="008B168C" w14:paraId="3DF4271E" w14:textId="77777777" w:rsidTr="001C4509">
        <w:trPr>
          <w:cantSplit/>
        </w:trPr>
        <w:tc>
          <w:tcPr>
            <w:tcW w:w="766" w:type="dxa"/>
          </w:tcPr>
          <w:p w14:paraId="29871447" w14:textId="77777777" w:rsidR="0094515F" w:rsidRPr="00594E38" w:rsidRDefault="0094515F" w:rsidP="001C4509">
            <w:pPr>
              <w:rPr>
                <w:rFonts w:ascii="Times New Roman" w:hAnsi="Times New Roman" w:cs="Times New Roman"/>
                <w:b/>
              </w:rPr>
            </w:pPr>
            <w:r w:rsidRPr="00594E38">
              <w:rPr>
                <w:rFonts w:ascii="Times New Roman" w:hAnsi="Times New Roman" w:cs="Times New Roman"/>
                <w:b/>
              </w:rPr>
              <w:t>1.5.</w:t>
            </w:r>
          </w:p>
        </w:tc>
        <w:tc>
          <w:tcPr>
            <w:tcW w:w="2205" w:type="dxa"/>
          </w:tcPr>
          <w:p w14:paraId="3E21A54F" w14:textId="77777777" w:rsidR="0094515F" w:rsidRPr="00594E38" w:rsidDel="00CA2776" w:rsidRDefault="0094515F" w:rsidP="001C4509">
            <w:pPr>
              <w:rPr>
                <w:rFonts w:ascii="Times New Roman" w:hAnsi="Times New Roman" w:cs="Times New Roman"/>
              </w:rPr>
            </w:pPr>
            <w:r w:rsidRPr="00594E38" w:rsidDel="00CA2776">
              <w:rPr>
                <w:rFonts w:ascii="Times New Roman" w:hAnsi="Times New Roman" w:cs="Times New Roman"/>
              </w:rPr>
              <w:t>Dokumentai</w:t>
            </w:r>
          </w:p>
        </w:tc>
        <w:tc>
          <w:tcPr>
            <w:tcW w:w="7066" w:type="dxa"/>
          </w:tcPr>
          <w:p w14:paraId="582FD466" w14:textId="41B338F6" w:rsidR="0094515F" w:rsidRPr="009C2DD3" w:rsidDel="00CA2776" w:rsidRDefault="00A411A3" w:rsidP="001C4509">
            <w:pPr>
              <w:rPr>
                <w:rFonts w:ascii="Times New Roman" w:hAnsi="Times New Roman" w:cs="Times New Roman"/>
              </w:rPr>
            </w:pPr>
            <w:hyperlink r:id="rId11" w:history="1">
              <w:r w:rsidR="009C2DD3" w:rsidRPr="009C2DD3">
                <w:rPr>
                  <w:rStyle w:val="Hyperlink"/>
                  <w:rFonts w:ascii="Times New Roman" w:hAnsi="Times New Roman" w:cs="Times New Roman"/>
                </w:rPr>
                <w:t>https://www.e-tar.lt/portal/lt/legalAct/862f3a0047ec11ee9de9e7e0fd363afc</w:t>
              </w:r>
            </w:hyperlink>
            <w:r w:rsidR="009C2DD3" w:rsidRPr="009C2DD3">
              <w:rPr>
                <w:rFonts w:ascii="Times New Roman" w:hAnsi="Times New Roman" w:cs="Times New Roman"/>
              </w:rPr>
              <w:t xml:space="preserve"> </w:t>
            </w:r>
          </w:p>
        </w:tc>
      </w:tr>
    </w:tbl>
    <w:p w14:paraId="67ED33E9" w14:textId="11ED6DCE" w:rsidR="0094515F" w:rsidRDefault="0094515F" w:rsidP="00594E38">
      <w:pPr>
        <w:spacing w:after="0" w:line="240" w:lineRule="auto"/>
        <w:jc w:val="both"/>
        <w:rPr>
          <w:rFonts w:ascii="Times New Roman" w:hAnsi="Times New Roman" w:cs="Times New Roman"/>
          <w:sz w:val="24"/>
          <w:szCs w:val="24"/>
        </w:rPr>
      </w:pPr>
    </w:p>
    <w:tbl>
      <w:tblPr>
        <w:tblStyle w:val="TableGrid"/>
        <w:tblW w:w="10000" w:type="dxa"/>
        <w:tblInd w:w="-5" w:type="dxa"/>
        <w:tblLayout w:type="fixed"/>
        <w:tblLook w:val="04A0" w:firstRow="1" w:lastRow="0" w:firstColumn="1" w:lastColumn="0" w:noHBand="0" w:noVBand="1"/>
      </w:tblPr>
      <w:tblGrid>
        <w:gridCol w:w="851"/>
        <w:gridCol w:w="2075"/>
        <w:gridCol w:w="51"/>
        <w:gridCol w:w="2268"/>
        <w:gridCol w:w="1023"/>
        <w:gridCol w:w="1954"/>
        <w:gridCol w:w="1764"/>
        <w:gridCol w:w="14"/>
      </w:tblGrid>
      <w:tr w:rsidR="0094515F" w:rsidRPr="008B168C" w14:paraId="398F31EC" w14:textId="77777777" w:rsidTr="00CA4F76">
        <w:trPr>
          <w:cantSplit/>
          <w:trHeight w:val="300"/>
        </w:trPr>
        <w:tc>
          <w:tcPr>
            <w:tcW w:w="851" w:type="dxa"/>
          </w:tcPr>
          <w:p w14:paraId="647A106C" w14:textId="77777777" w:rsidR="0094515F" w:rsidRPr="00053A24" w:rsidRDefault="0094515F" w:rsidP="001C4509">
            <w:pPr>
              <w:rPr>
                <w:rFonts w:ascii="Times New Roman" w:hAnsi="Times New Roman" w:cs="Times New Roman"/>
                <w:b/>
                <w:bCs/>
              </w:rPr>
            </w:pPr>
            <w:r w:rsidRPr="5BCA0B0D">
              <w:rPr>
                <w:rFonts w:ascii="Times New Roman" w:hAnsi="Times New Roman" w:cs="Times New Roman"/>
                <w:b/>
                <w:bCs/>
              </w:rPr>
              <w:t>2</w:t>
            </w:r>
            <w:r w:rsidRPr="00053A24">
              <w:rPr>
                <w:rFonts w:ascii="Times New Roman" w:hAnsi="Times New Roman" w:cs="Times New Roman"/>
                <w:b/>
                <w:bCs/>
              </w:rPr>
              <w:t>.</w:t>
            </w:r>
          </w:p>
        </w:tc>
        <w:tc>
          <w:tcPr>
            <w:tcW w:w="9149" w:type="dxa"/>
            <w:gridSpan w:val="7"/>
          </w:tcPr>
          <w:p w14:paraId="39D4F386" w14:textId="77777777" w:rsidR="0094515F" w:rsidRPr="003958CA" w:rsidRDefault="0094515F" w:rsidP="001C4509">
            <w:pPr>
              <w:rPr>
                <w:rFonts w:ascii="Times New Roman" w:hAnsi="Times New Roman" w:cs="Times New Roman"/>
                <w:b/>
                <w:bCs/>
              </w:rPr>
            </w:pPr>
            <w:r w:rsidRPr="003958CA">
              <w:rPr>
                <w:rFonts w:ascii="Times New Roman" w:hAnsi="Times New Roman" w:cs="Times New Roman"/>
                <w:b/>
                <w:bCs/>
              </w:rPr>
              <w:t>Informacija apie kvietimą</w:t>
            </w:r>
          </w:p>
        </w:tc>
      </w:tr>
      <w:tr w:rsidR="0094515F" w:rsidRPr="008B168C" w14:paraId="5EF9E3AD" w14:textId="77777777" w:rsidTr="00CA4F76">
        <w:trPr>
          <w:gridAfter w:val="1"/>
          <w:wAfter w:w="14" w:type="dxa"/>
          <w:cantSplit/>
          <w:trHeight w:val="300"/>
        </w:trPr>
        <w:tc>
          <w:tcPr>
            <w:tcW w:w="851" w:type="dxa"/>
          </w:tcPr>
          <w:p w14:paraId="457B0732" w14:textId="77777777" w:rsidR="0094515F" w:rsidRPr="004515B2" w:rsidRDefault="0094515F" w:rsidP="001C4509">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2126" w:type="dxa"/>
            <w:gridSpan w:val="2"/>
          </w:tcPr>
          <w:p w14:paraId="1BCFE88D" w14:textId="77777777" w:rsidR="0094515F" w:rsidRPr="004515B2" w:rsidRDefault="0094515F" w:rsidP="001C4509">
            <w:pPr>
              <w:rPr>
                <w:rFonts w:ascii="Times New Roman" w:hAnsi="Times New Roman" w:cs="Times New Roman"/>
                <w:b/>
                <w:bCs/>
              </w:rPr>
            </w:pPr>
            <w:r w:rsidRPr="2327CC7F">
              <w:rPr>
                <w:rFonts w:ascii="Times New Roman" w:hAnsi="Times New Roman" w:cs="Times New Roman"/>
                <w:b/>
                <w:bCs/>
              </w:rPr>
              <w:t>Atsakinga  institucija</w:t>
            </w:r>
          </w:p>
        </w:tc>
        <w:tc>
          <w:tcPr>
            <w:tcW w:w="7009" w:type="dxa"/>
            <w:gridSpan w:val="4"/>
          </w:tcPr>
          <w:p w14:paraId="6477A19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084672565"/>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aplinkos ministerija </w:t>
            </w:r>
          </w:p>
          <w:p w14:paraId="5C804AD2"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46789176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ekonomikos ir inovacijų ministerija </w:t>
            </w:r>
          </w:p>
          <w:p w14:paraId="40C33002"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50248074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energetikos ministerija </w:t>
            </w:r>
          </w:p>
          <w:p w14:paraId="1B158EC7"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850783525"/>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finansų ministerija </w:t>
            </w:r>
          </w:p>
          <w:p w14:paraId="251317CD"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3163793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krašto apsaugos ministerija </w:t>
            </w:r>
          </w:p>
          <w:p w14:paraId="6884CD17"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89177684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kultūros ministerija </w:t>
            </w:r>
          </w:p>
          <w:p w14:paraId="49BCDF5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08629891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socialinės apsaugos ir darbo ministerija </w:t>
            </w:r>
          </w:p>
          <w:p w14:paraId="6DD113B3"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0248993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susisiekimo ministerija </w:t>
            </w:r>
          </w:p>
          <w:p w14:paraId="08EDA6FA"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0325374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sveikatos apsaugos ministerija </w:t>
            </w:r>
          </w:p>
          <w:p w14:paraId="202B7C7F" w14:textId="6EEAB972" w:rsidR="0094515F" w:rsidRPr="008B168C" w:rsidRDefault="00A411A3" w:rsidP="001C4509">
            <w:pPr>
              <w:rPr>
                <w:rFonts w:ascii="Times New Roman" w:hAnsi="Times New Roman" w:cs="Times New Roman"/>
              </w:rPr>
            </w:pPr>
            <w:sdt>
              <w:sdtPr>
                <w:rPr>
                  <w:rFonts w:ascii="Times New Roman" w:hAnsi="Times New Roman" w:cs="Times New Roman"/>
                </w:rPr>
                <w:id w:val="-22014127"/>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Lietuvos Respublikos švietimo, mokslo ir sporto ministerija </w:t>
            </w:r>
          </w:p>
          <w:p w14:paraId="3F53C60A"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68058547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vidaus reikalų ministerija </w:t>
            </w:r>
          </w:p>
          <w:p w14:paraId="0BE1466D"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13270960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Lietuvos Respublikos žemės ūkio ministerija </w:t>
            </w:r>
          </w:p>
          <w:p w14:paraId="5C578070"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36243695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Vilniaus regiono plėtros taryba </w:t>
            </w:r>
          </w:p>
          <w:p w14:paraId="23E73569"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97494176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Alytaus regiono plėtros taryba </w:t>
            </w:r>
          </w:p>
          <w:p w14:paraId="77F8C61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89214760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Kauno regiono plėtros taryba </w:t>
            </w:r>
          </w:p>
          <w:p w14:paraId="1DD59052"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02502089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Klaipėdos regiono plėtros taryba </w:t>
            </w:r>
          </w:p>
          <w:p w14:paraId="250E5369"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3085074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Marijampolės regiono plėtros taryba </w:t>
            </w:r>
          </w:p>
          <w:p w14:paraId="31A2B0C5"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93512382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Panevėžio regiono plėtros taryba </w:t>
            </w:r>
          </w:p>
          <w:p w14:paraId="4964564C"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582358314"/>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Šiaulių regiono plėtros taryba </w:t>
            </w:r>
          </w:p>
          <w:p w14:paraId="294F8E8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303783979"/>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Tauragės regiono plėtros taryba </w:t>
            </w:r>
          </w:p>
          <w:p w14:paraId="6C1CBB7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97500756"/>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Telšių regiono plėtros taryba </w:t>
            </w:r>
          </w:p>
          <w:p w14:paraId="29F9608E" w14:textId="46688CBA" w:rsidR="0094515F" w:rsidRPr="008B168C" w:rsidRDefault="00A411A3" w:rsidP="001C4509">
            <w:pPr>
              <w:rPr>
                <w:rFonts w:ascii="Times New Roman" w:hAnsi="Times New Roman" w:cs="Times New Roman"/>
              </w:rPr>
            </w:pPr>
            <w:sdt>
              <w:sdtPr>
                <w:rPr>
                  <w:rFonts w:ascii="Times New Roman" w:hAnsi="Times New Roman" w:cs="Times New Roman"/>
                </w:rPr>
                <w:id w:val="208850269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Utenos regiono plėtros taryba </w:t>
            </w:r>
          </w:p>
        </w:tc>
      </w:tr>
      <w:tr w:rsidR="0094515F" w:rsidRPr="008B168C" w14:paraId="4DD8BE92" w14:textId="77777777" w:rsidTr="00CA4F76">
        <w:trPr>
          <w:gridAfter w:val="1"/>
          <w:wAfter w:w="14" w:type="dxa"/>
          <w:cantSplit/>
          <w:trHeight w:val="300"/>
        </w:trPr>
        <w:tc>
          <w:tcPr>
            <w:tcW w:w="851" w:type="dxa"/>
          </w:tcPr>
          <w:p w14:paraId="33A0579D" w14:textId="77777777" w:rsidR="0094515F" w:rsidRPr="00A02CA8" w:rsidRDefault="0094515F" w:rsidP="001C4509">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2126" w:type="dxa"/>
            <w:gridSpan w:val="2"/>
          </w:tcPr>
          <w:p w14:paraId="294DEDDD" w14:textId="77777777" w:rsidR="0094515F" w:rsidRPr="00A02CA8" w:rsidRDefault="0094515F" w:rsidP="001C4509">
            <w:pPr>
              <w:rPr>
                <w:rFonts w:ascii="Times New Roman" w:hAnsi="Times New Roman" w:cs="Times New Roman"/>
                <w:b/>
                <w:bCs/>
              </w:rPr>
            </w:pPr>
            <w:r w:rsidRPr="3464DB28">
              <w:rPr>
                <w:rFonts w:ascii="Times New Roman" w:hAnsi="Times New Roman" w:cs="Times New Roman"/>
                <w:b/>
                <w:bCs/>
              </w:rPr>
              <w:t>Administruojančioji institucija</w:t>
            </w:r>
          </w:p>
        </w:tc>
        <w:tc>
          <w:tcPr>
            <w:tcW w:w="7009" w:type="dxa"/>
            <w:gridSpan w:val="4"/>
          </w:tcPr>
          <w:p w14:paraId="2DAB0A3B" w14:textId="77777777" w:rsidR="0094515F" w:rsidRDefault="0094515F" w:rsidP="001C4509">
            <w:pPr>
              <w:rPr>
                <w:rFonts w:ascii="Times New Roman" w:hAnsi="Times New Roman" w:cs="Times New Roman"/>
              </w:rPr>
            </w:pPr>
            <w:r>
              <w:rPr>
                <w:rFonts w:ascii="Times New Roman" w:hAnsi="Times New Roman" w:cs="Times New Roman"/>
              </w:rPr>
              <w:t>Pasirenkama iš:</w:t>
            </w:r>
          </w:p>
          <w:p w14:paraId="15B45633" w14:textId="5BCF740F" w:rsidR="0094515F" w:rsidRDefault="00A411A3" w:rsidP="001C4509">
            <w:pPr>
              <w:rPr>
                <w:rFonts w:ascii="Times New Roman" w:hAnsi="Times New Roman" w:cs="Times New Roman"/>
              </w:rPr>
            </w:pPr>
            <w:sdt>
              <w:sdtPr>
                <w:rPr>
                  <w:rFonts w:ascii="Times New Roman" w:hAnsi="Times New Roman" w:cs="Times New Roman"/>
                </w:rPr>
                <w:id w:val="-2023081910"/>
                <w:placeholder>
                  <w:docPart w:val="F3A162DD40D849E3930A9E05D3D7D8B4"/>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viešoji įstaiga Centrinė projektų valdymo agentūra</w:t>
            </w:r>
          </w:p>
          <w:p w14:paraId="425B910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Pr>
                <w:rFonts w:ascii="Times New Roman" w:hAnsi="Times New Roman" w:cs="Times New Roman"/>
              </w:rPr>
              <w:t xml:space="preserve"> </w:t>
            </w:r>
            <w:r w:rsidR="0094515F" w:rsidRPr="008B168C">
              <w:rPr>
                <w:rFonts w:ascii="Times New Roman" w:hAnsi="Times New Roman" w:cs="Times New Roman"/>
              </w:rPr>
              <w:t>viešoji įstaiga</w:t>
            </w:r>
            <w:r w:rsidR="0094515F">
              <w:rPr>
                <w:rFonts w:ascii="Times New Roman" w:hAnsi="Times New Roman" w:cs="Times New Roman"/>
              </w:rPr>
              <w:t xml:space="preserve"> Inovacijų agentūra</w:t>
            </w:r>
          </w:p>
        </w:tc>
      </w:tr>
      <w:tr w:rsidR="0094515F" w:rsidRPr="008B168C" w14:paraId="0FD0F427" w14:textId="77777777" w:rsidTr="00CA4F76">
        <w:trPr>
          <w:gridAfter w:val="1"/>
          <w:wAfter w:w="14" w:type="dxa"/>
          <w:cantSplit/>
          <w:trHeight w:val="300"/>
        </w:trPr>
        <w:tc>
          <w:tcPr>
            <w:tcW w:w="851" w:type="dxa"/>
          </w:tcPr>
          <w:p w14:paraId="0F13C3E1" w14:textId="77777777" w:rsidR="0094515F" w:rsidRPr="004515B2" w:rsidRDefault="0094515F" w:rsidP="001C4509">
            <w:pPr>
              <w:rPr>
                <w:rFonts w:ascii="Times New Roman" w:hAnsi="Times New Roman" w:cs="Times New Roman"/>
                <w:b/>
                <w:bCs/>
              </w:rPr>
            </w:pPr>
            <w:r>
              <w:rPr>
                <w:rFonts w:ascii="Times New Roman" w:hAnsi="Times New Roman" w:cs="Times New Roman"/>
                <w:b/>
                <w:bCs/>
              </w:rPr>
              <w:lastRenderedPageBreak/>
              <w:t>2</w:t>
            </w:r>
            <w:r w:rsidRPr="004515B2">
              <w:rPr>
                <w:rFonts w:ascii="Times New Roman" w:hAnsi="Times New Roman" w:cs="Times New Roman"/>
                <w:b/>
                <w:bCs/>
              </w:rPr>
              <w:t>.3.</w:t>
            </w:r>
          </w:p>
        </w:tc>
        <w:tc>
          <w:tcPr>
            <w:tcW w:w="2126" w:type="dxa"/>
            <w:gridSpan w:val="2"/>
          </w:tcPr>
          <w:p w14:paraId="044E443E" w14:textId="77777777" w:rsidR="0094515F" w:rsidRPr="004515B2" w:rsidRDefault="0094515F" w:rsidP="001C4509">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291" w:type="dxa"/>
            <w:gridSpan w:val="2"/>
          </w:tcPr>
          <w:p w14:paraId="499CA629" w14:textId="22858ADB" w:rsidR="0094515F" w:rsidRPr="00400624" w:rsidRDefault="0094515F" w:rsidP="00414312">
            <w:pPr>
              <w:rPr>
                <w:rFonts w:ascii="Times New Roman" w:hAnsi="Times New Roman" w:cs="Times New Roman"/>
                <w:highlight w:val="yellow"/>
                <w:lang w:val="en-US"/>
              </w:rPr>
            </w:pPr>
            <w:r w:rsidRPr="0082361F">
              <w:rPr>
                <w:rFonts w:ascii="Times New Roman" w:hAnsi="Times New Roman" w:cs="Times New Roman"/>
              </w:rPr>
              <w:t xml:space="preserve">Nuo </w:t>
            </w:r>
            <w:r w:rsidR="00414312" w:rsidRPr="0082361F">
              <w:rPr>
                <w:rFonts w:ascii="Times New Roman" w:hAnsi="Times New Roman" w:cs="Times New Roman"/>
              </w:rPr>
              <w:t>2023-</w:t>
            </w:r>
            <w:r w:rsidR="00231502" w:rsidRPr="0082361F">
              <w:rPr>
                <w:rFonts w:ascii="Times New Roman" w:hAnsi="Times New Roman" w:cs="Times New Roman"/>
              </w:rPr>
              <w:t>10</w:t>
            </w:r>
            <w:r w:rsidR="00E73DA8" w:rsidRPr="0082361F">
              <w:rPr>
                <w:rFonts w:ascii="Times New Roman" w:hAnsi="Times New Roman" w:cs="Times New Roman"/>
              </w:rPr>
              <w:t>-</w:t>
            </w:r>
            <w:r w:rsidR="00B96541" w:rsidRPr="0082361F">
              <w:rPr>
                <w:rFonts w:ascii="Times New Roman" w:hAnsi="Times New Roman" w:cs="Times New Roman"/>
              </w:rPr>
              <w:t>0</w:t>
            </w:r>
            <w:r w:rsidR="001C4509">
              <w:rPr>
                <w:rFonts w:ascii="Times New Roman" w:hAnsi="Times New Roman" w:cs="Times New Roman"/>
                <w:lang w:val="en-US"/>
              </w:rPr>
              <w:t>3</w:t>
            </w:r>
          </w:p>
        </w:tc>
        <w:tc>
          <w:tcPr>
            <w:tcW w:w="3718" w:type="dxa"/>
            <w:gridSpan w:val="2"/>
          </w:tcPr>
          <w:p w14:paraId="199F501C" w14:textId="3576FD9B" w:rsidR="0094515F" w:rsidRPr="00400624" w:rsidRDefault="00414312" w:rsidP="001C4509">
            <w:pPr>
              <w:rPr>
                <w:rFonts w:ascii="Times New Roman" w:hAnsi="Times New Roman" w:cs="Times New Roman"/>
                <w:highlight w:val="yellow"/>
              </w:rPr>
            </w:pPr>
            <w:r w:rsidRPr="007C64C5">
              <w:rPr>
                <w:rFonts w:ascii="Times New Roman" w:hAnsi="Times New Roman" w:cs="Times New Roman"/>
              </w:rPr>
              <w:t>Iki 20</w:t>
            </w:r>
            <w:r w:rsidR="007C64C5" w:rsidRPr="007C64C5">
              <w:rPr>
                <w:rFonts w:ascii="Times New Roman" w:hAnsi="Times New Roman" w:cs="Times New Roman"/>
              </w:rPr>
              <w:t>24</w:t>
            </w:r>
            <w:r w:rsidRPr="007C64C5">
              <w:rPr>
                <w:rFonts w:ascii="Times New Roman" w:hAnsi="Times New Roman" w:cs="Times New Roman"/>
              </w:rPr>
              <w:t>-</w:t>
            </w:r>
            <w:r w:rsidR="007C64C5" w:rsidRPr="007C64C5">
              <w:rPr>
                <w:rFonts w:ascii="Times New Roman" w:hAnsi="Times New Roman" w:cs="Times New Roman"/>
              </w:rPr>
              <w:t>04</w:t>
            </w:r>
            <w:r w:rsidR="00577942" w:rsidRPr="007C64C5">
              <w:rPr>
                <w:rFonts w:ascii="Times New Roman" w:hAnsi="Times New Roman" w:cs="Times New Roman"/>
              </w:rPr>
              <w:t>-</w:t>
            </w:r>
            <w:r w:rsidR="007C64C5" w:rsidRPr="007C64C5">
              <w:rPr>
                <w:rFonts w:ascii="Times New Roman" w:hAnsi="Times New Roman" w:cs="Times New Roman"/>
              </w:rPr>
              <w:t>30</w:t>
            </w:r>
          </w:p>
        </w:tc>
      </w:tr>
      <w:tr w:rsidR="0094515F" w:rsidRPr="008B168C" w14:paraId="4870E25E" w14:textId="77777777" w:rsidTr="00CA4F76">
        <w:trPr>
          <w:gridAfter w:val="1"/>
          <w:wAfter w:w="14" w:type="dxa"/>
          <w:cantSplit/>
          <w:trHeight w:val="300"/>
        </w:trPr>
        <w:tc>
          <w:tcPr>
            <w:tcW w:w="851" w:type="dxa"/>
          </w:tcPr>
          <w:p w14:paraId="5E333590"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2126" w:type="dxa"/>
            <w:gridSpan w:val="2"/>
          </w:tcPr>
          <w:p w14:paraId="6D9AB465"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Programa</w:t>
            </w:r>
          </w:p>
        </w:tc>
        <w:tc>
          <w:tcPr>
            <w:tcW w:w="7009" w:type="dxa"/>
            <w:gridSpan w:val="4"/>
          </w:tcPr>
          <w:p w14:paraId="630773C9" w14:textId="77777777" w:rsidR="0094515F" w:rsidRPr="008B168C" w:rsidRDefault="0094515F" w:rsidP="001C4509">
            <w:pPr>
              <w:rPr>
                <w:rFonts w:ascii="Times New Roman" w:hAnsi="Times New Roman" w:cs="Times New Roman"/>
              </w:rPr>
            </w:pPr>
            <w:r w:rsidRPr="008B168C">
              <w:rPr>
                <w:rFonts w:ascii="Times New Roman" w:hAnsi="Times New Roman" w:cs="Times New Roman"/>
              </w:rPr>
              <w:t>Pasirenkama iš:</w:t>
            </w:r>
          </w:p>
          <w:p w14:paraId="2FF1D1D8" w14:textId="3CCC3A0A" w:rsidR="0094515F" w:rsidRPr="008B168C" w:rsidRDefault="00A411A3" w:rsidP="001C4509">
            <w:pPr>
              <w:rPr>
                <w:rFonts w:ascii="Times New Roman" w:hAnsi="Times New Roman" w:cs="Times New Roman"/>
              </w:rPr>
            </w:pPr>
            <w:sdt>
              <w:sdtPr>
                <w:rPr>
                  <w:rFonts w:ascii="Times New Roman" w:hAnsi="Times New Roman" w:cs="Times New Roman"/>
                </w:rPr>
                <w:id w:val="-1527483092"/>
                <w:placeholder>
                  <w:docPart w:val="057052A476C04CBBB818CE90956F7542"/>
                </w:placeholder>
                <w14:checkbox>
                  <w14:checked w14:val="1"/>
                  <w14:checkedState w14:val="2612" w14:font="MS Gothic"/>
                  <w14:uncheckedState w14:val="2610" w14:font="MS Gothic"/>
                </w14:checkbox>
              </w:sdtPr>
              <w:sdtEndPr/>
              <w:sdtContent>
                <w:r w:rsidR="0082361F">
                  <w:rPr>
                    <w:rFonts w:ascii="MS Gothic" w:eastAsia="MS Gothic" w:hAnsi="MS Gothic" w:cs="Times New Roman" w:hint="eastAsia"/>
                  </w:rPr>
                  <w:t>☒</w:t>
                </w:r>
              </w:sdtContent>
            </w:sdt>
            <w:r w:rsidR="0094515F" w:rsidRPr="3464DB28">
              <w:rPr>
                <w:rFonts w:ascii="Times New Roman" w:hAnsi="Times New Roman" w:cs="Times New Roman"/>
              </w:rPr>
              <w:t xml:space="preserve"> 2021-2027 m. ES fondų investicijų programa</w:t>
            </w:r>
          </w:p>
          <w:p w14:paraId="6B0C0D8E" w14:textId="5A54EB84" w:rsidR="0094515F" w:rsidRPr="008B168C" w:rsidRDefault="00A411A3" w:rsidP="001C4509">
            <w:pPr>
              <w:rPr>
                <w:rFonts w:ascii="Times New Roman" w:hAnsi="Times New Roman" w:cs="Times New Roman"/>
              </w:rPr>
            </w:pPr>
            <w:sdt>
              <w:sdtPr>
                <w:rPr>
                  <w:rFonts w:ascii="Times New Roman" w:hAnsi="Times New Roman" w:cs="Times New Roman"/>
                </w:rPr>
                <w:id w:val="1463312288"/>
                <w:placeholder>
                  <w:docPart w:val="93B92736F2B640BAB362D801F9F42C70"/>
                </w:placeholder>
                <w14:checkbox>
                  <w14:checked w14:val="0"/>
                  <w14:checkedState w14:val="2612" w14:font="MS Gothic"/>
                  <w14:uncheckedState w14:val="2610" w14:font="MS Gothic"/>
                </w14:checkbox>
              </w:sdtPr>
              <w:sdtEndPr/>
              <w:sdtContent>
                <w:r w:rsidR="0082361F">
                  <w:rPr>
                    <w:rFonts w:ascii="MS Gothic" w:eastAsia="MS Gothic" w:hAnsi="MS Gothic" w:cs="Times New Roman" w:hint="eastAsia"/>
                  </w:rPr>
                  <w:t>☐</w:t>
                </w:r>
              </w:sdtContent>
            </w:sdt>
            <w:r w:rsidR="0094515F" w:rsidRPr="008B168C">
              <w:rPr>
                <w:rFonts w:ascii="Times New Roman" w:hAnsi="Times New Roman" w:cs="Times New Roman"/>
              </w:rPr>
              <w:t xml:space="preserve"> Planas „Naujos kartos Lietuva“</w:t>
            </w:r>
          </w:p>
        </w:tc>
      </w:tr>
      <w:tr w:rsidR="0094515F" w:rsidRPr="008B168C" w14:paraId="5A1765A2" w14:textId="77777777" w:rsidTr="00CA4F76">
        <w:trPr>
          <w:gridAfter w:val="1"/>
          <w:wAfter w:w="14" w:type="dxa"/>
          <w:cantSplit/>
          <w:trHeight w:val="300"/>
        </w:trPr>
        <w:tc>
          <w:tcPr>
            <w:tcW w:w="851" w:type="dxa"/>
          </w:tcPr>
          <w:p w14:paraId="2DA90BA3"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2126" w:type="dxa"/>
            <w:gridSpan w:val="2"/>
          </w:tcPr>
          <w:p w14:paraId="331530BE" w14:textId="2C8A5F94" w:rsidR="0094515F" w:rsidRPr="00A02CA8" w:rsidRDefault="0094515F" w:rsidP="00BC3672">
            <w:pPr>
              <w:rPr>
                <w:rFonts w:ascii="Times New Roman" w:hAnsi="Times New Roman" w:cs="Times New Roman"/>
                <w:b/>
                <w:bCs/>
              </w:rPr>
            </w:pPr>
            <w:r w:rsidRPr="00A02CA8">
              <w:rPr>
                <w:rFonts w:ascii="Times New Roman" w:hAnsi="Times New Roman" w:cs="Times New Roman"/>
                <w:b/>
                <w:bCs/>
              </w:rPr>
              <w:t>Regionas</w:t>
            </w:r>
          </w:p>
        </w:tc>
        <w:tc>
          <w:tcPr>
            <w:tcW w:w="7009" w:type="dxa"/>
            <w:gridSpan w:val="4"/>
          </w:tcPr>
          <w:p w14:paraId="4EFBB8E5" w14:textId="77777777" w:rsidR="0094515F" w:rsidRPr="008B168C" w:rsidRDefault="0094515F" w:rsidP="001C4509">
            <w:pPr>
              <w:rPr>
                <w:rFonts w:ascii="Times New Roman" w:hAnsi="Times New Roman" w:cs="Times New Roman"/>
              </w:rPr>
            </w:pPr>
            <w:r w:rsidRPr="008B168C">
              <w:rPr>
                <w:rFonts w:ascii="Times New Roman" w:hAnsi="Times New Roman" w:cs="Times New Roman"/>
              </w:rPr>
              <w:t>Pasirenkama iš:</w:t>
            </w:r>
          </w:p>
          <w:p w14:paraId="29F11B29" w14:textId="5D36220A" w:rsidR="0094515F" w:rsidRPr="008B168C" w:rsidRDefault="0094515F" w:rsidP="001C450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AE65D74E8E4C42BF8F05B4C14E932180"/>
                </w:placeholder>
                <w14:checkbox>
                  <w14:checked w14:val="0"/>
                  <w14:checkedState w14:val="2612" w14:font="MS Gothic"/>
                  <w14:uncheckedState w14:val="2610" w14:font="MS Gothic"/>
                </w14:checkbox>
              </w:sdtPr>
              <w:sdtEndPr/>
              <w:sdtContent>
                <w:r w:rsidR="00BC3672">
                  <w:rPr>
                    <w:rFonts w:ascii="MS Gothic" w:eastAsia="MS Gothic" w:hAnsi="MS Gothic" w:cs="Times New Roman" w:hint="eastAsia"/>
                  </w:rPr>
                  <w:t>☐</w:t>
                </w:r>
              </w:sdtContent>
            </w:sdt>
            <w:r w:rsidRPr="008B168C">
              <w:rPr>
                <w:rFonts w:ascii="Times New Roman" w:hAnsi="Times New Roman" w:cs="Times New Roman"/>
              </w:rPr>
              <w:t xml:space="preserve"> Netaikoma</w:t>
            </w:r>
          </w:p>
          <w:p w14:paraId="21ABB1F0" w14:textId="5FBA5C6A" w:rsidR="0094515F" w:rsidRPr="008B168C" w:rsidRDefault="0094515F" w:rsidP="001C450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C2021AEB15324A24983809142F2D477E"/>
                </w:placeholder>
                <w14:checkbox>
                  <w14:checked w14:val="1"/>
                  <w14:checkedState w14:val="2612" w14:font="MS Gothic"/>
                  <w14:uncheckedState w14:val="2610" w14:font="MS Gothic"/>
                </w14:checkbox>
              </w:sdtPr>
              <w:sdtEndPr/>
              <w:sdtContent>
                <w:r w:rsidR="00AE4957">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57C5CB5C" w14:textId="18B81182" w:rsidR="0094515F" w:rsidRPr="008B168C" w:rsidRDefault="0094515F" w:rsidP="001C4509">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A80B9439444C482E9AB9AD1513D65C1D"/>
                </w:placeholder>
                <w14:checkbox>
                  <w14:checked w14:val="1"/>
                  <w14:checkedState w14:val="2612" w14:font="MS Gothic"/>
                  <w14:uncheckedState w14:val="2610" w14:font="MS Gothic"/>
                </w14:checkbox>
              </w:sdtPr>
              <w:sdtEndPr/>
              <w:sdtContent>
                <w:r w:rsidR="00BC3672">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94515F" w:rsidRPr="008B168C" w14:paraId="2337C2E1" w14:textId="77777777" w:rsidTr="00AB76DC">
        <w:trPr>
          <w:gridAfter w:val="1"/>
          <w:wAfter w:w="14" w:type="dxa"/>
          <w:cantSplit/>
          <w:trHeight w:val="820"/>
        </w:trPr>
        <w:tc>
          <w:tcPr>
            <w:tcW w:w="851" w:type="dxa"/>
          </w:tcPr>
          <w:p w14:paraId="5719C78F" w14:textId="77777777" w:rsidR="0094515F" w:rsidRPr="00A02CA8" w:rsidRDefault="0094515F" w:rsidP="001C4509">
            <w:pPr>
              <w:rPr>
                <w:rFonts w:ascii="Times New Roman" w:hAnsi="Times New Roman" w:cs="Times New Roman"/>
                <w:b/>
                <w:bCs/>
              </w:rPr>
            </w:pPr>
            <w:r w:rsidRPr="377B9342">
              <w:rPr>
                <w:rFonts w:ascii="Times New Roman" w:hAnsi="Times New Roman" w:cs="Times New Roman"/>
                <w:b/>
                <w:bCs/>
              </w:rPr>
              <w:t>2.6.</w:t>
            </w:r>
          </w:p>
        </w:tc>
        <w:tc>
          <w:tcPr>
            <w:tcW w:w="2126" w:type="dxa"/>
            <w:gridSpan w:val="2"/>
            <w:shd w:val="clear" w:color="auto" w:fill="auto"/>
          </w:tcPr>
          <w:p w14:paraId="721A5800" w14:textId="77777777" w:rsidR="0094515F" w:rsidRPr="00A02CA8" w:rsidRDefault="0094515F" w:rsidP="001C4509">
            <w:pPr>
              <w:rPr>
                <w:rFonts w:ascii="Times New Roman" w:hAnsi="Times New Roman" w:cs="Times New Roman"/>
                <w:b/>
              </w:rPr>
            </w:pPr>
            <w:r w:rsidRPr="02235083">
              <w:rPr>
                <w:rFonts w:ascii="Times New Roman" w:hAnsi="Times New Roman" w:cs="Times New Roman"/>
                <w:b/>
                <w:bCs/>
              </w:rPr>
              <w:t>Apskritis</w:t>
            </w:r>
          </w:p>
        </w:tc>
        <w:tc>
          <w:tcPr>
            <w:tcW w:w="7009" w:type="dxa"/>
            <w:gridSpan w:val="4"/>
          </w:tcPr>
          <w:p w14:paraId="0B66D7D1" w14:textId="77777777" w:rsidR="0094515F" w:rsidRPr="009C094C" w:rsidRDefault="00A411A3" w:rsidP="001C4509">
            <w:pPr>
              <w:tabs>
                <w:tab w:val="left" w:pos="1392"/>
              </w:tabs>
              <w:rPr>
                <w:rFonts w:ascii="Times New Roman" w:hAnsi="Times New Roman" w:cs="Times New Roman"/>
                <w:i/>
                <w:iCs/>
              </w:rPr>
            </w:pPr>
            <w:sdt>
              <w:sdtPr>
                <w:rPr>
                  <w:rFonts w:ascii="Times New Roman" w:hAnsi="Times New Roman" w:cs="Times New Roman"/>
                </w:rPr>
                <w:id w:val="1416589768"/>
                <w:placeholder>
                  <w:docPart w:val="0C2CA15586944E05B9DC82FAEEFD896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Kauno apskritis</w:t>
            </w:r>
          </w:p>
          <w:p w14:paraId="03722F64" w14:textId="77777777" w:rsidR="0094515F" w:rsidRDefault="00A411A3" w:rsidP="001C4509">
            <w:pPr>
              <w:tabs>
                <w:tab w:val="left" w:pos="1392"/>
              </w:tabs>
              <w:rPr>
                <w:rFonts w:ascii="Times New Roman" w:hAnsi="Times New Roman" w:cs="Times New Roman"/>
              </w:rPr>
            </w:pPr>
            <w:sdt>
              <w:sdtPr>
                <w:rPr>
                  <w:rFonts w:ascii="Times New Roman" w:hAnsi="Times New Roman" w:cs="Times New Roman"/>
                </w:rPr>
                <w:id w:val="986900161"/>
                <w:placeholder>
                  <w:docPart w:val="85C7D8785B144E3C812F704FBBAFB5D6"/>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Telšių apskritis</w:t>
            </w:r>
          </w:p>
          <w:p w14:paraId="4E90C739" w14:textId="77777777" w:rsidR="0094515F" w:rsidRPr="009C094C" w:rsidRDefault="00A411A3" w:rsidP="001C4509">
            <w:pPr>
              <w:tabs>
                <w:tab w:val="left" w:pos="2100"/>
              </w:tabs>
              <w:rPr>
                <w:rFonts w:ascii="Times New Roman" w:hAnsi="Times New Roman" w:cs="Times New Roman"/>
              </w:rPr>
            </w:pPr>
            <w:sdt>
              <w:sdtPr>
                <w:rPr>
                  <w:rFonts w:ascii="Times New Roman" w:hAnsi="Times New Roman" w:cs="Times New Roman"/>
                </w:rPr>
                <w:id w:val="-1253123008"/>
                <w:placeholder>
                  <w:docPart w:val="98DF626DF2794BDFBF2AEDCAB5BDB938"/>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Pr>
                <w:rFonts w:ascii="Times New Roman" w:hAnsi="Times New Roman" w:cs="Times New Roman"/>
              </w:rPr>
              <w:t xml:space="preserve"> Šiaulių apskritis</w:t>
            </w:r>
          </w:p>
        </w:tc>
      </w:tr>
      <w:tr w:rsidR="0094515F" w:rsidRPr="008B168C" w14:paraId="26BB920D" w14:textId="77777777" w:rsidTr="00CA4F76">
        <w:trPr>
          <w:gridAfter w:val="1"/>
          <w:wAfter w:w="14" w:type="dxa"/>
          <w:cantSplit/>
          <w:trHeight w:val="300"/>
        </w:trPr>
        <w:tc>
          <w:tcPr>
            <w:tcW w:w="851" w:type="dxa"/>
          </w:tcPr>
          <w:p w14:paraId="2D3BFE2B"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2126" w:type="dxa"/>
            <w:gridSpan w:val="2"/>
          </w:tcPr>
          <w:p w14:paraId="71927596"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Projektų atrankos būdas</w:t>
            </w:r>
          </w:p>
        </w:tc>
        <w:tc>
          <w:tcPr>
            <w:tcW w:w="7009" w:type="dxa"/>
            <w:gridSpan w:val="4"/>
          </w:tcPr>
          <w:p w14:paraId="4E050158" w14:textId="046605CF" w:rsidR="0094515F" w:rsidRPr="00F9272F" w:rsidRDefault="00A411A3" w:rsidP="001C4509">
            <w:pPr>
              <w:rPr>
                <w:rFonts w:ascii="Times New Roman" w:hAnsi="Times New Roman" w:cs="Times New Roman"/>
              </w:rPr>
            </w:pPr>
            <w:sdt>
              <w:sdtPr>
                <w:rPr>
                  <w:rFonts w:ascii="Times New Roman" w:hAnsi="Times New Roman" w:cs="Times New Roman"/>
                </w:rPr>
                <w:id w:val="682480830"/>
                <w:placeholder>
                  <w:docPart w:val="5ED21CD7EAC54CC49334D24B78B6A7B2"/>
                </w:placeholder>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F9272F">
              <w:rPr>
                <w:rFonts w:ascii="Times New Roman" w:hAnsi="Times New Roman" w:cs="Times New Roman"/>
              </w:rPr>
              <w:t xml:space="preserve"> Planavimas</w:t>
            </w:r>
          </w:p>
          <w:p w14:paraId="31117738" w14:textId="56825856" w:rsidR="0094515F" w:rsidRPr="00F9272F" w:rsidRDefault="00A411A3" w:rsidP="001C4509">
            <w:pPr>
              <w:rPr>
                <w:rFonts w:ascii="Times New Roman" w:hAnsi="Times New Roman" w:cs="Times New Roman"/>
              </w:rPr>
            </w:pPr>
            <w:sdt>
              <w:sdtPr>
                <w:rPr>
                  <w:rFonts w:ascii="Times New Roman" w:hAnsi="Times New Roman" w:cs="Times New Roman"/>
                </w:rPr>
                <w:id w:val="-337542301"/>
                <w:placeholder>
                  <w:docPart w:val="D98EF5722F9A443CB9C9ED0A40C5D38D"/>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F9272F">
              <w:rPr>
                <w:rFonts w:ascii="Times New Roman" w:hAnsi="Times New Roman" w:cs="Times New Roman"/>
              </w:rPr>
              <w:t xml:space="preserve"> Konkursas</w:t>
            </w:r>
          </w:p>
          <w:p w14:paraId="0617688D" w14:textId="6183B109" w:rsidR="0094515F" w:rsidRPr="00F9272F" w:rsidRDefault="00A411A3" w:rsidP="001C4509">
            <w:pPr>
              <w:rPr>
                <w:rFonts w:ascii="Times New Roman" w:hAnsi="Times New Roman" w:cs="Times New Roman"/>
              </w:rPr>
            </w:pPr>
            <w:sdt>
              <w:sdtPr>
                <w:rPr>
                  <w:rFonts w:ascii="Times New Roman" w:hAnsi="Times New Roman" w:cs="Times New Roman"/>
                </w:rPr>
                <w:id w:val="-1728993788"/>
                <w:placeholder>
                  <w:docPart w:val="43D709E110BA4F83ABC6D6A3FF88B714"/>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F9272F">
              <w:rPr>
                <w:rFonts w:ascii="Times New Roman" w:hAnsi="Times New Roman" w:cs="Times New Roman"/>
              </w:rPr>
              <w:t xml:space="preserve"> Tęstinė atranka</w:t>
            </w:r>
          </w:p>
          <w:p w14:paraId="4B12AE75" w14:textId="142B7F4A" w:rsidR="0094515F" w:rsidRPr="009C094C" w:rsidRDefault="00A411A3" w:rsidP="001C4509">
            <w:pPr>
              <w:rPr>
                <w:rFonts w:ascii="Times New Roman" w:hAnsi="Times New Roman" w:cs="Times New Roman"/>
              </w:rPr>
            </w:pPr>
            <w:sdt>
              <w:sdtPr>
                <w:rPr>
                  <w:rFonts w:ascii="Times New Roman" w:hAnsi="Times New Roman" w:cs="Times New Roman"/>
                </w:rPr>
                <w:id w:val="-32199892"/>
                <w:placeholder>
                  <w:docPart w:val="53C28820464949EBB66CA2BC0B111C43"/>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F9272F">
              <w:rPr>
                <w:rFonts w:ascii="Times New Roman" w:hAnsi="Times New Roman" w:cs="Times New Roman"/>
              </w:rPr>
              <w:t xml:space="preserve"> Jungtinis projektas</w:t>
            </w:r>
          </w:p>
        </w:tc>
      </w:tr>
      <w:tr w:rsidR="0094515F" w:rsidRPr="008B168C" w14:paraId="73BDB8B3" w14:textId="77777777" w:rsidTr="00CA4F76">
        <w:trPr>
          <w:gridAfter w:val="1"/>
          <w:wAfter w:w="14" w:type="dxa"/>
          <w:cantSplit/>
          <w:trHeight w:val="300"/>
        </w:trPr>
        <w:tc>
          <w:tcPr>
            <w:tcW w:w="851" w:type="dxa"/>
          </w:tcPr>
          <w:p w14:paraId="04DEC482"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2126" w:type="dxa"/>
            <w:gridSpan w:val="2"/>
          </w:tcPr>
          <w:p w14:paraId="71256326" w14:textId="77777777" w:rsidR="0094515F" w:rsidRPr="00A02CA8" w:rsidRDefault="0094515F" w:rsidP="001C4509">
            <w:pPr>
              <w:rPr>
                <w:rFonts w:ascii="Times New Roman" w:hAnsi="Times New Roman" w:cs="Times New Roman"/>
                <w:b/>
                <w:bCs/>
              </w:rPr>
            </w:pPr>
            <w:r w:rsidRPr="47CF691B">
              <w:rPr>
                <w:rFonts w:ascii="Times New Roman" w:hAnsi="Times New Roman" w:cs="Times New Roman"/>
                <w:b/>
                <w:bCs/>
              </w:rPr>
              <w:t>Finansavimo forma</w:t>
            </w:r>
          </w:p>
        </w:tc>
        <w:tc>
          <w:tcPr>
            <w:tcW w:w="7009" w:type="dxa"/>
            <w:gridSpan w:val="4"/>
          </w:tcPr>
          <w:p w14:paraId="04006B8D" w14:textId="350A6B00" w:rsidR="0094515F" w:rsidRPr="008B168C" w:rsidRDefault="00A411A3" w:rsidP="001C4509">
            <w:pPr>
              <w:rPr>
                <w:rFonts w:ascii="Times New Roman" w:hAnsi="Times New Roman" w:cs="Times New Roman"/>
              </w:rPr>
            </w:pPr>
            <w:sdt>
              <w:sdtPr>
                <w:rPr>
                  <w:rFonts w:ascii="Times New Roman" w:hAnsi="Times New Roman" w:cs="Times New Roman"/>
                </w:rPr>
                <w:id w:val="-1514915146"/>
                <w14:checkbox>
                  <w14:checked w14:val="1"/>
                  <w14:checkedState w14:val="2612" w14:font="MS Gothic"/>
                  <w14:uncheckedState w14:val="2610" w14:font="MS Gothic"/>
                </w14:checkbox>
              </w:sdtPr>
              <w:sdtEndPr/>
              <w:sdtContent>
                <w:r w:rsidR="00414312">
                  <w:rPr>
                    <w:rFonts w:ascii="MS Gothic" w:eastAsia="MS Gothic" w:hAnsi="MS Gothic" w:cs="Times New Roman" w:hint="eastAsia"/>
                  </w:rPr>
                  <w:t>☒</w:t>
                </w:r>
              </w:sdtContent>
            </w:sdt>
            <w:r w:rsidR="0094515F" w:rsidRPr="008B168C">
              <w:rPr>
                <w:rFonts w:ascii="Times New Roman" w:hAnsi="Times New Roman" w:cs="Times New Roman"/>
              </w:rPr>
              <w:t xml:space="preserve"> 01 Dotacija</w:t>
            </w:r>
          </w:p>
          <w:p w14:paraId="1F2AAA56"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724047277"/>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02 Naudojantis finansinėmis priemonėmis teikiama parama: nuosavas arba kvazinuosavas kapitalas</w:t>
            </w:r>
          </w:p>
          <w:p w14:paraId="42D55BDD"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652088102"/>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03 Naudojantis finansinėmis priemonėmis teikiama parama: paskola</w:t>
            </w:r>
          </w:p>
          <w:p w14:paraId="0E321716"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995827923"/>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04 Naudojantis finansinėmis priemonėmis teikiama parama: garantija</w:t>
            </w:r>
          </w:p>
          <w:p w14:paraId="32AC6CC0"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28294721"/>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05 Naudojantis finansinėmis priemonėmis teikiama parama: dotacijos, suteiktos vykdant finansinės priemonės veiksmą</w:t>
            </w:r>
          </w:p>
          <w:p w14:paraId="1BD4DFB6"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399141230"/>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06 Apdovanojimas</w:t>
            </w:r>
          </w:p>
          <w:p w14:paraId="50971A6A" w14:textId="77777777" w:rsidR="0094515F" w:rsidRPr="008B168C" w:rsidRDefault="0094515F" w:rsidP="001C4509">
            <w:pPr>
              <w:rPr>
                <w:rFonts w:ascii="Times New Roman" w:hAnsi="Times New Roman" w:cs="Times New Roman"/>
              </w:rPr>
            </w:pPr>
          </w:p>
          <w:p w14:paraId="4FDD316B" w14:textId="77777777" w:rsidR="0094515F" w:rsidRPr="008B168C" w:rsidRDefault="0094515F" w:rsidP="001C4509">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94515F" w:rsidRPr="008B168C" w14:paraId="30F5323B" w14:textId="77777777" w:rsidTr="00CA4F76">
        <w:trPr>
          <w:cantSplit/>
          <w:trHeight w:val="163"/>
        </w:trPr>
        <w:tc>
          <w:tcPr>
            <w:tcW w:w="851" w:type="dxa"/>
            <w:vMerge w:val="restart"/>
          </w:tcPr>
          <w:p w14:paraId="50639B45" w14:textId="77777777" w:rsidR="0094515F" w:rsidRPr="00A02CA8" w:rsidRDefault="0094515F" w:rsidP="001C4509">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149" w:type="dxa"/>
            <w:gridSpan w:val="7"/>
          </w:tcPr>
          <w:p w14:paraId="184883CE" w14:textId="218DDAA0" w:rsidR="0094515F" w:rsidRPr="002D3C55" w:rsidRDefault="0094515F" w:rsidP="001C450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94515F" w:rsidRPr="008B168C" w14:paraId="6561F305" w14:textId="77777777" w:rsidTr="00CA4F76">
        <w:trPr>
          <w:gridAfter w:val="1"/>
          <w:wAfter w:w="14" w:type="dxa"/>
          <w:cantSplit/>
          <w:trHeight w:val="939"/>
        </w:trPr>
        <w:tc>
          <w:tcPr>
            <w:tcW w:w="851" w:type="dxa"/>
            <w:vMerge/>
          </w:tcPr>
          <w:p w14:paraId="4994C458" w14:textId="77777777" w:rsidR="0094515F" w:rsidRDefault="0094515F" w:rsidP="001C4509">
            <w:pPr>
              <w:rPr>
                <w:rFonts w:ascii="Times New Roman" w:hAnsi="Times New Roman" w:cs="Times New Roman"/>
              </w:rPr>
            </w:pPr>
          </w:p>
        </w:tc>
        <w:tc>
          <w:tcPr>
            <w:tcW w:w="2126" w:type="dxa"/>
            <w:gridSpan w:val="2"/>
          </w:tcPr>
          <w:p w14:paraId="6B3D45AC" w14:textId="5A08FA46"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 xml:space="preserve">1. Komponentas </w:t>
            </w:r>
          </w:p>
          <w:p w14:paraId="28A6D24B" w14:textId="77777777" w:rsidR="0094515F" w:rsidRPr="00A02CA8" w:rsidRDefault="0094515F" w:rsidP="001C4509">
            <w:pPr>
              <w:rPr>
                <w:rFonts w:ascii="Times New Roman" w:hAnsi="Times New Roman" w:cs="Times New Roman"/>
                <w:b/>
                <w:bCs/>
              </w:rPr>
            </w:pPr>
            <w:r w:rsidRPr="199EA3B7">
              <w:rPr>
                <w:rFonts w:ascii="Times New Roman" w:hAnsi="Times New Roman" w:cs="Times New Roman"/>
                <w:b/>
                <w:bCs/>
              </w:rPr>
              <w:t>Sveikatos sistemos transformacija</w:t>
            </w:r>
          </w:p>
        </w:tc>
        <w:tc>
          <w:tcPr>
            <w:tcW w:w="7009" w:type="dxa"/>
            <w:gridSpan w:val="4"/>
          </w:tcPr>
          <w:p w14:paraId="22DE55F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786468769"/>
                <w:placeholder>
                  <w:docPart w:val="B98F3788F23241F992F210219D52ECB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A.1.1 Paslaugų kokybės ir prieinamumo gerinimas bei inovacijų skatinimas </w:t>
            </w:r>
          </w:p>
          <w:p w14:paraId="4695EDCE"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02067988"/>
                <w:placeholder>
                  <w:docPart w:val="7100478EE1474141A2F611BB0FA5321E"/>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A.1.2. Ilgalaikės priežiūros paslaugų teikimo reforma </w:t>
            </w:r>
          </w:p>
          <w:p w14:paraId="00D0CD55" w14:textId="77777777" w:rsidR="0094515F" w:rsidRDefault="00A411A3" w:rsidP="001C4509">
            <w:pPr>
              <w:rPr>
                <w:rFonts w:ascii="Times New Roman" w:hAnsi="Times New Roman" w:cs="Times New Roman"/>
              </w:rPr>
            </w:pPr>
            <w:sdt>
              <w:sdtPr>
                <w:rPr>
                  <w:rFonts w:ascii="Times New Roman" w:hAnsi="Times New Roman" w:cs="Times New Roman"/>
                </w:rPr>
                <w:id w:val="-147292926"/>
                <w:placeholder>
                  <w:docPart w:val="B98F3788F23241F992F210219D52ECB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A. 1.3 Sveikatos sistemos atsparumo dirbti ekstremalioms situacijoms sisteminis stiprinimas</w:t>
            </w:r>
          </w:p>
        </w:tc>
      </w:tr>
      <w:tr w:rsidR="0094515F" w:rsidRPr="008B168C" w14:paraId="18CA3FF2" w14:textId="77777777" w:rsidTr="00CA4F76">
        <w:trPr>
          <w:gridAfter w:val="1"/>
          <w:wAfter w:w="14" w:type="dxa"/>
          <w:cantSplit/>
          <w:trHeight w:val="326"/>
        </w:trPr>
        <w:tc>
          <w:tcPr>
            <w:tcW w:w="851" w:type="dxa"/>
            <w:vMerge/>
          </w:tcPr>
          <w:p w14:paraId="79B4E90C" w14:textId="77777777" w:rsidR="0094515F" w:rsidRDefault="0094515F" w:rsidP="001C4509">
            <w:pPr>
              <w:rPr>
                <w:rFonts w:ascii="Times New Roman" w:hAnsi="Times New Roman" w:cs="Times New Roman"/>
              </w:rPr>
            </w:pPr>
          </w:p>
        </w:tc>
        <w:tc>
          <w:tcPr>
            <w:tcW w:w="2126" w:type="dxa"/>
            <w:gridSpan w:val="2"/>
          </w:tcPr>
          <w:p w14:paraId="2C5D5BAF"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2. Komponentas:</w:t>
            </w:r>
          </w:p>
          <w:p w14:paraId="149318D3"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Žalioji transformacija</w:t>
            </w:r>
          </w:p>
        </w:tc>
        <w:tc>
          <w:tcPr>
            <w:tcW w:w="7009" w:type="dxa"/>
            <w:gridSpan w:val="4"/>
          </w:tcPr>
          <w:p w14:paraId="6A2C1EBB" w14:textId="77777777" w:rsidR="0094515F" w:rsidRDefault="00A411A3" w:rsidP="001C4509">
            <w:pPr>
              <w:rPr>
                <w:rFonts w:ascii="Times New Roman" w:hAnsi="Times New Roman" w:cs="Times New Roman"/>
              </w:rPr>
            </w:pPr>
            <w:sdt>
              <w:sdtPr>
                <w:rPr>
                  <w:rFonts w:ascii="Times New Roman" w:hAnsi="Times New Roman" w:cs="Times New Roman"/>
                </w:rPr>
                <w:id w:val="1655256964"/>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B.1.1 Daugiau šalyje tvariai pagamintos elektros energijos </w:t>
            </w:r>
          </w:p>
          <w:p w14:paraId="39A3E219"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5929906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B.1.2 Judame neteršdami aplinkos </w:t>
            </w:r>
          </w:p>
          <w:p w14:paraId="5F259DB7"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820073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B.1.3 Spartesnė pastatų renovacija ir tvari urbanistinė aplinka </w:t>
            </w:r>
          </w:p>
          <w:p w14:paraId="41205E01"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8555085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B.1.4 </w:t>
            </w:r>
            <w:r w:rsidR="0094515F" w:rsidRPr="2C4AF334">
              <w:rPr>
                <w:rFonts w:ascii="Times New Roman" w:hAnsi="Times New Roman" w:cs="Times New Roman"/>
              </w:rPr>
              <w:t>ŠESD absorbcinių pajėgumų didinimas</w:t>
            </w:r>
          </w:p>
          <w:p w14:paraId="08D970D5" w14:textId="11CCF70B" w:rsidR="0094515F" w:rsidRPr="008B168C" w:rsidRDefault="00A411A3" w:rsidP="001C4509">
            <w:pPr>
              <w:rPr>
                <w:rFonts w:ascii="Times New Roman" w:hAnsi="Times New Roman" w:cs="Times New Roman"/>
              </w:rPr>
            </w:pPr>
            <w:sdt>
              <w:sdtPr>
                <w:rPr>
                  <w:rFonts w:ascii="Times New Roman" w:hAnsi="Times New Roman" w:cs="Times New Roman"/>
                </w:rPr>
                <w:id w:val="74715863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2C4AF334">
              <w:rPr>
                <w:rFonts w:ascii="Times New Roman" w:hAnsi="Times New Roman" w:cs="Times New Roman"/>
              </w:rPr>
              <w:t xml:space="preserve"> B.1.5 Žiedinės ekonomikos link</w:t>
            </w:r>
          </w:p>
        </w:tc>
      </w:tr>
      <w:tr w:rsidR="0094515F" w:rsidRPr="008B168C" w14:paraId="7D390AAD" w14:textId="77777777" w:rsidTr="00CA4F76">
        <w:trPr>
          <w:gridAfter w:val="1"/>
          <w:wAfter w:w="14" w:type="dxa"/>
          <w:cantSplit/>
          <w:trHeight w:val="1640"/>
        </w:trPr>
        <w:tc>
          <w:tcPr>
            <w:tcW w:w="851" w:type="dxa"/>
            <w:vMerge/>
          </w:tcPr>
          <w:p w14:paraId="2203F2F8" w14:textId="77777777" w:rsidR="0094515F" w:rsidRDefault="0094515F" w:rsidP="001C4509">
            <w:pPr>
              <w:rPr>
                <w:rFonts w:ascii="Times New Roman" w:hAnsi="Times New Roman" w:cs="Times New Roman"/>
              </w:rPr>
            </w:pPr>
          </w:p>
        </w:tc>
        <w:tc>
          <w:tcPr>
            <w:tcW w:w="2126" w:type="dxa"/>
            <w:gridSpan w:val="2"/>
          </w:tcPr>
          <w:p w14:paraId="0C8CD596"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3. Komponentas:</w:t>
            </w:r>
          </w:p>
          <w:p w14:paraId="11EA8588"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Skaitmeninė transformacija</w:t>
            </w:r>
          </w:p>
        </w:tc>
        <w:tc>
          <w:tcPr>
            <w:tcW w:w="7009" w:type="dxa"/>
            <w:gridSpan w:val="4"/>
          </w:tcPr>
          <w:p w14:paraId="6D11620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2839555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C.1.1 Valstybės informacinių technologijų valdymo pertvarka </w:t>
            </w:r>
          </w:p>
          <w:p w14:paraId="4EEBC75E"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6964981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C.1.2 Duomenų valdymo efektyvumo užtikrinimas ir atviri duomenys </w:t>
            </w:r>
          </w:p>
          <w:p w14:paraId="464C4CF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1404766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C.1.3 Į klientą orientuotos paslaugos </w:t>
            </w:r>
          </w:p>
          <w:p w14:paraId="7831AE8A" w14:textId="77777777" w:rsidR="0094515F" w:rsidRDefault="00A411A3" w:rsidP="001C4509">
            <w:pPr>
              <w:rPr>
                <w:rFonts w:ascii="Times New Roman" w:hAnsi="Times New Roman" w:cs="Times New Roman"/>
              </w:rPr>
            </w:pPr>
            <w:sdt>
              <w:sdtPr>
                <w:rPr>
                  <w:rFonts w:ascii="Times New Roman" w:hAnsi="Times New Roman" w:cs="Times New Roman"/>
                </w:rPr>
                <w:id w:val="634143044"/>
                <w:placeholder>
                  <w:docPart w:val="8CEF84EF51F441369DFC28F4D6D360F9"/>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C.1.4 </w:t>
            </w:r>
            <w:r w:rsidR="0094515F" w:rsidRPr="2C4AF334">
              <w:rPr>
                <w:rFonts w:ascii="Times New Roman" w:hAnsi="Times New Roman" w:cs="Times New Roman"/>
              </w:rPr>
              <w:t>Būtinosios sąlygos inovatyviems technologiniams sprendimams versle ir kasdieniame gyvenime</w:t>
            </w:r>
          </w:p>
          <w:p w14:paraId="55D23B48" w14:textId="7F2E221B" w:rsidR="0094515F" w:rsidRPr="001604A1" w:rsidRDefault="00A411A3" w:rsidP="001C4509">
            <w:pPr>
              <w:rPr>
                <w:rFonts w:ascii="Times New Roman" w:hAnsi="Times New Roman" w:cs="Times New Roman"/>
              </w:rPr>
            </w:pPr>
            <w:sdt>
              <w:sdtPr>
                <w:rPr>
                  <w:rFonts w:ascii="Times New Roman" w:hAnsi="Times New Roman" w:cs="Times New Roman"/>
                </w:rPr>
                <w:id w:val="-34742193"/>
                <w:placeholder>
                  <w:docPart w:val="0AEB1BC65A0F4EDE9F2CC13A8E893862"/>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C.1.5 </w:t>
            </w:r>
            <w:r w:rsidR="0094515F" w:rsidRPr="2C4AF334">
              <w:rPr>
                <w:rFonts w:ascii="Times New Roman" w:hAnsi="Times New Roman" w:cs="Times New Roman"/>
              </w:rPr>
              <w:t>“Žingsnis 5G link“</w:t>
            </w:r>
          </w:p>
        </w:tc>
      </w:tr>
      <w:tr w:rsidR="0094515F" w:rsidRPr="008B168C" w14:paraId="3A817CB2" w14:textId="77777777" w:rsidTr="00CA4F76">
        <w:trPr>
          <w:gridAfter w:val="1"/>
          <w:wAfter w:w="14" w:type="dxa"/>
          <w:cantSplit/>
          <w:trHeight w:val="1565"/>
        </w:trPr>
        <w:tc>
          <w:tcPr>
            <w:tcW w:w="851" w:type="dxa"/>
            <w:vMerge/>
          </w:tcPr>
          <w:p w14:paraId="105B80AB" w14:textId="77777777" w:rsidR="0094515F" w:rsidRDefault="0094515F" w:rsidP="001C4509">
            <w:pPr>
              <w:rPr>
                <w:rFonts w:ascii="Times New Roman" w:hAnsi="Times New Roman" w:cs="Times New Roman"/>
              </w:rPr>
            </w:pPr>
          </w:p>
        </w:tc>
        <w:tc>
          <w:tcPr>
            <w:tcW w:w="2126" w:type="dxa"/>
            <w:gridSpan w:val="2"/>
          </w:tcPr>
          <w:p w14:paraId="2163D04D"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4. Komponentas:</w:t>
            </w:r>
          </w:p>
          <w:p w14:paraId="0D3AEBF3"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Švietimo transformacija</w:t>
            </w:r>
          </w:p>
        </w:tc>
        <w:tc>
          <w:tcPr>
            <w:tcW w:w="7009" w:type="dxa"/>
            <w:gridSpan w:val="4"/>
          </w:tcPr>
          <w:p w14:paraId="287A71D1"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38025158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D.1.1 Šiuolaikiškas bendrasis ugdymas – pagrindas įgyti bazines kompetencijas </w:t>
            </w:r>
          </w:p>
          <w:p w14:paraId="7C6D1CAA"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01957685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D.1.2 Prieinamos kompetencijų plėtojimo ir kvalifikacijų pripažinimo galimybės suaugusiems </w:t>
            </w:r>
          </w:p>
          <w:p w14:paraId="00F19960"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2396235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D.1.3 Profesinio orientavimo sistema darbo rinkos pasiūlai ir paklausai subalansuoti </w:t>
            </w:r>
          </w:p>
          <w:p w14:paraId="3D6DDB43" w14:textId="27DF6018" w:rsidR="0094515F" w:rsidRPr="008B168C" w:rsidRDefault="00A411A3" w:rsidP="001C4509">
            <w:pPr>
              <w:rPr>
                <w:rFonts w:ascii="Times New Roman" w:hAnsi="Times New Roman" w:cs="Times New Roman"/>
              </w:rPr>
            </w:pPr>
            <w:sdt>
              <w:sdtPr>
                <w:rPr>
                  <w:rFonts w:ascii="Times New Roman" w:hAnsi="Times New Roman" w:cs="Times New Roman"/>
                </w:rPr>
                <w:id w:val="22318622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D.1.4 Kompetencijos žaliajai ir skaitmeninei transformacijai įgyjamos profesinio</w:t>
            </w:r>
            <w:r w:rsidR="0094515F">
              <w:rPr>
                <w:rFonts w:ascii="Times New Roman" w:hAnsi="Times New Roman" w:cs="Times New Roman"/>
              </w:rPr>
              <w:t xml:space="preserve"> </w:t>
            </w:r>
            <w:r w:rsidR="0094515F" w:rsidRPr="008B168C">
              <w:rPr>
                <w:rFonts w:ascii="Times New Roman" w:hAnsi="Times New Roman" w:cs="Times New Roman"/>
              </w:rPr>
              <w:t>mokymo sistemoje</w:t>
            </w:r>
          </w:p>
        </w:tc>
      </w:tr>
      <w:tr w:rsidR="0094515F" w:rsidRPr="008B168C" w14:paraId="25B704AE" w14:textId="77777777" w:rsidTr="00CA4F76">
        <w:trPr>
          <w:gridAfter w:val="1"/>
          <w:wAfter w:w="14" w:type="dxa"/>
          <w:cantSplit/>
          <w:trHeight w:val="1302"/>
        </w:trPr>
        <w:tc>
          <w:tcPr>
            <w:tcW w:w="851" w:type="dxa"/>
            <w:vMerge/>
          </w:tcPr>
          <w:p w14:paraId="14998CF6" w14:textId="77777777" w:rsidR="0094515F" w:rsidRDefault="0094515F" w:rsidP="001C4509">
            <w:pPr>
              <w:rPr>
                <w:rFonts w:ascii="Times New Roman" w:hAnsi="Times New Roman" w:cs="Times New Roman"/>
              </w:rPr>
            </w:pPr>
          </w:p>
        </w:tc>
        <w:tc>
          <w:tcPr>
            <w:tcW w:w="2126" w:type="dxa"/>
            <w:gridSpan w:val="2"/>
          </w:tcPr>
          <w:p w14:paraId="61C17A1A"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5. Komponentas:</w:t>
            </w:r>
          </w:p>
          <w:p w14:paraId="56763540" w14:textId="77777777" w:rsidR="0094515F" w:rsidRPr="00A02CA8" w:rsidRDefault="0094515F" w:rsidP="001C4509">
            <w:pPr>
              <w:rPr>
                <w:rFonts w:ascii="Times New Roman" w:hAnsi="Times New Roman" w:cs="Times New Roman"/>
                <w:b/>
                <w:bCs/>
                <w:i/>
                <w:iCs/>
              </w:rPr>
            </w:pPr>
            <w:r w:rsidRPr="00A02CA8">
              <w:rPr>
                <w:rFonts w:ascii="Times New Roman" w:hAnsi="Times New Roman" w:cs="Times New Roman"/>
                <w:b/>
                <w:bCs/>
              </w:rPr>
              <w:t>Inovacijų transformacija</w:t>
            </w:r>
          </w:p>
        </w:tc>
        <w:tc>
          <w:tcPr>
            <w:tcW w:w="7009" w:type="dxa"/>
            <w:gridSpan w:val="4"/>
          </w:tcPr>
          <w:p w14:paraId="0FE5B11E"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8197729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E.1.1 Kokybiškas aukštasis mokslas ir stiprios mokslo ir studijų institucijos </w:t>
            </w:r>
          </w:p>
          <w:p w14:paraId="79C88FB5"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99016291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E.1.2 Efektyvus inovacijų politikos įgyvendinimas ir didesnė inovacijų paklausa, startuolių ekosistemos ir žaliųjų inovacijų plėtra </w:t>
            </w:r>
          </w:p>
          <w:p w14:paraId="4AE09B6A" w14:textId="7B155EB9" w:rsidR="0094515F" w:rsidRPr="008B168C" w:rsidRDefault="00A411A3" w:rsidP="001C4509">
            <w:pPr>
              <w:rPr>
                <w:rFonts w:ascii="Times New Roman" w:hAnsi="Times New Roman" w:cs="Times New Roman"/>
              </w:rPr>
            </w:pPr>
            <w:sdt>
              <w:sdtPr>
                <w:rPr>
                  <w:rFonts w:ascii="Times New Roman" w:hAnsi="Times New Roman" w:cs="Times New Roman"/>
                </w:rPr>
                <w:id w:val="-127864543"/>
                <w:placeholder>
                  <w:docPart w:val="9E177D5E80694D7CBBDDEE55346C35E1"/>
                </w:placeholder>
                <w14:checkbox>
                  <w14:checked w14:val="0"/>
                  <w14:checkedState w14:val="2612" w14:font="MS Gothic"/>
                  <w14:uncheckedState w14:val="2610" w14:font="MS Gothic"/>
                </w14:checkbox>
              </w:sdtPr>
              <w:sdtEndPr/>
              <w:sdtContent>
                <w:r w:rsidR="00C9464B">
                  <w:rPr>
                    <w:rFonts w:ascii="MS Gothic" w:eastAsia="MS Gothic" w:hAnsi="MS Gothic" w:cs="Times New Roman" w:hint="eastAsia"/>
                  </w:rPr>
                  <w:t>☐</w:t>
                </w:r>
              </w:sdtContent>
            </w:sdt>
            <w:r w:rsidR="0094515F" w:rsidRPr="008B168C">
              <w:rPr>
                <w:rFonts w:ascii="Times New Roman" w:hAnsi="Times New Roman" w:cs="Times New Roman"/>
              </w:rPr>
              <w:t xml:space="preserve"> E.1.3 </w:t>
            </w:r>
            <w:r w:rsidR="0094515F" w:rsidRPr="00C9464B">
              <w:rPr>
                <w:rFonts w:ascii="Times New Roman" w:hAnsi="Times New Roman" w:cs="Times New Roman"/>
              </w:rPr>
              <w:t>Bendros mokslo ir inovacijų misijos Sumaniosios specializacijos srityse</w:t>
            </w:r>
          </w:p>
        </w:tc>
      </w:tr>
      <w:tr w:rsidR="0094515F" w:rsidRPr="008B168C" w14:paraId="5C90CEDE" w14:textId="77777777" w:rsidTr="00CA4F76">
        <w:trPr>
          <w:gridAfter w:val="1"/>
          <w:wAfter w:w="14" w:type="dxa"/>
          <w:cantSplit/>
          <w:trHeight w:val="1565"/>
        </w:trPr>
        <w:tc>
          <w:tcPr>
            <w:tcW w:w="851" w:type="dxa"/>
            <w:vMerge/>
          </w:tcPr>
          <w:p w14:paraId="793B5283" w14:textId="77777777" w:rsidR="0094515F" w:rsidRDefault="0094515F" w:rsidP="001C4509">
            <w:pPr>
              <w:rPr>
                <w:rFonts w:ascii="Times New Roman" w:hAnsi="Times New Roman" w:cs="Times New Roman"/>
              </w:rPr>
            </w:pPr>
          </w:p>
        </w:tc>
        <w:tc>
          <w:tcPr>
            <w:tcW w:w="2126" w:type="dxa"/>
            <w:gridSpan w:val="2"/>
          </w:tcPr>
          <w:p w14:paraId="73D95A7B"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6. Komponentas:</w:t>
            </w:r>
          </w:p>
          <w:p w14:paraId="74711A4A" w14:textId="77777777" w:rsidR="0094515F" w:rsidRPr="00A02CA8" w:rsidRDefault="0094515F" w:rsidP="001C4509">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09" w:type="dxa"/>
            <w:gridSpan w:val="4"/>
          </w:tcPr>
          <w:p w14:paraId="320A819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36856715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F.1.1 Veiksmingas viešasis sektorius </w:t>
            </w:r>
          </w:p>
          <w:p w14:paraId="581A6FAC"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212086549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F.1.2 Teisingesnė ir augti palanki mokesčių sistema </w:t>
            </w:r>
          </w:p>
          <w:p w14:paraId="093AEFF5"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7588991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F.1.3 Nacionalinio biudžeto ilgalaikis tvarumas ir skaidrumas </w:t>
            </w:r>
          </w:p>
          <w:p w14:paraId="35142EA5"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7337308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F.1.4 Mokestinių prievolių vykdymo gerinimas </w:t>
            </w:r>
          </w:p>
          <w:p w14:paraId="624E42F6"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99702917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F.1.5 Verslui prieinami įrankiai valdyti nemokumo riziką </w:t>
            </w:r>
          </w:p>
          <w:p w14:paraId="6F6BBB1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0566977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F.1.6 Išmanus mokesčių administravimas sparčiau mažinti PVM atotrūkį </w:t>
            </w:r>
          </w:p>
          <w:p w14:paraId="12F57EDC"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87372584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F.1.7 Elektroninių dokumentų ekosistemos vystymas </w:t>
            </w:r>
          </w:p>
          <w:p w14:paraId="6F106A34"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6176550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F.1.8 Vienas langelis prievolėms valstybei sumokėti </w:t>
            </w:r>
          </w:p>
          <w:p w14:paraId="6C282E9B" w14:textId="360E2EDE" w:rsidR="0094515F" w:rsidRPr="008B168C" w:rsidRDefault="0094515F" w:rsidP="001C4509">
            <w:pPr>
              <w:rPr>
                <w:rFonts w:ascii="Times New Roman" w:hAnsi="Times New Roman" w:cs="Times New Roman"/>
              </w:rPr>
            </w:pPr>
            <w:r w:rsidRPr="2C4AF334">
              <w:rPr>
                <w:rFonts w:ascii="Times New Roman" w:hAnsi="Times New Roman" w:cs="Times New Roman"/>
              </w:rPr>
              <w:t>F.1.9 Duomenų kaupimo sistemos (kontrolė ir auditas)</w:t>
            </w:r>
          </w:p>
        </w:tc>
      </w:tr>
      <w:tr w:rsidR="0094515F" w:rsidRPr="008B168C" w14:paraId="4E1B2807" w14:textId="77777777" w:rsidTr="00CA4F76">
        <w:trPr>
          <w:gridAfter w:val="1"/>
          <w:wAfter w:w="14" w:type="dxa"/>
          <w:cantSplit/>
          <w:trHeight w:val="840"/>
        </w:trPr>
        <w:tc>
          <w:tcPr>
            <w:tcW w:w="851" w:type="dxa"/>
            <w:vMerge/>
          </w:tcPr>
          <w:p w14:paraId="3A5CFD7B" w14:textId="77777777" w:rsidR="0094515F" w:rsidRDefault="0094515F" w:rsidP="001C4509">
            <w:pPr>
              <w:rPr>
                <w:rFonts w:ascii="Times New Roman" w:hAnsi="Times New Roman" w:cs="Times New Roman"/>
              </w:rPr>
            </w:pPr>
          </w:p>
        </w:tc>
        <w:tc>
          <w:tcPr>
            <w:tcW w:w="2126" w:type="dxa"/>
            <w:gridSpan w:val="2"/>
          </w:tcPr>
          <w:p w14:paraId="1C752191" w14:textId="77777777" w:rsidR="0094515F" w:rsidRPr="00A02CA8" w:rsidRDefault="0094515F" w:rsidP="001C4509">
            <w:pPr>
              <w:rPr>
                <w:rFonts w:ascii="Times New Roman" w:hAnsi="Times New Roman" w:cs="Times New Roman"/>
                <w:b/>
                <w:bCs/>
                <w:i/>
                <w:iCs/>
              </w:rPr>
            </w:pPr>
            <w:r w:rsidRPr="26E9C453">
              <w:rPr>
                <w:rFonts w:ascii="Times New Roman" w:hAnsi="Times New Roman" w:cs="Times New Roman"/>
                <w:b/>
                <w:bCs/>
                <w:i/>
                <w:iCs/>
              </w:rPr>
              <w:t>7. Komponentas:</w:t>
            </w:r>
          </w:p>
          <w:p w14:paraId="54956EE6"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Užimtumo transformacija</w:t>
            </w:r>
          </w:p>
        </w:tc>
        <w:tc>
          <w:tcPr>
            <w:tcW w:w="7009" w:type="dxa"/>
            <w:gridSpan w:val="4"/>
          </w:tcPr>
          <w:p w14:paraId="03CC4261"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8222467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G.1.1 </w:t>
            </w:r>
            <w:r w:rsidR="0094515F" w:rsidRPr="2C4AF334">
              <w:rPr>
                <w:rFonts w:ascii="Times New Roman" w:hAnsi="Times New Roman" w:cs="Times New Roman"/>
              </w:rPr>
              <w:t>Garantuota minimalių pajamų apsauga</w:t>
            </w:r>
            <w:r w:rsidR="0094515F" w:rsidRPr="008B168C">
              <w:rPr>
                <w:rFonts w:ascii="Times New Roman" w:hAnsi="Times New Roman" w:cs="Times New Roman"/>
              </w:rPr>
              <w:t xml:space="preserve"> </w:t>
            </w:r>
            <w:sdt>
              <w:sdtPr>
                <w:rPr>
                  <w:rFonts w:ascii="Times New Roman" w:hAnsi="Times New Roman" w:cs="Times New Roman"/>
                </w:rPr>
                <w:id w:val="-545291908"/>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G.1.2 </w:t>
            </w:r>
            <w:r w:rsidR="0094515F" w:rsidRPr="2C4AF334">
              <w:rPr>
                <w:rFonts w:ascii="Times New Roman" w:hAnsi="Times New Roman" w:cs="Times New Roman"/>
              </w:rPr>
              <w:t xml:space="preserve"> klientą orientuotas užimtumo rėmimas</w:t>
            </w:r>
          </w:p>
        </w:tc>
      </w:tr>
      <w:tr w:rsidR="0094515F" w:rsidRPr="008B168C" w14:paraId="7DB3EB6B" w14:textId="77777777" w:rsidTr="001604A1">
        <w:trPr>
          <w:gridAfter w:val="1"/>
          <w:wAfter w:w="14" w:type="dxa"/>
          <w:cantSplit/>
          <w:trHeight w:val="2207"/>
        </w:trPr>
        <w:tc>
          <w:tcPr>
            <w:tcW w:w="851" w:type="dxa"/>
            <w:vMerge/>
          </w:tcPr>
          <w:p w14:paraId="02DB7581" w14:textId="77777777" w:rsidR="0094515F" w:rsidRDefault="0094515F" w:rsidP="001C4509">
            <w:pPr>
              <w:rPr>
                <w:rFonts w:ascii="Times New Roman" w:hAnsi="Times New Roman" w:cs="Times New Roman"/>
              </w:rPr>
            </w:pPr>
          </w:p>
        </w:tc>
        <w:tc>
          <w:tcPr>
            <w:tcW w:w="2126" w:type="dxa"/>
            <w:gridSpan w:val="2"/>
          </w:tcPr>
          <w:p w14:paraId="38378AFD" w14:textId="77777777" w:rsidR="0094515F" w:rsidRPr="00A02CA8" w:rsidRDefault="0094515F" w:rsidP="001C4509">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009" w:type="dxa"/>
            <w:gridSpan w:val="4"/>
            <w:tcBorders>
              <w:bottom w:val="single" w:sz="4" w:space="0" w:color="auto"/>
            </w:tcBorders>
          </w:tcPr>
          <w:p w14:paraId="45DBDD6F" w14:textId="2CC9C656" w:rsidR="0094515F" w:rsidRPr="008B168C" w:rsidRDefault="00A411A3" w:rsidP="001C4509">
            <w:pPr>
              <w:rPr>
                <w:rFonts w:ascii="Times New Roman" w:hAnsi="Times New Roman" w:cs="Times New Roman"/>
              </w:rPr>
            </w:pPr>
            <w:sdt>
              <w:sdtPr>
                <w:rPr>
                  <w:rFonts w:ascii="Times New Roman" w:hAnsi="Times New Roman" w:cs="Times New Roman"/>
                </w:rPr>
                <w:id w:val="1732112135"/>
                <w:placeholder>
                  <w:docPart w:val="9E177D5E80694D7CBBDDEE55346C35E1"/>
                </w:placeholder>
                <w14:checkbox>
                  <w14:checked w14:val="1"/>
                  <w14:checkedState w14:val="2612" w14:font="MS Gothic"/>
                  <w14:uncheckedState w14:val="2610" w14:font="MS Gothic"/>
                </w14:checkbox>
              </w:sdtPr>
              <w:sdtEndPr/>
              <w:sdtContent>
                <w:r w:rsidR="0041354E">
                  <w:rPr>
                    <w:rFonts w:ascii="MS Gothic" w:eastAsia="MS Gothic" w:hAnsi="MS Gothic" w:cs="Times New Roman" w:hint="eastAsia"/>
                  </w:rPr>
                  <w:t>☒</w:t>
                </w:r>
              </w:sdtContent>
            </w:sdt>
            <w:r w:rsidR="0094515F" w:rsidRPr="008B168C">
              <w:rPr>
                <w:rFonts w:ascii="Times New Roman" w:hAnsi="Times New Roman" w:cs="Times New Roman"/>
              </w:rPr>
              <w:t xml:space="preserve"> 1.1 </w:t>
            </w:r>
            <w:r w:rsidR="0094515F" w:rsidRPr="00C9464B">
              <w:rPr>
                <w:rFonts w:ascii="Times New Roman" w:hAnsi="Times New Roman" w:cs="Times New Roman"/>
              </w:rPr>
              <w:t>Plėtoti ir stiprinti mokslinių tyrimų ir inovacinius pajėgumus ir diegti pažangiąsias technologijas</w:t>
            </w:r>
          </w:p>
          <w:p w14:paraId="1ECACDC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8911277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1.2 Pasinaudoti skaitmeninimo teikiama nauda piliečiams, įmonėms, mokslinių tyrimų organizacijoms ir valdžios institucijoms</w:t>
            </w:r>
          </w:p>
          <w:p w14:paraId="65453F0E" w14:textId="77777777" w:rsidR="0094515F" w:rsidRDefault="00A411A3" w:rsidP="001C4509">
            <w:pPr>
              <w:rPr>
                <w:rFonts w:ascii="Times New Roman" w:hAnsi="Times New Roman" w:cs="Times New Roman"/>
              </w:rPr>
            </w:pPr>
            <w:sdt>
              <w:sdtPr>
                <w:rPr>
                  <w:rFonts w:ascii="Times New Roman" w:hAnsi="Times New Roman" w:cs="Times New Roman"/>
                </w:rPr>
                <w:id w:val="161577968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1.3 Stiprinti tvarų MVĮ augimą bei konkurencingumą ir darbo vietų kūrimą MVĮ, be kita ko pasitelkiant gamybines investicijas</w:t>
            </w:r>
          </w:p>
          <w:p w14:paraId="4F11ECBD" w14:textId="1792F42D" w:rsidR="0094515F" w:rsidRPr="008B168C" w:rsidRDefault="00A411A3" w:rsidP="001C4509">
            <w:pPr>
              <w:rPr>
                <w:rFonts w:ascii="Times New Roman" w:hAnsi="Times New Roman" w:cs="Times New Roman"/>
              </w:rPr>
            </w:pPr>
            <w:sdt>
              <w:sdtPr>
                <w:rPr>
                  <w:rFonts w:ascii="Times New Roman" w:hAnsi="Times New Roman" w:cs="Times New Roman"/>
                </w:rPr>
                <w:id w:val="248348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1.4 Ugdyti pažangiajai specializacijai, pramonės pertvarkai ir verslumui reikalingus įgūdžius</w:t>
            </w:r>
          </w:p>
        </w:tc>
      </w:tr>
      <w:tr w:rsidR="0094515F" w:rsidRPr="008B168C" w14:paraId="512EC3A6" w14:textId="77777777" w:rsidTr="00CA4F76">
        <w:trPr>
          <w:gridAfter w:val="1"/>
          <w:wAfter w:w="14" w:type="dxa"/>
          <w:cantSplit/>
          <w:trHeight w:val="3504"/>
        </w:trPr>
        <w:tc>
          <w:tcPr>
            <w:tcW w:w="851" w:type="dxa"/>
            <w:vMerge/>
          </w:tcPr>
          <w:p w14:paraId="7A5B6320" w14:textId="77777777" w:rsidR="0094515F" w:rsidRDefault="0094515F" w:rsidP="001C4509">
            <w:pPr>
              <w:rPr>
                <w:rFonts w:ascii="Times New Roman" w:hAnsi="Times New Roman" w:cs="Times New Roman"/>
              </w:rPr>
            </w:pPr>
          </w:p>
        </w:tc>
        <w:tc>
          <w:tcPr>
            <w:tcW w:w="2126" w:type="dxa"/>
            <w:gridSpan w:val="2"/>
          </w:tcPr>
          <w:p w14:paraId="1EF6BB30" w14:textId="77777777" w:rsidR="0094515F" w:rsidRPr="00A02CA8" w:rsidRDefault="0094515F" w:rsidP="001C4509">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7A77DDF3"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Žalesnė Lietuva</w:t>
            </w:r>
          </w:p>
        </w:tc>
        <w:tc>
          <w:tcPr>
            <w:tcW w:w="7009" w:type="dxa"/>
            <w:gridSpan w:val="4"/>
          </w:tcPr>
          <w:p w14:paraId="638AB859"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6095722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2.1 Skatinti energijos vartojimo efektyvumą ir mažinti išmetamų šiltnamio efektą sukeliančių dujų kiekį</w:t>
            </w:r>
          </w:p>
          <w:p w14:paraId="5BCF1EF3"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540202045"/>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2.2 Skatinti atsinaujinančiąją energiją pagal Direktyvą (ES) 2018/2001, įskaitant joje nustatytus tvarumo kriterijus</w:t>
            </w:r>
          </w:p>
          <w:p w14:paraId="33E32A58"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97953186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2.3 Plėtoti pažangiąsias elektros energijos sistemas, tinklus ir energijos kaupimo ne transeuropiniame energetikos tinkle (TEN-E) sprendimus</w:t>
            </w:r>
          </w:p>
          <w:p w14:paraId="2CDC322F"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33334608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2.4 Skatinti prisitaikymą prie klimato kaitos ir nelaimių rizikos prevenciją, atsparumą, atsižvelgiant į ekosisteminius metodus</w:t>
            </w:r>
          </w:p>
          <w:p w14:paraId="167E021A"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63224221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2.5 Skatinti prieigą prie vandens ir tvarią vandentvarką</w:t>
            </w:r>
          </w:p>
          <w:p w14:paraId="7B236ECB"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747567127"/>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2.6 Skatinti perėjimą prie žiedinės ir efektyvaus išteklių naudojimo ekonomikos</w:t>
            </w:r>
          </w:p>
          <w:p w14:paraId="195E494D"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78530903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94515F" w:rsidRPr="008B168C">
              <w:rPr>
                <w:rFonts w:ascii="Times New Roman" w:hAnsi="Times New Roman" w:cs="Times New Roman"/>
              </w:rPr>
              <w:tab/>
            </w:r>
          </w:p>
        </w:tc>
      </w:tr>
      <w:tr w:rsidR="0094515F" w:rsidRPr="008B168C" w14:paraId="46482C5A" w14:textId="77777777" w:rsidTr="00CA4F76">
        <w:trPr>
          <w:gridAfter w:val="1"/>
          <w:wAfter w:w="14" w:type="dxa"/>
          <w:cantSplit/>
          <w:trHeight w:val="1236"/>
        </w:trPr>
        <w:tc>
          <w:tcPr>
            <w:tcW w:w="851" w:type="dxa"/>
            <w:vMerge/>
          </w:tcPr>
          <w:p w14:paraId="0A148562" w14:textId="77777777" w:rsidR="0094515F" w:rsidRDefault="0094515F" w:rsidP="001C4509">
            <w:pPr>
              <w:rPr>
                <w:rFonts w:ascii="Times New Roman" w:hAnsi="Times New Roman" w:cs="Times New Roman"/>
              </w:rPr>
            </w:pPr>
          </w:p>
        </w:tc>
        <w:tc>
          <w:tcPr>
            <w:tcW w:w="2126" w:type="dxa"/>
            <w:gridSpan w:val="2"/>
          </w:tcPr>
          <w:p w14:paraId="504DBE6B" w14:textId="77777777" w:rsidR="0094515F" w:rsidRPr="00A02CA8" w:rsidRDefault="0094515F" w:rsidP="001C4509">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518EE317" w14:textId="77777777" w:rsidR="0094515F" w:rsidRPr="00A02CA8" w:rsidRDefault="0094515F" w:rsidP="001C4509">
            <w:pPr>
              <w:rPr>
                <w:rFonts w:ascii="Times New Roman" w:hAnsi="Times New Roman" w:cs="Times New Roman"/>
                <w:b/>
                <w:bCs/>
              </w:rPr>
            </w:pPr>
            <w:r w:rsidRPr="00A02CA8">
              <w:rPr>
                <w:rFonts w:ascii="Times New Roman" w:hAnsi="Times New Roman" w:cs="Times New Roman"/>
                <w:b/>
                <w:bCs/>
              </w:rPr>
              <w:t>Geriau sujungta Lietuva</w:t>
            </w:r>
          </w:p>
        </w:tc>
        <w:tc>
          <w:tcPr>
            <w:tcW w:w="7009" w:type="dxa"/>
            <w:gridSpan w:val="4"/>
          </w:tcPr>
          <w:p w14:paraId="71AAC97C"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84709256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3.1 Plėtoti klimato kaitai atsparų, pažangų, saugų, tvarų ir įvairiarūšį TEN-T</w:t>
            </w:r>
          </w:p>
          <w:p w14:paraId="40009BF9" w14:textId="77777777" w:rsidR="0094515F" w:rsidRDefault="00A411A3" w:rsidP="001C4509">
            <w:pPr>
              <w:rPr>
                <w:rFonts w:ascii="Times New Roman" w:hAnsi="Times New Roman" w:cs="Times New Roman"/>
              </w:rPr>
            </w:pPr>
            <w:sdt>
              <w:sdtPr>
                <w:rPr>
                  <w:rFonts w:ascii="Times New Roman" w:hAnsi="Times New Roman" w:cs="Times New Roman"/>
                </w:rPr>
                <w:id w:val="176149239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726C7818" w14:textId="77777777" w:rsidR="0094515F" w:rsidRPr="008B168C" w:rsidRDefault="0094515F" w:rsidP="001C4509">
            <w:pPr>
              <w:rPr>
                <w:rFonts w:ascii="Times New Roman" w:hAnsi="Times New Roman" w:cs="Times New Roman"/>
              </w:rPr>
            </w:pPr>
          </w:p>
        </w:tc>
      </w:tr>
      <w:tr w:rsidR="0094515F" w:rsidRPr="008B168C" w14:paraId="6DD91160" w14:textId="77777777" w:rsidTr="00DE23B2">
        <w:trPr>
          <w:gridAfter w:val="1"/>
          <w:wAfter w:w="14" w:type="dxa"/>
          <w:trHeight w:val="13298"/>
        </w:trPr>
        <w:tc>
          <w:tcPr>
            <w:tcW w:w="851" w:type="dxa"/>
            <w:vMerge/>
          </w:tcPr>
          <w:p w14:paraId="59DA4772" w14:textId="77777777" w:rsidR="0094515F" w:rsidRDefault="0094515F" w:rsidP="001C4509">
            <w:pPr>
              <w:rPr>
                <w:rFonts w:ascii="Times New Roman" w:hAnsi="Times New Roman" w:cs="Times New Roman"/>
              </w:rPr>
            </w:pPr>
          </w:p>
        </w:tc>
        <w:tc>
          <w:tcPr>
            <w:tcW w:w="2126" w:type="dxa"/>
            <w:gridSpan w:val="2"/>
          </w:tcPr>
          <w:p w14:paraId="25F3B695" w14:textId="77777777" w:rsidR="0094515F" w:rsidRPr="009C094C" w:rsidRDefault="0094515F" w:rsidP="001C4509">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009" w:type="dxa"/>
            <w:gridSpan w:val="4"/>
          </w:tcPr>
          <w:p w14:paraId="11B047A0"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1293974470"/>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2B88245"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254757109"/>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B6A4CEF"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201004773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164BAE"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62291582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94515F" w:rsidRPr="008B168C">
              <w:rPr>
                <w:rFonts w:ascii="Times New Roman" w:hAnsi="Times New Roman" w:cs="Times New Roman"/>
              </w:rPr>
              <w:tab/>
            </w:r>
          </w:p>
          <w:p w14:paraId="3A6250EA"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31832185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68C700C4"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1357850104"/>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4.6 Stiprinti kultūros ir darnaus turizmo vaidmenį ekonominės plėtros, socialinės įtraukties ir socialinių inovacijų srityse (ERPF)</w:t>
            </w:r>
          </w:p>
          <w:p w14:paraId="35753E4A"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435374583"/>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6DE3639D"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792825741"/>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77169DB"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1288542716"/>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w:t>
            </w:r>
            <w:r w:rsidR="0094515F" w:rsidRPr="40F51924">
              <w:rPr>
                <w:rFonts w:ascii="Times New Roman" w:hAnsi="Times New Roman" w:cs="Times New Roman"/>
              </w:rPr>
              <w:t>4.9</w:t>
            </w:r>
            <w:r w:rsidR="0094515F"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4F6DF15"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1389567342"/>
                <w:placeholder>
                  <w:docPart w:val="9E177D5E80694D7CBBDDEE55346C35E1"/>
                </w:placeholder>
                <w14:checkbox>
                  <w14:checked w14:val="0"/>
                  <w14:checkedState w14:val="2612" w14:font="MS Gothic"/>
                  <w14:uncheckedState w14:val="2610" w14:font="MS Gothic"/>
                </w14:checkbox>
              </w:sdtPr>
              <w:sdtEndPr/>
              <w:sdtContent>
                <w:r w:rsidR="0094515F" w:rsidRPr="008B168C">
                  <w:rPr>
                    <w:rFonts w:ascii="Segoe UI Symbol" w:hAnsi="Segoe UI Symbol" w:cs="Segoe UI Symbol"/>
                  </w:rPr>
                  <w:t>☐</w:t>
                </w:r>
              </w:sdtContent>
            </w:sdt>
            <w:r w:rsidR="0094515F"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94515F" w:rsidRPr="008B168C" w14:paraId="541FFC38" w14:textId="77777777" w:rsidTr="00CA4F76">
        <w:trPr>
          <w:gridAfter w:val="1"/>
          <w:wAfter w:w="14" w:type="dxa"/>
          <w:cantSplit/>
          <w:trHeight w:val="1406"/>
        </w:trPr>
        <w:tc>
          <w:tcPr>
            <w:tcW w:w="851" w:type="dxa"/>
            <w:vMerge/>
          </w:tcPr>
          <w:p w14:paraId="3B7C8D88" w14:textId="77777777" w:rsidR="0094515F" w:rsidRDefault="0094515F" w:rsidP="001C4509">
            <w:pPr>
              <w:rPr>
                <w:rFonts w:ascii="Times New Roman" w:hAnsi="Times New Roman" w:cs="Times New Roman"/>
              </w:rPr>
            </w:pPr>
          </w:p>
        </w:tc>
        <w:tc>
          <w:tcPr>
            <w:tcW w:w="2126" w:type="dxa"/>
            <w:gridSpan w:val="2"/>
          </w:tcPr>
          <w:p w14:paraId="344E6569" w14:textId="77777777" w:rsidR="0094515F" w:rsidRPr="009C094C" w:rsidRDefault="0094515F" w:rsidP="001C4509">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E95402A" w14:textId="77777777" w:rsidR="0094515F" w:rsidRPr="009C094C" w:rsidRDefault="0094515F" w:rsidP="001C4509">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09" w:type="dxa"/>
            <w:gridSpan w:val="4"/>
          </w:tcPr>
          <w:p w14:paraId="7ECB6EFC" w14:textId="77777777" w:rsidR="0094515F" w:rsidRPr="008B168C" w:rsidRDefault="00A411A3" w:rsidP="001C4509">
            <w:pPr>
              <w:rPr>
                <w:rFonts w:ascii="Times New Roman" w:hAnsi="Times New Roman" w:cs="Times New Roman"/>
              </w:rPr>
            </w:pPr>
            <w:sdt>
              <w:sdtPr>
                <w:rPr>
                  <w:rFonts w:ascii="Times New Roman" w:hAnsi="Times New Roman" w:cs="Times New Roman"/>
                </w:rPr>
                <w:id w:val="-1487466958"/>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5D6DB0AE"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345635045"/>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94515F" w:rsidRPr="008B168C" w14:paraId="45C5FAD0" w14:textId="77777777" w:rsidTr="00CA4F76">
        <w:trPr>
          <w:gridAfter w:val="1"/>
          <w:wAfter w:w="14" w:type="dxa"/>
          <w:cantSplit/>
          <w:trHeight w:val="58"/>
        </w:trPr>
        <w:tc>
          <w:tcPr>
            <w:tcW w:w="851" w:type="dxa"/>
            <w:vMerge/>
          </w:tcPr>
          <w:p w14:paraId="6A1BD798" w14:textId="77777777" w:rsidR="0094515F" w:rsidRDefault="0094515F" w:rsidP="001C4509">
            <w:pPr>
              <w:rPr>
                <w:rFonts w:ascii="Times New Roman" w:hAnsi="Times New Roman" w:cs="Times New Roman"/>
              </w:rPr>
            </w:pPr>
          </w:p>
        </w:tc>
        <w:tc>
          <w:tcPr>
            <w:tcW w:w="2126" w:type="dxa"/>
            <w:gridSpan w:val="2"/>
          </w:tcPr>
          <w:p w14:paraId="492AC799" w14:textId="77777777" w:rsidR="0094515F" w:rsidRPr="00AF7303" w:rsidRDefault="0094515F" w:rsidP="001C4509">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009" w:type="dxa"/>
            <w:gridSpan w:val="4"/>
          </w:tcPr>
          <w:p w14:paraId="09380935" w14:textId="77777777" w:rsidR="0094515F" w:rsidRPr="008B168C" w:rsidRDefault="00A411A3" w:rsidP="001C4509">
            <w:pPr>
              <w:jc w:val="both"/>
              <w:rPr>
                <w:rFonts w:ascii="Times New Roman" w:hAnsi="Times New Roman" w:cs="Times New Roman"/>
              </w:rPr>
            </w:pPr>
            <w:sdt>
              <w:sdtPr>
                <w:rPr>
                  <w:rFonts w:ascii="Times New Roman" w:hAnsi="Times New Roman" w:cs="Times New Roman"/>
                </w:rPr>
                <w:id w:val="-632714703"/>
                <w:placeholder>
                  <w:docPart w:val="9E177D5E80694D7CBBDDEE55346C35E1"/>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94515F" w14:paraId="206841CC" w14:textId="77777777" w:rsidTr="00CA4F76">
        <w:trPr>
          <w:gridAfter w:val="1"/>
          <w:wAfter w:w="14" w:type="dxa"/>
          <w:cantSplit/>
          <w:trHeight w:val="1338"/>
        </w:trPr>
        <w:tc>
          <w:tcPr>
            <w:tcW w:w="851" w:type="dxa"/>
          </w:tcPr>
          <w:p w14:paraId="5733DF1E" w14:textId="77777777" w:rsidR="0094515F" w:rsidRDefault="0094515F" w:rsidP="001C4509">
            <w:pPr>
              <w:rPr>
                <w:rFonts w:ascii="Times New Roman" w:hAnsi="Times New Roman" w:cs="Times New Roman"/>
                <w:b/>
                <w:bCs/>
              </w:rPr>
            </w:pPr>
            <w:r>
              <w:rPr>
                <w:rFonts w:ascii="Times New Roman" w:hAnsi="Times New Roman" w:cs="Times New Roman"/>
                <w:b/>
                <w:bCs/>
              </w:rPr>
              <w:t xml:space="preserve">  </w:t>
            </w:r>
          </w:p>
        </w:tc>
        <w:tc>
          <w:tcPr>
            <w:tcW w:w="2126" w:type="dxa"/>
            <w:gridSpan w:val="2"/>
          </w:tcPr>
          <w:p w14:paraId="7C036EC4" w14:textId="77777777" w:rsidR="0094515F" w:rsidRPr="00AF7303" w:rsidRDefault="0094515F" w:rsidP="001C4509">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ABD527C" w14:textId="77777777" w:rsidR="0094515F" w:rsidRPr="00AF7303" w:rsidRDefault="0094515F" w:rsidP="001C4509">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09" w:type="dxa"/>
            <w:gridSpan w:val="4"/>
          </w:tcPr>
          <w:p w14:paraId="3C122D7F" w14:textId="197F6196" w:rsidR="0094515F" w:rsidRDefault="00A411A3" w:rsidP="001C4509">
            <w:pPr>
              <w:rPr>
                <w:rFonts w:ascii="Times New Roman" w:hAnsi="Times New Roman" w:cs="Times New Roman"/>
              </w:rPr>
            </w:pPr>
            <w:sdt>
              <w:sdtPr>
                <w:rPr>
                  <w:rFonts w:ascii="Times New Roman" w:hAnsi="Times New Roman" w:cs="Times New Roman"/>
                </w:rPr>
                <w:id w:val="905103193"/>
                <w:placeholder>
                  <w:docPart w:val="D14642F5B6944621BACB5EB9E7EDD207"/>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2F254F">
              <w:rPr>
                <w:rFonts w:ascii="Times New Roman" w:hAnsi="Times New Roman" w:cs="Times New Roman"/>
              </w:rPr>
              <w:t xml:space="preserve"> 7.1 Skaitmeninis ryšys</w:t>
            </w:r>
          </w:p>
        </w:tc>
      </w:tr>
      <w:tr w:rsidR="0094515F" w14:paraId="222E38B8" w14:textId="77777777" w:rsidTr="00CA4F76">
        <w:trPr>
          <w:gridAfter w:val="1"/>
          <w:wAfter w:w="14" w:type="dxa"/>
          <w:cantSplit/>
          <w:trHeight w:val="58"/>
        </w:trPr>
        <w:tc>
          <w:tcPr>
            <w:tcW w:w="851" w:type="dxa"/>
          </w:tcPr>
          <w:p w14:paraId="5AB0EEB9" w14:textId="77777777" w:rsidR="0094515F" w:rsidRDefault="0094515F" w:rsidP="001C4509">
            <w:pPr>
              <w:rPr>
                <w:rFonts w:ascii="Times New Roman" w:hAnsi="Times New Roman" w:cs="Times New Roman"/>
                <w:b/>
                <w:bCs/>
              </w:rPr>
            </w:pPr>
          </w:p>
        </w:tc>
        <w:tc>
          <w:tcPr>
            <w:tcW w:w="2126" w:type="dxa"/>
            <w:gridSpan w:val="2"/>
          </w:tcPr>
          <w:p w14:paraId="50C31136" w14:textId="77777777" w:rsidR="0094515F" w:rsidRPr="00AF7303" w:rsidRDefault="0094515F" w:rsidP="001C4509">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667834EF" w14:textId="77777777" w:rsidR="0094515F" w:rsidRPr="009C094C" w:rsidRDefault="0094515F" w:rsidP="001C4509">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09" w:type="dxa"/>
            <w:gridSpan w:val="4"/>
          </w:tcPr>
          <w:p w14:paraId="2C939961" w14:textId="77777777" w:rsidR="0094515F" w:rsidRDefault="00A411A3" w:rsidP="001C4509">
            <w:pPr>
              <w:rPr>
                <w:rFonts w:ascii="Times New Roman" w:hAnsi="Times New Roman" w:cs="Times New Roman"/>
              </w:rPr>
            </w:pPr>
            <w:sdt>
              <w:sdtPr>
                <w:rPr>
                  <w:rFonts w:ascii="Times New Roman" w:hAnsi="Times New Roman" w:cs="Times New Roman"/>
                </w:rPr>
                <w:id w:val="596677488"/>
                <w:placeholder>
                  <w:docPart w:val="79B40144D46748C5ADD3F93F955160AE"/>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40F51924">
              <w:rPr>
                <w:rFonts w:ascii="Segoe UI Symbol" w:hAnsi="Segoe UI Symbol" w:cs="Segoe UI Symbol"/>
              </w:rPr>
              <w:t xml:space="preserve"> </w:t>
            </w:r>
            <w:r w:rsidR="0094515F" w:rsidRPr="009C094C">
              <w:rPr>
                <w:rFonts w:ascii="Times New Roman" w:hAnsi="Times New Roman" w:cs="Times New Roman"/>
              </w:rPr>
              <w:t xml:space="preserve">8.1 </w:t>
            </w:r>
            <w:r w:rsidR="0094515F" w:rsidRPr="40F51924">
              <w:rPr>
                <w:rFonts w:ascii="Times New Roman" w:hAnsi="Times New Roman" w:cs="Times New Roman"/>
              </w:rPr>
              <w:t>Tvarus judumas mieste</w:t>
            </w:r>
          </w:p>
          <w:p w14:paraId="356FEEF0" w14:textId="77777777" w:rsidR="0094515F" w:rsidRDefault="0094515F" w:rsidP="001C4509">
            <w:pPr>
              <w:rPr>
                <w:rFonts w:ascii="Segoe UI Symbol" w:hAnsi="Segoe UI Symbol" w:cs="Segoe UI Symbol"/>
              </w:rPr>
            </w:pPr>
          </w:p>
        </w:tc>
      </w:tr>
      <w:tr w:rsidR="0094515F" w14:paraId="42354A6E" w14:textId="77777777" w:rsidTr="00CA4F76">
        <w:trPr>
          <w:gridAfter w:val="1"/>
          <w:wAfter w:w="14" w:type="dxa"/>
          <w:cantSplit/>
          <w:trHeight w:val="58"/>
        </w:trPr>
        <w:tc>
          <w:tcPr>
            <w:tcW w:w="851" w:type="dxa"/>
          </w:tcPr>
          <w:p w14:paraId="6242A1EA" w14:textId="77777777" w:rsidR="0094515F" w:rsidRDefault="0094515F" w:rsidP="001C4509">
            <w:pPr>
              <w:rPr>
                <w:rFonts w:ascii="Times New Roman" w:hAnsi="Times New Roman" w:cs="Times New Roman"/>
                <w:b/>
                <w:bCs/>
              </w:rPr>
            </w:pPr>
          </w:p>
        </w:tc>
        <w:tc>
          <w:tcPr>
            <w:tcW w:w="2126" w:type="dxa"/>
            <w:gridSpan w:val="2"/>
          </w:tcPr>
          <w:p w14:paraId="314A7B41" w14:textId="77777777" w:rsidR="0094515F" w:rsidRPr="009C094C" w:rsidRDefault="0094515F" w:rsidP="001C4509">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1674003" w14:textId="77777777" w:rsidR="0094515F" w:rsidRPr="009C094C" w:rsidRDefault="0094515F" w:rsidP="001C4509">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09" w:type="dxa"/>
            <w:gridSpan w:val="4"/>
          </w:tcPr>
          <w:p w14:paraId="410F6CEF" w14:textId="77777777" w:rsidR="0094515F" w:rsidRPr="009C094C" w:rsidRDefault="00A411A3" w:rsidP="001C4509">
            <w:pPr>
              <w:rPr>
                <w:rFonts w:ascii="Times New Roman" w:eastAsia="Times New Roman" w:hAnsi="Times New Roman" w:cs="Times New Roman"/>
              </w:rPr>
            </w:pPr>
            <w:sdt>
              <w:sdtPr>
                <w:rPr>
                  <w:rFonts w:ascii="Times New Roman" w:hAnsi="Times New Roman" w:cs="Times New Roman"/>
                </w:rPr>
                <w:id w:val="252329693"/>
                <w:placeholder>
                  <w:docPart w:val="99E0A1DCABBC46459298156C59834569"/>
                </w:placeholder>
                <w14:checkbox>
                  <w14:checked w14:val="0"/>
                  <w14:checkedState w14:val="2612" w14:font="MS Gothic"/>
                  <w14:uncheckedState w14:val="2610" w14:font="MS Gothic"/>
                </w14:checkbox>
              </w:sdtPr>
              <w:sdtEndPr/>
              <w:sdtContent>
                <w:r w:rsidR="0094515F">
                  <w:rPr>
                    <w:rFonts w:ascii="MS Gothic" w:eastAsia="MS Gothic" w:hAnsi="MS Gothic" w:cs="Times New Roman" w:hint="eastAsia"/>
                  </w:rPr>
                  <w:t>☐</w:t>
                </w:r>
              </w:sdtContent>
            </w:sdt>
            <w:r w:rsidR="0094515F" w:rsidRPr="009C094C">
              <w:rPr>
                <w:rFonts w:ascii="Times New Roman" w:hAnsi="Times New Roman" w:cs="Times New Roman"/>
              </w:rPr>
              <w:t xml:space="preserve"> 9.1 </w:t>
            </w:r>
            <w:r w:rsidR="0094515F" w:rsidRPr="009C094C">
              <w:rPr>
                <w:rFonts w:ascii="Times New Roman" w:eastAsia="Times New Roman" w:hAnsi="Times New Roman" w:cs="Times New Roman"/>
              </w:rPr>
              <w:t>Teisingos pertvarkos fondas</w:t>
            </w:r>
          </w:p>
          <w:p w14:paraId="07D2EF5C" w14:textId="77777777" w:rsidR="0094515F" w:rsidRPr="009C094C" w:rsidRDefault="0094515F" w:rsidP="001C4509">
            <w:pPr>
              <w:rPr>
                <w:rFonts w:ascii="Times New Roman" w:hAnsi="Times New Roman" w:cs="Times New Roman"/>
              </w:rPr>
            </w:pPr>
          </w:p>
        </w:tc>
      </w:tr>
      <w:tr w:rsidR="0094515F" w:rsidRPr="008B168C" w14:paraId="3CE2A989" w14:textId="77777777" w:rsidTr="00CA4F76">
        <w:trPr>
          <w:gridAfter w:val="1"/>
          <w:wAfter w:w="14" w:type="dxa"/>
          <w:cantSplit/>
          <w:trHeight w:val="300"/>
        </w:trPr>
        <w:tc>
          <w:tcPr>
            <w:tcW w:w="851" w:type="dxa"/>
          </w:tcPr>
          <w:p w14:paraId="117525AC" w14:textId="77777777" w:rsidR="0094515F" w:rsidRPr="00A02CA8" w:rsidRDefault="0094515F" w:rsidP="001C4509">
            <w:pPr>
              <w:rPr>
                <w:rFonts w:ascii="Times New Roman" w:hAnsi="Times New Roman" w:cs="Times New Roman"/>
                <w:b/>
                <w:bCs/>
              </w:rPr>
            </w:pPr>
            <w:r w:rsidRPr="377B9342">
              <w:rPr>
                <w:rFonts w:ascii="Times New Roman" w:hAnsi="Times New Roman" w:cs="Times New Roman"/>
                <w:b/>
                <w:bCs/>
              </w:rPr>
              <w:t>2.10</w:t>
            </w:r>
          </w:p>
        </w:tc>
        <w:tc>
          <w:tcPr>
            <w:tcW w:w="2126" w:type="dxa"/>
            <w:gridSpan w:val="2"/>
          </w:tcPr>
          <w:p w14:paraId="5632E471" w14:textId="77777777" w:rsidR="0094515F" w:rsidRPr="00A02CA8" w:rsidRDefault="0094515F" w:rsidP="001C4509">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009" w:type="dxa"/>
            <w:gridSpan w:val="4"/>
          </w:tcPr>
          <w:p w14:paraId="4F5905E9" w14:textId="3791B3CE" w:rsidR="001C43E6" w:rsidRPr="00CC4046" w:rsidRDefault="00A411A3" w:rsidP="001C43E6">
            <w:pPr>
              <w:jc w:val="both"/>
              <w:rPr>
                <w:rFonts w:ascii="Times New Roman" w:eastAsia="Times New Roman" w:hAnsi="Times New Roman" w:cs="Times New Roman"/>
                <w:color w:val="FF0000"/>
              </w:rPr>
            </w:pPr>
            <w:r>
              <w:rPr>
                <w:rFonts w:ascii="Times New Roman" w:eastAsia="Times New Roman" w:hAnsi="Times New Roman" w:cs="Times New Roman"/>
                <w:color w:val="FF0000"/>
              </w:rPr>
              <w:t>4 00</w:t>
            </w:r>
            <w:r w:rsidR="00E03EC5" w:rsidRPr="00CC4046">
              <w:rPr>
                <w:rFonts w:ascii="Times New Roman" w:eastAsia="Times New Roman" w:hAnsi="Times New Roman" w:cs="Times New Roman"/>
                <w:color w:val="FF0000"/>
              </w:rPr>
              <w:t>0</w:t>
            </w:r>
            <w:r w:rsidR="00CC4046" w:rsidRPr="00CC4046">
              <w:rPr>
                <w:rFonts w:ascii="Times New Roman" w:eastAsia="Times New Roman" w:hAnsi="Times New Roman" w:cs="Times New Roman"/>
                <w:color w:val="FF0000"/>
              </w:rPr>
              <w:t> </w:t>
            </w:r>
            <w:r w:rsidR="00E03EC5" w:rsidRPr="00CC4046">
              <w:rPr>
                <w:rFonts w:ascii="Times New Roman" w:eastAsia="Times New Roman" w:hAnsi="Times New Roman" w:cs="Times New Roman"/>
                <w:color w:val="FF0000"/>
              </w:rPr>
              <w:t>000</w:t>
            </w:r>
            <w:r w:rsidR="00CC4046" w:rsidRPr="00CC4046">
              <w:rPr>
                <w:rFonts w:ascii="Times New Roman" w:eastAsia="Times New Roman" w:hAnsi="Times New Roman" w:cs="Times New Roman"/>
                <w:color w:val="FF0000"/>
              </w:rPr>
              <w:t>,00</w:t>
            </w:r>
            <w:r w:rsidR="00135AC4" w:rsidRPr="00CC4046">
              <w:rPr>
                <w:rFonts w:ascii="Times New Roman" w:eastAsia="Times New Roman" w:hAnsi="Times New Roman" w:cs="Times New Roman"/>
                <w:color w:val="FF0000"/>
              </w:rPr>
              <w:t xml:space="preserve"> </w:t>
            </w:r>
            <w:r w:rsidR="00414312" w:rsidRPr="00CC4046">
              <w:rPr>
                <w:rFonts w:ascii="Times New Roman" w:eastAsia="Times New Roman" w:hAnsi="Times New Roman" w:cs="Times New Roman"/>
                <w:color w:val="FF0000"/>
              </w:rPr>
              <w:t xml:space="preserve">Eur. </w:t>
            </w:r>
          </w:p>
          <w:p w14:paraId="79729C4A" w14:textId="6F35889C" w:rsidR="0094515F" w:rsidRPr="00A23E6E" w:rsidRDefault="0094515F" w:rsidP="00A23E6E">
            <w:pPr>
              <w:jc w:val="both"/>
              <w:rPr>
                <w:rFonts w:ascii="Times New Roman" w:hAnsi="Times New Roman" w:cs="Times New Roman"/>
                <w:iCs/>
                <w:szCs w:val="24"/>
              </w:rPr>
            </w:pPr>
          </w:p>
        </w:tc>
      </w:tr>
      <w:tr w:rsidR="0094515F" w14:paraId="2C49460C" w14:textId="77777777" w:rsidTr="00CA4F76">
        <w:trPr>
          <w:gridAfter w:val="1"/>
          <w:wAfter w:w="14" w:type="dxa"/>
          <w:cantSplit/>
          <w:trHeight w:val="300"/>
        </w:trPr>
        <w:tc>
          <w:tcPr>
            <w:tcW w:w="851" w:type="dxa"/>
          </w:tcPr>
          <w:p w14:paraId="5E8EC0EA" w14:textId="77777777" w:rsidR="0094515F" w:rsidRPr="00BF5F79" w:rsidRDefault="0094515F" w:rsidP="001C450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2126" w:type="dxa"/>
            <w:gridSpan w:val="2"/>
          </w:tcPr>
          <w:p w14:paraId="258BAA2D" w14:textId="77777777" w:rsidR="0094515F" w:rsidRPr="009C094C" w:rsidRDefault="0094515F" w:rsidP="001C4509">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009" w:type="dxa"/>
            <w:gridSpan w:val="4"/>
          </w:tcPr>
          <w:p w14:paraId="420D2D3D" w14:textId="430CE40A" w:rsidR="0094515F" w:rsidRPr="00CC4046" w:rsidRDefault="00A411A3" w:rsidP="001C4509">
            <w:pPr>
              <w:rPr>
                <w:rFonts w:ascii="Times New Roman" w:hAnsi="Times New Roman" w:cs="Times New Roman"/>
                <w:color w:val="FF0000"/>
              </w:rPr>
            </w:pPr>
            <w:sdt>
              <w:sdtPr>
                <w:rPr>
                  <w:rFonts w:ascii="Times New Roman" w:hAnsi="Times New Roman" w:cs="Times New Roman"/>
                </w:rPr>
                <w:id w:val="1615406023"/>
                <w:placeholder>
                  <w:docPart w:val="FE63A95355AC4E6CAE680B61333C58F3"/>
                </w:placeholder>
                <w14:checkbox>
                  <w14:checked w14:val="0"/>
                  <w14:checkedState w14:val="2612" w14:font="MS Gothic"/>
                  <w14:uncheckedState w14:val="2610" w14:font="MS Gothic"/>
                </w14:checkbox>
              </w:sdtPr>
              <w:sdtEndPr/>
              <w:sdtContent>
                <w:r w:rsidR="0094515F">
                  <w:rPr>
                    <w:rFonts w:ascii="MS Gothic" w:eastAsia="MS Gothic" w:hAnsi="MS Gothic" w:cs="Times New Roman"/>
                  </w:rPr>
                  <w:t>☐</w:t>
                </w:r>
              </w:sdtContent>
            </w:sdt>
            <w:r w:rsidR="0094515F" w:rsidRPr="004B3E5F">
              <w:rPr>
                <w:rFonts w:ascii="Times New Roman" w:hAnsi="Times New Roman" w:cs="Times New Roman"/>
              </w:rPr>
              <w:t xml:space="preserve"> Europos regioninės plėtros </w:t>
            </w:r>
            <w:r w:rsidR="0094515F" w:rsidRPr="00CF7E33">
              <w:rPr>
                <w:rFonts w:ascii="Times New Roman" w:hAnsi="Times New Roman" w:cs="Times New Roman"/>
              </w:rPr>
              <w:t>fondas</w:t>
            </w:r>
            <w:r w:rsidR="00A25767">
              <w:rPr>
                <w:rFonts w:ascii="Times New Roman" w:hAnsi="Times New Roman" w:cs="Times New Roman"/>
              </w:rPr>
              <w:t xml:space="preserve"> </w:t>
            </w:r>
            <w:r w:rsidRPr="00A411A3">
              <w:rPr>
                <w:rFonts w:ascii="Times New Roman" w:hAnsi="Times New Roman" w:cs="Times New Roman"/>
                <w:color w:val="FF0000"/>
              </w:rPr>
              <w:t>2.369.001,00</w:t>
            </w:r>
            <w:r w:rsidR="0094515F" w:rsidRPr="00A411A3">
              <w:rPr>
                <w:rFonts w:ascii="Times New Roman" w:hAnsi="Times New Roman" w:cs="Times New Roman"/>
                <w:color w:val="FF0000"/>
              </w:rPr>
              <w:t xml:space="preserve"> </w:t>
            </w:r>
            <w:r w:rsidR="0094515F" w:rsidRPr="00CC4046">
              <w:rPr>
                <w:rFonts w:ascii="Times New Roman" w:hAnsi="Times New Roman" w:cs="Times New Roman"/>
                <w:color w:val="FF0000"/>
              </w:rPr>
              <w:t>eur.</w:t>
            </w:r>
          </w:p>
          <w:p w14:paraId="0E8D4804" w14:textId="77777777" w:rsidR="0094515F" w:rsidRPr="00CF7E33" w:rsidRDefault="0094515F" w:rsidP="001C4509">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66156319"/>
                <w:placeholder>
                  <w:docPart w:val="F788A77E7A3A4384901C4ECFC55D1FC5"/>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Europos socialinis fondas +___________eur.</w:t>
            </w:r>
          </w:p>
          <w:p w14:paraId="5D108689" w14:textId="77777777" w:rsidR="0094515F" w:rsidRPr="00CF7E33" w:rsidRDefault="0094515F" w:rsidP="001C4509">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288974725"/>
                <w:placeholder>
                  <w:docPart w:val="58800E71848A4B1A8864EFD0FEA7BE26"/>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Sanglaudos fondas____________eur.</w:t>
            </w:r>
          </w:p>
          <w:p w14:paraId="5E0621BD" w14:textId="77777777" w:rsidR="0094515F" w:rsidRPr="00FF7835" w:rsidRDefault="0094515F" w:rsidP="001C4509">
            <w:pPr>
              <w:rPr>
                <w:rFonts w:ascii="Times New Roman" w:hAnsi="Times New Roman" w:cs="Times New Roman"/>
              </w:rPr>
            </w:pPr>
            <w:r w:rsidRPr="00CF7E33">
              <w:rPr>
                <w:rFonts w:ascii="Times New Roman" w:hAnsi="Times New Roman" w:cs="Times New Roman"/>
              </w:rPr>
              <w:t xml:space="preserve"> </w:t>
            </w:r>
            <w:sdt>
              <w:sdtPr>
                <w:rPr>
                  <w:rFonts w:ascii="Times New Roman" w:hAnsi="Times New Roman" w:cs="Times New Roman"/>
                </w:rPr>
                <w:id w:val="1000464660"/>
                <w:placeholder>
                  <w:docPart w:val="7EC35761B13A431E8A9A2676D33AA3C3"/>
                </w:placeholder>
                <w14:checkbox>
                  <w14:checked w14:val="0"/>
                  <w14:checkedState w14:val="2612" w14:font="MS Gothic"/>
                  <w14:uncheckedState w14:val="2610" w14:font="MS Gothic"/>
                </w14:checkbox>
              </w:sdtPr>
              <w:sdtEndPr/>
              <w:sdtContent>
                <w:r w:rsidRPr="00CF7E33">
                  <w:rPr>
                    <w:rFonts w:ascii="MS Gothic" w:eastAsia="MS Gothic" w:hAnsi="MS Gothic" w:cs="Times New Roman"/>
                  </w:rPr>
                  <w:t>☐</w:t>
                </w:r>
              </w:sdtContent>
            </w:sdt>
            <w:r w:rsidRPr="00CF7E33">
              <w:rPr>
                <w:rFonts w:ascii="Times New Roman" w:hAnsi="Times New Roman" w:cs="Times New Roman"/>
              </w:rPr>
              <w:t xml:space="preserve"> Teisingos pertvarkos fondas_____________eur.</w:t>
            </w:r>
          </w:p>
        </w:tc>
      </w:tr>
      <w:tr w:rsidR="0094515F" w14:paraId="052237CA" w14:textId="77777777" w:rsidTr="00CA4F76">
        <w:trPr>
          <w:gridAfter w:val="1"/>
          <w:wAfter w:w="14" w:type="dxa"/>
          <w:cantSplit/>
          <w:trHeight w:val="300"/>
        </w:trPr>
        <w:tc>
          <w:tcPr>
            <w:tcW w:w="851" w:type="dxa"/>
          </w:tcPr>
          <w:p w14:paraId="121113E7" w14:textId="77777777" w:rsidR="0094515F" w:rsidRPr="00BF5F79" w:rsidRDefault="0094515F" w:rsidP="001C450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2126" w:type="dxa"/>
            <w:gridSpan w:val="2"/>
          </w:tcPr>
          <w:p w14:paraId="34353AB8" w14:textId="77777777" w:rsidR="0094515F" w:rsidRPr="00B441A5" w:rsidRDefault="0094515F" w:rsidP="001C4509">
            <w:pPr>
              <w:rPr>
                <w:rFonts w:ascii="Times New Roman" w:hAnsi="Times New Roman" w:cs="Times New Roman"/>
                <w:b/>
                <w:bCs/>
              </w:rPr>
            </w:pPr>
            <w:r w:rsidRPr="00B441A5">
              <w:rPr>
                <w:rFonts w:ascii="Times New Roman" w:eastAsia="Times New Roman" w:hAnsi="Times New Roman" w:cs="Times New Roman"/>
                <w:b/>
                <w:bCs/>
              </w:rPr>
              <w:t>Ekonomikos gaivinimo ir atsparumo didinimo priemonės (toliau – EGADP)  subsidijos lėšos</w:t>
            </w:r>
          </w:p>
        </w:tc>
        <w:tc>
          <w:tcPr>
            <w:tcW w:w="7009" w:type="dxa"/>
            <w:gridSpan w:val="4"/>
          </w:tcPr>
          <w:p w14:paraId="791A685A" w14:textId="40982EEC" w:rsidR="0094515F" w:rsidRPr="00B441A5" w:rsidRDefault="0094515F" w:rsidP="00CF7E33">
            <w:pPr>
              <w:spacing w:line="257" w:lineRule="auto"/>
              <w:rPr>
                <w:rFonts w:ascii="Times New Roman" w:eastAsia="Times New Roman" w:hAnsi="Times New Roman" w:cs="Times New Roman"/>
                <w:i/>
                <w:iCs/>
              </w:rPr>
            </w:pPr>
          </w:p>
        </w:tc>
      </w:tr>
      <w:tr w:rsidR="0094515F" w14:paraId="32D3DEE6" w14:textId="77777777" w:rsidTr="00CA4F76">
        <w:trPr>
          <w:gridAfter w:val="1"/>
          <w:wAfter w:w="14" w:type="dxa"/>
          <w:cantSplit/>
          <w:trHeight w:val="300"/>
        </w:trPr>
        <w:tc>
          <w:tcPr>
            <w:tcW w:w="851" w:type="dxa"/>
          </w:tcPr>
          <w:p w14:paraId="0CC2F3DD" w14:textId="77777777" w:rsidR="0094515F" w:rsidRPr="00BF5F79" w:rsidRDefault="0094515F" w:rsidP="001C4509">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2126" w:type="dxa"/>
            <w:gridSpan w:val="2"/>
          </w:tcPr>
          <w:p w14:paraId="2E121098" w14:textId="77777777" w:rsidR="0094515F" w:rsidRPr="00B441A5" w:rsidRDefault="0094515F" w:rsidP="001C4509">
            <w:pPr>
              <w:rPr>
                <w:rFonts w:ascii="Times New Roman" w:hAnsi="Times New Roman" w:cs="Times New Roman"/>
              </w:rPr>
            </w:pPr>
            <w:r w:rsidRPr="00B441A5">
              <w:rPr>
                <w:rFonts w:ascii="Times New Roman" w:eastAsia="Times New Roman" w:hAnsi="Times New Roman" w:cs="Times New Roman"/>
                <w:b/>
                <w:bCs/>
              </w:rPr>
              <w:t>EGADP paskolos lėšos</w:t>
            </w:r>
          </w:p>
        </w:tc>
        <w:tc>
          <w:tcPr>
            <w:tcW w:w="7009" w:type="dxa"/>
            <w:gridSpan w:val="4"/>
          </w:tcPr>
          <w:p w14:paraId="0613709D" w14:textId="12AE5B07" w:rsidR="0094515F" w:rsidRPr="00B441A5" w:rsidRDefault="0094515F" w:rsidP="001C4509">
            <w:pPr>
              <w:spacing w:line="257" w:lineRule="auto"/>
              <w:rPr>
                <w:rFonts w:ascii="Times New Roman" w:eastAsia="Times New Roman" w:hAnsi="Times New Roman" w:cs="Times New Roman"/>
                <w:i/>
              </w:rPr>
            </w:pPr>
          </w:p>
        </w:tc>
      </w:tr>
      <w:tr w:rsidR="0094515F" w14:paraId="392F1287" w14:textId="77777777" w:rsidTr="00CA4F76">
        <w:trPr>
          <w:gridAfter w:val="1"/>
          <w:wAfter w:w="14" w:type="dxa"/>
          <w:cantSplit/>
          <w:trHeight w:val="300"/>
        </w:trPr>
        <w:tc>
          <w:tcPr>
            <w:tcW w:w="851" w:type="dxa"/>
          </w:tcPr>
          <w:p w14:paraId="051AE950" w14:textId="77777777" w:rsidR="0094515F" w:rsidRPr="00BF5F79" w:rsidRDefault="0094515F" w:rsidP="001C4509">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2126" w:type="dxa"/>
            <w:gridSpan w:val="2"/>
          </w:tcPr>
          <w:p w14:paraId="747547AC" w14:textId="77777777" w:rsidR="0094515F" w:rsidRPr="00B441A5" w:rsidRDefault="0094515F" w:rsidP="001C4509">
            <w:pPr>
              <w:rPr>
                <w:rFonts w:ascii="Times New Roman" w:hAnsi="Times New Roman" w:cs="Times New Roman"/>
              </w:rPr>
            </w:pPr>
            <w:r w:rsidRPr="00B441A5">
              <w:rPr>
                <w:rFonts w:ascii="Times New Roman" w:eastAsia="Times New Roman" w:hAnsi="Times New Roman" w:cs="Times New Roman"/>
                <w:b/>
                <w:bCs/>
              </w:rPr>
              <w:t>Bendrojo finansavimo lėšos</w:t>
            </w:r>
          </w:p>
        </w:tc>
        <w:tc>
          <w:tcPr>
            <w:tcW w:w="7009" w:type="dxa"/>
            <w:gridSpan w:val="4"/>
          </w:tcPr>
          <w:p w14:paraId="524B98BB" w14:textId="4D02958F" w:rsidR="0094515F" w:rsidRPr="00B441A5" w:rsidRDefault="00A411A3" w:rsidP="001C4509">
            <w:pPr>
              <w:spacing w:line="257" w:lineRule="auto"/>
              <w:rPr>
                <w:rFonts w:ascii="Times New Roman" w:eastAsia="Times New Roman" w:hAnsi="Times New Roman" w:cs="Times New Roman"/>
              </w:rPr>
            </w:pPr>
            <w:r w:rsidRPr="00A411A3">
              <w:rPr>
                <w:rFonts w:ascii="Times New Roman" w:eastAsia="Times New Roman" w:hAnsi="Times New Roman" w:cs="Times New Roman"/>
                <w:color w:val="FF0000"/>
              </w:rPr>
              <w:t>1</w:t>
            </w:r>
            <w:r>
              <w:rPr>
                <w:rFonts w:ascii="Times New Roman" w:eastAsia="Times New Roman" w:hAnsi="Times New Roman" w:cs="Times New Roman"/>
                <w:color w:val="FF0000"/>
              </w:rPr>
              <w:t>.</w:t>
            </w:r>
            <w:r w:rsidRPr="00A411A3">
              <w:rPr>
                <w:rFonts w:ascii="Times New Roman" w:eastAsia="Times New Roman" w:hAnsi="Times New Roman" w:cs="Times New Roman"/>
                <w:color w:val="FF0000"/>
              </w:rPr>
              <w:t>630</w:t>
            </w:r>
            <w:r>
              <w:rPr>
                <w:rFonts w:ascii="Times New Roman" w:eastAsia="Times New Roman" w:hAnsi="Times New Roman" w:cs="Times New Roman"/>
                <w:color w:val="FF0000"/>
              </w:rPr>
              <w:t>.</w:t>
            </w:r>
            <w:r w:rsidRPr="00A411A3">
              <w:rPr>
                <w:rFonts w:ascii="Times New Roman" w:eastAsia="Times New Roman" w:hAnsi="Times New Roman" w:cs="Times New Roman"/>
                <w:color w:val="FF0000"/>
              </w:rPr>
              <w:t>999</w:t>
            </w:r>
            <w:r>
              <w:rPr>
                <w:rFonts w:ascii="Times New Roman" w:eastAsia="Times New Roman" w:hAnsi="Times New Roman" w:cs="Times New Roman"/>
                <w:color w:val="FF0000"/>
              </w:rPr>
              <w:t>,00</w:t>
            </w:r>
            <w:r w:rsidR="00A25767" w:rsidRPr="00CC4046">
              <w:rPr>
                <w:rFonts w:ascii="Times New Roman" w:eastAsia="Times New Roman" w:hAnsi="Times New Roman" w:cs="Times New Roman"/>
                <w:color w:val="FF0000"/>
              </w:rPr>
              <w:t xml:space="preserve"> Eur</w:t>
            </w:r>
          </w:p>
        </w:tc>
      </w:tr>
      <w:tr w:rsidR="0094515F" w14:paraId="5E1C7DAA" w14:textId="77777777" w:rsidTr="00CA4F76">
        <w:trPr>
          <w:gridAfter w:val="1"/>
          <w:wAfter w:w="14" w:type="dxa"/>
          <w:cantSplit/>
          <w:trHeight w:val="300"/>
        </w:trPr>
        <w:tc>
          <w:tcPr>
            <w:tcW w:w="851" w:type="dxa"/>
          </w:tcPr>
          <w:p w14:paraId="5DE6A1A7" w14:textId="77777777" w:rsidR="0094515F" w:rsidRDefault="0094515F" w:rsidP="001C4509">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2126" w:type="dxa"/>
            <w:gridSpan w:val="2"/>
          </w:tcPr>
          <w:p w14:paraId="73D470FC" w14:textId="77777777" w:rsidR="0094515F" w:rsidRPr="00FF7835" w:rsidRDefault="0094515F" w:rsidP="001C450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09" w:type="dxa"/>
            <w:gridSpan w:val="4"/>
          </w:tcPr>
          <w:p w14:paraId="37FF7446" w14:textId="103C0CF1" w:rsidR="0094515F" w:rsidRDefault="0094515F" w:rsidP="001C4509">
            <w:pPr>
              <w:spacing w:line="257" w:lineRule="auto"/>
              <w:rPr>
                <w:rFonts w:ascii="Times New Roman" w:eastAsia="Times New Roman" w:hAnsi="Times New Roman" w:cs="Times New Roman"/>
                <w:i/>
                <w:iCs/>
              </w:rPr>
            </w:pPr>
          </w:p>
        </w:tc>
      </w:tr>
      <w:tr w:rsidR="00F40C21" w14:paraId="6A3426ED" w14:textId="77777777" w:rsidTr="00CA4F76">
        <w:trPr>
          <w:gridAfter w:val="1"/>
          <w:wAfter w:w="14" w:type="dxa"/>
          <w:cantSplit/>
          <w:trHeight w:val="300"/>
        </w:trPr>
        <w:tc>
          <w:tcPr>
            <w:tcW w:w="851" w:type="dxa"/>
          </w:tcPr>
          <w:p w14:paraId="060DD39B" w14:textId="77777777" w:rsidR="00F40C21" w:rsidRPr="00BF5F79" w:rsidRDefault="00F40C21" w:rsidP="00F40C21">
            <w:pPr>
              <w:rPr>
                <w:rFonts w:ascii="Times New Roman" w:hAnsi="Times New Roman" w:cs="Times New Roman"/>
                <w:b/>
                <w:bCs/>
              </w:rPr>
            </w:pPr>
            <w:r w:rsidRPr="377B9342">
              <w:rPr>
                <w:rFonts w:ascii="Times New Roman" w:hAnsi="Times New Roman" w:cs="Times New Roman"/>
                <w:b/>
                <w:bCs/>
              </w:rPr>
              <w:t>2.10.6</w:t>
            </w:r>
          </w:p>
        </w:tc>
        <w:tc>
          <w:tcPr>
            <w:tcW w:w="2126" w:type="dxa"/>
            <w:gridSpan w:val="2"/>
          </w:tcPr>
          <w:p w14:paraId="5B7B838D" w14:textId="77777777" w:rsidR="00F40C21" w:rsidRPr="009C094C" w:rsidRDefault="00F40C21" w:rsidP="00F40C21">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009" w:type="dxa"/>
            <w:gridSpan w:val="4"/>
          </w:tcPr>
          <w:p w14:paraId="42EF1CE4" w14:textId="382D8014" w:rsidR="00F40C21" w:rsidRPr="00A411A3" w:rsidRDefault="00F40C21" w:rsidP="00F40C21">
            <w:pPr>
              <w:rPr>
                <w:rFonts w:ascii="Times New Roman" w:hAnsi="Times New Roman" w:cs="Times New Roman"/>
                <w:i/>
                <w:iCs/>
                <w:lang w:val="en-US"/>
              </w:rPr>
            </w:pPr>
            <w:bookmarkStart w:id="0" w:name="_GoBack"/>
            <w:bookmarkEnd w:id="0"/>
          </w:p>
        </w:tc>
      </w:tr>
      <w:tr w:rsidR="00F40C21" w14:paraId="2CFD075E" w14:textId="77777777" w:rsidTr="00CA4F76">
        <w:trPr>
          <w:gridAfter w:val="1"/>
          <w:wAfter w:w="14" w:type="dxa"/>
          <w:cantSplit/>
          <w:trHeight w:val="300"/>
        </w:trPr>
        <w:tc>
          <w:tcPr>
            <w:tcW w:w="851" w:type="dxa"/>
          </w:tcPr>
          <w:p w14:paraId="6DC6329A" w14:textId="77777777" w:rsidR="00F40C21" w:rsidRPr="00BF5F79" w:rsidRDefault="00F40C21" w:rsidP="00F40C21">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2126" w:type="dxa"/>
            <w:gridSpan w:val="2"/>
          </w:tcPr>
          <w:p w14:paraId="67903C59" w14:textId="77777777" w:rsidR="00F40C21" w:rsidRPr="00395C6D" w:rsidRDefault="00F40C21" w:rsidP="00F40C21">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23680CA8" w14:textId="77777777" w:rsidR="00F40C21" w:rsidRPr="00395C6D" w:rsidRDefault="00F40C21" w:rsidP="00F40C21">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09" w:type="dxa"/>
            <w:gridSpan w:val="4"/>
          </w:tcPr>
          <w:p w14:paraId="69BA5934" w14:textId="3ACB2E46" w:rsidR="00F40C21" w:rsidRPr="001A5C3C" w:rsidRDefault="001A5C3C" w:rsidP="001A5C3C">
            <w:pPr>
              <w:tabs>
                <w:tab w:val="left" w:pos="459"/>
                <w:tab w:val="left" w:pos="596"/>
              </w:tabs>
              <w:spacing w:line="256" w:lineRule="auto"/>
              <w:jc w:val="both"/>
              <w:rPr>
                <w:rFonts w:ascii="Times New Roman" w:hAnsi="Times New Roman" w:cs="Times New Roman"/>
                <w:szCs w:val="24"/>
              </w:rPr>
            </w:pPr>
            <w:r w:rsidRPr="001A5C3C">
              <w:rPr>
                <w:rFonts w:ascii="Times New Roman" w:hAnsi="Times New Roman" w:cs="Times New Roman"/>
                <w:szCs w:val="24"/>
              </w:rPr>
              <w:t>Partneris ir Partnerio partneris savo iniciatyva ir savo ir (arba) kitų šaltinių lėšomis gali prisidėti prie ,,Eureka“ projekto įgyvendinimo.</w:t>
            </w:r>
          </w:p>
        </w:tc>
      </w:tr>
      <w:tr w:rsidR="00F40C21" w:rsidRPr="008B168C" w14:paraId="1CC7F421" w14:textId="77777777" w:rsidTr="00CA4F76">
        <w:trPr>
          <w:gridAfter w:val="1"/>
          <w:wAfter w:w="14" w:type="dxa"/>
          <w:cantSplit/>
          <w:trHeight w:val="300"/>
        </w:trPr>
        <w:tc>
          <w:tcPr>
            <w:tcW w:w="851" w:type="dxa"/>
          </w:tcPr>
          <w:p w14:paraId="02107512" w14:textId="77777777" w:rsidR="00F40C21" w:rsidRPr="00A02CA8" w:rsidRDefault="00F40C21" w:rsidP="00F40C21">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12</w:t>
            </w:r>
          </w:p>
        </w:tc>
        <w:tc>
          <w:tcPr>
            <w:tcW w:w="2126" w:type="dxa"/>
            <w:gridSpan w:val="2"/>
          </w:tcPr>
          <w:p w14:paraId="4C67F7CC" w14:textId="77777777" w:rsidR="00F40C21" w:rsidRPr="00A02CA8" w:rsidRDefault="00F40C21" w:rsidP="00F40C21">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Pr="005D0309">
              <w:rPr>
                <w:rFonts w:ascii="Times New Roman" w:hAnsi="Times New Roman" w:cs="Times New Roman"/>
                <w:b/>
                <w:bCs/>
              </w:rPr>
              <w:t>projektui ir (arba) projekto veiklai įgyvendinti</w:t>
            </w:r>
            <w:r w:rsidRPr="67FCC6BA">
              <w:rPr>
                <w:rFonts w:ascii="Times New Roman" w:hAnsi="Times New Roman" w:cs="Times New Roman"/>
                <w:b/>
                <w:bCs/>
              </w:rPr>
              <w:t xml:space="preserve"> (eurais) </w:t>
            </w:r>
          </w:p>
        </w:tc>
        <w:tc>
          <w:tcPr>
            <w:tcW w:w="7009" w:type="dxa"/>
            <w:gridSpan w:val="4"/>
          </w:tcPr>
          <w:p w14:paraId="4A4CABFD" w14:textId="6F825285" w:rsidR="00CC4046" w:rsidRPr="00CC4046" w:rsidRDefault="00CC4046" w:rsidP="008B5AFC">
            <w:pPr>
              <w:jc w:val="both"/>
              <w:rPr>
                <w:rFonts w:ascii="Times New Roman" w:hAnsi="Times New Roman" w:cs="Times New Roman"/>
                <w:iCs/>
                <w:color w:val="FF0000"/>
                <w:szCs w:val="24"/>
              </w:rPr>
            </w:pPr>
            <w:r w:rsidRPr="00CC4046">
              <w:rPr>
                <w:rFonts w:ascii="Times New Roman" w:hAnsi="Times New Roman" w:cs="Times New Roman"/>
                <w:iCs/>
                <w:color w:val="FF0000"/>
                <w:szCs w:val="24"/>
              </w:rPr>
              <w:t>Pagal Ap</w:t>
            </w:r>
            <w:r w:rsidR="00942174">
              <w:rPr>
                <w:rFonts w:ascii="Times New Roman" w:hAnsi="Times New Roman" w:cs="Times New Roman"/>
                <w:iCs/>
                <w:color w:val="FF0000"/>
                <w:szCs w:val="24"/>
              </w:rPr>
              <w:t xml:space="preserve">rašą bendrai projektams (visiems kvietimams) skiriama </w:t>
            </w:r>
            <w:r w:rsidR="00942174" w:rsidRPr="00942174">
              <w:rPr>
                <w:rFonts w:ascii="Times New Roman" w:hAnsi="Times New Roman" w:cs="Times New Roman"/>
                <w:iCs/>
                <w:color w:val="FF0000"/>
                <w:szCs w:val="24"/>
              </w:rPr>
              <w:t>iki 16 200 000 Eur, iš kurių:</w:t>
            </w:r>
          </w:p>
          <w:p w14:paraId="5EC8022B" w14:textId="52E8DBFF"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1. investicijos pagal </w:t>
            </w:r>
            <w:r w:rsidRPr="00A23E6E">
              <w:rPr>
                <w:rStyle w:val="normaltextrun"/>
                <w:rFonts w:ascii="Times New Roman" w:eastAsiaTheme="majorEastAsia" w:hAnsi="Times New Roman" w:cs="Times New Roman"/>
                <w:color w:val="000000"/>
                <w:szCs w:val="24"/>
                <w:bdr w:val="none" w:sz="0" w:space="0" w:color="auto" w:frame="1"/>
              </w:rPr>
              <w:t>intervencinės priemonės sritį</w:t>
            </w:r>
            <w:r w:rsidRPr="00A23E6E">
              <w:rPr>
                <w:rFonts w:ascii="Times New Roman" w:hAnsi="Times New Roman" w:cs="Times New Roman"/>
                <w:iCs/>
                <w:szCs w:val="24"/>
              </w:rPr>
              <w:t xml:space="preserve"> 012 ,,Viešųjų mokslinių tyrimų centrų, aukštojo mokslo įstaigų ir kompetencijos centrų mokslinių tyrimų ir inovacijų veikla, įskaitant tinklaveiką (pramoniniai tyrimai, eksperimentinė plėtra, galimybių studijos“ sudaro iki 13 499 410 Eur (trylikos milijonų keturių šimtų devyniasdešimt devynių tūkstančių keturių šimtų dešimt eurų), iš kurių:</w:t>
            </w:r>
          </w:p>
          <w:p w14:paraId="3A0821EF"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 iki 7 459 182 Eur (septynių milijonų keturių šimtų penkiasdešimt devynių tūkstančių šimto aštuoniasdešimt dviejų eurų) </w:t>
            </w:r>
            <w:r w:rsidRPr="00A23E6E">
              <w:rPr>
                <w:rFonts w:ascii="Times New Roman" w:hAnsi="Times New Roman" w:cs="Times New Roman"/>
                <w:szCs w:val="24"/>
              </w:rPr>
              <w:t xml:space="preserve">Europos Sąjungos fondų </w:t>
            </w:r>
            <w:r w:rsidRPr="00A23E6E">
              <w:rPr>
                <w:rFonts w:ascii="Times New Roman" w:hAnsi="Times New Roman" w:cs="Times New Roman"/>
                <w:iCs/>
                <w:szCs w:val="24"/>
              </w:rPr>
              <w:t xml:space="preserve">lėšų, iš kurių iki </w:t>
            </w:r>
            <w:r w:rsidRPr="00A23E6E">
              <w:rPr>
                <w:rFonts w:ascii="Times New Roman" w:hAnsi="Times New Roman" w:cs="Times New Roman"/>
                <w:color w:val="000000"/>
                <w:szCs w:val="24"/>
              </w:rPr>
              <w:t>2 549 140</w:t>
            </w:r>
            <w:r w:rsidRPr="00A23E6E">
              <w:rPr>
                <w:rFonts w:ascii="Times New Roman" w:hAnsi="Times New Roman" w:cs="Times New Roman"/>
                <w:szCs w:val="24"/>
              </w:rPr>
              <w:t xml:space="preserve"> </w:t>
            </w:r>
            <w:r w:rsidRPr="00A23E6E">
              <w:rPr>
                <w:rFonts w:ascii="Times New Roman" w:hAnsi="Times New Roman" w:cs="Times New Roman"/>
                <w:iCs/>
                <w:szCs w:val="24"/>
              </w:rPr>
              <w:t>Eur (dviejų milijonų penkių šimtų keturiasdešimt devynių tūkstančių šimto keturiasdešimt eurų) Sostinės regionui ir iki</w:t>
            </w:r>
            <w:r w:rsidRPr="00A23E6E">
              <w:rPr>
                <w:rFonts w:ascii="Times New Roman" w:hAnsi="Times New Roman" w:cs="Times New Roman"/>
                <w:szCs w:val="24"/>
              </w:rPr>
              <w:t xml:space="preserve"> </w:t>
            </w:r>
            <w:r w:rsidRPr="00A23E6E">
              <w:rPr>
                <w:rFonts w:ascii="Times New Roman" w:hAnsi="Times New Roman" w:cs="Times New Roman"/>
              </w:rPr>
              <w:t>4 910 042 </w:t>
            </w:r>
            <w:r w:rsidRPr="00A23E6E">
              <w:rPr>
                <w:rFonts w:ascii="Times New Roman" w:hAnsi="Times New Roman" w:cs="Times New Roman"/>
                <w:iCs/>
                <w:szCs w:val="24"/>
              </w:rPr>
              <w:t>Eur (keturių milijonų devynių šimtų dešimt tūkstančių keturiasdešimt dviejų eurų) Vidurio ir vakarų Lietuvos regionui;</w:t>
            </w:r>
          </w:p>
          <w:p w14:paraId="650AA065"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 iki </w:t>
            </w:r>
            <w:r w:rsidRPr="00A23E6E">
              <w:rPr>
                <w:rFonts w:ascii="Times New Roman" w:hAnsi="Times New Roman" w:cs="Times New Roman"/>
              </w:rPr>
              <w:t>6 040 228</w:t>
            </w:r>
            <w:r w:rsidRPr="00A23E6E">
              <w:rPr>
                <w:rFonts w:ascii="Times New Roman" w:hAnsi="Times New Roman" w:cs="Times New Roman"/>
                <w:color w:val="000000"/>
                <w:szCs w:val="24"/>
              </w:rPr>
              <w:t xml:space="preserve"> </w:t>
            </w:r>
            <w:r w:rsidRPr="00A23E6E">
              <w:rPr>
                <w:rFonts w:ascii="Times New Roman" w:hAnsi="Times New Roman" w:cs="Times New Roman"/>
                <w:iCs/>
                <w:szCs w:val="24"/>
              </w:rPr>
              <w:t>Eur (šešių milijonų keturiasdešimt tūkstančių dviejų šimtų dvidešimt aštuonių eurų) Europos Sąjungos bendrojo finansavimo lėšų Sostinės regionui;</w:t>
            </w:r>
          </w:p>
          <w:p w14:paraId="63B822F9"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2. investicijos pagal </w:t>
            </w:r>
            <w:r w:rsidRPr="00A23E6E">
              <w:rPr>
                <w:rStyle w:val="normaltextrun"/>
                <w:rFonts w:ascii="Times New Roman" w:eastAsiaTheme="majorEastAsia" w:hAnsi="Times New Roman" w:cs="Times New Roman"/>
                <w:color w:val="000000"/>
                <w:szCs w:val="24"/>
                <w:bdr w:val="none" w:sz="0" w:space="0" w:color="auto" w:frame="1"/>
              </w:rPr>
              <w:t xml:space="preserve">intervencinės priemonės sritį </w:t>
            </w:r>
            <w:r w:rsidRPr="00A23E6E">
              <w:rPr>
                <w:rFonts w:ascii="Times New Roman" w:hAnsi="Times New Roman" w:cs="Times New Roman"/>
                <w:iCs/>
                <w:szCs w:val="24"/>
              </w:rPr>
              <w:t>029 ,,Įmonių, mokslinių tyrimų centrų ir universitetų vykdomi mokslinių tyrimų ir inovacijų diegimo procesai, technologijų perdavimas ir bendradarbiavimas, daugiausia dėmesio skiriant mažo anglies dioksido kiekio technologijų ekonomikai ir atsparumui klimato kaitai bei prisitaikymui prie jos“ sudaro iki 2 700 590 Eur (dviejų milijonų septynių šimtų tūkstančių penkių šimtų devyniasdešimt eurų), iš kurių:</w:t>
            </w:r>
          </w:p>
          <w:p w14:paraId="2A2293F5" w14:textId="77777777" w:rsidR="008B5AFC" w:rsidRPr="00A23E6E" w:rsidRDefault="008B5AFC" w:rsidP="008B5AFC">
            <w:pPr>
              <w:jc w:val="both"/>
              <w:rPr>
                <w:rFonts w:ascii="Times New Roman" w:hAnsi="Times New Roman" w:cs="Times New Roman"/>
                <w:iCs/>
                <w:szCs w:val="24"/>
              </w:rPr>
            </w:pPr>
            <w:r w:rsidRPr="00A23E6E">
              <w:rPr>
                <w:rFonts w:ascii="Times New Roman" w:hAnsi="Times New Roman" w:cs="Times New Roman"/>
                <w:iCs/>
                <w:szCs w:val="24"/>
              </w:rPr>
              <w:t xml:space="preserve">- iki 2 135 274 Eur (dviejų milijonų šimto trisdešimt penkių tūkstančių dviejų šimtų septyniasdešimt keturių eurų) </w:t>
            </w:r>
            <w:r w:rsidRPr="00A23E6E">
              <w:rPr>
                <w:rFonts w:ascii="Times New Roman" w:hAnsi="Times New Roman" w:cs="Times New Roman"/>
                <w:szCs w:val="24"/>
              </w:rPr>
              <w:t xml:space="preserve">Europos Sąjungos fondų </w:t>
            </w:r>
            <w:r w:rsidRPr="00A23E6E">
              <w:rPr>
                <w:rFonts w:ascii="Times New Roman" w:hAnsi="Times New Roman" w:cs="Times New Roman"/>
                <w:iCs/>
                <w:szCs w:val="24"/>
              </w:rPr>
              <w:t xml:space="preserve">lėšų, iš kurių iki </w:t>
            </w:r>
            <w:r w:rsidRPr="00A23E6E">
              <w:rPr>
                <w:rFonts w:ascii="Times New Roman" w:hAnsi="Times New Roman" w:cs="Times New Roman"/>
                <w:szCs w:val="24"/>
              </w:rPr>
              <w:t xml:space="preserve">565 316 </w:t>
            </w:r>
            <w:r w:rsidRPr="00A23E6E">
              <w:rPr>
                <w:rFonts w:ascii="Times New Roman" w:hAnsi="Times New Roman" w:cs="Times New Roman"/>
                <w:iCs/>
                <w:szCs w:val="24"/>
              </w:rPr>
              <w:t>Eur (penkių šimtų šešiasdešimt penkių tūkstančių trijų šimtų šešiolikos eurų) Sostinės regionui ir iki</w:t>
            </w:r>
            <w:r w:rsidRPr="00A23E6E">
              <w:rPr>
                <w:rFonts w:ascii="Times New Roman" w:hAnsi="Times New Roman" w:cs="Times New Roman"/>
                <w:szCs w:val="24"/>
              </w:rPr>
              <w:t xml:space="preserve"> 1 569 958 </w:t>
            </w:r>
            <w:r w:rsidRPr="00A23E6E">
              <w:rPr>
                <w:rFonts w:ascii="Times New Roman" w:hAnsi="Times New Roman" w:cs="Times New Roman"/>
                <w:iCs/>
                <w:szCs w:val="24"/>
              </w:rPr>
              <w:t>Eur (vieno milijono penkių šimtų šešiasdešimt devynių tūkstančių devynių šimtų penkiasdešimt aštuonių eurų) Vidurio ir vakarų Lietuvos regionui;</w:t>
            </w:r>
          </w:p>
          <w:p w14:paraId="0F587C3A" w14:textId="0B92EE41" w:rsidR="008B5AFC" w:rsidRDefault="008B5AFC" w:rsidP="008B5AFC">
            <w:pPr>
              <w:jc w:val="both"/>
              <w:rPr>
                <w:rFonts w:ascii="Times New Roman" w:hAnsi="Times New Roman" w:cs="Times New Roman"/>
                <w:iCs/>
              </w:rPr>
            </w:pPr>
            <w:r w:rsidRPr="00A23E6E">
              <w:rPr>
                <w:rFonts w:ascii="Times New Roman" w:hAnsi="Times New Roman" w:cs="Times New Roman"/>
                <w:iCs/>
                <w:szCs w:val="24"/>
              </w:rPr>
              <w:t xml:space="preserve">- iki </w:t>
            </w:r>
            <w:r w:rsidRPr="00A23E6E">
              <w:rPr>
                <w:rFonts w:ascii="Times New Roman" w:hAnsi="Times New Roman" w:cs="Times New Roman"/>
                <w:szCs w:val="24"/>
              </w:rPr>
              <w:t>565 316</w:t>
            </w:r>
            <w:r w:rsidRPr="00A23E6E">
              <w:rPr>
                <w:rFonts w:ascii="Times New Roman" w:hAnsi="Times New Roman" w:cs="Times New Roman"/>
                <w:color w:val="000000"/>
                <w:szCs w:val="24"/>
              </w:rPr>
              <w:t xml:space="preserve"> </w:t>
            </w:r>
            <w:r w:rsidRPr="00A23E6E">
              <w:rPr>
                <w:rFonts w:ascii="Times New Roman" w:hAnsi="Times New Roman" w:cs="Times New Roman"/>
                <w:iCs/>
                <w:szCs w:val="24"/>
              </w:rPr>
              <w:t>Eur (penkių šimtų šešiasdešimt penkių tūkstančių trijų šimtų šešiolikos eurų) Europos Sąjungos bendrojo finansavimo lėšų Sostinės regionui.</w:t>
            </w:r>
          </w:p>
          <w:p w14:paraId="0218044B" w14:textId="77777777" w:rsidR="008B5AFC" w:rsidRDefault="008B5AFC" w:rsidP="00707B3E">
            <w:pPr>
              <w:jc w:val="both"/>
              <w:rPr>
                <w:rFonts w:ascii="Times New Roman" w:hAnsi="Times New Roman" w:cs="Times New Roman"/>
                <w:iCs/>
              </w:rPr>
            </w:pPr>
          </w:p>
          <w:p w14:paraId="00A1DC02" w14:textId="271F00DB" w:rsidR="00707B3E" w:rsidRPr="001E6B58" w:rsidRDefault="008F2323" w:rsidP="00707B3E">
            <w:pPr>
              <w:jc w:val="both"/>
              <w:rPr>
                <w:rFonts w:ascii="Times New Roman" w:hAnsi="Times New Roman" w:cs="Times New Roman"/>
                <w:iCs/>
              </w:rPr>
            </w:pPr>
            <w:r w:rsidRPr="001E6B58">
              <w:rPr>
                <w:rFonts w:ascii="Times New Roman" w:hAnsi="Times New Roman" w:cs="Times New Roman"/>
                <w:iCs/>
              </w:rPr>
              <w:t>Pareiškėjo projektui v</w:t>
            </w:r>
            <w:r w:rsidR="00707B3E" w:rsidRPr="001E6B58">
              <w:rPr>
                <w:rFonts w:ascii="Times New Roman" w:hAnsi="Times New Roman" w:cs="Times New Roman"/>
                <w:iCs/>
              </w:rPr>
              <w:t xml:space="preserve">ienam kvietimui skiriama suma negali viršyti 4 000 000 Eur (keturių milijonų eurų). </w:t>
            </w:r>
          </w:p>
          <w:p w14:paraId="7F348464" w14:textId="7A8B8B31" w:rsidR="00F40C21" w:rsidRPr="009151F2" w:rsidRDefault="009151F2" w:rsidP="00F40C21">
            <w:pPr>
              <w:rPr>
                <w:rFonts w:ascii="Times New Roman" w:hAnsi="Times New Roman" w:cs="Times New Roman"/>
                <w:i/>
                <w:iCs/>
              </w:rPr>
            </w:pPr>
            <w:r w:rsidRPr="001E6B58">
              <w:rPr>
                <w:rFonts w:ascii="Times New Roman" w:hAnsi="Times New Roman" w:cs="Times New Roman"/>
                <w:iCs/>
                <w:szCs w:val="24"/>
              </w:rPr>
              <w:t>Partnerio su Partnerio partneriu vykdomo ,,Eureka“ bendradarbiavimo vieno projekto arba „Eureka“ klasterio projekto tinkamų finansuoti išlaidų suma yra 300 000 Eur (trys šimtai tūkstančių eurų).</w:t>
            </w:r>
          </w:p>
        </w:tc>
      </w:tr>
      <w:tr w:rsidR="00F40C21" w:rsidRPr="008B168C" w14:paraId="46ACA1E1" w14:textId="77777777" w:rsidTr="00CA4F76">
        <w:trPr>
          <w:cantSplit/>
          <w:trHeight w:val="350"/>
        </w:trPr>
        <w:tc>
          <w:tcPr>
            <w:tcW w:w="851" w:type="dxa"/>
          </w:tcPr>
          <w:p w14:paraId="3DED5CF2" w14:textId="77777777" w:rsidR="00F40C21" w:rsidRPr="00A02CA8" w:rsidRDefault="00F40C21" w:rsidP="00F40C21">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7"/>
          </w:tcPr>
          <w:p w14:paraId="56138A47" w14:textId="77777777" w:rsidR="00F40C21" w:rsidRPr="000D01B1" w:rsidRDefault="00F40C21" w:rsidP="00F40C21">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40C21" w:rsidRPr="008B168C" w14:paraId="21BA4FD9" w14:textId="77777777" w:rsidTr="00CA4F76">
        <w:trPr>
          <w:cantSplit/>
          <w:trHeight w:val="300"/>
        </w:trPr>
        <w:tc>
          <w:tcPr>
            <w:tcW w:w="851" w:type="dxa"/>
          </w:tcPr>
          <w:p w14:paraId="67CB17A4" w14:textId="77777777" w:rsidR="00F40C21" w:rsidRPr="00A02CA8" w:rsidRDefault="00F40C21" w:rsidP="00F40C21">
            <w:pPr>
              <w:rPr>
                <w:rFonts w:ascii="Times New Roman" w:hAnsi="Times New Roman" w:cs="Times New Roman"/>
                <w:b/>
                <w:bCs/>
              </w:rPr>
            </w:pPr>
            <w:r w:rsidRPr="7BC78F99">
              <w:rPr>
                <w:rFonts w:ascii="Times New Roman" w:hAnsi="Times New Roman" w:cs="Times New Roman"/>
                <w:b/>
                <w:bCs/>
              </w:rPr>
              <w:t>2.13.1</w:t>
            </w:r>
          </w:p>
        </w:tc>
        <w:tc>
          <w:tcPr>
            <w:tcW w:w="9149" w:type="dxa"/>
            <w:gridSpan w:val="7"/>
          </w:tcPr>
          <w:p w14:paraId="7556E5C9" w14:textId="77777777" w:rsidR="00F40C21" w:rsidRPr="00A02CA8" w:rsidRDefault="00F40C21" w:rsidP="00F40C21">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F40C21" w:rsidRPr="008B168C" w14:paraId="00CB27CC" w14:textId="77777777" w:rsidTr="001E6B58">
        <w:trPr>
          <w:gridAfter w:val="1"/>
          <w:wAfter w:w="14" w:type="dxa"/>
          <w:cantSplit/>
          <w:trHeight w:val="300"/>
        </w:trPr>
        <w:tc>
          <w:tcPr>
            <w:tcW w:w="851" w:type="dxa"/>
          </w:tcPr>
          <w:p w14:paraId="03960D2E" w14:textId="77777777" w:rsidR="00F40C21" w:rsidRPr="00B52EB3" w:rsidRDefault="00F40C21" w:rsidP="00F40C21">
            <w:pPr>
              <w:rPr>
                <w:rFonts w:ascii="Times New Roman" w:hAnsi="Times New Roman" w:cs="Times New Roman"/>
              </w:rPr>
            </w:pPr>
          </w:p>
        </w:tc>
        <w:tc>
          <w:tcPr>
            <w:tcW w:w="2126" w:type="dxa"/>
            <w:gridSpan w:val="2"/>
            <w:shd w:val="clear" w:color="auto" w:fill="auto"/>
          </w:tcPr>
          <w:p w14:paraId="2E844CEB" w14:textId="5CA38B58" w:rsidR="00F40C21" w:rsidRPr="004D08E7" w:rsidRDefault="00F40C21" w:rsidP="00F40C21">
            <w:pPr>
              <w:spacing w:after="160" w:line="259" w:lineRule="auto"/>
              <w:rPr>
                <w:rFonts w:ascii="Times New Roman" w:eastAsia="Times New Roman" w:hAnsi="Times New Roman" w:cs="Times New Roman"/>
                <w:iCs/>
              </w:rPr>
            </w:pPr>
            <w:r w:rsidRPr="001E6B58">
              <w:rPr>
                <w:rFonts w:ascii="Times New Roman" w:eastAsia="Times New Roman" w:hAnsi="Times New Roman" w:cs="Times New Roman"/>
                <w:iCs/>
              </w:rPr>
              <w:t>12-001-01-02-01-</w:t>
            </w:r>
            <w:r w:rsidR="001E6B58" w:rsidRPr="001E6B58">
              <w:rPr>
                <w:rFonts w:ascii="Times New Roman" w:eastAsia="Times New Roman" w:hAnsi="Times New Roman" w:cs="Times New Roman"/>
                <w:iCs/>
              </w:rPr>
              <w:t>02-02</w:t>
            </w:r>
          </w:p>
        </w:tc>
        <w:tc>
          <w:tcPr>
            <w:tcW w:w="7009" w:type="dxa"/>
            <w:gridSpan w:val="4"/>
          </w:tcPr>
          <w:p w14:paraId="75FE8752" w14:textId="77777777" w:rsidR="001C4509" w:rsidRDefault="00807F0C" w:rsidP="00F40C21">
            <w:pPr>
              <w:jc w:val="both"/>
              <w:rPr>
                <w:szCs w:val="24"/>
              </w:rPr>
            </w:pPr>
            <w:r w:rsidRPr="00807F0C">
              <w:rPr>
                <w:rFonts w:ascii="Times New Roman" w:hAnsi="Times New Roman" w:cs="Times New Roman"/>
                <w:szCs w:val="24"/>
              </w:rPr>
              <w:t>Didinti mokslo tarptautiškumo lygį.</w:t>
            </w:r>
            <w:r>
              <w:rPr>
                <w:szCs w:val="24"/>
              </w:rPr>
              <w:t xml:space="preserve"> </w:t>
            </w:r>
          </w:p>
          <w:p w14:paraId="2487977C" w14:textId="205EF58B" w:rsidR="00F40C21" w:rsidRPr="004C3296" w:rsidRDefault="004C3296" w:rsidP="00F40C21">
            <w:pPr>
              <w:jc w:val="both"/>
              <w:rPr>
                <w:rFonts w:ascii="Times New Roman" w:eastAsia="Times New Roman" w:hAnsi="Times New Roman" w:cs="Times New Roman"/>
                <w:iCs/>
              </w:rPr>
            </w:pPr>
            <w:r w:rsidRPr="004C3296">
              <w:rPr>
                <w:rFonts w:ascii="Times New Roman" w:hAnsi="Times New Roman" w:cs="Times New Roman"/>
                <w:szCs w:val="24"/>
              </w:rPr>
              <w:t>„</w:t>
            </w:r>
            <w:bookmarkStart w:id="1" w:name="_Hlk133481684"/>
            <w:r w:rsidRPr="004C3296">
              <w:rPr>
                <w:rFonts w:ascii="Times New Roman" w:hAnsi="Times New Roman" w:cs="Times New Roman"/>
              </w:rPr>
              <w:t>Eureka“</w:t>
            </w:r>
            <w:r w:rsidRPr="004C3296">
              <w:rPr>
                <w:rFonts w:ascii="Times New Roman" w:hAnsi="Times New Roman" w:cs="Times New Roman"/>
                <w:b/>
                <w:bCs/>
              </w:rPr>
              <w:t xml:space="preserve"> </w:t>
            </w:r>
            <w:r w:rsidRPr="004C3296">
              <w:rPr>
                <w:rFonts w:ascii="Times New Roman" w:hAnsi="Times New Roman" w:cs="Times New Roman"/>
                <w:iCs/>
                <w:szCs w:val="24"/>
              </w:rPr>
              <w:t>projektų finansavimas</w:t>
            </w:r>
            <w:bookmarkEnd w:id="1"/>
          </w:p>
        </w:tc>
      </w:tr>
      <w:tr w:rsidR="00F40C21" w:rsidRPr="008B168C" w14:paraId="40C06947" w14:textId="77777777" w:rsidTr="00CA4F76">
        <w:trPr>
          <w:gridAfter w:val="1"/>
          <w:wAfter w:w="14" w:type="dxa"/>
          <w:cantSplit/>
          <w:trHeight w:val="300"/>
        </w:trPr>
        <w:tc>
          <w:tcPr>
            <w:tcW w:w="851" w:type="dxa"/>
          </w:tcPr>
          <w:p w14:paraId="0CC275FC" w14:textId="77777777" w:rsidR="00F40C21" w:rsidRPr="009C094C" w:rsidRDefault="00F40C21" w:rsidP="00F40C2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126" w:type="dxa"/>
            <w:gridSpan w:val="2"/>
          </w:tcPr>
          <w:p w14:paraId="1B34F2DB"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Tikslinės grupės</w:t>
            </w:r>
          </w:p>
        </w:tc>
        <w:tc>
          <w:tcPr>
            <w:tcW w:w="7009" w:type="dxa"/>
            <w:gridSpan w:val="4"/>
          </w:tcPr>
          <w:p w14:paraId="59558446" w14:textId="2BBD7B27" w:rsidR="00DF53A9" w:rsidRPr="00DF53A9" w:rsidRDefault="00DF53A9" w:rsidP="00DF53A9">
            <w:pPr>
              <w:jc w:val="both"/>
              <w:rPr>
                <w:rFonts w:ascii="Times New Roman" w:hAnsi="Times New Roman" w:cs="Times New Roman"/>
                <w:szCs w:val="24"/>
              </w:rPr>
            </w:pPr>
            <w:r w:rsidRPr="00DF53A9">
              <w:rPr>
                <w:rFonts w:ascii="Times New Roman" w:hAnsi="Times New Roman" w:cs="Times New Roman"/>
                <w:szCs w:val="24"/>
              </w:rPr>
              <w:t>M</w:t>
            </w:r>
            <w:r w:rsidR="00DE6FA1" w:rsidRPr="00DF53A9">
              <w:rPr>
                <w:rFonts w:ascii="Times New Roman" w:hAnsi="Times New Roman" w:cs="Times New Roman"/>
                <w:szCs w:val="24"/>
              </w:rPr>
              <w:t>okslo ir studijų institucijos (toliau – MSI)</w:t>
            </w:r>
            <w:r w:rsidRPr="00DF53A9">
              <w:rPr>
                <w:rFonts w:ascii="Times New Roman" w:hAnsi="Times New Roman" w:cs="Times New Roman"/>
              </w:rPr>
              <w:t>, mažos ir vidutinės įmonės</w:t>
            </w:r>
          </w:p>
        </w:tc>
      </w:tr>
      <w:tr w:rsidR="00F40C21" w:rsidRPr="008B168C" w14:paraId="7BB54C35" w14:textId="77777777" w:rsidTr="00CA4F76">
        <w:trPr>
          <w:gridAfter w:val="1"/>
          <w:wAfter w:w="14" w:type="dxa"/>
          <w:cantSplit/>
          <w:trHeight w:val="300"/>
        </w:trPr>
        <w:tc>
          <w:tcPr>
            <w:tcW w:w="851" w:type="dxa"/>
          </w:tcPr>
          <w:p w14:paraId="3093A3E8" w14:textId="77777777" w:rsidR="00F40C21" w:rsidRPr="009C094C" w:rsidRDefault="00F40C21" w:rsidP="00F40C21">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126" w:type="dxa"/>
            <w:gridSpan w:val="2"/>
          </w:tcPr>
          <w:p w14:paraId="2B03D054"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Galimi pareiškėjai</w:t>
            </w:r>
          </w:p>
        </w:tc>
        <w:tc>
          <w:tcPr>
            <w:tcW w:w="7009" w:type="dxa"/>
            <w:gridSpan w:val="4"/>
          </w:tcPr>
          <w:p w14:paraId="4C5BE036" w14:textId="74DA42D2" w:rsidR="00F40C21" w:rsidRPr="004D5989" w:rsidRDefault="00F40C21" w:rsidP="00F40C21">
            <w:pPr>
              <w:rPr>
                <w:rFonts w:ascii="Times New Roman" w:hAnsi="Times New Roman" w:cs="Times New Roman"/>
                <w:i/>
                <w:iCs/>
              </w:rPr>
            </w:pPr>
            <w:r w:rsidRPr="004D5989">
              <w:rPr>
                <w:rFonts w:ascii="Times New Roman" w:eastAsia="Times New Roman" w:hAnsi="Times New Roman" w:cs="Times New Roman"/>
                <w:iCs/>
              </w:rPr>
              <w:t>Lietuvos mokslo taryba</w:t>
            </w:r>
            <w:r w:rsidR="004D5989" w:rsidRPr="004D5989">
              <w:rPr>
                <w:rFonts w:ascii="Times New Roman" w:eastAsia="Times New Roman" w:hAnsi="Times New Roman" w:cs="Times New Roman"/>
                <w:iCs/>
              </w:rPr>
              <w:t xml:space="preserve"> </w:t>
            </w:r>
            <w:r w:rsidR="004D5989" w:rsidRPr="004D5989">
              <w:rPr>
                <w:rFonts w:ascii="Times New Roman" w:hAnsi="Times New Roman" w:cs="Times New Roman"/>
                <w:szCs w:val="24"/>
              </w:rPr>
              <w:t>(toliau – Pareiškėjas, projekto vykdytojas)</w:t>
            </w:r>
          </w:p>
        </w:tc>
      </w:tr>
      <w:tr w:rsidR="00F40C21" w:rsidRPr="008B168C" w14:paraId="6BCA85C1" w14:textId="77777777" w:rsidTr="00CA4F76">
        <w:trPr>
          <w:gridAfter w:val="1"/>
          <w:wAfter w:w="14" w:type="dxa"/>
          <w:cantSplit/>
          <w:trHeight w:val="300"/>
        </w:trPr>
        <w:tc>
          <w:tcPr>
            <w:tcW w:w="851" w:type="dxa"/>
          </w:tcPr>
          <w:p w14:paraId="7539903A" w14:textId="77777777" w:rsidR="00F40C21" w:rsidRPr="00A95F12" w:rsidRDefault="00F40C21" w:rsidP="00F40C21">
            <w:pPr>
              <w:rPr>
                <w:rFonts w:ascii="Times New Roman" w:hAnsi="Times New Roman" w:cs="Times New Roman"/>
                <w:b/>
                <w:bCs/>
              </w:rPr>
            </w:pPr>
            <w:r w:rsidRPr="00A95F12">
              <w:rPr>
                <w:rFonts w:ascii="Times New Roman" w:hAnsi="Times New Roman" w:cs="Times New Roman"/>
                <w:b/>
                <w:bCs/>
              </w:rPr>
              <w:t>2.13.4</w:t>
            </w:r>
          </w:p>
        </w:tc>
        <w:tc>
          <w:tcPr>
            <w:tcW w:w="2126" w:type="dxa"/>
            <w:gridSpan w:val="2"/>
          </w:tcPr>
          <w:p w14:paraId="3C5EEE64" w14:textId="77777777" w:rsidR="00F40C21" w:rsidRPr="00A95F12" w:rsidRDefault="00F40C21" w:rsidP="00F40C21">
            <w:pPr>
              <w:rPr>
                <w:rFonts w:ascii="Times New Roman" w:hAnsi="Times New Roman" w:cs="Times New Roman"/>
                <w:b/>
                <w:bCs/>
              </w:rPr>
            </w:pPr>
            <w:r w:rsidRPr="00A95F12">
              <w:rPr>
                <w:rFonts w:ascii="Times New Roman" w:hAnsi="Times New Roman" w:cs="Times New Roman"/>
                <w:b/>
                <w:bCs/>
              </w:rPr>
              <w:t>Pareiškėjų tipas</w:t>
            </w:r>
          </w:p>
        </w:tc>
        <w:tc>
          <w:tcPr>
            <w:tcW w:w="7009" w:type="dxa"/>
            <w:gridSpan w:val="4"/>
          </w:tcPr>
          <w:p w14:paraId="2449DE43" w14:textId="6D96C9C7" w:rsidR="00F40C21" w:rsidRPr="00FD564A" w:rsidRDefault="00A411A3" w:rsidP="00F40C21">
            <w:pPr>
              <w:rPr>
                <w:rFonts w:ascii="Times New Roman" w:eastAsia="Times New Roman" w:hAnsi="Times New Roman" w:cs="Times New Roman"/>
                <w:iCs/>
              </w:rPr>
            </w:pPr>
            <w:sdt>
              <w:sdtPr>
                <w:rPr>
                  <w:rFonts w:ascii="Times New Roman" w:eastAsia="Times New Roman" w:hAnsi="Times New Roman" w:cs="Times New Roman"/>
                  <w:iCs/>
                </w:rPr>
                <w:id w:val="-1885633522"/>
                <w:placeholder>
                  <w:docPart w:val="E93A9FD0512F4A72A8BFB3C35E55F8A6"/>
                </w:placeholder>
                <w14:checkbox>
                  <w14:checked w14:val="1"/>
                  <w14:checkedState w14:val="2612" w14:font="MS Gothic"/>
                  <w14:uncheckedState w14:val="2610" w14:font="MS Gothic"/>
                </w14:checkbox>
              </w:sdtPr>
              <w:sdtEndPr/>
              <w:sdtContent>
                <w:r w:rsidR="00F40C21" w:rsidRPr="00FD564A">
                  <w:rPr>
                    <w:rFonts w:ascii="Segoe UI Symbol" w:eastAsia="Times New Roman" w:hAnsi="Segoe UI Symbol" w:cs="Segoe UI Symbol"/>
                    <w:iCs/>
                  </w:rPr>
                  <w:t>☒</w:t>
                </w:r>
              </w:sdtContent>
            </w:sdt>
            <w:r w:rsidR="00F40C21" w:rsidRPr="00FD564A">
              <w:rPr>
                <w:rFonts w:ascii="Times New Roman" w:eastAsia="Times New Roman" w:hAnsi="Times New Roman" w:cs="Times New Roman"/>
                <w:iCs/>
              </w:rPr>
              <w:t xml:space="preserve"> Viešasis</w:t>
            </w:r>
          </w:p>
          <w:p w14:paraId="7C1FD20F" w14:textId="2C03DF8E" w:rsidR="00F40C21" w:rsidRPr="00675665" w:rsidRDefault="00A411A3" w:rsidP="00F40C21">
            <w:pPr>
              <w:rPr>
                <w:rFonts w:ascii="Times New Roman" w:eastAsia="Times New Roman" w:hAnsi="Times New Roman" w:cs="Times New Roman"/>
                <w:iCs/>
              </w:rPr>
            </w:pPr>
            <w:sdt>
              <w:sdtPr>
                <w:rPr>
                  <w:rFonts w:ascii="Times New Roman" w:eastAsia="Times New Roman" w:hAnsi="Times New Roman" w:cs="Times New Roman"/>
                  <w:iCs/>
                </w:rPr>
                <w:id w:val="1775823266"/>
                <w:placeholder>
                  <w:docPart w:val="3427E50838AA4BBBA65B5C4026070ED7"/>
                </w:placeholder>
                <w14:checkbox>
                  <w14:checked w14:val="0"/>
                  <w14:checkedState w14:val="2612" w14:font="MS Gothic"/>
                  <w14:uncheckedState w14:val="2610" w14:font="MS Gothic"/>
                </w14:checkbox>
              </w:sdtPr>
              <w:sdtEndPr/>
              <w:sdtContent>
                <w:r w:rsidR="00F40C21" w:rsidRPr="00FD564A">
                  <w:rPr>
                    <w:rFonts w:ascii="Segoe UI Symbol" w:eastAsia="Times New Roman" w:hAnsi="Segoe UI Symbol" w:cs="Segoe UI Symbol"/>
                    <w:iCs/>
                  </w:rPr>
                  <w:t>☐</w:t>
                </w:r>
              </w:sdtContent>
            </w:sdt>
            <w:r w:rsidR="00F40C21" w:rsidRPr="00FD564A">
              <w:rPr>
                <w:rFonts w:ascii="Times New Roman" w:eastAsia="Times New Roman" w:hAnsi="Times New Roman" w:cs="Times New Roman"/>
                <w:iCs/>
              </w:rPr>
              <w:t xml:space="preserve"> Privatusis</w:t>
            </w:r>
          </w:p>
        </w:tc>
      </w:tr>
      <w:tr w:rsidR="00F40C21" w:rsidRPr="008B168C" w14:paraId="6757DBF1" w14:textId="77777777" w:rsidTr="00CA4F76">
        <w:trPr>
          <w:gridAfter w:val="1"/>
          <w:wAfter w:w="14" w:type="dxa"/>
          <w:cantSplit/>
          <w:trHeight w:val="300"/>
        </w:trPr>
        <w:tc>
          <w:tcPr>
            <w:tcW w:w="851" w:type="dxa"/>
          </w:tcPr>
          <w:p w14:paraId="537A2424" w14:textId="77777777" w:rsidR="00F40C21" w:rsidRPr="006A00FF" w:rsidRDefault="00F40C21" w:rsidP="00F40C2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126" w:type="dxa"/>
            <w:gridSpan w:val="2"/>
          </w:tcPr>
          <w:p w14:paraId="0FC949A1"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Galimi partneriai</w:t>
            </w:r>
          </w:p>
        </w:tc>
        <w:tc>
          <w:tcPr>
            <w:tcW w:w="7009" w:type="dxa"/>
            <w:gridSpan w:val="4"/>
          </w:tcPr>
          <w:p w14:paraId="381A6315" w14:textId="7D1BF500" w:rsidR="00F40C21" w:rsidRPr="006C23E0" w:rsidRDefault="006C23E0" w:rsidP="00F40C21">
            <w:pPr>
              <w:spacing w:line="259" w:lineRule="auto"/>
              <w:jc w:val="both"/>
              <w:rPr>
                <w:rFonts w:ascii="Times New Roman" w:hAnsi="Times New Roman" w:cs="Times New Roman"/>
                <w:i/>
                <w:iCs/>
              </w:rPr>
            </w:pPr>
            <w:bookmarkStart w:id="2" w:name="_Hlk133481830"/>
            <w:r w:rsidRPr="006C23E0">
              <w:rPr>
                <w:rFonts w:ascii="Times New Roman" w:hAnsi="Times New Roman" w:cs="Times New Roman"/>
              </w:rPr>
              <w:t xml:space="preserve">Mokslo ir studijų institucijos (toliau – MSI), įtrauktos į Atvirtos informavimo, konsultavimo ir orientavimo sistemos registrą </w:t>
            </w:r>
            <w:bookmarkEnd w:id="2"/>
            <w:r w:rsidRPr="006C23E0">
              <w:rPr>
                <w:rFonts w:ascii="Times New Roman" w:hAnsi="Times New Roman" w:cs="Times New Roman"/>
              </w:rPr>
              <w:t>(toliau – Partneriai)</w:t>
            </w:r>
          </w:p>
        </w:tc>
      </w:tr>
      <w:tr w:rsidR="00F40C21" w14:paraId="03E4FE0C" w14:textId="77777777" w:rsidTr="00CA4F76">
        <w:trPr>
          <w:gridAfter w:val="1"/>
          <w:wAfter w:w="14" w:type="dxa"/>
          <w:cantSplit/>
          <w:trHeight w:val="300"/>
        </w:trPr>
        <w:tc>
          <w:tcPr>
            <w:tcW w:w="851" w:type="dxa"/>
          </w:tcPr>
          <w:p w14:paraId="309D990C" w14:textId="77777777" w:rsidR="00F40C21" w:rsidRDefault="00F40C21" w:rsidP="00F40C21">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126" w:type="dxa"/>
            <w:gridSpan w:val="2"/>
          </w:tcPr>
          <w:p w14:paraId="29053BCD" w14:textId="77777777" w:rsidR="00F40C21" w:rsidRDefault="00F40C21" w:rsidP="00F40C21">
            <w:pPr>
              <w:rPr>
                <w:rFonts w:ascii="Times New Roman" w:hAnsi="Times New Roman" w:cs="Times New Roman"/>
                <w:b/>
                <w:bCs/>
              </w:rPr>
            </w:pPr>
            <w:r w:rsidRPr="006D5593">
              <w:rPr>
                <w:rFonts w:ascii="Times New Roman" w:hAnsi="Times New Roman" w:cs="Times New Roman"/>
                <w:b/>
                <w:bCs/>
              </w:rPr>
              <w:t>Didžiausia galima skirti finansavimo lėšų suma projekto veiklai įgyvendinti</w:t>
            </w:r>
            <w:r w:rsidRPr="61F0C4A1">
              <w:rPr>
                <w:rFonts w:ascii="Times New Roman" w:hAnsi="Times New Roman" w:cs="Times New Roman"/>
                <w:b/>
                <w:bCs/>
              </w:rPr>
              <w:t xml:space="preserve"> </w:t>
            </w:r>
          </w:p>
        </w:tc>
        <w:tc>
          <w:tcPr>
            <w:tcW w:w="7009" w:type="dxa"/>
            <w:gridSpan w:val="4"/>
          </w:tcPr>
          <w:p w14:paraId="1D8CE6EA" w14:textId="77777777" w:rsidR="005F27DE" w:rsidRPr="001E6B58" w:rsidRDefault="005F27DE" w:rsidP="005F27DE">
            <w:pPr>
              <w:jc w:val="both"/>
              <w:rPr>
                <w:rFonts w:ascii="Times New Roman" w:hAnsi="Times New Roman" w:cs="Times New Roman"/>
                <w:iCs/>
              </w:rPr>
            </w:pPr>
            <w:r w:rsidRPr="001E6B58">
              <w:rPr>
                <w:rFonts w:ascii="Times New Roman" w:hAnsi="Times New Roman" w:cs="Times New Roman"/>
                <w:iCs/>
              </w:rPr>
              <w:t xml:space="preserve">Pareiškėjo projektui vienam kvietimui skiriama suma negali viršyti 4 000 000 Eur (keturių milijonų eurų). </w:t>
            </w:r>
          </w:p>
          <w:p w14:paraId="48D3E42A" w14:textId="418360DF" w:rsidR="00F40C21" w:rsidRPr="006D5593" w:rsidRDefault="005F27DE" w:rsidP="005F27DE">
            <w:pPr>
              <w:spacing w:line="259" w:lineRule="auto"/>
              <w:jc w:val="both"/>
              <w:rPr>
                <w:rFonts w:ascii="Times New Roman" w:eastAsia="Times New Roman" w:hAnsi="Times New Roman" w:cs="Times New Roman"/>
                <w:iCs/>
              </w:rPr>
            </w:pPr>
            <w:r w:rsidRPr="001E6B58">
              <w:rPr>
                <w:rFonts w:ascii="Times New Roman" w:hAnsi="Times New Roman" w:cs="Times New Roman"/>
                <w:iCs/>
                <w:szCs w:val="24"/>
              </w:rPr>
              <w:t>Partnerio su Partnerio partneriu vykdomo ,,Eureka“ bendradarbiavimo vieno projekto arba „Eureka“ klasterio projekto tinkamų finansuoti išlaidų suma yra 300 000 Eur (trys šimtai tūkstančių eurų).</w:t>
            </w:r>
          </w:p>
        </w:tc>
      </w:tr>
      <w:tr w:rsidR="00F40C21" w14:paraId="7512A545" w14:textId="77777777" w:rsidTr="00CA4F76">
        <w:trPr>
          <w:gridAfter w:val="1"/>
          <w:wAfter w:w="14" w:type="dxa"/>
          <w:cantSplit/>
          <w:trHeight w:val="300"/>
        </w:trPr>
        <w:tc>
          <w:tcPr>
            <w:tcW w:w="851" w:type="dxa"/>
          </w:tcPr>
          <w:p w14:paraId="02F2BD39" w14:textId="77777777" w:rsidR="00F40C21" w:rsidRPr="006A00FF" w:rsidRDefault="00F40C21" w:rsidP="00F40C21">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126" w:type="dxa"/>
            <w:gridSpan w:val="2"/>
          </w:tcPr>
          <w:p w14:paraId="3551E34A" w14:textId="77777777" w:rsidR="00F40C21" w:rsidRPr="009C094C" w:rsidRDefault="00F40C21" w:rsidP="00F40C21">
            <w:pPr>
              <w:rPr>
                <w:rFonts w:ascii="Times New Roman" w:hAnsi="Times New Roman" w:cs="Times New Roman"/>
                <w:b/>
              </w:rPr>
            </w:pPr>
            <w:r w:rsidRPr="009C094C">
              <w:rPr>
                <w:rFonts w:ascii="Times New Roman" w:hAnsi="Times New Roman" w:cs="Times New Roman"/>
                <w:b/>
              </w:rPr>
              <w:t>Finansuojamoji dalis</w:t>
            </w:r>
          </w:p>
        </w:tc>
        <w:tc>
          <w:tcPr>
            <w:tcW w:w="7009" w:type="dxa"/>
            <w:gridSpan w:val="4"/>
          </w:tcPr>
          <w:p w14:paraId="2B945877" w14:textId="4DE00373" w:rsidR="00F40C21" w:rsidRPr="008D21DA" w:rsidRDefault="006010C5" w:rsidP="00F40C21">
            <w:pPr>
              <w:jc w:val="both"/>
              <w:rPr>
                <w:rFonts w:ascii="Times New Roman" w:hAnsi="Times New Roman" w:cs="Times New Roman"/>
                <w:iCs/>
              </w:rPr>
            </w:pPr>
            <w:r>
              <w:rPr>
                <w:rFonts w:ascii="Times New Roman" w:hAnsi="Times New Roman" w:cs="Times New Roman"/>
                <w:color w:val="000000"/>
                <w:szCs w:val="24"/>
              </w:rPr>
              <w:t>Kai nėr</w:t>
            </w:r>
            <w:r w:rsidR="00474069">
              <w:rPr>
                <w:rFonts w:ascii="Times New Roman" w:hAnsi="Times New Roman" w:cs="Times New Roman"/>
                <w:color w:val="000000"/>
                <w:szCs w:val="24"/>
              </w:rPr>
              <w:t xml:space="preserve">a teikiama valstybės pagalba, finansavimo intensyvumas </w:t>
            </w:r>
            <w:r w:rsidR="009B6C27">
              <w:rPr>
                <w:rFonts w:ascii="Times New Roman" w:hAnsi="Times New Roman" w:cs="Times New Roman"/>
                <w:color w:val="000000"/>
                <w:szCs w:val="24"/>
              </w:rPr>
              <w:t xml:space="preserve">- </w:t>
            </w:r>
            <w:r w:rsidR="008D21DA" w:rsidRPr="008D21DA">
              <w:rPr>
                <w:rFonts w:ascii="Times New Roman" w:hAnsi="Times New Roman" w:cs="Times New Roman"/>
                <w:color w:val="000000"/>
                <w:szCs w:val="24"/>
              </w:rPr>
              <w:t xml:space="preserve">100 proc. </w:t>
            </w:r>
          </w:p>
        </w:tc>
      </w:tr>
      <w:tr w:rsidR="00F40C21" w:rsidRPr="008B168C" w14:paraId="6A1083E7" w14:textId="77777777" w:rsidTr="00CA4F76">
        <w:trPr>
          <w:gridAfter w:val="1"/>
          <w:wAfter w:w="14" w:type="dxa"/>
          <w:cantSplit/>
          <w:trHeight w:val="300"/>
        </w:trPr>
        <w:tc>
          <w:tcPr>
            <w:tcW w:w="851" w:type="dxa"/>
          </w:tcPr>
          <w:p w14:paraId="675B3250" w14:textId="77777777" w:rsidR="00F40C21" w:rsidRPr="006A00FF" w:rsidRDefault="00F40C21" w:rsidP="00F40C21">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126" w:type="dxa"/>
            <w:gridSpan w:val="2"/>
          </w:tcPr>
          <w:p w14:paraId="30A616C8" w14:textId="77777777" w:rsidR="00F40C21" w:rsidRPr="009C094C" w:rsidRDefault="00F40C21" w:rsidP="00F40C21">
            <w:pPr>
              <w:rPr>
                <w:rFonts w:ascii="Times New Roman" w:hAnsi="Times New Roman" w:cs="Times New Roman"/>
                <w:b/>
                <w:bCs/>
              </w:rPr>
            </w:pPr>
            <w:r w:rsidRPr="009C094C">
              <w:rPr>
                <w:rFonts w:ascii="Times New Roman" w:hAnsi="Times New Roman" w:cs="Times New Roman"/>
                <w:b/>
                <w:bCs/>
              </w:rPr>
              <w:t>Nuosavo įnašo dalis (jei taikoma)</w:t>
            </w:r>
          </w:p>
        </w:tc>
        <w:tc>
          <w:tcPr>
            <w:tcW w:w="7009" w:type="dxa"/>
            <w:gridSpan w:val="4"/>
          </w:tcPr>
          <w:p w14:paraId="4F903365" w14:textId="4E1B3C48" w:rsidR="00F40C21" w:rsidRPr="00ED6DCC" w:rsidRDefault="00ED6DCC" w:rsidP="00F40C21">
            <w:pPr>
              <w:jc w:val="both"/>
              <w:rPr>
                <w:rFonts w:ascii="Times New Roman" w:hAnsi="Times New Roman" w:cs="Times New Roman"/>
                <w:i/>
                <w:u w:val="single"/>
              </w:rPr>
            </w:pPr>
            <w:r w:rsidRPr="00ED6DCC">
              <w:rPr>
                <w:rFonts w:ascii="Times New Roman" w:hAnsi="Times New Roman" w:cs="Times New Roman"/>
                <w:szCs w:val="24"/>
              </w:rPr>
              <w:t>Partneris ir Partnerio partneris savo iniciatyva ir savo ir (arba) kitų šaltinių lėšomis gali prisidėti prie ,,Eureka“ projekto įgyvendinimo.</w:t>
            </w:r>
          </w:p>
        </w:tc>
      </w:tr>
      <w:tr w:rsidR="00F40C21" w:rsidRPr="008B168C" w14:paraId="72DF9D92" w14:textId="77777777" w:rsidTr="00CA4F76">
        <w:trPr>
          <w:cantSplit/>
          <w:trHeight w:val="300"/>
        </w:trPr>
        <w:tc>
          <w:tcPr>
            <w:tcW w:w="851" w:type="dxa"/>
          </w:tcPr>
          <w:p w14:paraId="3FBF4C1C" w14:textId="2CC376AA" w:rsidR="00F40C21" w:rsidRPr="00D66C41" w:rsidRDefault="00F40C21" w:rsidP="00F40C2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9149" w:type="dxa"/>
            <w:gridSpan w:val="7"/>
          </w:tcPr>
          <w:p w14:paraId="28D79E46" w14:textId="77777777" w:rsidR="00F40C21" w:rsidRPr="61F0C4A1" w:rsidRDefault="00F40C21" w:rsidP="00F40C21">
            <w:pPr>
              <w:rPr>
                <w:rFonts w:ascii="Times New Roman" w:hAnsi="Times New Roman" w:cs="Times New Roman"/>
                <w:i/>
                <w:iCs/>
              </w:rPr>
            </w:pPr>
            <w:r w:rsidRPr="00421A95">
              <w:rPr>
                <w:rFonts w:ascii="Times New Roman" w:hAnsi="Times New Roman" w:cs="Times New Roman"/>
                <w:b/>
              </w:rPr>
              <w:t>Išlaidų tinkamumo reikalavimai</w:t>
            </w:r>
          </w:p>
        </w:tc>
      </w:tr>
      <w:tr w:rsidR="00F40C21" w:rsidRPr="008B168C" w14:paraId="2BC723D6" w14:textId="77777777" w:rsidTr="00CA4F76">
        <w:trPr>
          <w:cantSplit/>
          <w:trHeight w:val="300"/>
        </w:trPr>
        <w:tc>
          <w:tcPr>
            <w:tcW w:w="851" w:type="dxa"/>
          </w:tcPr>
          <w:p w14:paraId="07ACE872" w14:textId="77777777" w:rsidR="00F40C21" w:rsidRDefault="00F40C21" w:rsidP="00F40C21">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7"/>
          </w:tcPr>
          <w:p w14:paraId="3EA2440E" w14:textId="3A0E0176"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 xml:space="preserve">1. Planuojamos išlaidos turi atitikti </w:t>
            </w:r>
            <w:r w:rsidR="00176743" w:rsidRPr="008A69E5">
              <w:rPr>
                <w:rFonts w:ascii="Times New Roman" w:hAnsi="Times New Roman" w:cs="Times New Roman"/>
                <w:color w:val="000000"/>
                <w:szCs w:val="24"/>
              </w:rPr>
              <w:t>P</w:t>
            </w:r>
            <w:r w:rsidR="00176743">
              <w:rPr>
                <w:rFonts w:ascii="Times New Roman" w:hAnsi="Times New Roman" w:cs="Times New Roman"/>
                <w:color w:val="000000"/>
                <w:szCs w:val="24"/>
              </w:rPr>
              <w:t>rojekto administravimo ir finansavimo taisyklių</w:t>
            </w:r>
            <w:r w:rsidR="00176743" w:rsidRPr="00524FCC">
              <w:rPr>
                <w:rFonts w:ascii="Times New Roman" w:hAnsi="Times New Roman" w:cs="Times New Roman"/>
                <w:szCs w:val="24"/>
              </w:rPr>
              <w:t xml:space="preserve"> </w:t>
            </w:r>
            <w:r w:rsidR="00176743">
              <w:rPr>
                <w:rFonts w:ascii="Times New Roman" w:hAnsi="Times New Roman" w:cs="Times New Roman"/>
                <w:szCs w:val="24"/>
              </w:rPr>
              <w:t xml:space="preserve">(toliau – </w:t>
            </w:r>
            <w:r w:rsidRPr="00524FCC">
              <w:rPr>
                <w:rFonts w:ascii="Times New Roman" w:hAnsi="Times New Roman" w:cs="Times New Roman"/>
                <w:szCs w:val="24"/>
              </w:rPr>
              <w:t>PAFT</w:t>
            </w:r>
            <w:r w:rsidR="00176743">
              <w:rPr>
                <w:rFonts w:ascii="Times New Roman" w:hAnsi="Times New Roman" w:cs="Times New Roman"/>
                <w:szCs w:val="24"/>
              </w:rPr>
              <w:t>)</w:t>
            </w:r>
            <w:r w:rsidRPr="00524FCC">
              <w:rPr>
                <w:rFonts w:ascii="Times New Roman" w:hAnsi="Times New Roman" w:cs="Times New Roman"/>
                <w:szCs w:val="24"/>
              </w:rPr>
              <w:t xml:space="preserve"> VII skyriuje išdėstytus projektų išlaidoms taikomus reikalavimus.</w:t>
            </w:r>
          </w:p>
          <w:p w14:paraId="7219AE31" w14:textId="2D70774F"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 xml:space="preserve">2. </w:t>
            </w:r>
            <w:r w:rsidR="00176743">
              <w:rPr>
                <w:rFonts w:ascii="Times New Roman" w:hAnsi="Times New Roman" w:cs="Times New Roman"/>
                <w:color w:val="000000"/>
                <w:szCs w:val="24"/>
              </w:rPr>
              <w:t>Projekto įgyvendinimo plano</w:t>
            </w:r>
            <w:r w:rsidR="00176743" w:rsidRPr="00524FCC">
              <w:rPr>
                <w:rFonts w:ascii="Times New Roman" w:hAnsi="Times New Roman" w:cs="Times New Roman"/>
                <w:szCs w:val="24"/>
              </w:rPr>
              <w:t xml:space="preserve"> </w:t>
            </w:r>
            <w:r w:rsidR="00176743">
              <w:rPr>
                <w:rFonts w:ascii="Times New Roman" w:hAnsi="Times New Roman" w:cs="Times New Roman"/>
                <w:szCs w:val="24"/>
              </w:rPr>
              <w:t xml:space="preserve">(toliau – </w:t>
            </w:r>
            <w:r w:rsidRPr="00524FCC">
              <w:rPr>
                <w:rFonts w:ascii="Times New Roman" w:hAnsi="Times New Roman" w:cs="Times New Roman"/>
                <w:szCs w:val="24"/>
              </w:rPr>
              <w:t>PĮP</w:t>
            </w:r>
            <w:r w:rsidR="00176743">
              <w:rPr>
                <w:rFonts w:ascii="Times New Roman" w:hAnsi="Times New Roman" w:cs="Times New Roman"/>
                <w:szCs w:val="24"/>
              </w:rPr>
              <w:t>)</w:t>
            </w:r>
            <w:r w:rsidRPr="00524FCC">
              <w:rPr>
                <w:rFonts w:ascii="Times New Roman" w:hAnsi="Times New Roman" w:cs="Times New Roman"/>
                <w:szCs w:val="24"/>
              </w:rPr>
              <w:t xml:space="preserve"> parengimo išlaidos nėra finansuojamos (išskyrus investicijų projekto parengimo išlaidas).</w:t>
            </w:r>
          </w:p>
          <w:p w14:paraId="5E3C7739" w14:textId="0877C161"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3. PVM gali būti finansuojamas valstybės biudžeto lėšomis vadovaujantis PAFT VII skyriaus ketvirtajame skirsnyje nustatyta tvarka.</w:t>
            </w:r>
          </w:p>
          <w:p w14:paraId="50B6B56D" w14:textId="0FC8B884" w:rsidR="00524FCC" w:rsidRPr="00524FCC" w:rsidRDefault="00524FCC" w:rsidP="00524FCC">
            <w:pPr>
              <w:jc w:val="both"/>
              <w:rPr>
                <w:rFonts w:ascii="Times New Roman" w:hAnsi="Times New Roman" w:cs="Times New Roman"/>
                <w:szCs w:val="24"/>
              </w:rPr>
            </w:pPr>
            <w:r w:rsidRPr="00524FCC">
              <w:rPr>
                <w:rFonts w:ascii="Times New Roman" w:hAnsi="Times New Roman" w:cs="Times New Roman"/>
                <w:szCs w:val="24"/>
              </w:rPr>
              <w:t xml:space="preserve">4. Investicijų projekto parengimo išlaidos gali būti patirtos iki projekto sutarties pasirašymo, neprieštaraujant PAFT 294.2.2 papunkčio nuostatoms. </w:t>
            </w:r>
          </w:p>
          <w:p w14:paraId="16C6F5DF" w14:textId="49341298" w:rsidR="00524FCC" w:rsidRPr="00524FCC" w:rsidRDefault="006010C5" w:rsidP="00524FCC">
            <w:pPr>
              <w:tabs>
                <w:tab w:val="left" w:pos="459"/>
                <w:tab w:val="left" w:pos="596"/>
              </w:tabs>
              <w:spacing w:line="256" w:lineRule="auto"/>
              <w:jc w:val="both"/>
              <w:rPr>
                <w:rFonts w:ascii="Times New Roman" w:hAnsi="Times New Roman" w:cs="Times New Roman"/>
                <w:szCs w:val="24"/>
              </w:rPr>
            </w:pPr>
            <w:r>
              <w:rPr>
                <w:rFonts w:ascii="Times New Roman" w:hAnsi="Times New Roman" w:cs="Times New Roman"/>
                <w:szCs w:val="24"/>
              </w:rPr>
              <w:t>5</w:t>
            </w:r>
            <w:r w:rsidR="00524FCC" w:rsidRPr="00524FCC">
              <w:rPr>
                <w:rFonts w:ascii="Times New Roman" w:hAnsi="Times New Roman" w:cs="Times New Roman"/>
                <w:szCs w:val="24"/>
              </w:rPr>
              <w:t>. Partneris ir Partnerio partneris savo iniciatyva ir savo ir (arba) kitų šaltinių lėšomis gali prisidėti prie ,,Eureka“ projekto įgyvendinimo.</w:t>
            </w:r>
          </w:p>
          <w:p w14:paraId="69D3348A" w14:textId="1A158FFF" w:rsidR="00524FCC" w:rsidRPr="00524FCC" w:rsidRDefault="006010C5" w:rsidP="00524FCC">
            <w:pPr>
              <w:tabs>
                <w:tab w:val="left" w:pos="459"/>
                <w:tab w:val="left" w:pos="596"/>
              </w:tabs>
              <w:spacing w:line="256" w:lineRule="auto"/>
              <w:jc w:val="both"/>
              <w:rPr>
                <w:rFonts w:ascii="Times New Roman" w:hAnsi="Times New Roman" w:cs="Times New Roman"/>
                <w:szCs w:val="24"/>
              </w:rPr>
            </w:pPr>
            <w:r>
              <w:rPr>
                <w:rFonts w:ascii="Times New Roman" w:hAnsi="Times New Roman" w:cs="Times New Roman"/>
                <w:szCs w:val="24"/>
              </w:rPr>
              <w:t>6</w:t>
            </w:r>
            <w:r w:rsidR="00524FCC" w:rsidRPr="00524FCC">
              <w:rPr>
                <w:rFonts w:ascii="Times New Roman" w:hAnsi="Times New Roman" w:cs="Times New Roman"/>
                <w:szCs w:val="24"/>
              </w:rPr>
              <w:t xml:space="preserve">. Projekto tinkamų finansuoti išlaidų dalis, kurios nepadengia projektui skiriamo finansavimo lėšos, turi būti finansuojama iš Projekto vykdytojo ar Partnerių, ar Partnerių partnerių lėšų. </w:t>
            </w:r>
          </w:p>
          <w:p w14:paraId="66938BBD" w14:textId="211FFAF8" w:rsidR="00524FCC" w:rsidRPr="00524FCC" w:rsidRDefault="006010C5" w:rsidP="00524FCC">
            <w:pPr>
              <w:jc w:val="both"/>
              <w:rPr>
                <w:rFonts w:ascii="Times New Roman" w:hAnsi="Times New Roman" w:cs="Times New Roman"/>
                <w:szCs w:val="24"/>
              </w:rPr>
            </w:pPr>
            <w:r>
              <w:rPr>
                <w:rFonts w:ascii="Times New Roman" w:hAnsi="Times New Roman" w:cs="Times New Roman"/>
                <w:szCs w:val="24"/>
              </w:rPr>
              <w:t>7</w:t>
            </w:r>
            <w:r w:rsidR="00524FCC" w:rsidRPr="00524FCC">
              <w:rPr>
                <w:rFonts w:ascii="Times New Roman" w:hAnsi="Times New Roman" w:cs="Times New Roman"/>
                <w:szCs w:val="24"/>
              </w:rPr>
              <w:t>. Projekto vykdytojui gali būti mokamas avansas, vadovaujantis PAFT numatytomis avanso mokėjimo sąlygomis.</w:t>
            </w:r>
          </w:p>
          <w:p w14:paraId="4564CA4B" w14:textId="09396901" w:rsidR="00524FCC" w:rsidRPr="00131894" w:rsidRDefault="006010C5" w:rsidP="00524FCC">
            <w:pPr>
              <w:jc w:val="both"/>
              <w:rPr>
                <w:rFonts w:ascii="Times New Roman" w:hAnsi="Times New Roman" w:cs="Times New Roman"/>
                <w:szCs w:val="24"/>
              </w:rPr>
            </w:pPr>
            <w:r w:rsidRPr="00131894">
              <w:rPr>
                <w:rFonts w:ascii="Times New Roman" w:hAnsi="Times New Roman" w:cs="Times New Roman"/>
                <w:szCs w:val="24"/>
              </w:rPr>
              <w:t>8</w:t>
            </w:r>
            <w:r w:rsidR="00524FCC" w:rsidRPr="00131894">
              <w:rPr>
                <w:rFonts w:ascii="Times New Roman" w:hAnsi="Times New Roman" w:cs="Times New Roman"/>
                <w:szCs w:val="24"/>
              </w:rPr>
              <w:t>. Kryžminis finansavimas netaikomas.</w:t>
            </w:r>
          </w:p>
          <w:p w14:paraId="46B18A05" w14:textId="5D72FA98" w:rsidR="00524FCC" w:rsidRPr="00524FCC" w:rsidRDefault="00176743" w:rsidP="00524FCC">
            <w:pPr>
              <w:jc w:val="both"/>
              <w:rPr>
                <w:rFonts w:ascii="Times New Roman" w:hAnsi="Times New Roman" w:cs="Times New Roman"/>
                <w:szCs w:val="24"/>
              </w:rPr>
            </w:pPr>
            <w:r>
              <w:rPr>
                <w:rFonts w:ascii="Times New Roman" w:hAnsi="Times New Roman" w:cs="Times New Roman"/>
                <w:szCs w:val="24"/>
              </w:rPr>
              <w:t>9</w:t>
            </w:r>
            <w:r w:rsidR="00524FCC" w:rsidRPr="00524FCC">
              <w:rPr>
                <w:rFonts w:ascii="Times New Roman" w:hAnsi="Times New Roman" w:cs="Times New Roman"/>
                <w:szCs w:val="24"/>
              </w:rPr>
              <w:t>. Pagal Aprašą tinkamos finansuoti išlaidos yra šios:</w:t>
            </w:r>
          </w:p>
          <w:tbl>
            <w:tblPr>
              <w:tblW w:w="882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1"/>
              <w:gridCol w:w="2270"/>
              <w:gridCol w:w="5828"/>
            </w:tblGrid>
            <w:tr w:rsidR="009842E0" w:rsidRPr="00C21729" w14:paraId="0C513BD5"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70553901" w14:textId="0C11B1D8" w:rsidR="009842E0" w:rsidRPr="009842E0" w:rsidRDefault="00176743" w:rsidP="004A4592">
                  <w:pPr>
                    <w:pStyle w:val="NoSpacing"/>
                    <w:rPr>
                      <w:rFonts w:ascii="Times New Roman" w:hAnsi="Times New Roman" w:cs="Times New Roman"/>
                      <w:sz w:val="20"/>
                      <w:szCs w:val="20"/>
                    </w:rPr>
                  </w:pPr>
                  <w:r>
                    <w:rPr>
                      <w:rStyle w:val="eop"/>
                      <w:rFonts w:ascii="Times New Roman" w:eastAsiaTheme="majorEastAsia" w:hAnsi="Times New Roman" w:cs="Times New Roman"/>
                      <w:sz w:val="20"/>
                      <w:szCs w:val="20"/>
                    </w:rPr>
                    <w:t>9</w:t>
                  </w:r>
                  <w:r w:rsidR="009842E0" w:rsidRPr="009842E0">
                    <w:rPr>
                      <w:rStyle w:val="eop"/>
                      <w:rFonts w:ascii="Times New Roman" w:eastAsiaTheme="majorEastAsia" w:hAnsi="Times New Roman" w:cs="Times New Roman"/>
                      <w:sz w:val="20"/>
                      <w:szCs w:val="20"/>
                    </w:rPr>
                    <w:t>.1</w:t>
                  </w:r>
                </w:p>
              </w:tc>
              <w:tc>
                <w:tcPr>
                  <w:tcW w:w="2270" w:type="dxa"/>
                  <w:tcBorders>
                    <w:top w:val="single" w:sz="6" w:space="0" w:color="auto"/>
                    <w:left w:val="single" w:sz="6" w:space="0" w:color="auto"/>
                    <w:bottom w:val="single" w:sz="6" w:space="0" w:color="auto"/>
                    <w:right w:val="single" w:sz="6" w:space="0" w:color="auto"/>
                  </w:tcBorders>
                </w:tcPr>
                <w:p w14:paraId="1078DF2A" w14:textId="0D83017B" w:rsidR="009842E0" w:rsidRPr="009842E0" w:rsidRDefault="009842E0" w:rsidP="004A4592">
                  <w:pPr>
                    <w:pStyle w:val="NoSpacing"/>
                    <w:rPr>
                      <w:rFonts w:ascii="Times New Roman" w:hAnsi="Times New Roman" w:cs="Times New Roman"/>
                      <w:sz w:val="20"/>
                      <w:szCs w:val="20"/>
                    </w:rPr>
                  </w:pPr>
                  <w:r w:rsidRPr="009842E0">
                    <w:rPr>
                      <w:rStyle w:val="normaltextrun"/>
                      <w:rFonts w:ascii="Times New Roman" w:eastAsiaTheme="majorEastAsia" w:hAnsi="Times New Roman" w:cs="Times New Roman"/>
                      <w:sz w:val="20"/>
                      <w:szCs w:val="20"/>
                    </w:rPr>
                    <w:t xml:space="preserve"> Paslaugos ir darbo užmokestis</w:t>
                  </w:r>
                </w:p>
              </w:tc>
              <w:tc>
                <w:tcPr>
                  <w:tcW w:w="5828" w:type="dxa"/>
                  <w:tcBorders>
                    <w:top w:val="single" w:sz="6" w:space="0" w:color="auto"/>
                    <w:left w:val="single" w:sz="6" w:space="0" w:color="auto"/>
                    <w:bottom w:val="single" w:sz="6" w:space="0" w:color="auto"/>
                    <w:right w:val="single" w:sz="6" w:space="0" w:color="auto"/>
                  </w:tcBorders>
                  <w:shd w:val="clear" w:color="auto" w:fill="auto"/>
                  <w:hideMark/>
                </w:tcPr>
                <w:p w14:paraId="08161538"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Partnerio ir Partnerio partnerio išlaidos:</w:t>
                  </w:r>
                </w:p>
                <w:p w14:paraId="6311E73C"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MTEP veiklas vykdančio personalo darbo užmokesčio ir susijusių darbdavio įsipareigojimų vykdymo išlaidos;</w:t>
                  </w:r>
                </w:p>
                <w:p w14:paraId="589E0641"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veiklas vykdančio personalo užsienio komandiruočių išlaidos (ne daugiau kaip 2 komandiruotės per projekto įgyvendinimo laikotarpį);</w:t>
                  </w:r>
                </w:p>
                <w:p w14:paraId="6966520B"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medžiagų ir trumpalaikio turto, reikalingų įgyvendinti projekto veiklas, įsigijimo išlaidos (ne daugiau kaip 20 proc. tinkamų finansuoti išlaidų);</w:t>
                  </w:r>
                </w:p>
                <w:p w14:paraId="11B3D8C1"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MTEP paslaugų įsigijimo išlaidos (išlaidos gali sudaryti ne daugiau kaip 15 proc. tinkamų finansuoti išlaidų);</w:t>
                  </w:r>
                </w:p>
                <w:p w14:paraId="60DE939F"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patentavimo paslaugos, susijusios su finansuotu projektu;</w:t>
                  </w:r>
                </w:p>
                <w:p w14:paraId="0F211BC4" w14:textId="2818F793" w:rsidR="009842E0" w:rsidRP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pasiruošimas sertifikuoti MTEP produktą ir sertifikavimo išlaidos.</w:t>
                  </w:r>
                </w:p>
                <w:p w14:paraId="3210BEF7" w14:textId="77777777" w:rsidR="009842E0" w:rsidRPr="00C310F3" w:rsidRDefault="009842E0" w:rsidP="009842E0">
                  <w:pPr>
                    <w:pStyle w:val="NoSpacing"/>
                    <w:rPr>
                      <w:rFonts w:ascii="Times New Roman" w:hAnsi="Times New Roman" w:cs="Times New Roman"/>
                      <w:sz w:val="20"/>
                      <w:szCs w:val="20"/>
                    </w:rPr>
                  </w:pPr>
                </w:p>
                <w:p w14:paraId="477AE2F8"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Projekto vykdytojo išlaidos:</w:t>
                  </w:r>
                </w:p>
                <w:p w14:paraId="6EADC814"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„Eureka“ tinklaveikos skatinimas (Partnerių pritraukimo ir paieškos veiklos; ekspertinės sesijos, grupiniai seminarai intelektinės nuosavybės, sertifikavimo ir kitomis aktualiomis temomis, MTEP produkto komercinio potencialo vertinimo veiklos; komunikacinės veiklos MSI sukurtiems MTEP produktams pristatyti, dalinimasis gerąja patirtimi ir kiti komunikacijos veiksmai;</w:t>
                  </w:r>
                </w:p>
                <w:p w14:paraId="610EB561" w14:textId="4B0DE242" w:rsidR="009842E0" w:rsidRP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komandiruotės Lietuvoje ir užsienyje.</w:t>
                  </w:r>
                </w:p>
              </w:tc>
            </w:tr>
            <w:tr w:rsidR="009842E0" w:rsidRPr="00C21729" w14:paraId="6425BF3C"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tcPr>
                <w:p w14:paraId="23711BF1" w14:textId="44C0EEE9" w:rsidR="009842E0" w:rsidRPr="009842E0" w:rsidRDefault="00176743" w:rsidP="004A4592">
                  <w:pPr>
                    <w:pStyle w:val="NoSpacing"/>
                    <w:rPr>
                      <w:rStyle w:val="normaltextrun"/>
                      <w:rFonts w:ascii="Times New Roman" w:eastAsiaTheme="majorEastAsia" w:hAnsi="Times New Roman" w:cs="Times New Roman"/>
                      <w:sz w:val="20"/>
                      <w:szCs w:val="20"/>
                    </w:rPr>
                  </w:pPr>
                  <w:r>
                    <w:rPr>
                      <w:rStyle w:val="normaltextrun"/>
                      <w:rFonts w:ascii="Times New Roman" w:eastAsiaTheme="majorEastAsia" w:hAnsi="Times New Roman" w:cs="Times New Roman"/>
                      <w:sz w:val="20"/>
                      <w:szCs w:val="20"/>
                    </w:rPr>
                    <w:t>9</w:t>
                  </w:r>
                  <w:r w:rsidR="009842E0" w:rsidRPr="009842E0">
                    <w:rPr>
                      <w:rStyle w:val="normaltextrun"/>
                      <w:rFonts w:ascii="Times New Roman" w:eastAsiaTheme="majorEastAsia" w:hAnsi="Times New Roman" w:cs="Times New Roman"/>
                      <w:sz w:val="20"/>
                      <w:szCs w:val="20"/>
                    </w:rPr>
                    <w:t>.2.</w:t>
                  </w:r>
                </w:p>
              </w:tc>
              <w:tc>
                <w:tcPr>
                  <w:tcW w:w="2270" w:type="dxa"/>
                  <w:tcBorders>
                    <w:top w:val="single" w:sz="6" w:space="0" w:color="auto"/>
                    <w:left w:val="single" w:sz="6" w:space="0" w:color="auto"/>
                    <w:bottom w:val="single" w:sz="6" w:space="0" w:color="auto"/>
                    <w:right w:val="single" w:sz="6" w:space="0" w:color="auto"/>
                  </w:tcBorders>
                </w:tcPr>
                <w:p w14:paraId="4549C3EB" w14:textId="4F2DCA34" w:rsidR="009842E0" w:rsidRPr="009842E0" w:rsidRDefault="009842E0" w:rsidP="004A4592">
                  <w:pPr>
                    <w:pStyle w:val="NoSpacing"/>
                    <w:rPr>
                      <w:rStyle w:val="normaltextrun"/>
                      <w:rFonts w:ascii="Times New Roman" w:eastAsiaTheme="majorEastAsia" w:hAnsi="Times New Roman" w:cs="Times New Roman"/>
                      <w:sz w:val="20"/>
                      <w:szCs w:val="20"/>
                    </w:rPr>
                  </w:pPr>
                  <w:r w:rsidRPr="009842E0">
                    <w:rPr>
                      <w:rStyle w:val="normaltextrun"/>
                      <w:rFonts w:ascii="Times New Roman" w:eastAsiaTheme="majorEastAsia" w:hAnsi="Times New Roman" w:cs="Times New Roman"/>
                      <w:sz w:val="20"/>
                      <w:szCs w:val="20"/>
                    </w:rPr>
                    <w:t xml:space="preserve">Įranga, įrenginiai ir kitas turtas </w:t>
                  </w:r>
                </w:p>
              </w:tc>
              <w:tc>
                <w:tcPr>
                  <w:tcW w:w="5828" w:type="dxa"/>
                  <w:tcBorders>
                    <w:top w:val="single" w:sz="6" w:space="0" w:color="auto"/>
                    <w:left w:val="single" w:sz="6" w:space="0" w:color="auto"/>
                    <w:bottom w:val="single" w:sz="6" w:space="0" w:color="auto"/>
                    <w:right w:val="single" w:sz="6" w:space="0" w:color="auto"/>
                  </w:tcBorders>
                  <w:shd w:val="clear" w:color="auto" w:fill="auto"/>
                </w:tcPr>
                <w:p w14:paraId="39EDE045"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Šiai išlaidų kategorijai skiriama ne daugiau kaip 20 proc. nuo tinkamų finansuoti išlaidų:</w:t>
                  </w:r>
                </w:p>
                <w:p w14:paraId="4C084B44" w14:textId="77777777" w:rsid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MTEP įrengimai, įranga, prietaisai, įrenginiai ir technologijos;</w:t>
                  </w:r>
                </w:p>
                <w:p w14:paraId="1B31E4DD" w14:textId="185D3D60" w:rsidR="009842E0" w:rsidRPr="00C310F3" w:rsidRDefault="009842E0" w:rsidP="009842E0">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kompiuterinė technika ir programinė įranga (išskyrus esamos programinės įrangos atnaujinimą).</w:t>
                  </w:r>
                </w:p>
              </w:tc>
            </w:tr>
            <w:tr w:rsidR="009842E0" w:rsidRPr="00C21729" w14:paraId="46C0BF53"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597D5559" w14:textId="1268DA33" w:rsidR="009842E0" w:rsidRPr="009842E0" w:rsidRDefault="00176743" w:rsidP="004A4592">
                  <w:pPr>
                    <w:pStyle w:val="NoSpacing"/>
                    <w:rPr>
                      <w:rFonts w:ascii="Times New Roman" w:hAnsi="Times New Roman" w:cs="Times New Roman"/>
                      <w:sz w:val="20"/>
                      <w:szCs w:val="20"/>
                    </w:rPr>
                  </w:pPr>
                  <w:r>
                    <w:rPr>
                      <w:rStyle w:val="eop"/>
                      <w:rFonts w:ascii="Times New Roman" w:eastAsiaTheme="majorEastAsia" w:hAnsi="Times New Roman" w:cs="Times New Roman"/>
                      <w:sz w:val="20"/>
                      <w:szCs w:val="20"/>
                    </w:rPr>
                    <w:t>9</w:t>
                  </w:r>
                  <w:r w:rsidR="009842E0" w:rsidRPr="009842E0">
                    <w:rPr>
                      <w:rStyle w:val="eop"/>
                      <w:rFonts w:ascii="Times New Roman" w:eastAsiaTheme="majorEastAsia" w:hAnsi="Times New Roman" w:cs="Times New Roman"/>
                      <w:sz w:val="20"/>
                      <w:szCs w:val="20"/>
                    </w:rPr>
                    <w:t>.3.</w:t>
                  </w:r>
                </w:p>
              </w:tc>
              <w:tc>
                <w:tcPr>
                  <w:tcW w:w="2270" w:type="dxa"/>
                  <w:tcBorders>
                    <w:top w:val="single" w:sz="6" w:space="0" w:color="auto"/>
                    <w:left w:val="single" w:sz="6" w:space="0" w:color="auto"/>
                    <w:bottom w:val="single" w:sz="6" w:space="0" w:color="auto"/>
                    <w:right w:val="single" w:sz="6" w:space="0" w:color="auto"/>
                  </w:tcBorders>
                </w:tcPr>
                <w:p w14:paraId="3840215B" w14:textId="29A2A29A" w:rsidR="009842E0" w:rsidRPr="009842E0" w:rsidRDefault="009842E0" w:rsidP="004A4592">
                  <w:pPr>
                    <w:pStyle w:val="NoSpacing"/>
                    <w:rPr>
                      <w:rFonts w:ascii="Times New Roman" w:hAnsi="Times New Roman" w:cs="Times New Roman"/>
                      <w:sz w:val="20"/>
                      <w:szCs w:val="20"/>
                    </w:rPr>
                  </w:pPr>
                  <w:r w:rsidRPr="009842E0">
                    <w:rPr>
                      <w:rStyle w:val="normaltextrun"/>
                      <w:rFonts w:ascii="Times New Roman" w:eastAsiaTheme="majorEastAsia" w:hAnsi="Times New Roman" w:cs="Times New Roman"/>
                      <w:sz w:val="20"/>
                      <w:szCs w:val="20"/>
                    </w:rPr>
                    <w:t>Informavimas apie projektą</w:t>
                  </w:r>
                  <w:r w:rsidRPr="009842E0">
                    <w:rPr>
                      <w:rStyle w:val="eop"/>
                      <w:rFonts w:ascii="Times New Roman" w:eastAsiaTheme="majorEastAsia" w:hAnsi="Times New Roman" w:cs="Times New Roman"/>
                      <w:sz w:val="20"/>
                      <w:szCs w:val="20"/>
                    </w:rPr>
                    <w:t> </w:t>
                  </w:r>
                </w:p>
              </w:tc>
              <w:tc>
                <w:tcPr>
                  <w:tcW w:w="5828" w:type="dxa"/>
                  <w:tcBorders>
                    <w:top w:val="single" w:sz="6" w:space="0" w:color="auto"/>
                    <w:left w:val="single" w:sz="6" w:space="0" w:color="auto"/>
                    <w:bottom w:val="single" w:sz="6" w:space="0" w:color="auto"/>
                    <w:right w:val="single" w:sz="6" w:space="0" w:color="auto"/>
                  </w:tcBorders>
                  <w:shd w:val="clear" w:color="auto" w:fill="auto"/>
                  <w:hideMark/>
                </w:tcPr>
                <w:p w14:paraId="0F4C7ABA" w14:textId="77777777" w:rsidR="009842E0" w:rsidRPr="00C310F3" w:rsidRDefault="009842E0" w:rsidP="009842E0">
                  <w:pPr>
                    <w:pStyle w:val="NoSpacing"/>
                    <w:rPr>
                      <w:rFonts w:ascii="Times New Roman" w:hAnsi="Times New Roman" w:cs="Times New Roman"/>
                      <w:sz w:val="20"/>
                      <w:szCs w:val="20"/>
                    </w:rPr>
                  </w:pPr>
                  <w:r w:rsidRPr="00C310F3">
                    <w:rPr>
                      <w:rFonts w:ascii="Times New Roman" w:hAnsi="Times New Roman" w:cs="Times New Roman"/>
                      <w:sz w:val="20"/>
                      <w:szCs w:val="20"/>
                    </w:rPr>
                    <w:t xml:space="preserve">Tinkama finansuoti: </w:t>
                  </w:r>
                </w:p>
                <w:p w14:paraId="040CDCCF" w14:textId="3F689899" w:rsidR="009842E0" w:rsidRPr="00C310F3" w:rsidRDefault="009842E0" w:rsidP="00C310F3">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privalomos projekto matomumo ir informavimo apie projektą priemonės;</w:t>
                  </w:r>
                </w:p>
                <w:p w14:paraId="7C7F9D41" w14:textId="5FBFB097" w:rsidR="009842E0" w:rsidRPr="00C310F3" w:rsidRDefault="009842E0" w:rsidP="00C310F3">
                  <w:pPr>
                    <w:pStyle w:val="NoSpacing"/>
                    <w:numPr>
                      <w:ilvl w:val="0"/>
                      <w:numId w:val="32"/>
                    </w:numPr>
                    <w:rPr>
                      <w:rFonts w:ascii="Times New Roman" w:hAnsi="Times New Roman" w:cs="Times New Roman"/>
                      <w:sz w:val="20"/>
                      <w:szCs w:val="20"/>
                    </w:rPr>
                  </w:pPr>
                  <w:r w:rsidRPr="00C310F3">
                    <w:rPr>
                      <w:rFonts w:ascii="Times New Roman" w:hAnsi="Times New Roman" w:cs="Times New Roman"/>
                      <w:sz w:val="20"/>
                      <w:szCs w:val="20"/>
                    </w:rPr>
                    <w:t>papildomos projekto veiklų sklaidos ir viešinimo priemonės.</w:t>
                  </w:r>
                  <w:r w:rsidRPr="00C310F3" w:rsidDel="00973FD1">
                    <w:rPr>
                      <w:rFonts w:ascii="Times New Roman" w:hAnsi="Times New Roman" w:cs="Times New Roman"/>
                      <w:sz w:val="20"/>
                      <w:szCs w:val="20"/>
                    </w:rPr>
                    <w:t xml:space="preserve"> </w:t>
                  </w:r>
                </w:p>
              </w:tc>
            </w:tr>
            <w:tr w:rsidR="009842E0" w:rsidRPr="00C21729" w14:paraId="3E1F0900" w14:textId="77777777" w:rsidTr="009842E0">
              <w:tc>
                <w:tcPr>
                  <w:tcW w:w="731" w:type="dxa"/>
                  <w:tcBorders>
                    <w:top w:val="single" w:sz="6" w:space="0" w:color="auto"/>
                    <w:left w:val="single" w:sz="6" w:space="0" w:color="auto"/>
                    <w:bottom w:val="single" w:sz="6" w:space="0" w:color="auto"/>
                    <w:right w:val="single" w:sz="6" w:space="0" w:color="auto"/>
                  </w:tcBorders>
                  <w:shd w:val="clear" w:color="auto" w:fill="auto"/>
                  <w:hideMark/>
                </w:tcPr>
                <w:p w14:paraId="6B789E9A" w14:textId="7D6F2FDF" w:rsidR="009842E0" w:rsidRPr="009842E0" w:rsidRDefault="00176743" w:rsidP="004A4592">
                  <w:pPr>
                    <w:pStyle w:val="NoSpacing"/>
                    <w:rPr>
                      <w:rFonts w:ascii="Times New Roman" w:hAnsi="Times New Roman" w:cs="Times New Roman"/>
                      <w:sz w:val="20"/>
                      <w:szCs w:val="20"/>
                    </w:rPr>
                  </w:pPr>
                  <w:r>
                    <w:rPr>
                      <w:rStyle w:val="eop"/>
                      <w:rFonts w:ascii="Times New Roman" w:eastAsiaTheme="majorEastAsia" w:hAnsi="Times New Roman" w:cs="Times New Roman"/>
                      <w:sz w:val="20"/>
                      <w:szCs w:val="20"/>
                    </w:rPr>
                    <w:t>9</w:t>
                  </w:r>
                  <w:r w:rsidR="009842E0" w:rsidRPr="009842E0">
                    <w:rPr>
                      <w:rStyle w:val="eop"/>
                      <w:rFonts w:ascii="Times New Roman" w:eastAsiaTheme="majorEastAsia" w:hAnsi="Times New Roman" w:cs="Times New Roman"/>
                      <w:sz w:val="20"/>
                      <w:szCs w:val="20"/>
                    </w:rPr>
                    <w:t>.4.</w:t>
                  </w:r>
                </w:p>
              </w:tc>
              <w:tc>
                <w:tcPr>
                  <w:tcW w:w="2270" w:type="dxa"/>
                  <w:tcBorders>
                    <w:top w:val="single" w:sz="6" w:space="0" w:color="auto"/>
                    <w:left w:val="single" w:sz="6" w:space="0" w:color="auto"/>
                    <w:bottom w:val="single" w:sz="6" w:space="0" w:color="auto"/>
                    <w:right w:val="single" w:sz="6" w:space="0" w:color="auto"/>
                  </w:tcBorders>
                </w:tcPr>
                <w:p w14:paraId="0D6976C7" w14:textId="70914AD1" w:rsidR="009842E0" w:rsidRPr="009842E0" w:rsidRDefault="009842E0" w:rsidP="004A4592">
                  <w:pPr>
                    <w:pStyle w:val="NoSpacing"/>
                    <w:rPr>
                      <w:rFonts w:ascii="Times New Roman" w:hAnsi="Times New Roman" w:cs="Times New Roman"/>
                      <w:sz w:val="20"/>
                      <w:szCs w:val="20"/>
                    </w:rPr>
                  </w:pPr>
                  <w:r w:rsidRPr="009842E0">
                    <w:rPr>
                      <w:rStyle w:val="normaltextrun"/>
                      <w:rFonts w:ascii="Times New Roman" w:eastAsiaTheme="majorEastAsia" w:hAnsi="Times New Roman" w:cs="Times New Roman"/>
                      <w:sz w:val="20"/>
                      <w:szCs w:val="20"/>
                    </w:rPr>
                    <w:t>Netiesioginės išlaidos ir kitos išlaidos pagal fiksuotąją projekto išlaidų normą</w:t>
                  </w:r>
                  <w:r w:rsidRPr="009842E0">
                    <w:rPr>
                      <w:rStyle w:val="eop"/>
                      <w:rFonts w:ascii="Times New Roman" w:eastAsiaTheme="majorEastAsia" w:hAnsi="Times New Roman" w:cs="Times New Roman"/>
                      <w:sz w:val="20"/>
                      <w:szCs w:val="20"/>
                    </w:rPr>
                    <w:t> </w:t>
                  </w:r>
                </w:p>
              </w:tc>
              <w:tc>
                <w:tcPr>
                  <w:tcW w:w="5828" w:type="dxa"/>
                  <w:tcBorders>
                    <w:top w:val="single" w:sz="6" w:space="0" w:color="auto"/>
                    <w:left w:val="single" w:sz="6" w:space="0" w:color="auto"/>
                    <w:bottom w:val="single" w:sz="6" w:space="0" w:color="auto"/>
                    <w:right w:val="single" w:sz="6" w:space="0" w:color="auto"/>
                  </w:tcBorders>
                  <w:shd w:val="clear" w:color="auto" w:fill="auto"/>
                  <w:hideMark/>
                </w:tcPr>
                <w:p w14:paraId="3AD2A55F" w14:textId="117CAF64" w:rsidR="009842E0" w:rsidRPr="00C310F3" w:rsidRDefault="009842E0" w:rsidP="009842E0">
                  <w:pPr>
                    <w:pStyle w:val="NoSpacing"/>
                    <w:rPr>
                      <w:rFonts w:ascii="Times New Roman" w:hAnsi="Times New Roman" w:cs="Times New Roman"/>
                      <w:sz w:val="20"/>
                      <w:szCs w:val="20"/>
                    </w:rPr>
                  </w:pPr>
                  <w:r w:rsidRPr="00C310F3">
                    <w:rPr>
                      <w:rStyle w:val="normaltextrun"/>
                      <w:rFonts w:ascii="Times New Roman" w:hAnsi="Times New Roman" w:cs="Times New Roman"/>
                      <w:sz w:val="20"/>
                      <w:szCs w:val="20"/>
                    </w:rPr>
                    <w:t>Netiesioginės projekto išlaidos apmokamos taikant fiksuotąją normą (7 proc. nuo tinkamų finansuoti projekto tiesioginių išlaidų)</w:t>
                  </w:r>
                  <w:r w:rsidRPr="00C310F3">
                    <w:rPr>
                      <w:rStyle w:val="eop"/>
                      <w:rFonts w:ascii="Times New Roman" w:hAnsi="Times New Roman" w:cs="Times New Roman"/>
                      <w:sz w:val="20"/>
                      <w:szCs w:val="20"/>
                    </w:rPr>
                    <w:t xml:space="preserve">. </w:t>
                  </w:r>
                  <w:r w:rsidRPr="00C310F3">
                    <w:rPr>
                      <w:rFonts w:ascii="Times New Roman" w:hAnsi="Times New Roman" w:cs="Times New Roman"/>
                      <w:sz w:val="20"/>
                      <w:szCs w:val="20"/>
                    </w:rPr>
                    <w:t>Išlaidas gali patirti Projekto vykdytojas ir Projekto partneriai.</w:t>
                  </w:r>
                </w:p>
              </w:tc>
            </w:tr>
          </w:tbl>
          <w:p w14:paraId="2933300D" w14:textId="2BF782AE" w:rsidR="00681428" w:rsidRPr="00176743" w:rsidRDefault="008608EF" w:rsidP="00176743">
            <w:pPr>
              <w:jc w:val="both"/>
              <w:rPr>
                <w:rFonts w:ascii="Times New Roman" w:hAnsi="Times New Roman" w:cs="Times New Roman"/>
                <w:szCs w:val="24"/>
              </w:rPr>
            </w:pPr>
            <w:r w:rsidRPr="008608EF">
              <w:rPr>
                <w:rFonts w:ascii="Times New Roman" w:hAnsi="Times New Roman" w:cs="Times New Roman"/>
                <w:szCs w:val="24"/>
              </w:rPr>
              <w:t>1</w:t>
            </w:r>
            <w:r w:rsidR="00176743">
              <w:rPr>
                <w:rFonts w:ascii="Times New Roman" w:hAnsi="Times New Roman" w:cs="Times New Roman"/>
                <w:szCs w:val="24"/>
              </w:rPr>
              <w:t>0</w:t>
            </w:r>
            <w:r w:rsidRPr="008608EF">
              <w:rPr>
                <w:rFonts w:ascii="Times New Roman" w:hAnsi="Times New Roman" w:cs="Times New Roman"/>
                <w:szCs w:val="24"/>
              </w:rPr>
              <w:t xml:space="preserve">. Projektas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kurioms apmokėti skyrus Europos Sąjungos struktūrinių fondų lėšų jos būtų pripažintos tinkamomis finansuoti ir (arba) apmokėtos daugiau nei vieną kartą. </w:t>
            </w:r>
          </w:p>
        </w:tc>
      </w:tr>
      <w:tr w:rsidR="00F40C21" w:rsidRPr="008B168C" w14:paraId="5605107E" w14:textId="77777777" w:rsidTr="00CA4F76">
        <w:trPr>
          <w:cantSplit/>
          <w:trHeight w:val="300"/>
        </w:trPr>
        <w:tc>
          <w:tcPr>
            <w:tcW w:w="851" w:type="dxa"/>
            <w:vMerge w:val="restart"/>
          </w:tcPr>
          <w:p w14:paraId="11B69CAA" w14:textId="77777777" w:rsidR="00F40C21" w:rsidRDefault="00F40C21" w:rsidP="00F40C2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7"/>
          </w:tcPr>
          <w:p w14:paraId="42B28780" w14:textId="7F88C9AB" w:rsidR="00F40C21" w:rsidRPr="00440717" w:rsidRDefault="00F40C21" w:rsidP="00F40C21">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F40C21" w:rsidRPr="008B168C" w14:paraId="3736D21B" w14:textId="77777777" w:rsidTr="0046306F">
        <w:trPr>
          <w:cantSplit/>
          <w:trHeight w:val="340"/>
        </w:trPr>
        <w:tc>
          <w:tcPr>
            <w:tcW w:w="851" w:type="dxa"/>
            <w:vMerge/>
          </w:tcPr>
          <w:p w14:paraId="1B568732" w14:textId="77777777" w:rsidR="00F40C21" w:rsidRDefault="00F40C21" w:rsidP="00F40C21">
            <w:pPr>
              <w:rPr>
                <w:rFonts w:ascii="Times New Roman" w:hAnsi="Times New Roman" w:cs="Times New Roman"/>
                <w:b/>
                <w:bCs/>
              </w:rPr>
            </w:pPr>
          </w:p>
        </w:tc>
        <w:tc>
          <w:tcPr>
            <w:tcW w:w="9149" w:type="dxa"/>
            <w:gridSpan w:val="7"/>
          </w:tcPr>
          <w:p w14:paraId="27C121B5" w14:textId="34342E6B" w:rsidR="00F40C21" w:rsidRPr="00440717" w:rsidRDefault="00A411A3" w:rsidP="00440717">
            <w:pPr>
              <w:rPr>
                <w:rFonts w:ascii="Times New Roman" w:hAnsi="Times New Roman" w:cs="Times New Roman"/>
                <w:b/>
                <w:bCs/>
                <w:sz w:val="20"/>
                <w:szCs w:val="20"/>
              </w:rPr>
            </w:pPr>
            <w:sdt>
              <w:sdtPr>
                <w:rPr>
                  <w:rFonts w:ascii="Times New Roman" w:hAnsi="Times New Roman" w:cs="Times New Roman"/>
                </w:rPr>
                <w:id w:val="-965265599"/>
                <w:placeholder>
                  <w:docPart w:val="888A820E61B14C12853AC3DCBB8E9A7D"/>
                </w:placeholder>
                <w14:checkbox>
                  <w14:checked w14:val="0"/>
                  <w14:checkedState w14:val="2612" w14:font="MS Gothic"/>
                  <w14:uncheckedState w14:val="2610" w14:font="MS Gothic"/>
                </w14:checkbox>
              </w:sdtPr>
              <w:sdtEndPr/>
              <w:sdtContent>
                <w:r w:rsidR="00F40C21">
                  <w:rPr>
                    <w:rFonts w:ascii="MS Gothic" w:eastAsia="MS Gothic" w:hAnsi="MS Gothic" w:cs="Times New Roman" w:hint="eastAsia"/>
                  </w:rPr>
                  <w:t>☐</w:t>
                </w:r>
              </w:sdtContent>
            </w:sdt>
            <w:r w:rsidR="00F40C21"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3F6F2A89FA7545E992896875CEC6739C"/>
                </w:placeholder>
                <w14:checkbox>
                  <w14:checked w14:val="1"/>
                  <w14:checkedState w14:val="2612" w14:font="MS Gothic"/>
                  <w14:uncheckedState w14:val="2610" w14:font="MS Gothic"/>
                </w14:checkbox>
              </w:sdtPr>
              <w:sdtEndPr/>
              <w:sdtContent>
                <w:r w:rsidR="00F40C21">
                  <w:rPr>
                    <w:rFonts w:ascii="MS Gothic" w:eastAsia="MS Gothic" w:hAnsi="MS Gothic" w:cs="Times New Roman" w:hint="eastAsia"/>
                  </w:rPr>
                  <w:t>☒</w:t>
                </w:r>
              </w:sdtContent>
            </w:sdt>
            <w:r w:rsidR="00F40C21" w:rsidRPr="00421A95">
              <w:rPr>
                <w:rFonts w:ascii="Times New Roman" w:hAnsi="Times New Roman" w:cs="Times New Roman"/>
                <w:b/>
                <w:sz w:val="20"/>
                <w:szCs w:val="20"/>
              </w:rPr>
              <w:t xml:space="preserve"> Neindeksuojama</w:t>
            </w:r>
          </w:p>
        </w:tc>
      </w:tr>
      <w:tr w:rsidR="00F40C21" w:rsidRPr="008B168C" w14:paraId="23AD4E26" w14:textId="77777777" w:rsidTr="009B6C27">
        <w:trPr>
          <w:cantSplit/>
          <w:trHeight w:val="381"/>
        </w:trPr>
        <w:tc>
          <w:tcPr>
            <w:tcW w:w="851" w:type="dxa"/>
            <w:vMerge/>
          </w:tcPr>
          <w:p w14:paraId="4D272CE0" w14:textId="77777777" w:rsidR="00F40C21" w:rsidRDefault="00F40C21" w:rsidP="00F40C21">
            <w:pPr>
              <w:rPr>
                <w:rFonts w:ascii="Times New Roman" w:hAnsi="Times New Roman" w:cs="Times New Roman"/>
                <w:b/>
                <w:bCs/>
              </w:rPr>
            </w:pPr>
          </w:p>
        </w:tc>
        <w:tc>
          <w:tcPr>
            <w:tcW w:w="2075" w:type="dxa"/>
            <w:tcBorders>
              <w:bottom w:val="single" w:sz="4" w:space="0" w:color="auto"/>
            </w:tcBorders>
            <w:vAlign w:val="center"/>
          </w:tcPr>
          <w:p w14:paraId="72F169C2"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sz w:val="20"/>
                <w:szCs w:val="20"/>
              </w:rPr>
              <w:t>Supaprastintai apmokamų išlaidų dydžio kodas</w:t>
            </w:r>
          </w:p>
        </w:tc>
        <w:tc>
          <w:tcPr>
            <w:tcW w:w="2319" w:type="dxa"/>
            <w:gridSpan w:val="2"/>
            <w:tcBorders>
              <w:bottom w:val="single" w:sz="4" w:space="0" w:color="auto"/>
            </w:tcBorders>
            <w:vAlign w:val="center"/>
          </w:tcPr>
          <w:p w14:paraId="32733642"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sz w:val="20"/>
                <w:szCs w:val="20"/>
              </w:rPr>
              <w:t>Supaprastintai apmokamų išlaidų dydžio versija</w:t>
            </w:r>
          </w:p>
        </w:tc>
        <w:tc>
          <w:tcPr>
            <w:tcW w:w="2977" w:type="dxa"/>
            <w:gridSpan w:val="2"/>
            <w:tcBorders>
              <w:bottom w:val="single" w:sz="4" w:space="0" w:color="auto"/>
            </w:tcBorders>
            <w:vAlign w:val="center"/>
          </w:tcPr>
          <w:p w14:paraId="08F54258"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sz w:val="20"/>
                <w:szCs w:val="20"/>
              </w:rPr>
              <w:t>Supaprastintai apmokamų išlaidų dydžio pavadinimas</w:t>
            </w:r>
          </w:p>
        </w:tc>
        <w:tc>
          <w:tcPr>
            <w:tcW w:w="1778" w:type="dxa"/>
            <w:gridSpan w:val="2"/>
            <w:tcBorders>
              <w:bottom w:val="single" w:sz="4" w:space="0" w:color="auto"/>
            </w:tcBorders>
            <w:vAlign w:val="center"/>
          </w:tcPr>
          <w:p w14:paraId="43FEDE92" w14:textId="77777777" w:rsidR="00F40C21" w:rsidRPr="00E265AF" w:rsidRDefault="00F40C21" w:rsidP="00E37403">
            <w:pPr>
              <w:jc w:val="center"/>
              <w:rPr>
                <w:rFonts w:ascii="Times New Roman" w:hAnsi="Times New Roman" w:cs="Times New Roman"/>
                <w:b/>
                <w:bCs/>
                <w:iCs/>
                <w:sz w:val="20"/>
                <w:szCs w:val="20"/>
              </w:rPr>
            </w:pPr>
            <w:r w:rsidRPr="00E265AF">
              <w:rPr>
                <w:rFonts w:ascii="Times New Roman" w:hAnsi="Times New Roman" w:cs="Times New Roman"/>
                <w:b/>
                <w:bCs/>
                <w:sz w:val="20"/>
                <w:szCs w:val="20"/>
              </w:rPr>
              <w:t>Papildoma informacija</w:t>
            </w:r>
          </w:p>
        </w:tc>
      </w:tr>
      <w:tr w:rsidR="00B2767F" w:rsidRPr="008B168C" w14:paraId="7519A79A" w14:textId="77777777" w:rsidTr="009B6C27">
        <w:trPr>
          <w:cantSplit/>
          <w:trHeight w:val="750"/>
        </w:trPr>
        <w:tc>
          <w:tcPr>
            <w:tcW w:w="851" w:type="dxa"/>
            <w:vMerge/>
            <w:tcBorders>
              <w:right w:val="single" w:sz="4" w:space="0" w:color="auto"/>
            </w:tcBorders>
          </w:tcPr>
          <w:p w14:paraId="4A9BC9BE" w14:textId="77777777" w:rsidR="00B2767F" w:rsidRDefault="00B2767F" w:rsidP="00B2767F">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559751DE" w14:textId="071FD989" w:rsidR="00B2767F" w:rsidRPr="00DD6390" w:rsidRDefault="00B2767F"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FN-01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92C954E" w14:textId="69F29218" w:rsidR="00B2767F" w:rsidRPr="00DD6390" w:rsidRDefault="00B2767F"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E689B24" w14:textId="1A2E4799" w:rsidR="00B2767F" w:rsidRPr="00DD6390" w:rsidRDefault="00B2767F" w:rsidP="00B2767F">
            <w:pPr>
              <w:rPr>
                <w:rFonts w:ascii="Times New Roman" w:eastAsia="Times New Roman" w:hAnsi="Times New Roman" w:cs="Times New Roman"/>
                <w:iCs/>
                <w:sz w:val="20"/>
                <w:szCs w:val="20"/>
              </w:rPr>
            </w:pPr>
            <w:r w:rsidRPr="00DD6390">
              <w:rPr>
                <w:rFonts w:ascii="Times New Roman" w:hAnsi="Times New Roman" w:cs="Times New Roman"/>
                <w:sz w:val="20"/>
                <w:szCs w:val="20"/>
              </w:rPr>
              <w:t>Fiksuotoji norma netiesioginėms projekto išlaidoms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E148AB1" w14:textId="75702D0C" w:rsidR="00B2767F" w:rsidRPr="00DD6390" w:rsidRDefault="00B2767F" w:rsidP="00B2767F">
            <w:pPr>
              <w:rPr>
                <w:rFonts w:ascii="Times New Roman" w:eastAsia="Times New Roman" w:hAnsi="Times New Roman" w:cs="Times New Roman"/>
                <w:iCs/>
                <w:sz w:val="20"/>
                <w:szCs w:val="20"/>
              </w:rPr>
            </w:pPr>
            <w:r w:rsidRPr="00DD6390">
              <w:rPr>
                <w:rFonts w:ascii="Times New Roman" w:hAnsi="Times New Roman" w:cs="Times New Roman"/>
                <w:sz w:val="20"/>
                <w:szCs w:val="20"/>
              </w:rPr>
              <w:t>Netiesioginės išlaidos sudaro iki 7 proc. tinkamų finansuoti tiesioginių projekto išlaidų</w:t>
            </w:r>
          </w:p>
        </w:tc>
      </w:tr>
      <w:tr w:rsidR="001E54AE" w:rsidRPr="008B168C" w14:paraId="323F1827" w14:textId="77777777" w:rsidTr="009B6C27">
        <w:trPr>
          <w:cantSplit/>
          <w:trHeight w:val="750"/>
        </w:trPr>
        <w:tc>
          <w:tcPr>
            <w:tcW w:w="851" w:type="dxa"/>
            <w:tcBorders>
              <w:right w:val="single" w:sz="4" w:space="0" w:color="auto"/>
            </w:tcBorders>
          </w:tcPr>
          <w:p w14:paraId="3D35CCEC" w14:textId="77777777" w:rsidR="001E54AE" w:rsidRDefault="001E54AE" w:rsidP="001E54AE">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54034F9A" w14:textId="0A7489E0" w:rsidR="001E54AE" w:rsidRPr="00DD6390" w:rsidRDefault="001E54AE" w:rsidP="00DD6390">
            <w:pPr>
              <w:jc w:val="center"/>
              <w:rPr>
                <w:rFonts w:ascii="Times New Roman" w:hAnsi="Times New Roman" w:cs="Times New Roman"/>
                <w:sz w:val="20"/>
                <w:szCs w:val="20"/>
              </w:rPr>
            </w:pPr>
            <w:r w:rsidRPr="00DD6390">
              <w:rPr>
                <w:rFonts w:ascii="Times New Roman" w:hAnsi="Times New Roman" w:cs="Times New Roman"/>
                <w:sz w:val="20"/>
                <w:szCs w:val="20"/>
              </w:rPr>
              <w:t>FN-05-01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1E11A6EE" w14:textId="7F7D6D59" w:rsidR="001E54AE"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263DC617" w14:textId="2E34EF15" w:rsidR="001E54AE" w:rsidRPr="00DD6390" w:rsidRDefault="001E54AE" w:rsidP="001E54AE">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20 darbo dienų (toliau – d. d.) (jeigu dirbama 5 d. d. per savaitę) arba 24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2AE51ABA" w14:textId="5116B6ED" w:rsidR="001E54AE" w:rsidRPr="00DD6390" w:rsidRDefault="001E54AE"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FF3E81" w:rsidRPr="008B168C" w14:paraId="244376D1" w14:textId="77777777" w:rsidTr="009B6C27">
        <w:trPr>
          <w:cantSplit/>
          <w:trHeight w:val="469"/>
        </w:trPr>
        <w:tc>
          <w:tcPr>
            <w:tcW w:w="851" w:type="dxa"/>
            <w:tcBorders>
              <w:right w:val="single" w:sz="4" w:space="0" w:color="auto"/>
            </w:tcBorders>
          </w:tcPr>
          <w:p w14:paraId="7FEAB598" w14:textId="77777777" w:rsidR="00FF3E81" w:rsidRDefault="00FF3E81" w:rsidP="00FF3E81">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6A458246" w14:textId="491ECDFF" w:rsidR="00FF3E81" w:rsidRPr="00DD6390" w:rsidRDefault="00FF3E81" w:rsidP="00DD6390">
            <w:pPr>
              <w:jc w:val="center"/>
              <w:rPr>
                <w:rFonts w:ascii="Times New Roman" w:hAnsi="Times New Roman" w:cs="Times New Roman"/>
                <w:sz w:val="20"/>
                <w:szCs w:val="20"/>
              </w:rPr>
            </w:pPr>
            <w:r w:rsidRPr="00DD6390">
              <w:rPr>
                <w:rFonts w:ascii="Times New Roman" w:hAnsi="Times New Roman" w:cs="Times New Roman"/>
                <w:sz w:val="20"/>
                <w:szCs w:val="20"/>
              </w:rPr>
              <w:t>FN-05-02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07A3B397" w14:textId="54D94002" w:rsidR="00FF3E81"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2E2D5A82" w14:textId="2A3B2BCA" w:rsidR="00FF3E81" w:rsidRPr="00DD6390" w:rsidRDefault="00FF3E81" w:rsidP="00FF3E81">
            <w:pPr>
              <w:rPr>
                <w:rFonts w:ascii="Times New Roman" w:eastAsia="Times New Roman" w:hAnsi="Times New Roman" w:cs="Times New Roman"/>
                <w:iCs/>
                <w:sz w:val="20"/>
                <w:szCs w:val="20"/>
              </w:rPr>
            </w:pPr>
            <w:r w:rsidRPr="00DD6390">
              <w:rPr>
                <w:rFonts w:ascii="Times New Roman" w:hAnsi="Times New Roman" w:cs="Times New Roman"/>
                <w:sz w:val="20"/>
                <w:szCs w:val="20"/>
              </w:rPr>
              <w:t>Fiksuotoji norma, taikoma, kai priklauso nuo 21 iki 25 d. d. (jeigu dirbama 5 d. d. per savaitę) arba nuo 25 iki 30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CF5FEFA" w14:textId="49C1A295" w:rsidR="00FF3E81" w:rsidRPr="00DD6390" w:rsidRDefault="00FF3E81"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62767A" w:rsidRPr="008B168C" w14:paraId="42735267" w14:textId="77777777" w:rsidTr="009B6C27">
        <w:trPr>
          <w:cantSplit/>
          <w:trHeight w:val="547"/>
        </w:trPr>
        <w:tc>
          <w:tcPr>
            <w:tcW w:w="851" w:type="dxa"/>
            <w:tcBorders>
              <w:right w:val="single" w:sz="4" w:space="0" w:color="auto"/>
            </w:tcBorders>
          </w:tcPr>
          <w:p w14:paraId="1B0CA3FE" w14:textId="77777777" w:rsidR="0062767A" w:rsidRDefault="0062767A" w:rsidP="0062767A">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4EFC095C" w14:textId="3DB8F5ED" w:rsidR="0062767A" w:rsidRPr="00DD6390" w:rsidRDefault="0062767A" w:rsidP="00DD6390">
            <w:pPr>
              <w:jc w:val="center"/>
              <w:rPr>
                <w:rFonts w:ascii="Times New Roman" w:hAnsi="Times New Roman" w:cs="Times New Roman"/>
                <w:sz w:val="20"/>
                <w:szCs w:val="20"/>
              </w:rPr>
            </w:pPr>
            <w:r w:rsidRPr="00DD6390">
              <w:rPr>
                <w:rFonts w:ascii="Times New Roman" w:hAnsi="Times New Roman" w:cs="Times New Roman"/>
                <w:sz w:val="20"/>
                <w:szCs w:val="20"/>
              </w:rPr>
              <w:t>FN-05-03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5FFF034" w14:textId="6BE8587A" w:rsidR="0062767A"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36AED64E" w14:textId="6CF89862" w:rsidR="0062767A" w:rsidRPr="00DD6390" w:rsidRDefault="0062767A" w:rsidP="0062767A">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C6038E3" w14:textId="0D11F8D0" w:rsidR="0062767A" w:rsidRPr="00DD6390" w:rsidRDefault="0062767A"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0A7D06" w:rsidRPr="008B168C" w14:paraId="4CAD163F" w14:textId="77777777" w:rsidTr="009B6C27">
        <w:trPr>
          <w:cantSplit/>
          <w:trHeight w:val="555"/>
        </w:trPr>
        <w:tc>
          <w:tcPr>
            <w:tcW w:w="851" w:type="dxa"/>
            <w:tcBorders>
              <w:right w:val="single" w:sz="4" w:space="0" w:color="auto"/>
            </w:tcBorders>
          </w:tcPr>
          <w:p w14:paraId="42B699E0" w14:textId="77777777" w:rsidR="000A7D06" w:rsidRDefault="000A7D06" w:rsidP="000A7D06">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7239FB44" w14:textId="4637E302" w:rsidR="000A7D06" w:rsidRPr="00DD6390" w:rsidRDefault="000A7D06" w:rsidP="00DD6390">
            <w:pPr>
              <w:jc w:val="center"/>
              <w:rPr>
                <w:rFonts w:ascii="Times New Roman" w:hAnsi="Times New Roman" w:cs="Times New Roman"/>
                <w:sz w:val="20"/>
                <w:szCs w:val="20"/>
              </w:rPr>
            </w:pPr>
            <w:r w:rsidRPr="00DD6390">
              <w:rPr>
                <w:rFonts w:ascii="Times New Roman" w:hAnsi="Times New Roman" w:cs="Times New Roman"/>
                <w:sz w:val="20"/>
                <w:szCs w:val="20"/>
              </w:rPr>
              <w:t>FN-05-04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5695830" w14:textId="6A30F5D8" w:rsidR="000A7D06"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25690647" w14:textId="59AEE848" w:rsidR="000A7D06" w:rsidRPr="00DD6390" w:rsidRDefault="000A7D06" w:rsidP="000A7D06">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922874B" w14:textId="1ACACDF7" w:rsidR="000A7D06" w:rsidRPr="00DD6390" w:rsidRDefault="000A7D06"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4D1EE2" w:rsidRPr="008B168C" w14:paraId="0F264C85" w14:textId="77777777" w:rsidTr="009B6C27">
        <w:trPr>
          <w:cantSplit/>
          <w:trHeight w:val="750"/>
        </w:trPr>
        <w:tc>
          <w:tcPr>
            <w:tcW w:w="851" w:type="dxa"/>
            <w:tcBorders>
              <w:right w:val="single" w:sz="4" w:space="0" w:color="auto"/>
            </w:tcBorders>
          </w:tcPr>
          <w:p w14:paraId="7B1DE197" w14:textId="77777777" w:rsidR="004D1EE2" w:rsidRDefault="004D1EE2" w:rsidP="004D1EE2">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446449D4" w14:textId="3DBABF33" w:rsidR="004D1EE2" w:rsidRPr="00DD6390" w:rsidRDefault="004D1EE2" w:rsidP="00DD6390">
            <w:pPr>
              <w:tabs>
                <w:tab w:val="left" w:pos="33"/>
              </w:tabs>
              <w:jc w:val="center"/>
              <w:rPr>
                <w:rFonts w:ascii="Times New Roman" w:hAnsi="Times New Roman" w:cs="Times New Roman"/>
                <w:sz w:val="20"/>
                <w:szCs w:val="20"/>
              </w:rPr>
            </w:pPr>
            <w:r w:rsidRPr="00DD6390">
              <w:rPr>
                <w:rFonts w:ascii="Times New Roman" w:hAnsi="Times New Roman" w:cs="Times New Roman"/>
                <w:sz w:val="20"/>
                <w:szCs w:val="20"/>
              </w:rPr>
              <w:t>FN-05-05</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6711A1D" w14:textId="096BFA88" w:rsidR="004D1EE2"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4C03AB0B" w14:textId="743501A8" w:rsidR="004D1EE2" w:rsidRPr="00DD6390" w:rsidRDefault="004D1EE2" w:rsidP="004D1EE2">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37 iki 39 d. d. (jeigu dirbama 5 d. d. per savaitę) arba nuo 43 iki 47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3C59D09" w14:textId="7FCEC756" w:rsidR="004D1EE2" w:rsidRPr="00DD6390" w:rsidRDefault="004D1EE2" w:rsidP="00DD6390">
            <w:pPr>
              <w:jc w:val="center"/>
              <w:rPr>
                <w:rFonts w:ascii="Times New Roman" w:eastAsia="Times New Roman" w:hAnsi="Times New Roman" w:cs="Times New Roman"/>
                <w:iCs/>
                <w:sz w:val="20"/>
                <w:szCs w:val="20"/>
              </w:rPr>
            </w:pPr>
            <w:r w:rsidRPr="00DD6390">
              <w:rPr>
                <w:rFonts w:ascii="Times New Roman" w:hAnsi="Times New Roman" w:cs="Times New Roman"/>
                <w:sz w:val="20"/>
                <w:szCs w:val="20"/>
              </w:rPr>
              <w:t>-</w:t>
            </w:r>
          </w:p>
        </w:tc>
      </w:tr>
      <w:tr w:rsidR="00467686" w:rsidRPr="008B168C" w14:paraId="71215B1C" w14:textId="77777777" w:rsidTr="009B6C27">
        <w:trPr>
          <w:cantSplit/>
          <w:trHeight w:val="750"/>
        </w:trPr>
        <w:tc>
          <w:tcPr>
            <w:tcW w:w="851" w:type="dxa"/>
            <w:tcBorders>
              <w:right w:val="single" w:sz="4" w:space="0" w:color="auto"/>
            </w:tcBorders>
          </w:tcPr>
          <w:p w14:paraId="2AD6A52C" w14:textId="77777777" w:rsidR="00467686" w:rsidRDefault="00467686" w:rsidP="00467686">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078B5471" w14:textId="7AABF9DE" w:rsidR="00467686" w:rsidRPr="00DD6390" w:rsidRDefault="00467686" w:rsidP="00DD6390">
            <w:pPr>
              <w:jc w:val="center"/>
              <w:rPr>
                <w:rFonts w:ascii="Times New Roman" w:hAnsi="Times New Roman" w:cs="Times New Roman"/>
                <w:sz w:val="20"/>
                <w:szCs w:val="20"/>
              </w:rPr>
            </w:pPr>
            <w:r w:rsidRPr="00DD6390">
              <w:rPr>
                <w:rFonts w:ascii="Times New Roman" w:hAnsi="Times New Roman" w:cs="Times New Roman"/>
                <w:sz w:val="20"/>
                <w:szCs w:val="20"/>
              </w:rPr>
              <w:t>FN-05-06</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07332329" w14:textId="7A4D78E8" w:rsidR="00467686" w:rsidRPr="00DD6390" w:rsidRDefault="001C4509" w:rsidP="00DD6390">
            <w:pPr>
              <w:jc w:val="center"/>
              <w:rPr>
                <w:rFonts w:ascii="Times New Roman" w:eastAsia="Times New Roman" w:hAnsi="Times New Roman" w:cs="Times New Roman"/>
                <w:iCs/>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4FD88089" w14:textId="2FF48138" w:rsidR="00467686" w:rsidRPr="00DD6390" w:rsidRDefault="00467686" w:rsidP="00467686">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40 d. d. (jeigu dirbama 5 d. d. per savaitę) arba 48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FC7DACA" w14:textId="7816AD73" w:rsidR="00467686" w:rsidRPr="00DD6390" w:rsidRDefault="00DD6390" w:rsidP="00DD6390">
            <w:pPr>
              <w:jc w:val="center"/>
              <w:rPr>
                <w:rFonts w:ascii="Times New Roman" w:hAnsi="Times New Roman" w:cs="Times New Roman"/>
                <w:sz w:val="20"/>
                <w:szCs w:val="20"/>
              </w:rPr>
            </w:pPr>
            <w:r>
              <w:rPr>
                <w:rFonts w:ascii="Times New Roman" w:hAnsi="Times New Roman" w:cs="Times New Roman"/>
                <w:sz w:val="20"/>
                <w:szCs w:val="20"/>
              </w:rPr>
              <w:t>-</w:t>
            </w:r>
          </w:p>
        </w:tc>
      </w:tr>
      <w:tr w:rsidR="00096576" w:rsidRPr="008B168C" w14:paraId="6CA0BB18" w14:textId="77777777" w:rsidTr="009B6C27">
        <w:trPr>
          <w:cantSplit/>
          <w:trHeight w:val="750"/>
        </w:trPr>
        <w:tc>
          <w:tcPr>
            <w:tcW w:w="851" w:type="dxa"/>
            <w:tcBorders>
              <w:right w:val="single" w:sz="4" w:space="0" w:color="auto"/>
            </w:tcBorders>
          </w:tcPr>
          <w:p w14:paraId="3F031933" w14:textId="77777777" w:rsidR="00096576" w:rsidRDefault="00096576" w:rsidP="00096576">
            <w:pPr>
              <w:rPr>
                <w:rFonts w:ascii="Times New Roman" w:hAnsi="Times New Roman" w:cs="Times New Roman"/>
                <w:b/>
                <w:bCs/>
              </w:rPr>
            </w:pPr>
          </w:p>
        </w:tc>
        <w:tc>
          <w:tcPr>
            <w:tcW w:w="2075" w:type="dxa"/>
            <w:tcBorders>
              <w:top w:val="single" w:sz="4" w:space="0" w:color="auto"/>
              <w:left w:val="single" w:sz="4" w:space="0" w:color="auto"/>
              <w:bottom w:val="single" w:sz="4" w:space="0" w:color="auto"/>
              <w:right w:val="single" w:sz="4" w:space="0" w:color="auto"/>
            </w:tcBorders>
            <w:vAlign w:val="center"/>
          </w:tcPr>
          <w:p w14:paraId="74EA8A7C" w14:textId="589DFEF7" w:rsidR="00096576" w:rsidRPr="00DD6390" w:rsidRDefault="00096576" w:rsidP="00DD6390">
            <w:pPr>
              <w:jc w:val="center"/>
              <w:rPr>
                <w:rFonts w:ascii="Times New Roman" w:hAnsi="Times New Roman" w:cs="Times New Roman"/>
                <w:color w:val="000000"/>
                <w:sz w:val="20"/>
                <w:szCs w:val="20"/>
              </w:rPr>
            </w:pPr>
            <w:r w:rsidRPr="00DD6390">
              <w:rPr>
                <w:rFonts w:ascii="Times New Roman" w:hAnsi="Times New Roman" w:cs="Times New Roman"/>
                <w:sz w:val="20"/>
                <w:szCs w:val="20"/>
              </w:rPr>
              <w:t>FN-05-07</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4CFAE2E" w14:textId="641CCC8F" w:rsidR="00096576" w:rsidRPr="00DD6390" w:rsidRDefault="001C4509" w:rsidP="00DD6390">
            <w:pPr>
              <w:jc w:val="center"/>
              <w:rPr>
                <w:rFonts w:ascii="Times New Roman" w:hAnsi="Times New Roman" w:cs="Times New Roman"/>
                <w:sz w:val="20"/>
                <w:szCs w:val="20"/>
              </w:rPr>
            </w:pPr>
            <w:r>
              <w:rPr>
                <w:rFonts w:ascii="Times New Roman" w:hAnsi="Times New Roman" w:cs="Times New Roman"/>
                <w:sz w:val="20"/>
                <w:szCs w:val="20"/>
              </w:rPr>
              <w:t>01</w:t>
            </w:r>
          </w:p>
        </w:tc>
        <w:tc>
          <w:tcPr>
            <w:tcW w:w="2977" w:type="dxa"/>
            <w:gridSpan w:val="2"/>
            <w:tcBorders>
              <w:top w:val="single" w:sz="4" w:space="0" w:color="auto"/>
              <w:left w:val="single" w:sz="4" w:space="0" w:color="auto"/>
              <w:bottom w:val="single" w:sz="4" w:space="0" w:color="auto"/>
              <w:right w:val="single" w:sz="4" w:space="0" w:color="auto"/>
            </w:tcBorders>
          </w:tcPr>
          <w:p w14:paraId="0E5A13B9" w14:textId="7B5DB01D" w:rsidR="00096576" w:rsidRPr="00DD6390" w:rsidRDefault="00096576" w:rsidP="00096576">
            <w:pPr>
              <w:rPr>
                <w:rFonts w:ascii="Times New Roman" w:hAnsi="Times New Roman" w:cs="Times New Roman"/>
                <w:sz w:val="20"/>
                <w:szCs w:val="20"/>
              </w:rPr>
            </w:pPr>
            <w:r w:rsidRPr="00DD6390">
              <w:rPr>
                <w:rFonts w:ascii="Times New Roman" w:hAnsi="Times New Roman" w:cs="Times New Roman"/>
                <w:sz w:val="20"/>
                <w:szCs w:val="20"/>
              </w:rPr>
              <w:t>Fiksuotoji norma, taikoma, kai priklauso nuo 41 d. d. (jeigu dirbama 5 d. d. per savaitę) arba nuo 49 d. d. (jeigu dirbama 6 d. d. per savaitę) kasmetinės atostogos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0B36119" w14:textId="5C725C0E" w:rsidR="00096576" w:rsidRPr="00DD6390" w:rsidRDefault="00096576" w:rsidP="00DD6390">
            <w:pPr>
              <w:jc w:val="center"/>
              <w:rPr>
                <w:rFonts w:ascii="Times New Roman" w:hAnsi="Times New Roman" w:cs="Times New Roman"/>
                <w:bCs/>
                <w:color w:val="000000"/>
                <w:sz w:val="20"/>
                <w:szCs w:val="20"/>
              </w:rPr>
            </w:pPr>
            <w:r w:rsidRPr="00DD6390">
              <w:rPr>
                <w:rFonts w:ascii="Times New Roman" w:hAnsi="Times New Roman" w:cs="Times New Roman"/>
                <w:sz w:val="20"/>
                <w:szCs w:val="20"/>
              </w:rPr>
              <w:t>-</w:t>
            </w:r>
          </w:p>
        </w:tc>
      </w:tr>
      <w:tr w:rsidR="00DF5967" w:rsidRPr="008B168C" w14:paraId="39DF0356" w14:textId="77777777" w:rsidTr="009B6C27">
        <w:trPr>
          <w:cantSplit/>
          <w:trHeight w:val="750"/>
        </w:trPr>
        <w:tc>
          <w:tcPr>
            <w:tcW w:w="851" w:type="dxa"/>
          </w:tcPr>
          <w:p w14:paraId="5ACDAACF" w14:textId="7E089DAB" w:rsidR="00DF5967" w:rsidRPr="00DF5967" w:rsidRDefault="00DF5967" w:rsidP="00DF5967">
            <w:pPr>
              <w:rPr>
                <w:rFonts w:ascii="Times New Roman" w:hAnsi="Times New Roman" w:cs="Times New Roman"/>
                <w:b/>
                <w:bCs/>
              </w:rPr>
            </w:pPr>
          </w:p>
        </w:tc>
        <w:tc>
          <w:tcPr>
            <w:tcW w:w="9149" w:type="dxa"/>
            <w:gridSpan w:val="7"/>
            <w:tcBorders>
              <w:top w:val="single" w:sz="4" w:space="0" w:color="auto"/>
              <w:bottom w:val="single" w:sz="4" w:space="0" w:color="auto"/>
            </w:tcBorders>
          </w:tcPr>
          <w:p w14:paraId="77D1776A" w14:textId="01532A05" w:rsidR="00DF5967" w:rsidRPr="00176743" w:rsidRDefault="00DF5967" w:rsidP="00DF5967">
            <w:pPr>
              <w:rPr>
                <w:rFonts w:ascii="Times New Roman" w:hAnsi="Times New Roman" w:cs="Times New Roman"/>
                <w:bCs/>
                <w:color w:val="000000"/>
                <w:sz w:val="20"/>
                <w:szCs w:val="20"/>
              </w:rPr>
            </w:pPr>
            <w:r w:rsidRPr="00176743">
              <w:rPr>
                <w:rFonts w:ascii="Times New Roman" w:hAnsi="Times New Roman" w:cs="Times New Roman"/>
                <w:b/>
                <w:szCs w:val="24"/>
              </w:rPr>
              <w:t>Projektų veiklų ir jungtinio projekto projektų įgyvendinimui taikomi supaprastintai apmokamų išlaidų dydžiai</w:t>
            </w:r>
          </w:p>
        </w:tc>
      </w:tr>
      <w:tr w:rsidR="00530F1F" w:rsidRPr="008B168C" w14:paraId="70FCEC3C" w14:textId="77777777" w:rsidTr="009B6C27">
        <w:trPr>
          <w:cantSplit/>
          <w:trHeight w:val="750"/>
        </w:trPr>
        <w:tc>
          <w:tcPr>
            <w:tcW w:w="851" w:type="dxa"/>
            <w:tcBorders>
              <w:right w:val="single" w:sz="4" w:space="0" w:color="auto"/>
            </w:tcBorders>
          </w:tcPr>
          <w:p w14:paraId="7400DAE9" w14:textId="77777777" w:rsidR="00530F1F" w:rsidRPr="00AD626F" w:rsidRDefault="00530F1F"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FDB114E" w14:textId="78D68F9B" w:rsidR="00530F1F" w:rsidRPr="00AD626F" w:rsidRDefault="00530F1F" w:rsidP="00AD626F">
            <w:pPr>
              <w:jc w:val="center"/>
              <w:rPr>
                <w:rFonts w:ascii="Times New Roman" w:hAnsi="Times New Roman" w:cs="Times New Roman"/>
                <w:sz w:val="20"/>
                <w:szCs w:val="20"/>
              </w:rPr>
            </w:pPr>
            <w:r w:rsidRPr="00AD626F">
              <w:rPr>
                <w:rFonts w:ascii="Times New Roman" w:hAnsi="Times New Roman" w:cs="Times New Roman"/>
                <w:sz w:val="20"/>
                <w:szCs w:val="20"/>
              </w:rPr>
              <w:t>FĮ-32-01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7233D67E" w14:textId="58D9941A" w:rsidR="00530F1F" w:rsidRPr="00AD626F" w:rsidRDefault="00530F1F"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9B894F6" w14:textId="4E14AD2F" w:rsidR="00530F1F" w:rsidRPr="00AD626F" w:rsidRDefault="00530F1F"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neviršija 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9377E81" w14:textId="0A44CF60" w:rsidR="00530F1F" w:rsidRPr="00AD626F" w:rsidRDefault="00530F1F"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6E16B8" w:rsidRPr="008B168C" w14:paraId="36DF43B5" w14:textId="77777777" w:rsidTr="009B6C27">
        <w:trPr>
          <w:cantSplit/>
          <w:trHeight w:val="750"/>
        </w:trPr>
        <w:tc>
          <w:tcPr>
            <w:tcW w:w="851" w:type="dxa"/>
            <w:tcBorders>
              <w:right w:val="single" w:sz="4" w:space="0" w:color="auto"/>
            </w:tcBorders>
          </w:tcPr>
          <w:p w14:paraId="2EB0A360" w14:textId="77777777" w:rsidR="006E16B8" w:rsidRPr="00AD626F" w:rsidRDefault="006E16B8"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9787716" w14:textId="779DC698" w:rsidR="006E16B8" w:rsidRPr="00AD626F" w:rsidRDefault="006E16B8" w:rsidP="00AD626F">
            <w:pPr>
              <w:jc w:val="center"/>
              <w:rPr>
                <w:rFonts w:ascii="Times New Roman" w:hAnsi="Times New Roman" w:cs="Times New Roman"/>
                <w:sz w:val="20"/>
                <w:szCs w:val="20"/>
              </w:rPr>
            </w:pPr>
            <w:r w:rsidRPr="00AD626F">
              <w:rPr>
                <w:rFonts w:ascii="Times New Roman" w:hAnsi="Times New Roman" w:cs="Times New Roman"/>
                <w:sz w:val="20"/>
                <w:szCs w:val="20"/>
              </w:rPr>
              <w:t>FĮ-32-02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D7D5F56" w14:textId="66E38E1B" w:rsidR="006E16B8" w:rsidRPr="00AD626F" w:rsidRDefault="006E16B8"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DBF1FA3" w14:textId="6650266E" w:rsidR="006E16B8" w:rsidRPr="00AD626F" w:rsidRDefault="006E16B8"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100 km iki 499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82D8F4C" w14:textId="2BDF4093" w:rsidR="006E16B8" w:rsidRPr="00AD626F" w:rsidRDefault="006E16B8"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565CE0" w:rsidRPr="008B168C" w14:paraId="22E7831B" w14:textId="77777777" w:rsidTr="009B6C27">
        <w:trPr>
          <w:cantSplit/>
          <w:trHeight w:val="750"/>
        </w:trPr>
        <w:tc>
          <w:tcPr>
            <w:tcW w:w="851" w:type="dxa"/>
            <w:tcBorders>
              <w:right w:val="single" w:sz="4" w:space="0" w:color="auto"/>
            </w:tcBorders>
          </w:tcPr>
          <w:p w14:paraId="7F85A1FA" w14:textId="77777777" w:rsidR="00565CE0" w:rsidRPr="00AD626F" w:rsidRDefault="00565CE0"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4A3F991" w14:textId="4EEECFD2" w:rsidR="00565CE0" w:rsidRPr="00AD626F" w:rsidRDefault="00565CE0" w:rsidP="00AD626F">
            <w:pPr>
              <w:jc w:val="center"/>
              <w:rPr>
                <w:rFonts w:ascii="Times New Roman" w:hAnsi="Times New Roman" w:cs="Times New Roman"/>
                <w:sz w:val="20"/>
                <w:szCs w:val="20"/>
              </w:rPr>
            </w:pPr>
            <w:r w:rsidRPr="00AD626F">
              <w:rPr>
                <w:rFonts w:ascii="Times New Roman" w:hAnsi="Times New Roman" w:cs="Times New Roman"/>
                <w:sz w:val="20"/>
                <w:szCs w:val="20"/>
              </w:rPr>
              <w:t>FĮ-32-03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1AA125B" w14:textId="4E6D042B" w:rsidR="00565CE0" w:rsidRPr="00AD626F" w:rsidRDefault="00565CE0"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48F0F5D" w14:textId="49DE7B50" w:rsidR="00565CE0" w:rsidRPr="00AD626F" w:rsidRDefault="00565CE0"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500 km iki 1999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F4D489E" w14:textId="772D835A" w:rsidR="00565CE0" w:rsidRPr="00AD626F" w:rsidRDefault="00565CE0"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E802A5" w:rsidRPr="008B168C" w14:paraId="74755573" w14:textId="77777777" w:rsidTr="009B6C27">
        <w:trPr>
          <w:cantSplit/>
          <w:trHeight w:val="750"/>
        </w:trPr>
        <w:tc>
          <w:tcPr>
            <w:tcW w:w="851" w:type="dxa"/>
            <w:tcBorders>
              <w:right w:val="single" w:sz="4" w:space="0" w:color="auto"/>
            </w:tcBorders>
          </w:tcPr>
          <w:p w14:paraId="06BF3AD7" w14:textId="77777777" w:rsidR="00E802A5" w:rsidRPr="00AD626F" w:rsidRDefault="00E802A5"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714105F8" w14:textId="19815D6C" w:rsidR="00E802A5" w:rsidRPr="00AD626F" w:rsidRDefault="00E802A5" w:rsidP="00AD626F">
            <w:pPr>
              <w:jc w:val="center"/>
              <w:rPr>
                <w:rFonts w:ascii="Times New Roman" w:hAnsi="Times New Roman" w:cs="Times New Roman"/>
                <w:sz w:val="20"/>
                <w:szCs w:val="20"/>
              </w:rPr>
            </w:pPr>
            <w:r w:rsidRPr="00AD626F">
              <w:rPr>
                <w:rFonts w:ascii="Times New Roman" w:hAnsi="Times New Roman" w:cs="Times New Roman"/>
                <w:sz w:val="20"/>
                <w:szCs w:val="20"/>
              </w:rPr>
              <w:t>FĮ-32-04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68F0050" w14:textId="74E90DED" w:rsidR="00E802A5" w:rsidRPr="00AD626F" w:rsidRDefault="00E802A5"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70BFBC5" w14:textId="0E3EE5E4" w:rsidR="00E802A5" w:rsidRPr="00AD626F" w:rsidRDefault="00E802A5"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2 000 km iki 2 999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1C66DF6" w14:textId="1840B6DE" w:rsidR="00E802A5" w:rsidRPr="00AD626F" w:rsidRDefault="00E802A5"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3D5180" w:rsidRPr="008B168C" w14:paraId="2C06E26E" w14:textId="77777777" w:rsidTr="009B6C27">
        <w:trPr>
          <w:cantSplit/>
          <w:trHeight w:val="750"/>
        </w:trPr>
        <w:tc>
          <w:tcPr>
            <w:tcW w:w="851" w:type="dxa"/>
            <w:tcBorders>
              <w:right w:val="single" w:sz="4" w:space="0" w:color="auto"/>
            </w:tcBorders>
          </w:tcPr>
          <w:p w14:paraId="73ADBDFA" w14:textId="77777777" w:rsidR="003D5180" w:rsidRPr="00AD626F" w:rsidRDefault="003D5180"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6B5E274A" w14:textId="4BD79D5D" w:rsidR="003D5180" w:rsidRPr="00AD626F" w:rsidRDefault="003D5180" w:rsidP="00AD626F">
            <w:pPr>
              <w:jc w:val="center"/>
              <w:rPr>
                <w:rFonts w:ascii="Times New Roman" w:hAnsi="Times New Roman" w:cs="Times New Roman"/>
                <w:sz w:val="20"/>
                <w:szCs w:val="20"/>
              </w:rPr>
            </w:pPr>
            <w:r w:rsidRPr="00AD626F">
              <w:rPr>
                <w:rFonts w:ascii="Times New Roman" w:hAnsi="Times New Roman" w:cs="Times New Roman"/>
                <w:sz w:val="20"/>
                <w:szCs w:val="20"/>
              </w:rPr>
              <w:t>FĮ-32-05</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16162B4F" w14:textId="41C035FD" w:rsidR="003D5180" w:rsidRPr="00AD626F" w:rsidRDefault="003D5180"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B883F0D" w14:textId="199E283C" w:rsidR="003D5180" w:rsidRPr="00AD626F" w:rsidRDefault="003D5180"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3 000 km iki 3 999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4E7CF41" w14:textId="497F993E" w:rsidR="003D5180" w:rsidRPr="00AD626F" w:rsidRDefault="003D5180"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DF67B1" w:rsidRPr="008B168C" w14:paraId="2CB77681" w14:textId="77777777" w:rsidTr="009B6C27">
        <w:trPr>
          <w:cantSplit/>
          <w:trHeight w:val="750"/>
        </w:trPr>
        <w:tc>
          <w:tcPr>
            <w:tcW w:w="851" w:type="dxa"/>
            <w:tcBorders>
              <w:right w:val="single" w:sz="4" w:space="0" w:color="auto"/>
            </w:tcBorders>
          </w:tcPr>
          <w:p w14:paraId="0C30C3A2" w14:textId="77777777" w:rsidR="00DF67B1" w:rsidRPr="00AD626F" w:rsidRDefault="00DF67B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5CDD73F" w14:textId="2C9E0053" w:rsidR="00DF67B1" w:rsidRPr="00AD626F" w:rsidRDefault="00DF67B1" w:rsidP="00AD626F">
            <w:pPr>
              <w:jc w:val="center"/>
              <w:rPr>
                <w:rFonts w:ascii="Times New Roman" w:hAnsi="Times New Roman" w:cs="Times New Roman"/>
                <w:sz w:val="20"/>
                <w:szCs w:val="20"/>
              </w:rPr>
            </w:pPr>
            <w:r w:rsidRPr="00AD626F">
              <w:rPr>
                <w:rFonts w:ascii="Times New Roman" w:hAnsi="Times New Roman" w:cs="Times New Roman"/>
                <w:sz w:val="20"/>
                <w:szCs w:val="20"/>
              </w:rPr>
              <w:t>FĮ-32-06</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04C76AFA" w14:textId="02C75A9A" w:rsidR="00DF67B1" w:rsidRPr="00AD626F" w:rsidRDefault="00DF67B1"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15F9930" w14:textId="55855358" w:rsidR="00DF67B1" w:rsidRPr="00AD626F" w:rsidRDefault="00DF67B1"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nuo 4 000 km iki 7 999 km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B84B242" w14:textId="12CD6C7E" w:rsidR="00DF67B1" w:rsidRPr="00AD626F" w:rsidRDefault="00DF67B1"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055C01" w:rsidRPr="008B168C" w14:paraId="792FC48F" w14:textId="77777777" w:rsidTr="009B6C27">
        <w:trPr>
          <w:cantSplit/>
          <w:trHeight w:val="750"/>
        </w:trPr>
        <w:tc>
          <w:tcPr>
            <w:tcW w:w="851" w:type="dxa"/>
            <w:tcBorders>
              <w:right w:val="single" w:sz="4" w:space="0" w:color="auto"/>
            </w:tcBorders>
          </w:tcPr>
          <w:p w14:paraId="3F1AF418" w14:textId="77777777" w:rsidR="00055C01" w:rsidRPr="00AD626F" w:rsidRDefault="00055C0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08131836" w14:textId="332E8EA3" w:rsidR="00055C01" w:rsidRPr="00AD626F" w:rsidRDefault="00055C01" w:rsidP="00AD626F">
            <w:pPr>
              <w:jc w:val="center"/>
              <w:rPr>
                <w:rFonts w:ascii="Times New Roman" w:hAnsi="Times New Roman" w:cs="Times New Roman"/>
                <w:sz w:val="20"/>
                <w:szCs w:val="20"/>
              </w:rPr>
            </w:pPr>
            <w:r w:rsidRPr="00AD626F">
              <w:rPr>
                <w:rFonts w:ascii="Times New Roman" w:hAnsi="Times New Roman" w:cs="Times New Roman"/>
                <w:sz w:val="20"/>
                <w:szCs w:val="20"/>
              </w:rPr>
              <w:t>FĮ-32-07</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F947AC6" w14:textId="0E021F48" w:rsidR="00055C01" w:rsidRPr="00AD626F" w:rsidRDefault="00055C01"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E36EFBF" w14:textId="5E31A7F0" w:rsidR="00055C01" w:rsidRPr="00AD626F" w:rsidRDefault="00055C01" w:rsidP="00AD626F">
            <w:pPr>
              <w:rPr>
                <w:rFonts w:ascii="Times New Roman" w:hAnsi="Times New Roman" w:cs="Times New Roman"/>
                <w:sz w:val="20"/>
                <w:szCs w:val="20"/>
              </w:rPr>
            </w:pPr>
            <w:r w:rsidRPr="00AD626F">
              <w:rPr>
                <w:rFonts w:ascii="Times New Roman" w:hAnsi="Times New Roman" w:cs="Times New Roman"/>
                <w:sz w:val="20"/>
                <w:szCs w:val="20"/>
              </w:rPr>
              <w:t>Projekto dalyvio ir (arba) projektą vykdančio personalo kelionės į užsienį fiksuotasis vieneto įkainis, kai kelionės į vieną pusę atstumas siekia 8 000 km ir daugiau</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C9848DA" w14:textId="71F66177" w:rsidR="00055C01" w:rsidRPr="00AD626F" w:rsidRDefault="00055C01"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AC38BB" w:rsidRPr="008B168C" w14:paraId="1BEE1BE1" w14:textId="77777777" w:rsidTr="009B6C27">
        <w:trPr>
          <w:cantSplit/>
          <w:trHeight w:val="750"/>
        </w:trPr>
        <w:tc>
          <w:tcPr>
            <w:tcW w:w="851" w:type="dxa"/>
            <w:tcBorders>
              <w:right w:val="single" w:sz="4" w:space="0" w:color="auto"/>
            </w:tcBorders>
          </w:tcPr>
          <w:p w14:paraId="794D6BC0" w14:textId="77777777" w:rsidR="00AC38BB" w:rsidRPr="00AD626F" w:rsidRDefault="00AC38BB"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2A2B9512" w14:textId="010A6007" w:rsidR="00AC38BB" w:rsidRPr="00AD626F" w:rsidRDefault="00AC38BB" w:rsidP="00AD626F">
            <w:pPr>
              <w:jc w:val="center"/>
              <w:rPr>
                <w:rFonts w:ascii="Times New Roman" w:hAnsi="Times New Roman" w:cs="Times New Roman"/>
                <w:sz w:val="20"/>
                <w:szCs w:val="20"/>
              </w:rPr>
            </w:pPr>
            <w:r w:rsidRPr="00AD626F">
              <w:rPr>
                <w:rFonts w:ascii="Times New Roman" w:hAnsi="Times New Roman" w:cs="Times New Roman"/>
                <w:sz w:val="20"/>
                <w:szCs w:val="20"/>
              </w:rPr>
              <w:t>FĮ-34-01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50291CD" w14:textId="08CDB575" w:rsidR="00AC38BB" w:rsidRPr="00AD626F" w:rsidRDefault="00AC38BB"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EA06381" w14:textId="6D60AF6C" w:rsidR="00AC38BB" w:rsidRPr="00AD626F" w:rsidRDefault="00AC38BB"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1-oje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A161345" w14:textId="39B38A61" w:rsidR="00AC38BB" w:rsidRPr="00AD626F" w:rsidRDefault="00AC38BB"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CC5E76" w:rsidRPr="008B168C" w14:paraId="2AF9C2CA" w14:textId="77777777" w:rsidTr="009B6C27">
        <w:trPr>
          <w:cantSplit/>
          <w:trHeight w:val="750"/>
        </w:trPr>
        <w:tc>
          <w:tcPr>
            <w:tcW w:w="851" w:type="dxa"/>
            <w:tcBorders>
              <w:right w:val="single" w:sz="4" w:space="0" w:color="auto"/>
            </w:tcBorders>
          </w:tcPr>
          <w:p w14:paraId="7C619395" w14:textId="77777777" w:rsidR="00CC5E76" w:rsidRPr="00AD626F" w:rsidRDefault="00CC5E76"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667C4C6" w14:textId="2488325D" w:rsidR="00CC5E76" w:rsidRPr="00AD626F" w:rsidRDefault="00CC5E76" w:rsidP="00AD626F">
            <w:pPr>
              <w:jc w:val="center"/>
              <w:rPr>
                <w:rFonts w:ascii="Times New Roman" w:hAnsi="Times New Roman" w:cs="Times New Roman"/>
                <w:sz w:val="20"/>
                <w:szCs w:val="20"/>
              </w:rPr>
            </w:pPr>
            <w:r w:rsidRPr="00AD626F">
              <w:rPr>
                <w:rFonts w:ascii="Times New Roman" w:hAnsi="Times New Roman" w:cs="Times New Roman"/>
                <w:sz w:val="20"/>
                <w:szCs w:val="20"/>
              </w:rPr>
              <w:t>FĮ-34-02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15F4AD55" w14:textId="14AE4044" w:rsidR="00CC5E76" w:rsidRPr="00AD626F" w:rsidRDefault="00CC5E76"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6AA61B4" w14:textId="79D807DD" w:rsidR="00CC5E76" w:rsidRPr="00AD626F" w:rsidRDefault="00CC5E76"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2-oje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1732FB3" w14:textId="0009BA2C" w:rsidR="00CC5E76" w:rsidRPr="00AD626F" w:rsidRDefault="00CC5E76"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0A0528" w:rsidRPr="008B168C" w14:paraId="106CF097" w14:textId="77777777" w:rsidTr="009B6C27">
        <w:trPr>
          <w:cantSplit/>
          <w:trHeight w:val="750"/>
        </w:trPr>
        <w:tc>
          <w:tcPr>
            <w:tcW w:w="851" w:type="dxa"/>
            <w:tcBorders>
              <w:right w:val="single" w:sz="4" w:space="0" w:color="auto"/>
            </w:tcBorders>
          </w:tcPr>
          <w:p w14:paraId="5B949588" w14:textId="77777777" w:rsidR="000A0528" w:rsidRPr="00AD626F" w:rsidRDefault="000A0528"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6E3975F1" w14:textId="43CF0BD0" w:rsidR="000A0528" w:rsidRPr="00AD626F" w:rsidRDefault="000A0528" w:rsidP="00AD626F">
            <w:pPr>
              <w:jc w:val="center"/>
              <w:rPr>
                <w:rFonts w:ascii="Times New Roman" w:hAnsi="Times New Roman" w:cs="Times New Roman"/>
                <w:sz w:val="20"/>
                <w:szCs w:val="20"/>
              </w:rPr>
            </w:pPr>
            <w:r w:rsidRPr="00AD626F">
              <w:rPr>
                <w:rFonts w:ascii="Times New Roman" w:hAnsi="Times New Roman" w:cs="Times New Roman"/>
                <w:sz w:val="20"/>
                <w:szCs w:val="20"/>
              </w:rPr>
              <w:t>FĮ-34-03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D6EA234" w14:textId="285973F2" w:rsidR="000A0528" w:rsidRPr="00AD626F" w:rsidRDefault="000A0528"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8515DEA" w14:textId="010DF9DF" w:rsidR="000A0528" w:rsidRPr="00AD626F" w:rsidRDefault="000A0528"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3-oje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48C9640" w14:textId="07F2CA78" w:rsidR="000A0528" w:rsidRPr="00AD626F" w:rsidRDefault="000A0528"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2113C1" w:rsidRPr="008B168C" w14:paraId="38063CA9" w14:textId="77777777" w:rsidTr="009B6C27">
        <w:trPr>
          <w:cantSplit/>
          <w:trHeight w:val="750"/>
        </w:trPr>
        <w:tc>
          <w:tcPr>
            <w:tcW w:w="851" w:type="dxa"/>
            <w:tcBorders>
              <w:right w:val="single" w:sz="4" w:space="0" w:color="auto"/>
            </w:tcBorders>
          </w:tcPr>
          <w:p w14:paraId="6ECF0319" w14:textId="77777777" w:rsidR="002113C1" w:rsidRPr="00AD626F" w:rsidRDefault="002113C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6B6C581" w14:textId="17CC6BBE" w:rsidR="002113C1" w:rsidRPr="00AD626F" w:rsidRDefault="002113C1" w:rsidP="00AD626F">
            <w:pPr>
              <w:jc w:val="center"/>
              <w:rPr>
                <w:rFonts w:ascii="Times New Roman" w:hAnsi="Times New Roman" w:cs="Times New Roman"/>
                <w:sz w:val="20"/>
                <w:szCs w:val="20"/>
              </w:rPr>
            </w:pPr>
            <w:r w:rsidRPr="00AD626F">
              <w:rPr>
                <w:rFonts w:ascii="Times New Roman" w:hAnsi="Times New Roman" w:cs="Times New Roman"/>
                <w:sz w:val="20"/>
                <w:szCs w:val="20"/>
              </w:rPr>
              <w:t>FĮ-34-04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7CC39D3B" w14:textId="7DCD6975" w:rsidR="002113C1" w:rsidRPr="00AD626F" w:rsidRDefault="002113C1"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773E98D" w14:textId="14FB05D8" w:rsidR="002113C1" w:rsidRPr="00AD626F" w:rsidRDefault="002113C1"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4-oje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4D3AFA6" w14:textId="0C0226F3" w:rsidR="002113C1" w:rsidRPr="00AD626F" w:rsidRDefault="002113C1"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10157C" w:rsidRPr="008B168C" w14:paraId="3C08D308" w14:textId="77777777" w:rsidTr="009B6C27">
        <w:trPr>
          <w:cantSplit/>
          <w:trHeight w:val="750"/>
        </w:trPr>
        <w:tc>
          <w:tcPr>
            <w:tcW w:w="851" w:type="dxa"/>
            <w:tcBorders>
              <w:right w:val="single" w:sz="4" w:space="0" w:color="auto"/>
            </w:tcBorders>
          </w:tcPr>
          <w:p w14:paraId="501F3785" w14:textId="77777777" w:rsidR="0010157C" w:rsidRPr="00AD626F" w:rsidRDefault="0010157C"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8A1C8C6" w14:textId="4BB2F150" w:rsidR="0010157C" w:rsidRPr="00AD626F" w:rsidRDefault="0010157C" w:rsidP="00AD626F">
            <w:pPr>
              <w:jc w:val="center"/>
              <w:rPr>
                <w:rFonts w:ascii="Times New Roman" w:hAnsi="Times New Roman" w:cs="Times New Roman"/>
                <w:sz w:val="20"/>
                <w:szCs w:val="20"/>
              </w:rPr>
            </w:pPr>
            <w:r w:rsidRPr="00AD626F">
              <w:rPr>
                <w:rFonts w:ascii="Times New Roman" w:hAnsi="Times New Roman" w:cs="Times New Roman"/>
                <w:sz w:val="20"/>
                <w:szCs w:val="20"/>
              </w:rPr>
              <w:t>FĮ-34-05</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1A03D81" w14:textId="785041FB" w:rsidR="0010157C" w:rsidRPr="00AD626F" w:rsidRDefault="0010157C"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645515" w14:textId="0A4F373B" w:rsidR="0010157C" w:rsidRPr="00AD626F" w:rsidRDefault="0010157C" w:rsidP="00AD626F">
            <w:pPr>
              <w:rPr>
                <w:rFonts w:ascii="Times New Roman" w:hAnsi="Times New Roman" w:cs="Times New Roman"/>
                <w:sz w:val="20"/>
                <w:szCs w:val="20"/>
              </w:rPr>
            </w:pPr>
            <w:r w:rsidRPr="00AD626F">
              <w:rPr>
                <w:rFonts w:ascii="Times New Roman" w:hAnsi="Times New Roman" w:cs="Times New Roman"/>
                <w:sz w:val="20"/>
                <w:szCs w:val="20"/>
              </w:rPr>
              <w:t>Darbuotojo vienos dienos, praleistos komandiruotėje, fiksuotasis vieneto įkainis (kai komandiruotė trunka dvi ir daugiau dienų), kai vykstama į šalį, nustatytą 5-oje šalių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2320CA97" w14:textId="1C4BED74" w:rsidR="0010157C" w:rsidRPr="00AD626F" w:rsidRDefault="0010157C"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D16FF4" w:rsidRPr="008B168C" w14:paraId="3460F4CC" w14:textId="77777777" w:rsidTr="009B6C27">
        <w:trPr>
          <w:cantSplit/>
          <w:trHeight w:val="750"/>
        </w:trPr>
        <w:tc>
          <w:tcPr>
            <w:tcW w:w="851" w:type="dxa"/>
            <w:tcBorders>
              <w:right w:val="single" w:sz="4" w:space="0" w:color="auto"/>
            </w:tcBorders>
          </w:tcPr>
          <w:p w14:paraId="4D7CEF43" w14:textId="77777777" w:rsidR="00D16FF4" w:rsidRPr="00AD626F" w:rsidRDefault="00D16FF4"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4CF3CE08" w14:textId="06DF764C" w:rsidR="00D16FF4" w:rsidRPr="00AD626F" w:rsidRDefault="00D16FF4" w:rsidP="00AD626F">
            <w:pPr>
              <w:jc w:val="center"/>
              <w:rPr>
                <w:rFonts w:ascii="Times New Roman" w:hAnsi="Times New Roman" w:cs="Times New Roman"/>
                <w:sz w:val="20"/>
                <w:szCs w:val="20"/>
              </w:rPr>
            </w:pPr>
            <w:r w:rsidRPr="00AD626F">
              <w:rPr>
                <w:rFonts w:ascii="Times New Roman" w:hAnsi="Times New Roman" w:cs="Times New Roman"/>
                <w:sz w:val="20"/>
                <w:szCs w:val="20"/>
              </w:rPr>
              <w:t>FĮ-34-06</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4033E9F0" w14:textId="3401CD6D" w:rsidR="00D16FF4" w:rsidRPr="00AD626F" w:rsidRDefault="00D16FF4"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2A27EA5" w14:textId="0C2C59EC" w:rsidR="00D16FF4" w:rsidRPr="00AD626F" w:rsidRDefault="00D16FF4"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6-oje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EE14D57" w14:textId="3BF3FCA6" w:rsidR="00D16FF4" w:rsidRPr="00AD626F" w:rsidRDefault="00D16FF4"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713DA2" w:rsidRPr="008B168C" w14:paraId="5175806E" w14:textId="77777777" w:rsidTr="009B6C27">
        <w:trPr>
          <w:cantSplit/>
          <w:trHeight w:val="750"/>
        </w:trPr>
        <w:tc>
          <w:tcPr>
            <w:tcW w:w="851" w:type="dxa"/>
            <w:tcBorders>
              <w:right w:val="single" w:sz="4" w:space="0" w:color="auto"/>
            </w:tcBorders>
          </w:tcPr>
          <w:p w14:paraId="6263E7F3" w14:textId="77777777" w:rsidR="00713DA2" w:rsidRPr="00AD626F" w:rsidRDefault="00713DA2"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2DC64E70" w14:textId="5B7A7F96" w:rsidR="00713DA2" w:rsidRPr="00AD626F" w:rsidRDefault="00713DA2" w:rsidP="00AD626F">
            <w:pPr>
              <w:jc w:val="center"/>
              <w:rPr>
                <w:rFonts w:ascii="Times New Roman" w:hAnsi="Times New Roman" w:cs="Times New Roman"/>
                <w:sz w:val="20"/>
                <w:szCs w:val="20"/>
              </w:rPr>
            </w:pPr>
            <w:r w:rsidRPr="00AD626F">
              <w:rPr>
                <w:rFonts w:ascii="Times New Roman" w:hAnsi="Times New Roman" w:cs="Times New Roman"/>
                <w:sz w:val="20"/>
                <w:szCs w:val="20"/>
              </w:rPr>
              <w:t>FĮ-34-07</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BBBED83" w14:textId="788C9124" w:rsidR="00713DA2" w:rsidRPr="00AD626F" w:rsidRDefault="00713DA2"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39397B9" w14:textId="4B9352C8" w:rsidR="00713DA2" w:rsidRPr="00AD626F" w:rsidRDefault="00713DA2"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7-oje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0308BF2" w14:textId="28804B2C" w:rsidR="00713DA2" w:rsidRPr="00AD626F" w:rsidRDefault="00713DA2"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F1338F" w:rsidRPr="008B168C" w14:paraId="593DBD28" w14:textId="77777777" w:rsidTr="009B6C27">
        <w:trPr>
          <w:cantSplit/>
          <w:trHeight w:val="750"/>
        </w:trPr>
        <w:tc>
          <w:tcPr>
            <w:tcW w:w="851" w:type="dxa"/>
            <w:tcBorders>
              <w:right w:val="single" w:sz="4" w:space="0" w:color="auto"/>
            </w:tcBorders>
          </w:tcPr>
          <w:p w14:paraId="54E214F0" w14:textId="77777777" w:rsidR="00F1338F" w:rsidRPr="00AD626F" w:rsidRDefault="00F1338F"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004A3028" w14:textId="4772829A" w:rsidR="00F1338F" w:rsidRPr="00AD626F" w:rsidRDefault="00F1338F" w:rsidP="00AD626F">
            <w:pPr>
              <w:jc w:val="center"/>
              <w:rPr>
                <w:rFonts w:ascii="Times New Roman" w:hAnsi="Times New Roman" w:cs="Times New Roman"/>
                <w:sz w:val="20"/>
                <w:szCs w:val="20"/>
              </w:rPr>
            </w:pPr>
            <w:r w:rsidRPr="00AD626F">
              <w:rPr>
                <w:rFonts w:ascii="Times New Roman" w:hAnsi="Times New Roman" w:cs="Times New Roman"/>
                <w:sz w:val="20"/>
                <w:szCs w:val="20"/>
              </w:rPr>
              <w:t>FĮ-34-08</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9261066" w14:textId="0577DD68" w:rsidR="00F1338F" w:rsidRPr="00AD626F" w:rsidRDefault="00F1338F"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44FF6CC" w14:textId="0D52C81E" w:rsidR="00F1338F" w:rsidRPr="00AD626F" w:rsidRDefault="00F1338F"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8-oje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ABB9487" w14:textId="3B369C0A" w:rsidR="00F1338F" w:rsidRPr="00AD626F" w:rsidRDefault="00F1338F"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1E688C" w:rsidRPr="008B168C" w14:paraId="17222B95" w14:textId="77777777" w:rsidTr="009B6C27">
        <w:trPr>
          <w:cantSplit/>
          <w:trHeight w:val="750"/>
        </w:trPr>
        <w:tc>
          <w:tcPr>
            <w:tcW w:w="851" w:type="dxa"/>
            <w:tcBorders>
              <w:right w:val="single" w:sz="4" w:space="0" w:color="auto"/>
            </w:tcBorders>
          </w:tcPr>
          <w:p w14:paraId="6B545BEE" w14:textId="77777777" w:rsidR="001E688C" w:rsidRPr="00AD626F" w:rsidRDefault="001E688C"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E57B0C0" w14:textId="0844E23E" w:rsidR="001E688C" w:rsidRPr="00AD626F" w:rsidRDefault="001E688C" w:rsidP="00AD626F">
            <w:pPr>
              <w:jc w:val="center"/>
              <w:rPr>
                <w:rFonts w:ascii="Times New Roman" w:hAnsi="Times New Roman" w:cs="Times New Roman"/>
                <w:sz w:val="20"/>
                <w:szCs w:val="20"/>
              </w:rPr>
            </w:pPr>
            <w:r w:rsidRPr="00AD626F">
              <w:rPr>
                <w:rFonts w:ascii="Times New Roman" w:hAnsi="Times New Roman" w:cs="Times New Roman"/>
                <w:sz w:val="20"/>
                <w:szCs w:val="20"/>
              </w:rPr>
              <w:t>FĮ-34-09</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5246FD2" w14:textId="60D38625" w:rsidR="001E688C" w:rsidRPr="00AD626F" w:rsidRDefault="001E688C"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1E29C5E" w14:textId="49A5FF4D" w:rsidR="001E688C" w:rsidRPr="00AD626F" w:rsidRDefault="001E688C"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9-oje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D9563CA" w14:textId="5F2F8319" w:rsidR="001E688C" w:rsidRPr="00AD626F" w:rsidRDefault="001E688C"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FB3E1A" w:rsidRPr="008B168C" w14:paraId="01901213" w14:textId="77777777" w:rsidTr="009B6C27">
        <w:trPr>
          <w:cantSplit/>
          <w:trHeight w:val="750"/>
        </w:trPr>
        <w:tc>
          <w:tcPr>
            <w:tcW w:w="851" w:type="dxa"/>
            <w:tcBorders>
              <w:right w:val="single" w:sz="4" w:space="0" w:color="auto"/>
            </w:tcBorders>
          </w:tcPr>
          <w:p w14:paraId="78F32CF4" w14:textId="77777777" w:rsidR="00FB3E1A" w:rsidRPr="00AD626F" w:rsidRDefault="00FB3E1A"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24109862" w14:textId="073B11A7" w:rsidR="00FB3E1A" w:rsidRPr="00AD626F" w:rsidRDefault="00FB3E1A" w:rsidP="00AD626F">
            <w:pPr>
              <w:jc w:val="center"/>
              <w:rPr>
                <w:rFonts w:ascii="Times New Roman" w:hAnsi="Times New Roman" w:cs="Times New Roman"/>
                <w:sz w:val="20"/>
                <w:szCs w:val="20"/>
              </w:rPr>
            </w:pPr>
            <w:r w:rsidRPr="00AD626F">
              <w:rPr>
                <w:rFonts w:ascii="Times New Roman" w:hAnsi="Times New Roman" w:cs="Times New Roman"/>
                <w:sz w:val="20"/>
                <w:szCs w:val="20"/>
              </w:rPr>
              <w:t>FĮ-34-10</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2BB2B84D" w14:textId="006F5A25" w:rsidR="00FB3E1A" w:rsidRPr="00AD626F" w:rsidRDefault="00FB3E1A"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2552D81" w14:textId="78062260" w:rsidR="00FB3E1A" w:rsidRPr="00AD626F" w:rsidRDefault="00FB3E1A" w:rsidP="00AD626F">
            <w:pPr>
              <w:rPr>
                <w:rFonts w:ascii="Times New Roman" w:hAnsi="Times New Roman" w:cs="Times New Roman"/>
                <w:sz w:val="20"/>
                <w:szCs w:val="20"/>
              </w:rPr>
            </w:pPr>
            <w:r w:rsidRPr="00AD626F">
              <w:rPr>
                <w:rFonts w:ascii="Times New Roman" w:hAnsi="Times New Roman" w:cs="Times New Roman"/>
                <w:sz w:val="20"/>
                <w:szCs w:val="20"/>
              </w:rPr>
              <w:t>Darbuotojo komandiruotės fiksuotasis vieneto įkainis (kai komandiruotė trunka vieną dieną), kai vykstama į šalį, nustatytą 10-oje grupėje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8BF64F0" w14:textId="389260E6" w:rsidR="00FB3E1A" w:rsidRPr="00AD626F" w:rsidRDefault="00FB3E1A"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A7253A" w:rsidRPr="008B168C" w14:paraId="1A60B0C0" w14:textId="77777777" w:rsidTr="009B6C27">
        <w:trPr>
          <w:cantSplit/>
          <w:trHeight w:val="750"/>
        </w:trPr>
        <w:tc>
          <w:tcPr>
            <w:tcW w:w="851" w:type="dxa"/>
            <w:tcBorders>
              <w:right w:val="single" w:sz="4" w:space="0" w:color="auto"/>
            </w:tcBorders>
          </w:tcPr>
          <w:p w14:paraId="6B48E880" w14:textId="77777777" w:rsidR="00A7253A" w:rsidRPr="00AD626F" w:rsidRDefault="00A7253A"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670C6325" w14:textId="3BFA72C8" w:rsidR="00A7253A" w:rsidRPr="00AD626F" w:rsidRDefault="00A7253A" w:rsidP="00AD626F">
            <w:pPr>
              <w:jc w:val="center"/>
              <w:rPr>
                <w:rFonts w:ascii="Times New Roman" w:hAnsi="Times New Roman" w:cs="Times New Roman"/>
                <w:sz w:val="20"/>
                <w:szCs w:val="20"/>
              </w:rPr>
            </w:pPr>
            <w:r w:rsidRPr="00AD626F">
              <w:rPr>
                <w:rFonts w:ascii="Times New Roman" w:hAnsi="Times New Roman" w:cs="Times New Roman"/>
                <w:sz w:val="20"/>
                <w:szCs w:val="20"/>
              </w:rPr>
              <w:t>FĮ-22-01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1446AF7" w14:textId="33B81438" w:rsidR="00A7253A" w:rsidRPr="00AD626F" w:rsidRDefault="00A7253A"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8C86E7C" w14:textId="05497D78" w:rsidR="00A7253A" w:rsidRPr="00AD626F" w:rsidRDefault="00A7253A" w:rsidP="00AD626F">
            <w:pPr>
              <w:rPr>
                <w:rFonts w:ascii="Times New Roman" w:hAnsi="Times New Roman" w:cs="Times New Roman"/>
                <w:sz w:val="20"/>
                <w:szCs w:val="20"/>
              </w:rPr>
            </w:pPr>
            <w:r w:rsidRPr="00AD626F">
              <w:rPr>
                <w:rFonts w:ascii="Times New Roman" w:hAnsi="Times New Roman" w:cs="Times New Roman"/>
                <w:sz w:val="20"/>
                <w:szCs w:val="20"/>
              </w:rPr>
              <w:t>Kelionių išlaidų Lietuvoje fiksuotasis vieneto įkainis be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C433BF9" w14:textId="6F5F0C01" w:rsidR="00A7253A" w:rsidRPr="00AD626F" w:rsidRDefault="00A7253A"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7329AE" w:rsidRPr="008B168C" w14:paraId="052A9728" w14:textId="77777777" w:rsidTr="009B6C27">
        <w:trPr>
          <w:cantSplit/>
          <w:trHeight w:val="750"/>
        </w:trPr>
        <w:tc>
          <w:tcPr>
            <w:tcW w:w="851" w:type="dxa"/>
            <w:tcBorders>
              <w:right w:val="single" w:sz="4" w:space="0" w:color="auto"/>
            </w:tcBorders>
          </w:tcPr>
          <w:p w14:paraId="5895DA90" w14:textId="77777777" w:rsidR="007329AE" w:rsidRPr="00AD626F" w:rsidRDefault="007329AE"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07EEA4F3" w14:textId="7B84AFC8" w:rsidR="007329AE" w:rsidRPr="00AD626F" w:rsidRDefault="007329AE" w:rsidP="00AD626F">
            <w:pPr>
              <w:jc w:val="center"/>
              <w:rPr>
                <w:rFonts w:ascii="Times New Roman" w:hAnsi="Times New Roman" w:cs="Times New Roman"/>
                <w:sz w:val="20"/>
                <w:szCs w:val="20"/>
              </w:rPr>
            </w:pPr>
            <w:r w:rsidRPr="00AD626F">
              <w:rPr>
                <w:rFonts w:ascii="Times New Roman" w:hAnsi="Times New Roman" w:cs="Times New Roman"/>
                <w:sz w:val="20"/>
                <w:szCs w:val="20"/>
              </w:rPr>
              <w:t>FĮ-22-02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93AC190" w14:textId="7A3D85F0" w:rsidR="007329AE" w:rsidRPr="00AD626F" w:rsidRDefault="007329AE" w:rsidP="00AD626F">
            <w:pPr>
              <w:jc w:val="center"/>
              <w:rPr>
                <w:rFonts w:ascii="Times New Roman" w:hAnsi="Times New Roman" w:cs="Times New Roman"/>
                <w:sz w:val="20"/>
                <w:szCs w:val="20"/>
              </w:rPr>
            </w:pPr>
            <w:r w:rsidRPr="00AD626F">
              <w:rPr>
                <w:rFonts w:ascii="Times New Roman" w:hAnsi="Times New Roman" w:cs="Times New Roman"/>
                <w:sz w:val="20"/>
                <w:szCs w:val="20"/>
              </w:rPr>
              <w:t>0</w:t>
            </w:r>
            <w:r w:rsidR="001C4509">
              <w:rPr>
                <w:rFonts w:ascii="Times New Roman" w:hAnsi="Times New Roman" w:cs="Times New Roman"/>
                <w:sz w:val="20"/>
                <w:szCs w:val="20"/>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E208F80" w14:textId="2D0C45B5" w:rsidR="007329AE" w:rsidRPr="00AD626F" w:rsidRDefault="007329AE" w:rsidP="00AD626F">
            <w:pPr>
              <w:rPr>
                <w:rFonts w:ascii="Times New Roman" w:hAnsi="Times New Roman" w:cs="Times New Roman"/>
                <w:sz w:val="20"/>
                <w:szCs w:val="20"/>
              </w:rPr>
            </w:pPr>
            <w:r w:rsidRPr="00AD626F">
              <w:rPr>
                <w:rFonts w:ascii="Times New Roman" w:hAnsi="Times New Roman" w:cs="Times New Roman"/>
                <w:sz w:val="20"/>
                <w:szCs w:val="20"/>
              </w:rPr>
              <w:t>Kelionių išlaidų Lietuvoje fiksuotasis vieneto įkainis su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22DE158" w14:textId="4ADAF743" w:rsidR="007329AE" w:rsidRPr="00AD626F" w:rsidRDefault="007329AE"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BB1142" w:rsidRPr="008B168C" w14:paraId="1A7D5920" w14:textId="77777777" w:rsidTr="009B6C27">
        <w:trPr>
          <w:cantSplit/>
          <w:trHeight w:val="750"/>
        </w:trPr>
        <w:tc>
          <w:tcPr>
            <w:tcW w:w="851" w:type="dxa"/>
            <w:tcBorders>
              <w:right w:val="single" w:sz="4" w:space="0" w:color="auto"/>
            </w:tcBorders>
          </w:tcPr>
          <w:p w14:paraId="6E9E99F1" w14:textId="77777777" w:rsidR="00BB1142" w:rsidRPr="00AD626F" w:rsidRDefault="00BB1142"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584A138" w14:textId="542A880F" w:rsidR="00BB1142" w:rsidRPr="00AD626F" w:rsidRDefault="00BB1142" w:rsidP="00AD626F">
            <w:pPr>
              <w:jc w:val="center"/>
              <w:rPr>
                <w:rFonts w:ascii="Times New Roman" w:hAnsi="Times New Roman" w:cs="Times New Roman"/>
                <w:sz w:val="20"/>
                <w:szCs w:val="20"/>
              </w:rPr>
            </w:pPr>
            <w:r w:rsidRPr="00AD626F">
              <w:rPr>
                <w:rFonts w:ascii="Times New Roman" w:hAnsi="Times New Roman" w:cs="Times New Roman"/>
                <w:sz w:val="20"/>
                <w:szCs w:val="20"/>
              </w:rPr>
              <w:t>FS-01-01</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5C29C61F" w14:textId="7EB2870E" w:rsidR="00BB1142" w:rsidRPr="00AD626F" w:rsidRDefault="00BB1142"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9A278DD" w14:textId="21F41B99" w:rsidR="00BB1142" w:rsidRPr="00AD626F" w:rsidRDefault="00BB1142"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pirmojo rinkinio FS be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9039BCF" w14:textId="2CD38BA2" w:rsidR="00BB1142" w:rsidRPr="00AD626F" w:rsidRDefault="00BB1142" w:rsidP="00AD626F">
            <w:pPr>
              <w:jc w:val="center"/>
              <w:rPr>
                <w:rFonts w:ascii="Times New Roman" w:hAnsi="Times New Roman" w:cs="Times New Roman"/>
                <w:sz w:val="20"/>
                <w:szCs w:val="20"/>
              </w:rPr>
            </w:pPr>
            <w:r w:rsidRPr="00AD626F">
              <w:rPr>
                <w:rFonts w:ascii="Times New Roman" w:hAnsi="Times New Roman" w:cs="Times New Roman"/>
                <w:sz w:val="20"/>
                <w:szCs w:val="20"/>
              </w:rPr>
              <w:t>-</w:t>
            </w:r>
          </w:p>
        </w:tc>
      </w:tr>
      <w:tr w:rsidR="00472C71" w:rsidRPr="008B168C" w14:paraId="3E35210E" w14:textId="77777777" w:rsidTr="009B6C27">
        <w:trPr>
          <w:cantSplit/>
          <w:trHeight w:val="750"/>
        </w:trPr>
        <w:tc>
          <w:tcPr>
            <w:tcW w:w="851" w:type="dxa"/>
            <w:tcBorders>
              <w:right w:val="single" w:sz="4" w:space="0" w:color="auto"/>
            </w:tcBorders>
          </w:tcPr>
          <w:p w14:paraId="65A0805D" w14:textId="77777777" w:rsidR="00472C71" w:rsidRPr="00AD626F" w:rsidRDefault="00472C71"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5969645F" w14:textId="28EB42E2" w:rsidR="00472C71" w:rsidRPr="00AD626F" w:rsidRDefault="00472C71" w:rsidP="00AD626F">
            <w:pPr>
              <w:jc w:val="center"/>
              <w:rPr>
                <w:rFonts w:ascii="Times New Roman" w:hAnsi="Times New Roman" w:cs="Times New Roman"/>
                <w:sz w:val="20"/>
                <w:szCs w:val="20"/>
              </w:rPr>
            </w:pPr>
            <w:r w:rsidRPr="00AD626F">
              <w:rPr>
                <w:rFonts w:ascii="Times New Roman" w:hAnsi="Times New Roman" w:cs="Times New Roman"/>
                <w:sz w:val="20"/>
                <w:szCs w:val="20"/>
              </w:rPr>
              <w:t>FS-01-02</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3B3C82A1" w14:textId="6471A26E" w:rsidR="00472C71" w:rsidRPr="00AD626F" w:rsidRDefault="00472C71"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B6C2678" w14:textId="767136FD" w:rsidR="00472C71" w:rsidRPr="00AD626F" w:rsidRDefault="00472C71"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pirmojo rinkinio FS su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F0C841D" w14:textId="705790BA" w:rsidR="00472C71" w:rsidRPr="00AD626F" w:rsidRDefault="00472C71" w:rsidP="00AD626F">
            <w:pPr>
              <w:jc w:val="center"/>
              <w:rPr>
                <w:rFonts w:ascii="Times New Roman" w:hAnsi="Times New Roman" w:cs="Times New Roman"/>
                <w:i/>
                <w:iCs/>
                <w:sz w:val="20"/>
                <w:szCs w:val="20"/>
              </w:rPr>
            </w:pPr>
            <w:r w:rsidRPr="00AD626F">
              <w:rPr>
                <w:rFonts w:ascii="Times New Roman" w:hAnsi="Times New Roman" w:cs="Times New Roman"/>
                <w:i/>
                <w:iCs/>
                <w:sz w:val="20"/>
                <w:szCs w:val="20"/>
              </w:rPr>
              <w:t>-</w:t>
            </w:r>
          </w:p>
        </w:tc>
      </w:tr>
      <w:tr w:rsidR="005D0ED5" w:rsidRPr="008B168C" w14:paraId="58A718FC" w14:textId="77777777" w:rsidTr="009B6C27">
        <w:trPr>
          <w:cantSplit/>
          <w:trHeight w:val="750"/>
        </w:trPr>
        <w:tc>
          <w:tcPr>
            <w:tcW w:w="851" w:type="dxa"/>
            <w:tcBorders>
              <w:right w:val="single" w:sz="4" w:space="0" w:color="auto"/>
            </w:tcBorders>
          </w:tcPr>
          <w:p w14:paraId="191A3079" w14:textId="77777777" w:rsidR="005D0ED5" w:rsidRPr="00AD626F" w:rsidRDefault="005D0ED5"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CC24356" w14:textId="3A0C082E" w:rsidR="005D0ED5" w:rsidRPr="00AD626F" w:rsidRDefault="005D0ED5" w:rsidP="00AD626F">
            <w:pPr>
              <w:jc w:val="center"/>
              <w:rPr>
                <w:rFonts w:ascii="Times New Roman" w:hAnsi="Times New Roman" w:cs="Times New Roman"/>
                <w:sz w:val="20"/>
                <w:szCs w:val="20"/>
              </w:rPr>
            </w:pPr>
            <w:r w:rsidRPr="00AD626F">
              <w:rPr>
                <w:rFonts w:ascii="Times New Roman" w:hAnsi="Times New Roman" w:cs="Times New Roman"/>
                <w:sz w:val="20"/>
                <w:szCs w:val="20"/>
              </w:rPr>
              <w:t>FS-01-03</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639E089E" w14:textId="7AA296BD" w:rsidR="005D0ED5" w:rsidRPr="00AD626F" w:rsidRDefault="005D0ED5"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BD6F16" w14:textId="4A7DBC2F" w:rsidR="005D0ED5" w:rsidRPr="00AD626F" w:rsidRDefault="005D0ED5"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antrojo rinkinio FS be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E5B8917" w14:textId="54A923BA" w:rsidR="005D0ED5" w:rsidRPr="00AD626F" w:rsidRDefault="005D0ED5" w:rsidP="00AD626F">
            <w:pPr>
              <w:jc w:val="center"/>
              <w:rPr>
                <w:rFonts w:ascii="Times New Roman" w:hAnsi="Times New Roman" w:cs="Times New Roman"/>
                <w:i/>
                <w:iCs/>
                <w:sz w:val="20"/>
                <w:szCs w:val="20"/>
              </w:rPr>
            </w:pPr>
            <w:r w:rsidRPr="00AD626F">
              <w:rPr>
                <w:rFonts w:ascii="Times New Roman" w:hAnsi="Times New Roman" w:cs="Times New Roman"/>
                <w:i/>
                <w:iCs/>
                <w:sz w:val="20"/>
                <w:szCs w:val="20"/>
              </w:rPr>
              <w:t>-</w:t>
            </w:r>
          </w:p>
        </w:tc>
      </w:tr>
      <w:tr w:rsidR="007A5B1B" w:rsidRPr="008B168C" w14:paraId="0140FF46" w14:textId="77777777" w:rsidTr="009B6C27">
        <w:trPr>
          <w:cantSplit/>
          <w:trHeight w:val="750"/>
        </w:trPr>
        <w:tc>
          <w:tcPr>
            <w:tcW w:w="851" w:type="dxa"/>
            <w:tcBorders>
              <w:right w:val="single" w:sz="4" w:space="0" w:color="auto"/>
            </w:tcBorders>
          </w:tcPr>
          <w:p w14:paraId="198B6F0E" w14:textId="77777777" w:rsidR="007A5B1B" w:rsidRPr="00AD626F" w:rsidRDefault="007A5B1B" w:rsidP="00AD626F">
            <w:pPr>
              <w:rPr>
                <w:rFonts w:ascii="Times New Roman" w:hAnsi="Times New Roman" w:cs="Times New Roman"/>
                <w:b/>
                <w:bCs/>
                <w:sz w:val="20"/>
                <w:szCs w:val="20"/>
              </w:rPr>
            </w:pPr>
          </w:p>
        </w:tc>
        <w:tc>
          <w:tcPr>
            <w:tcW w:w="2075" w:type="dxa"/>
            <w:tcBorders>
              <w:top w:val="single" w:sz="4" w:space="0" w:color="auto"/>
              <w:left w:val="single" w:sz="4" w:space="0" w:color="auto"/>
              <w:bottom w:val="single" w:sz="4" w:space="0" w:color="auto"/>
              <w:right w:val="single" w:sz="4" w:space="0" w:color="auto"/>
            </w:tcBorders>
            <w:vAlign w:val="center"/>
          </w:tcPr>
          <w:p w14:paraId="153020FD" w14:textId="5474688A" w:rsidR="007A5B1B" w:rsidRPr="00AD626F" w:rsidRDefault="007A5B1B" w:rsidP="00AD626F">
            <w:pPr>
              <w:jc w:val="center"/>
              <w:rPr>
                <w:rFonts w:ascii="Times New Roman" w:hAnsi="Times New Roman" w:cs="Times New Roman"/>
                <w:sz w:val="20"/>
                <w:szCs w:val="20"/>
              </w:rPr>
            </w:pPr>
            <w:r w:rsidRPr="00AD626F">
              <w:rPr>
                <w:rFonts w:ascii="Times New Roman" w:hAnsi="Times New Roman" w:cs="Times New Roman"/>
                <w:sz w:val="20"/>
                <w:szCs w:val="20"/>
              </w:rPr>
              <w:t>FS-01-04</w:t>
            </w:r>
          </w:p>
        </w:tc>
        <w:tc>
          <w:tcPr>
            <w:tcW w:w="2319" w:type="dxa"/>
            <w:gridSpan w:val="2"/>
            <w:tcBorders>
              <w:top w:val="single" w:sz="4" w:space="0" w:color="auto"/>
              <w:left w:val="single" w:sz="4" w:space="0" w:color="auto"/>
              <w:bottom w:val="single" w:sz="4" w:space="0" w:color="auto"/>
              <w:right w:val="single" w:sz="4" w:space="0" w:color="auto"/>
            </w:tcBorders>
            <w:vAlign w:val="center"/>
          </w:tcPr>
          <w:p w14:paraId="726E4686" w14:textId="10DB5F09" w:rsidR="007A5B1B" w:rsidRPr="00AD626F" w:rsidRDefault="007A5B1B" w:rsidP="00AD626F">
            <w:pPr>
              <w:jc w:val="center"/>
              <w:rPr>
                <w:rFonts w:ascii="Times New Roman" w:hAnsi="Times New Roman" w:cs="Times New Roman"/>
                <w:sz w:val="20"/>
                <w:szCs w:val="20"/>
              </w:rPr>
            </w:pPr>
            <w:r w:rsidRPr="00AD626F">
              <w:rPr>
                <w:rFonts w:ascii="Times New Roman" w:hAnsi="Times New Roman" w:cs="Times New Roman"/>
                <w:sz w:val="20"/>
                <w:szCs w:val="20"/>
              </w:rPr>
              <w:t>02</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9480DD" w14:textId="4AD99B22" w:rsidR="007A5B1B" w:rsidRPr="00AD626F" w:rsidRDefault="007A5B1B" w:rsidP="00AD626F">
            <w:pPr>
              <w:rPr>
                <w:rFonts w:ascii="Times New Roman" w:hAnsi="Times New Roman" w:cs="Times New Roman"/>
                <w:sz w:val="20"/>
                <w:szCs w:val="20"/>
              </w:rPr>
            </w:pPr>
            <w:r w:rsidRPr="00AD626F">
              <w:rPr>
                <w:rFonts w:ascii="Times New Roman" w:hAnsi="Times New Roman" w:cs="Times New Roman"/>
                <w:sz w:val="20"/>
                <w:szCs w:val="20"/>
              </w:rPr>
              <w:t>Įgyvendintų privalomų matomumo ir informavimo priemonių apie ES fondų investicijų veiklas fiksuotoji suma, antrojo rinkinio FS su PVM</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B204D44" w14:textId="19215067" w:rsidR="007A5B1B" w:rsidRPr="00AD626F" w:rsidRDefault="007A5B1B" w:rsidP="00AD626F">
            <w:pPr>
              <w:jc w:val="center"/>
              <w:rPr>
                <w:rFonts w:ascii="Times New Roman" w:hAnsi="Times New Roman" w:cs="Times New Roman"/>
                <w:i/>
                <w:iCs/>
                <w:sz w:val="20"/>
                <w:szCs w:val="20"/>
              </w:rPr>
            </w:pPr>
            <w:r w:rsidRPr="00AD626F">
              <w:rPr>
                <w:rFonts w:ascii="Times New Roman" w:hAnsi="Times New Roman" w:cs="Times New Roman"/>
                <w:i/>
                <w:iCs/>
                <w:sz w:val="20"/>
                <w:szCs w:val="20"/>
              </w:rPr>
              <w:t>-</w:t>
            </w:r>
          </w:p>
        </w:tc>
      </w:tr>
      <w:tr w:rsidR="00DF5967" w:rsidRPr="008B168C" w14:paraId="605AD585" w14:textId="77777777" w:rsidTr="009B6C27">
        <w:trPr>
          <w:cantSplit/>
          <w:trHeight w:val="300"/>
        </w:trPr>
        <w:tc>
          <w:tcPr>
            <w:tcW w:w="851" w:type="dxa"/>
          </w:tcPr>
          <w:p w14:paraId="743FB029" w14:textId="77777777" w:rsidR="00DF5967" w:rsidRPr="00533406" w:rsidRDefault="00DF5967" w:rsidP="00DF5967">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149" w:type="dxa"/>
            <w:gridSpan w:val="7"/>
            <w:tcBorders>
              <w:top w:val="single" w:sz="4" w:space="0" w:color="auto"/>
            </w:tcBorders>
          </w:tcPr>
          <w:p w14:paraId="4A56006B" w14:textId="77777777" w:rsidR="00DF5967" w:rsidRPr="00533406" w:rsidRDefault="00DF5967" w:rsidP="00DF5967">
            <w:pPr>
              <w:rPr>
                <w:rFonts w:ascii="Times New Roman" w:hAnsi="Times New Roman" w:cs="Times New Roman"/>
                <w:b/>
                <w:bCs/>
              </w:rPr>
            </w:pPr>
            <w:r w:rsidRPr="00533406">
              <w:rPr>
                <w:rFonts w:ascii="Times New Roman" w:hAnsi="Times New Roman" w:cs="Times New Roman"/>
                <w:b/>
                <w:bCs/>
              </w:rPr>
              <w:t>Siekiami stebėsenos rodikliai</w:t>
            </w:r>
          </w:p>
        </w:tc>
      </w:tr>
      <w:tr w:rsidR="00DF5967" w:rsidRPr="008B168C" w14:paraId="79F21F03" w14:textId="77777777" w:rsidTr="0094515F">
        <w:trPr>
          <w:cantSplit/>
          <w:trHeight w:val="300"/>
        </w:trPr>
        <w:tc>
          <w:tcPr>
            <w:tcW w:w="10000" w:type="dxa"/>
            <w:gridSpan w:val="8"/>
          </w:tcPr>
          <w:p w14:paraId="17BE488E" w14:textId="77777777" w:rsidR="00DF5967" w:rsidRPr="00533406" w:rsidRDefault="00DF5967" w:rsidP="00DF5967">
            <w:pPr>
              <w:rPr>
                <w:rFonts w:ascii="Times New Roman" w:hAnsi="Times New Roman" w:cs="Times New Roman"/>
                <w:b/>
                <w:bCs/>
              </w:rPr>
            </w:pPr>
          </w:p>
        </w:tc>
      </w:tr>
      <w:tr w:rsidR="00DF5967" w:rsidRPr="00F44ADD" w14:paraId="37D8196E" w14:textId="77777777" w:rsidTr="0094515F">
        <w:trPr>
          <w:gridAfter w:val="1"/>
          <w:wAfter w:w="14" w:type="dxa"/>
          <w:cantSplit/>
          <w:trHeight w:val="300"/>
        </w:trPr>
        <w:tc>
          <w:tcPr>
            <w:tcW w:w="9986" w:type="dxa"/>
            <w:gridSpan w:val="7"/>
          </w:tcPr>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66"/>
              <w:gridCol w:w="2686"/>
              <w:gridCol w:w="2269"/>
              <w:gridCol w:w="1277"/>
              <w:gridCol w:w="1573"/>
            </w:tblGrid>
            <w:tr w:rsidR="00D700A2" w:rsidRPr="00CC623A" w14:paraId="51E4EC77" w14:textId="77777777" w:rsidTr="009B6C27">
              <w:trPr>
                <w:trHeight w:val="756"/>
              </w:trPr>
              <w:tc>
                <w:tcPr>
                  <w:tcW w:w="965" w:type="pct"/>
                  <w:shd w:val="clear" w:color="auto" w:fill="auto"/>
                  <w:vAlign w:val="center"/>
                </w:tcPr>
                <w:p w14:paraId="589CB577" w14:textId="77777777" w:rsidR="00DF5967" w:rsidRPr="00CC623A" w:rsidRDefault="00DF5967" w:rsidP="00D16EFB">
                  <w:pPr>
                    <w:pStyle w:val="NoSpacing"/>
                    <w:jc w:val="center"/>
                    <w:rPr>
                      <w:rFonts w:ascii="Times New Roman" w:hAnsi="Times New Roman" w:cs="Times New Roman"/>
                      <w:b/>
                      <w:bCs/>
                      <w:sz w:val="20"/>
                      <w:szCs w:val="20"/>
                      <w:highlight w:val="yellow"/>
                      <w:lang w:eastAsia="lt-LT"/>
                    </w:rPr>
                  </w:pPr>
                  <w:r w:rsidRPr="00CC623A">
                    <w:rPr>
                      <w:rFonts w:ascii="Times New Roman" w:hAnsi="Times New Roman" w:cs="Times New Roman"/>
                      <w:b/>
                      <w:bCs/>
                      <w:sz w:val="20"/>
                      <w:szCs w:val="20"/>
                      <w:lang w:eastAsia="lt-LT"/>
                    </w:rPr>
                    <w:lastRenderedPageBreak/>
                    <w:t>Pažangos priemonės poveiklės numeris</w:t>
                  </w:r>
                </w:p>
              </w:tc>
              <w:tc>
                <w:tcPr>
                  <w:tcW w:w="1389" w:type="pct"/>
                  <w:shd w:val="clear" w:color="auto" w:fill="auto"/>
                  <w:vAlign w:val="center"/>
                </w:tcPr>
                <w:p w14:paraId="0EEA8E58"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Rodiklio pavadinimas</w:t>
                  </w:r>
                </w:p>
              </w:tc>
              <w:tc>
                <w:tcPr>
                  <w:tcW w:w="1173" w:type="pct"/>
                  <w:shd w:val="clear" w:color="auto" w:fill="auto"/>
                  <w:vAlign w:val="center"/>
                </w:tcPr>
                <w:p w14:paraId="57637FF6"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Rodiklio kodas</w:t>
                  </w:r>
                </w:p>
              </w:tc>
              <w:tc>
                <w:tcPr>
                  <w:tcW w:w="660" w:type="pct"/>
                  <w:shd w:val="clear" w:color="auto" w:fill="auto"/>
                  <w:vAlign w:val="center"/>
                </w:tcPr>
                <w:p w14:paraId="1F30F0D6"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Matavimo vienetas</w:t>
                  </w:r>
                </w:p>
              </w:tc>
              <w:tc>
                <w:tcPr>
                  <w:tcW w:w="813" w:type="pct"/>
                  <w:shd w:val="clear" w:color="auto" w:fill="auto"/>
                  <w:vAlign w:val="center"/>
                </w:tcPr>
                <w:p w14:paraId="33940DDF" w14:textId="77777777" w:rsidR="00DF5967" w:rsidRPr="00CC623A" w:rsidRDefault="00DF5967" w:rsidP="00D16EFB">
                  <w:pPr>
                    <w:pStyle w:val="NoSpacing"/>
                    <w:jc w:val="center"/>
                    <w:rPr>
                      <w:rFonts w:ascii="Times New Roman" w:hAnsi="Times New Roman" w:cs="Times New Roman"/>
                      <w:b/>
                      <w:bCs/>
                      <w:sz w:val="20"/>
                      <w:szCs w:val="20"/>
                    </w:rPr>
                  </w:pPr>
                  <w:r w:rsidRPr="00CC623A">
                    <w:rPr>
                      <w:rFonts w:ascii="Times New Roman" w:hAnsi="Times New Roman" w:cs="Times New Roman"/>
                      <w:b/>
                      <w:bCs/>
                      <w:sz w:val="20"/>
                      <w:szCs w:val="20"/>
                    </w:rPr>
                    <w:t>Minimali siektina reikšmė projektui</w:t>
                  </w:r>
                </w:p>
              </w:tc>
            </w:tr>
            <w:tr w:rsidR="00CC623A" w:rsidRPr="00CC623A" w14:paraId="0A14C82A" w14:textId="77777777" w:rsidTr="00941071">
              <w:trPr>
                <w:trHeight w:val="211"/>
              </w:trPr>
              <w:tc>
                <w:tcPr>
                  <w:tcW w:w="5000" w:type="pct"/>
                  <w:gridSpan w:val="5"/>
                  <w:shd w:val="clear" w:color="auto" w:fill="auto"/>
                  <w:vAlign w:val="center"/>
                </w:tcPr>
                <w:p w14:paraId="001393AB" w14:textId="4D540C05" w:rsidR="00CC623A" w:rsidRPr="00CC623A" w:rsidRDefault="00CC623A" w:rsidP="00D16EFB">
                  <w:pPr>
                    <w:spacing w:after="0" w:line="240" w:lineRule="auto"/>
                    <w:jc w:val="both"/>
                    <w:rPr>
                      <w:rFonts w:ascii="Times New Roman" w:hAnsi="Times New Roman" w:cs="Times New Roman"/>
                      <w:b/>
                      <w:bCs/>
                      <w:szCs w:val="24"/>
                    </w:rPr>
                  </w:pPr>
                  <w:r w:rsidRPr="00CC623A">
                    <w:rPr>
                      <w:rFonts w:ascii="Times New Roman" w:hAnsi="Times New Roman" w:cs="Times New Roman"/>
                      <w:b/>
                      <w:bCs/>
                      <w:color w:val="000000"/>
                      <w:szCs w:val="24"/>
                    </w:rPr>
                    <w:t xml:space="preserve">Įgyvendinant poveiklę „2.2.1. </w:t>
                  </w:r>
                  <w:r w:rsidRPr="00CC623A">
                    <w:rPr>
                      <w:rFonts w:ascii="Times New Roman" w:hAnsi="Times New Roman" w:cs="Times New Roman"/>
                      <w:b/>
                      <w:bCs/>
                      <w:szCs w:val="24"/>
                    </w:rPr>
                    <w:t>Didinti mokslo tarptautiškumo lygį (</w:t>
                  </w:r>
                  <w:r w:rsidRPr="00CC623A">
                    <w:rPr>
                      <w:rFonts w:ascii="Times New Roman" w:hAnsi="Times New Roman" w:cs="Times New Roman"/>
                      <w:b/>
                      <w:bCs/>
                      <w:color w:val="000000"/>
                      <w:szCs w:val="24"/>
                    </w:rPr>
                    <w:t>Sostinė)“:</w:t>
                  </w:r>
                </w:p>
              </w:tc>
            </w:tr>
            <w:tr w:rsidR="00D700A2" w:rsidRPr="00CC623A" w14:paraId="65E32C2F" w14:textId="77777777" w:rsidTr="009B6C27">
              <w:trPr>
                <w:trHeight w:val="885"/>
              </w:trPr>
              <w:tc>
                <w:tcPr>
                  <w:tcW w:w="965" w:type="pct"/>
                  <w:shd w:val="clear" w:color="auto" w:fill="auto"/>
                  <w:vAlign w:val="center"/>
                </w:tcPr>
                <w:p w14:paraId="419BDCA5" w14:textId="21AFE039" w:rsidR="00DF5967" w:rsidRPr="009B6C27" w:rsidRDefault="00DF5967" w:rsidP="00941071">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w:t>
                  </w:r>
                  <w:r w:rsidR="009B6C27" w:rsidRPr="009B6C27">
                    <w:rPr>
                      <w:rFonts w:ascii="Times New Roman" w:eastAsia="Times New Roman" w:hAnsi="Times New Roman" w:cs="Times New Roman"/>
                      <w:iCs/>
                      <w:sz w:val="20"/>
                      <w:szCs w:val="20"/>
                    </w:rPr>
                    <w:t>02-02</w:t>
                  </w:r>
                </w:p>
              </w:tc>
              <w:tc>
                <w:tcPr>
                  <w:tcW w:w="1389" w:type="pct"/>
                  <w:shd w:val="clear" w:color="auto" w:fill="auto"/>
                  <w:vAlign w:val="center"/>
                </w:tcPr>
                <w:p w14:paraId="136C6A81" w14:textId="0AE6ABFD" w:rsidR="00DF5967" w:rsidRPr="00941071" w:rsidRDefault="007422B2" w:rsidP="00941071">
                  <w:pPr>
                    <w:pStyle w:val="NoSpacing"/>
                    <w:rPr>
                      <w:rFonts w:ascii="Times New Roman" w:hAnsi="Times New Roman" w:cs="Times New Roman"/>
                      <w:b/>
                      <w:iCs/>
                      <w:sz w:val="20"/>
                      <w:szCs w:val="20"/>
                    </w:rPr>
                  </w:pPr>
                  <w:r w:rsidRPr="00941071">
                    <w:rPr>
                      <w:rFonts w:ascii="Times New Roman" w:hAnsi="Times New Roman" w:cs="Times New Roman"/>
                      <w:sz w:val="20"/>
                      <w:szCs w:val="20"/>
                    </w:rPr>
                    <w:t>Paramą gavusiose mokslinių tyrimų įstaigose dirbantys mokslininkai</w:t>
                  </w:r>
                </w:p>
              </w:tc>
              <w:tc>
                <w:tcPr>
                  <w:tcW w:w="1173" w:type="pct"/>
                  <w:shd w:val="clear" w:color="auto" w:fill="auto"/>
                  <w:vAlign w:val="center"/>
                </w:tcPr>
                <w:p w14:paraId="0396049B" w14:textId="77777777" w:rsidR="002942DD" w:rsidRPr="00941071" w:rsidRDefault="002942DD" w:rsidP="00D700A2">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P-12-001-01-02-01-01</w:t>
                  </w:r>
                </w:p>
                <w:p w14:paraId="413E920F" w14:textId="2D3B6CE0" w:rsidR="00DF5967" w:rsidRPr="00941071" w:rsidRDefault="002942DD" w:rsidP="00D700A2">
                  <w:pPr>
                    <w:pStyle w:val="NoSpacing"/>
                    <w:jc w:val="center"/>
                    <w:rPr>
                      <w:rFonts w:ascii="Times New Roman" w:hAnsi="Times New Roman" w:cs="Times New Roman"/>
                      <w:bCs/>
                      <w:iCs/>
                      <w:sz w:val="20"/>
                      <w:szCs w:val="20"/>
                    </w:rPr>
                  </w:pPr>
                  <w:r w:rsidRPr="00941071">
                    <w:rPr>
                      <w:rFonts w:ascii="Times New Roman" w:hAnsi="Times New Roman" w:cs="Times New Roman"/>
                      <w:color w:val="000000"/>
                      <w:sz w:val="20"/>
                      <w:szCs w:val="20"/>
                      <w:lang w:eastAsia="lt-LT"/>
                    </w:rPr>
                    <w:t>P.B.2.0006</w:t>
                  </w:r>
                </w:p>
              </w:tc>
              <w:tc>
                <w:tcPr>
                  <w:tcW w:w="660" w:type="pct"/>
                  <w:shd w:val="clear" w:color="auto" w:fill="auto"/>
                  <w:vAlign w:val="center"/>
                </w:tcPr>
                <w:p w14:paraId="18760FF6" w14:textId="3ECD6AF1" w:rsidR="00DF5967" w:rsidRPr="00941071" w:rsidRDefault="00692BBC" w:rsidP="00D700A2">
                  <w:pPr>
                    <w:pStyle w:val="NoSpacing"/>
                    <w:jc w:val="center"/>
                    <w:rPr>
                      <w:rFonts w:ascii="Times New Roman" w:hAnsi="Times New Roman" w:cs="Times New Roman"/>
                      <w:bCs/>
                      <w:iCs/>
                      <w:sz w:val="20"/>
                      <w:szCs w:val="20"/>
                    </w:rPr>
                  </w:pPr>
                  <w:r w:rsidRPr="00941071">
                    <w:rPr>
                      <w:rFonts w:ascii="Times New Roman" w:hAnsi="Times New Roman" w:cs="Times New Roman"/>
                      <w:sz w:val="20"/>
                      <w:szCs w:val="20"/>
                    </w:rPr>
                    <w:t>Vienų metų etato ekvivalentai</w:t>
                  </w:r>
                </w:p>
              </w:tc>
              <w:tc>
                <w:tcPr>
                  <w:tcW w:w="813" w:type="pct"/>
                  <w:shd w:val="clear" w:color="auto" w:fill="auto"/>
                  <w:vAlign w:val="center"/>
                </w:tcPr>
                <w:p w14:paraId="044F00ED" w14:textId="4CA49DB1" w:rsidR="00DF5967" w:rsidRPr="00941071" w:rsidRDefault="00DF5967" w:rsidP="00D700A2">
                  <w:pPr>
                    <w:pStyle w:val="NoSpacing"/>
                    <w:jc w:val="center"/>
                    <w:rPr>
                      <w:rFonts w:ascii="Times New Roman" w:hAnsi="Times New Roman" w:cs="Times New Roman"/>
                      <w:bCs/>
                      <w:iCs/>
                      <w:sz w:val="20"/>
                      <w:szCs w:val="20"/>
                    </w:rPr>
                  </w:pPr>
                  <w:r w:rsidRPr="00941071">
                    <w:rPr>
                      <w:rFonts w:ascii="Times New Roman" w:hAnsi="Times New Roman" w:cs="Times New Roman"/>
                      <w:sz w:val="20"/>
                      <w:szCs w:val="20"/>
                    </w:rPr>
                    <w:t>60</w:t>
                  </w:r>
                </w:p>
              </w:tc>
            </w:tr>
            <w:tr w:rsidR="009B6C27" w:rsidRPr="00CC623A" w14:paraId="0BB278E9" w14:textId="77777777" w:rsidTr="009B6C27">
              <w:trPr>
                <w:trHeight w:val="597"/>
              </w:trPr>
              <w:tc>
                <w:tcPr>
                  <w:tcW w:w="965" w:type="pct"/>
                  <w:shd w:val="clear" w:color="auto" w:fill="auto"/>
                </w:tcPr>
                <w:p w14:paraId="52F5B974" w14:textId="35099DBD"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37D87B65" w14:textId="2087FCE4" w:rsidR="009B6C27" w:rsidRPr="00941071" w:rsidRDefault="009B6C27" w:rsidP="009B6C27">
                  <w:pPr>
                    <w:pStyle w:val="NoSpacing"/>
                    <w:rPr>
                      <w:rFonts w:ascii="Times New Roman" w:hAnsi="Times New Roman" w:cs="Times New Roman"/>
                      <w:sz w:val="20"/>
                      <w:szCs w:val="20"/>
                    </w:rPr>
                  </w:pPr>
                  <w:r w:rsidRPr="00941071">
                    <w:rPr>
                      <w:rFonts w:ascii="Times New Roman" w:hAnsi="Times New Roman" w:cs="Times New Roman"/>
                      <w:sz w:val="20"/>
                      <w:szCs w:val="20"/>
                    </w:rPr>
                    <w:t>Pateiktos patentų paraiškos</w:t>
                  </w:r>
                </w:p>
              </w:tc>
              <w:tc>
                <w:tcPr>
                  <w:tcW w:w="1173" w:type="pct"/>
                  <w:shd w:val="clear" w:color="auto" w:fill="auto"/>
                  <w:vAlign w:val="center"/>
                </w:tcPr>
                <w:p w14:paraId="37559591" w14:textId="77777777"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R-12-001-01-02-01-04</w:t>
                  </w:r>
                </w:p>
                <w:p w14:paraId="0702ACE2" w14:textId="6957ACD2"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color w:val="000000"/>
                      <w:sz w:val="20"/>
                      <w:szCs w:val="20"/>
                      <w:lang w:eastAsia="lt-LT"/>
                    </w:rPr>
                    <w:t>R.B.2.2006</w:t>
                  </w:r>
                </w:p>
              </w:tc>
              <w:tc>
                <w:tcPr>
                  <w:tcW w:w="660" w:type="pct"/>
                  <w:shd w:val="clear" w:color="auto" w:fill="auto"/>
                  <w:vAlign w:val="center"/>
                </w:tcPr>
                <w:p w14:paraId="0CAF0FC1" w14:textId="7701D914" w:rsidR="009B6C27" w:rsidRPr="00941071" w:rsidRDefault="009B6C27" w:rsidP="009B6C27">
                  <w:pPr>
                    <w:pStyle w:val="NoSpacing"/>
                    <w:jc w:val="center"/>
                    <w:rPr>
                      <w:rFonts w:ascii="Times New Roman" w:hAnsi="Times New Roman" w:cs="Times New Roman"/>
                      <w:sz w:val="20"/>
                      <w:szCs w:val="20"/>
                    </w:rPr>
                  </w:pPr>
                  <w:r w:rsidRPr="00941071">
                    <w:rPr>
                      <w:rStyle w:val="normaltextrun"/>
                      <w:rFonts w:ascii="Times New Roman" w:eastAsiaTheme="majorEastAsia" w:hAnsi="Times New Roman" w:cs="Times New Roman"/>
                      <w:color w:val="000000"/>
                      <w:sz w:val="20"/>
                      <w:szCs w:val="20"/>
                      <w:shd w:val="clear" w:color="auto" w:fill="FFFFFF"/>
                    </w:rPr>
                    <w:t>Patentų paraiškos</w:t>
                  </w:r>
                </w:p>
              </w:tc>
              <w:tc>
                <w:tcPr>
                  <w:tcW w:w="813" w:type="pct"/>
                  <w:shd w:val="clear" w:color="auto" w:fill="auto"/>
                  <w:vAlign w:val="center"/>
                </w:tcPr>
                <w:p w14:paraId="32FC14B0" w14:textId="1CF1C09D"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11</w:t>
                  </w:r>
                </w:p>
              </w:tc>
            </w:tr>
            <w:tr w:rsidR="009B6C27" w:rsidRPr="00CC623A" w14:paraId="718A3535" w14:textId="77777777" w:rsidTr="009B6C27">
              <w:trPr>
                <w:trHeight w:val="691"/>
              </w:trPr>
              <w:tc>
                <w:tcPr>
                  <w:tcW w:w="965" w:type="pct"/>
                  <w:shd w:val="clear" w:color="auto" w:fill="auto"/>
                </w:tcPr>
                <w:p w14:paraId="4074BF83" w14:textId="4CF525EA"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59E3E851" w14:textId="5E874A03" w:rsidR="009B6C27" w:rsidRPr="00941071" w:rsidRDefault="009B6C27" w:rsidP="009B6C27">
                  <w:pPr>
                    <w:pStyle w:val="NoSpacing"/>
                    <w:rPr>
                      <w:rFonts w:ascii="Times New Roman" w:hAnsi="Times New Roman" w:cs="Times New Roman"/>
                      <w:sz w:val="20"/>
                      <w:szCs w:val="20"/>
                    </w:rPr>
                  </w:pPr>
                  <w:r w:rsidRPr="00941071">
                    <w:rPr>
                      <w:rFonts w:ascii="Times New Roman" w:hAnsi="Times New Roman" w:cs="Times New Roman"/>
                      <w:sz w:val="20"/>
                      <w:szCs w:val="20"/>
                    </w:rPr>
                    <w:t>Remiamų projektų leidiniai</w:t>
                  </w:r>
                </w:p>
              </w:tc>
              <w:tc>
                <w:tcPr>
                  <w:tcW w:w="1173" w:type="pct"/>
                  <w:shd w:val="clear" w:color="auto" w:fill="auto"/>
                  <w:vAlign w:val="center"/>
                </w:tcPr>
                <w:p w14:paraId="13E6EF21" w14:textId="77777777"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R-12-001-01-02-01-05</w:t>
                  </w:r>
                </w:p>
                <w:p w14:paraId="17546291" w14:textId="1D707911"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color w:val="000000"/>
                      <w:sz w:val="20"/>
                      <w:szCs w:val="20"/>
                      <w:lang w:eastAsia="lt-LT"/>
                    </w:rPr>
                    <w:t>R.B.2.2008</w:t>
                  </w:r>
                </w:p>
              </w:tc>
              <w:tc>
                <w:tcPr>
                  <w:tcW w:w="660" w:type="pct"/>
                  <w:shd w:val="clear" w:color="auto" w:fill="auto"/>
                  <w:vAlign w:val="center"/>
                </w:tcPr>
                <w:p w14:paraId="1B5600D0" w14:textId="7EE13DDD" w:rsidR="009B6C27" w:rsidRPr="00941071" w:rsidRDefault="009B6C27" w:rsidP="009B6C27">
                  <w:pPr>
                    <w:pStyle w:val="NoSpacing"/>
                    <w:jc w:val="center"/>
                    <w:rPr>
                      <w:rStyle w:val="normaltextrun"/>
                      <w:rFonts w:ascii="Times New Roman" w:eastAsiaTheme="majorEastAsia" w:hAnsi="Times New Roman" w:cs="Times New Roman"/>
                      <w:color w:val="000000"/>
                      <w:sz w:val="20"/>
                      <w:szCs w:val="20"/>
                      <w:shd w:val="clear" w:color="auto" w:fill="FFFFFF"/>
                    </w:rPr>
                  </w:pPr>
                  <w:r w:rsidRPr="00941071">
                    <w:rPr>
                      <w:rFonts w:ascii="Times New Roman" w:hAnsi="Times New Roman" w:cs="Times New Roman"/>
                      <w:sz w:val="20"/>
                      <w:szCs w:val="20"/>
                    </w:rPr>
                    <w:t>Leidiniai</w:t>
                  </w:r>
                </w:p>
              </w:tc>
              <w:tc>
                <w:tcPr>
                  <w:tcW w:w="813" w:type="pct"/>
                  <w:shd w:val="clear" w:color="auto" w:fill="auto"/>
                  <w:vAlign w:val="center"/>
                </w:tcPr>
                <w:p w14:paraId="4D69DE83" w14:textId="220F4C6F"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18</w:t>
                  </w:r>
                </w:p>
              </w:tc>
            </w:tr>
            <w:tr w:rsidR="009B6C27" w:rsidRPr="00CC623A" w14:paraId="4C361C66" w14:textId="77777777" w:rsidTr="009B6C27">
              <w:trPr>
                <w:trHeight w:val="1565"/>
              </w:trPr>
              <w:tc>
                <w:tcPr>
                  <w:tcW w:w="965" w:type="pct"/>
                  <w:shd w:val="clear" w:color="auto" w:fill="auto"/>
                </w:tcPr>
                <w:p w14:paraId="2588B88C" w14:textId="73BC5C12"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vAlign w:val="center"/>
                </w:tcPr>
                <w:p w14:paraId="091C9E2A" w14:textId="416F6A8D" w:rsidR="009B6C27" w:rsidRPr="00941071" w:rsidRDefault="009B6C27" w:rsidP="009B6C27">
                  <w:pPr>
                    <w:pStyle w:val="NoSpacing"/>
                    <w:rPr>
                      <w:rFonts w:ascii="Times New Roman" w:hAnsi="Times New Roman" w:cs="Times New Roman"/>
                      <w:sz w:val="20"/>
                      <w:szCs w:val="20"/>
                    </w:rPr>
                  </w:pPr>
                  <w:r w:rsidRPr="00941071">
                    <w:rPr>
                      <w:rFonts w:ascii="Times New Roman" w:hAnsi="Times New Roman" w:cs="Times New Roman"/>
                      <w:sz w:val="20"/>
                      <w:szCs w:val="20"/>
                    </w:rPr>
                    <w:t xml:space="preserve">Mokslinių tyrimų </w:t>
                  </w:r>
                  <w:r w:rsidRPr="00941071">
                    <w:rPr>
                      <w:rFonts w:ascii="Times New Roman" w:hAnsi="Times New Roman" w:cs="Times New Roman"/>
                      <w:sz w:val="20"/>
                      <w:szCs w:val="20"/>
                      <w:lang w:eastAsia="lt-LT"/>
                    </w:rPr>
                    <w:t>ir eksperimentinės plėtros</w:t>
                  </w:r>
                  <w:r w:rsidRPr="00941071">
                    <w:rPr>
                      <w:rFonts w:ascii="Times New Roman" w:hAnsi="Times New Roman" w:cs="Times New Roman"/>
                      <w:sz w:val="20"/>
                      <w:szCs w:val="20"/>
                    </w:rPr>
                    <w:t xml:space="preserve"> veiklos produktas</w:t>
                  </w:r>
                </w:p>
              </w:tc>
              <w:tc>
                <w:tcPr>
                  <w:tcW w:w="1173" w:type="pct"/>
                  <w:vAlign w:val="center"/>
                </w:tcPr>
                <w:p w14:paraId="6A578D18" w14:textId="77777777"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sz w:val="20"/>
                      <w:szCs w:val="20"/>
                    </w:rPr>
                    <w:t>R-12-001-01-02-01-06</w:t>
                  </w:r>
                </w:p>
                <w:p w14:paraId="29EC79CA" w14:textId="3BCCC4CF" w:rsidR="009B6C27" w:rsidRPr="00941071" w:rsidRDefault="009B6C27" w:rsidP="009B6C27">
                  <w:pPr>
                    <w:spacing w:after="0" w:line="240" w:lineRule="auto"/>
                    <w:jc w:val="center"/>
                    <w:rPr>
                      <w:rFonts w:ascii="Times New Roman" w:hAnsi="Times New Roman" w:cs="Times New Roman"/>
                      <w:sz w:val="20"/>
                      <w:szCs w:val="20"/>
                    </w:rPr>
                  </w:pPr>
                  <w:r w:rsidRPr="00941071">
                    <w:rPr>
                      <w:rFonts w:ascii="Times New Roman" w:hAnsi="Times New Roman" w:cs="Times New Roman"/>
                      <w:color w:val="000000"/>
                      <w:sz w:val="20"/>
                      <w:szCs w:val="20"/>
                      <w:lang w:eastAsia="lt-LT"/>
                    </w:rPr>
                    <w:t>R.S.2.3002</w:t>
                  </w:r>
                </w:p>
              </w:tc>
              <w:tc>
                <w:tcPr>
                  <w:tcW w:w="660" w:type="pct"/>
                  <w:vAlign w:val="center"/>
                </w:tcPr>
                <w:p w14:paraId="70090DA0" w14:textId="39A7130A"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Skaičius</w:t>
                  </w:r>
                </w:p>
              </w:tc>
              <w:tc>
                <w:tcPr>
                  <w:tcW w:w="813" w:type="pct"/>
                  <w:vAlign w:val="center"/>
                </w:tcPr>
                <w:p w14:paraId="265CABC3" w14:textId="5992384E" w:rsidR="009B6C27" w:rsidRPr="00941071" w:rsidRDefault="009B6C27" w:rsidP="009B6C27">
                  <w:pPr>
                    <w:pStyle w:val="NoSpacing"/>
                    <w:jc w:val="center"/>
                    <w:rPr>
                      <w:rFonts w:ascii="Times New Roman" w:hAnsi="Times New Roman" w:cs="Times New Roman"/>
                      <w:sz w:val="20"/>
                      <w:szCs w:val="20"/>
                    </w:rPr>
                  </w:pPr>
                  <w:r w:rsidRPr="00941071">
                    <w:rPr>
                      <w:rFonts w:ascii="Times New Roman" w:hAnsi="Times New Roman" w:cs="Times New Roman"/>
                      <w:sz w:val="20"/>
                      <w:szCs w:val="20"/>
                    </w:rPr>
                    <w:t>22</w:t>
                  </w:r>
                </w:p>
              </w:tc>
            </w:tr>
            <w:tr w:rsidR="00941071" w:rsidRPr="00CC623A" w14:paraId="643F6BC5" w14:textId="77777777" w:rsidTr="00754721">
              <w:trPr>
                <w:trHeight w:val="270"/>
              </w:trPr>
              <w:tc>
                <w:tcPr>
                  <w:tcW w:w="5000" w:type="pct"/>
                  <w:gridSpan w:val="5"/>
                  <w:shd w:val="clear" w:color="auto" w:fill="auto"/>
                  <w:vAlign w:val="center"/>
                </w:tcPr>
                <w:p w14:paraId="6A6949C1" w14:textId="22DB23EE" w:rsidR="00941071" w:rsidRPr="00754721" w:rsidRDefault="00754721" w:rsidP="00754721">
                  <w:pPr>
                    <w:jc w:val="both"/>
                    <w:rPr>
                      <w:rFonts w:ascii="Times New Roman" w:hAnsi="Times New Roman" w:cs="Times New Roman"/>
                      <w:b/>
                      <w:bCs/>
                      <w:szCs w:val="24"/>
                    </w:rPr>
                  </w:pPr>
                  <w:r w:rsidRPr="00754721">
                    <w:rPr>
                      <w:rFonts w:ascii="Times New Roman" w:hAnsi="Times New Roman" w:cs="Times New Roman"/>
                      <w:b/>
                      <w:bCs/>
                      <w:szCs w:val="24"/>
                    </w:rPr>
                    <w:t>Įgyvendinant poveiklę „2.2.2. Didinti mokslo tarptautiškumo lygį (VVL)“:</w:t>
                  </w:r>
                </w:p>
              </w:tc>
            </w:tr>
            <w:tr w:rsidR="009B6C27" w:rsidRPr="00CC623A" w14:paraId="54034E49" w14:textId="77777777" w:rsidTr="001C4509">
              <w:trPr>
                <w:trHeight w:val="673"/>
              </w:trPr>
              <w:tc>
                <w:tcPr>
                  <w:tcW w:w="965" w:type="pct"/>
                  <w:shd w:val="clear" w:color="auto" w:fill="auto"/>
                </w:tcPr>
                <w:p w14:paraId="5C78AE01" w14:textId="2FFEE09D"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1CB832FC" w14:textId="58EBFEA9"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Paramą gavusiose mokslinių tyrimų įstaigose dirbantys mokslininkai</w:t>
                  </w:r>
                </w:p>
              </w:tc>
              <w:tc>
                <w:tcPr>
                  <w:tcW w:w="1173" w:type="pct"/>
                  <w:vAlign w:val="center"/>
                </w:tcPr>
                <w:p w14:paraId="70957EEB"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P-12-001-01-02-01-01</w:t>
                  </w:r>
                </w:p>
                <w:p w14:paraId="6188A01F" w14:textId="3233024C"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P.B.2.0006</w:t>
                  </w:r>
                </w:p>
              </w:tc>
              <w:tc>
                <w:tcPr>
                  <w:tcW w:w="660" w:type="pct"/>
                  <w:vAlign w:val="center"/>
                </w:tcPr>
                <w:p w14:paraId="5173B667" w14:textId="69EBDA13"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Vienų metų etato ekvivalentai</w:t>
                  </w:r>
                </w:p>
              </w:tc>
              <w:tc>
                <w:tcPr>
                  <w:tcW w:w="813" w:type="pct"/>
                  <w:vAlign w:val="center"/>
                </w:tcPr>
                <w:p w14:paraId="5F2971E5" w14:textId="1819FB26"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40</w:t>
                  </w:r>
                </w:p>
              </w:tc>
            </w:tr>
            <w:tr w:rsidR="009B6C27" w:rsidRPr="00CC623A" w14:paraId="577469A6" w14:textId="77777777" w:rsidTr="001C4509">
              <w:trPr>
                <w:trHeight w:val="728"/>
              </w:trPr>
              <w:tc>
                <w:tcPr>
                  <w:tcW w:w="965" w:type="pct"/>
                  <w:shd w:val="clear" w:color="auto" w:fill="auto"/>
                </w:tcPr>
                <w:p w14:paraId="0CE0CD42" w14:textId="5FFBC3DF"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272F152D" w14:textId="37C49807"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Pateiktos patentų paraiškos</w:t>
                  </w:r>
                </w:p>
              </w:tc>
              <w:tc>
                <w:tcPr>
                  <w:tcW w:w="1173" w:type="pct"/>
                  <w:vAlign w:val="center"/>
                </w:tcPr>
                <w:p w14:paraId="0C09195E"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R-12-001-01-02-01-04</w:t>
                  </w:r>
                </w:p>
                <w:p w14:paraId="544C1BAA" w14:textId="541ECFF0"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R.B.2.2006</w:t>
                  </w:r>
                </w:p>
              </w:tc>
              <w:tc>
                <w:tcPr>
                  <w:tcW w:w="660" w:type="pct"/>
                  <w:vAlign w:val="center"/>
                </w:tcPr>
                <w:p w14:paraId="06CE2B11" w14:textId="3D1C0B25" w:rsidR="009B6C27" w:rsidRPr="00D700A2" w:rsidRDefault="009B6C27" w:rsidP="009B6C27">
                  <w:pPr>
                    <w:pStyle w:val="NoSpacing"/>
                    <w:jc w:val="center"/>
                    <w:rPr>
                      <w:rFonts w:ascii="Times New Roman" w:hAnsi="Times New Roman" w:cs="Times New Roman"/>
                      <w:sz w:val="20"/>
                      <w:szCs w:val="20"/>
                    </w:rPr>
                  </w:pPr>
                  <w:r w:rsidRPr="00D700A2">
                    <w:rPr>
                      <w:rStyle w:val="normaltextrun"/>
                      <w:rFonts w:ascii="Times New Roman" w:eastAsiaTheme="majorEastAsia" w:hAnsi="Times New Roman" w:cs="Times New Roman"/>
                      <w:color w:val="000000"/>
                      <w:sz w:val="20"/>
                      <w:szCs w:val="20"/>
                      <w:shd w:val="clear" w:color="auto" w:fill="FFFFFF"/>
                    </w:rPr>
                    <w:t>Patentų paraiškos</w:t>
                  </w:r>
                </w:p>
              </w:tc>
              <w:tc>
                <w:tcPr>
                  <w:tcW w:w="813" w:type="pct"/>
                  <w:vAlign w:val="center"/>
                </w:tcPr>
                <w:p w14:paraId="2E56EAA4" w14:textId="77E465ED"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7</w:t>
                  </w:r>
                </w:p>
              </w:tc>
            </w:tr>
            <w:tr w:rsidR="009B6C27" w:rsidRPr="00CC623A" w14:paraId="3E775A23" w14:textId="77777777" w:rsidTr="001C4509">
              <w:trPr>
                <w:trHeight w:val="569"/>
              </w:trPr>
              <w:tc>
                <w:tcPr>
                  <w:tcW w:w="965" w:type="pct"/>
                  <w:shd w:val="clear" w:color="auto" w:fill="auto"/>
                </w:tcPr>
                <w:p w14:paraId="75848618" w14:textId="58961DDF"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78194F9C" w14:textId="10272CFC"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Remiamų projektų leidiniai</w:t>
                  </w:r>
                  <w:r w:rsidRPr="00D700A2">
                    <w:rPr>
                      <w:rFonts w:ascii="Times New Roman" w:hAnsi="Times New Roman" w:cs="Times New Roman"/>
                      <w:strike/>
                      <w:sz w:val="20"/>
                      <w:szCs w:val="20"/>
                    </w:rPr>
                    <w:t xml:space="preserve"> </w:t>
                  </w:r>
                </w:p>
              </w:tc>
              <w:tc>
                <w:tcPr>
                  <w:tcW w:w="1173" w:type="pct"/>
                  <w:vAlign w:val="center"/>
                </w:tcPr>
                <w:p w14:paraId="49F58B00"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R-12-001-01-02-01-05</w:t>
                  </w:r>
                </w:p>
                <w:p w14:paraId="7E100E7A" w14:textId="6BE255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R.B.2.2008</w:t>
                  </w:r>
                </w:p>
              </w:tc>
              <w:tc>
                <w:tcPr>
                  <w:tcW w:w="660" w:type="pct"/>
                  <w:vAlign w:val="center"/>
                </w:tcPr>
                <w:p w14:paraId="4908536F" w14:textId="64F5A798"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Leidiniai</w:t>
                  </w:r>
                </w:p>
              </w:tc>
              <w:tc>
                <w:tcPr>
                  <w:tcW w:w="813" w:type="pct"/>
                  <w:vAlign w:val="center"/>
                </w:tcPr>
                <w:p w14:paraId="5F759F91" w14:textId="3F2B6BAE"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12</w:t>
                  </w:r>
                </w:p>
              </w:tc>
            </w:tr>
            <w:tr w:rsidR="009B6C27" w:rsidRPr="00CC623A" w14:paraId="4A29FA59" w14:textId="77777777" w:rsidTr="001C4509">
              <w:trPr>
                <w:trHeight w:val="974"/>
              </w:trPr>
              <w:tc>
                <w:tcPr>
                  <w:tcW w:w="965" w:type="pct"/>
                  <w:shd w:val="clear" w:color="auto" w:fill="auto"/>
                </w:tcPr>
                <w:p w14:paraId="2646836F" w14:textId="1204E861" w:rsidR="009B6C27" w:rsidRPr="009B6C27" w:rsidRDefault="009B6C27" w:rsidP="009B6C27">
                  <w:pPr>
                    <w:pStyle w:val="NoSpacing"/>
                    <w:rPr>
                      <w:rFonts w:ascii="Times New Roman" w:eastAsia="Times New Roman" w:hAnsi="Times New Roman" w:cs="Times New Roman"/>
                      <w:iCs/>
                      <w:sz w:val="20"/>
                      <w:szCs w:val="20"/>
                    </w:rPr>
                  </w:pPr>
                  <w:r w:rsidRPr="009B6C27">
                    <w:rPr>
                      <w:rFonts w:ascii="Times New Roman" w:eastAsia="Times New Roman" w:hAnsi="Times New Roman" w:cs="Times New Roman"/>
                      <w:iCs/>
                      <w:sz w:val="20"/>
                      <w:szCs w:val="20"/>
                    </w:rPr>
                    <w:t>12-001-01-02-01-02-02</w:t>
                  </w:r>
                </w:p>
              </w:tc>
              <w:tc>
                <w:tcPr>
                  <w:tcW w:w="1389" w:type="pct"/>
                  <w:shd w:val="clear" w:color="auto" w:fill="auto"/>
                  <w:vAlign w:val="center"/>
                </w:tcPr>
                <w:p w14:paraId="7A2D0BBE" w14:textId="7FCEB68B" w:rsidR="009B6C27" w:rsidRPr="00D700A2" w:rsidRDefault="009B6C27" w:rsidP="009B6C27">
                  <w:pPr>
                    <w:pStyle w:val="NoSpacing"/>
                    <w:rPr>
                      <w:rFonts w:ascii="Times New Roman" w:hAnsi="Times New Roman" w:cs="Times New Roman"/>
                      <w:sz w:val="20"/>
                      <w:szCs w:val="20"/>
                    </w:rPr>
                  </w:pPr>
                  <w:r w:rsidRPr="00D700A2">
                    <w:rPr>
                      <w:rFonts w:ascii="Times New Roman" w:hAnsi="Times New Roman" w:cs="Times New Roman"/>
                      <w:sz w:val="20"/>
                      <w:szCs w:val="20"/>
                    </w:rPr>
                    <w:t xml:space="preserve">Mokslinių tyrimų </w:t>
                  </w:r>
                  <w:r w:rsidRPr="00D700A2">
                    <w:rPr>
                      <w:rFonts w:ascii="Times New Roman" w:hAnsi="Times New Roman" w:cs="Times New Roman"/>
                      <w:sz w:val="20"/>
                      <w:szCs w:val="20"/>
                      <w:lang w:eastAsia="lt-LT"/>
                    </w:rPr>
                    <w:t>ir eksperimentinės plėtros</w:t>
                  </w:r>
                  <w:r w:rsidRPr="00D700A2">
                    <w:rPr>
                      <w:rFonts w:ascii="Times New Roman" w:hAnsi="Times New Roman" w:cs="Times New Roman"/>
                      <w:sz w:val="20"/>
                      <w:szCs w:val="20"/>
                    </w:rPr>
                    <w:t xml:space="preserve"> veiklos produktas</w:t>
                  </w:r>
                </w:p>
              </w:tc>
              <w:tc>
                <w:tcPr>
                  <w:tcW w:w="1173" w:type="pct"/>
                  <w:vAlign w:val="center"/>
                </w:tcPr>
                <w:p w14:paraId="383DE583" w14:textId="77777777"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sz w:val="20"/>
                      <w:szCs w:val="20"/>
                    </w:rPr>
                    <w:t>R-12-001-01-02-01-06</w:t>
                  </w:r>
                </w:p>
                <w:p w14:paraId="2D2870BC" w14:textId="399AA589" w:rsidR="009B6C27" w:rsidRPr="00D700A2" w:rsidRDefault="009B6C27" w:rsidP="009B6C27">
                  <w:pPr>
                    <w:spacing w:after="0" w:line="240" w:lineRule="auto"/>
                    <w:jc w:val="center"/>
                    <w:rPr>
                      <w:rFonts w:ascii="Times New Roman" w:hAnsi="Times New Roman" w:cs="Times New Roman"/>
                      <w:sz w:val="20"/>
                      <w:szCs w:val="20"/>
                    </w:rPr>
                  </w:pPr>
                  <w:r w:rsidRPr="00D700A2">
                    <w:rPr>
                      <w:rFonts w:ascii="Times New Roman" w:hAnsi="Times New Roman" w:cs="Times New Roman"/>
                      <w:color w:val="000000"/>
                      <w:sz w:val="20"/>
                      <w:szCs w:val="20"/>
                      <w:lang w:eastAsia="lt-LT"/>
                    </w:rPr>
                    <w:t>R.S.2.3002</w:t>
                  </w:r>
                </w:p>
              </w:tc>
              <w:tc>
                <w:tcPr>
                  <w:tcW w:w="660" w:type="pct"/>
                  <w:vAlign w:val="center"/>
                </w:tcPr>
                <w:p w14:paraId="0379A7C1" w14:textId="7CCD5587"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Skaičius</w:t>
                  </w:r>
                </w:p>
              </w:tc>
              <w:tc>
                <w:tcPr>
                  <w:tcW w:w="813" w:type="pct"/>
                  <w:vAlign w:val="center"/>
                </w:tcPr>
                <w:p w14:paraId="6D254737" w14:textId="6C57174C" w:rsidR="009B6C27" w:rsidRPr="00D700A2" w:rsidRDefault="009B6C27" w:rsidP="009B6C27">
                  <w:pPr>
                    <w:pStyle w:val="NoSpacing"/>
                    <w:jc w:val="center"/>
                    <w:rPr>
                      <w:rFonts w:ascii="Times New Roman" w:hAnsi="Times New Roman" w:cs="Times New Roman"/>
                      <w:sz w:val="20"/>
                      <w:szCs w:val="20"/>
                    </w:rPr>
                  </w:pPr>
                  <w:r w:rsidRPr="00D700A2">
                    <w:rPr>
                      <w:rFonts w:ascii="Times New Roman" w:hAnsi="Times New Roman" w:cs="Times New Roman"/>
                      <w:sz w:val="20"/>
                      <w:szCs w:val="20"/>
                    </w:rPr>
                    <w:t>14</w:t>
                  </w:r>
                </w:p>
              </w:tc>
            </w:tr>
          </w:tbl>
          <w:p w14:paraId="0CDA9022" w14:textId="77777777" w:rsidR="00DF5967" w:rsidRPr="00F44ADD" w:rsidRDefault="00DF5967" w:rsidP="00DF5967">
            <w:pPr>
              <w:rPr>
                <w:rFonts w:ascii="Times New Roman" w:hAnsi="Times New Roman" w:cs="Times New Roman"/>
              </w:rPr>
            </w:pPr>
          </w:p>
        </w:tc>
      </w:tr>
      <w:tr w:rsidR="00CC623A" w:rsidRPr="00F44ADD" w14:paraId="3CC79676" w14:textId="77777777" w:rsidTr="0094515F">
        <w:trPr>
          <w:gridAfter w:val="1"/>
          <w:wAfter w:w="14" w:type="dxa"/>
          <w:cantSplit/>
          <w:trHeight w:val="300"/>
        </w:trPr>
        <w:tc>
          <w:tcPr>
            <w:tcW w:w="9986" w:type="dxa"/>
            <w:gridSpan w:val="7"/>
          </w:tcPr>
          <w:p w14:paraId="45FE030B" w14:textId="77777777" w:rsidR="00CC623A" w:rsidRPr="00CC623A" w:rsidRDefault="00CC623A" w:rsidP="00CC623A">
            <w:pPr>
              <w:pStyle w:val="NoSpacing"/>
              <w:jc w:val="center"/>
              <w:rPr>
                <w:rFonts w:ascii="Times New Roman" w:hAnsi="Times New Roman" w:cs="Times New Roman"/>
                <w:b/>
                <w:bCs/>
                <w:sz w:val="20"/>
                <w:szCs w:val="20"/>
                <w:lang w:eastAsia="lt-LT"/>
              </w:rPr>
            </w:pPr>
          </w:p>
        </w:tc>
      </w:tr>
      <w:tr w:rsidR="00DF5967" w:rsidRPr="008B168C" w14:paraId="39556054" w14:textId="77777777" w:rsidTr="00CA4F76">
        <w:trPr>
          <w:cantSplit/>
          <w:trHeight w:val="300"/>
        </w:trPr>
        <w:tc>
          <w:tcPr>
            <w:tcW w:w="851" w:type="dxa"/>
          </w:tcPr>
          <w:p w14:paraId="785469D3" w14:textId="77777777" w:rsidR="00DF5967" w:rsidRPr="00533406" w:rsidRDefault="00DF5967" w:rsidP="00DF596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149" w:type="dxa"/>
            <w:gridSpan w:val="7"/>
          </w:tcPr>
          <w:p w14:paraId="596CADD3" w14:textId="77777777" w:rsidR="00DF5967" w:rsidRPr="00533406" w:rsidRDefault="00DF5967" w:rsidP="00DF5967">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F5967" w:rsidRPr="008B168C" w14:paraId="3C624B36" w14:textId="77777777" w:rsidTr="00CA4F76">
        <w:trPr>
          <w:cantSplit/>
          <w:trHeight w:val="300"/>
        </w:trPr>
        <w:tc>
          <w:tcPr>
            <w:tcW w:w="851" w:type="dxa"/>
          </w:tcPr>
          <w:p w14:paraId="1B5D46D7"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7"/>
            <w:shd w:val="clear" w:color="auto" w:fill="auto"/>
          </w:tcPr>
          <w:p w14:paraId="64737527"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F5967" w:rsidRPr="008B168C" w14:paraId="07E0FC23" w14:textId="77777777" w:rsidTr="00CA4F76">
        <w:trPr>
          <w:cantSplit/>
          <w:trHeight w:val="477"/>
        </w:trPr>
        <w:tc>
          <w:tcPr>
            <w:tcW w:w="851" w:type="dxa"/>
          </w:tcPr>
          <w:p w14:paraId="21EC1BA1" w14:textId="77777777" w:rsidR="00DF5967" w:rsidRPr="00F62A6E" w:rsidRDefault="00DF5967" w:rsidP="00DF5967">
            <w:pPr>
              <w:rPr>
                <w:rFonts w:ascii="Times New Roman" w:hAnsi="Times New Roman" w:cs="Times New Roman"/>
                <w:b/>
              </w:rPr>
            </w:pPr>
          </w:p>
        </w:tc>
        <w:tc>
          <w:tcPr>
            <w:tcW w:w="9149" w:type="dxa"/>
            <w:gridSpan w:val="7"/>
            <w:shd w:val="clear" w:color="auto" w:fill="auto"/>
          </w:tcPr>
          <w:p w14:paraId="03BA60C0" w14:textId="7E5000B6" w:rsidR="004B3594" w:rsidRPr="00176743" w:rsidRDefault="00BB385B" w:rsidP="004B3594">
            <w:pPr>
              <w:jc w:val="both"/>
              <w:rPr>
                <w:rFonts w:ascii="Times New Roman" w:hAnsi="Times New Roman" w:cs="Times New Roman"/>
                <w:iCs/>
              </w:rPr>
            </w:pPr>
            <w:r w:rsidRPr="00176743">
              <w:rPr>
                <w:rFonts w:ascii="Times New Roman" w:hAnsi="Times New Roman" w:cs="Times New Roman"/>
                <w:iCs/>
              </w:rPr>
              <w:t xml:space="preserve">1. </w:t>
            </w:r>
            <w:r w:rsidR="004B3594" w:rsidRPr="00176743">
              <w:rPr>
                <w:rFonts w:ascii="Times New Roman" w:hAnsi="Times New Roman" w:cs="Times New Roman"/>
                <w:iCs/>
              </w:rPr>
              <w:t xml:space="preserve">Pagal Aprašą remiamos veiklos: </w:t>
            </w:r>
          </w:p>
          <w:p w14:paraId="201E4EEF" w14:textId="006956E3" w:rsidR="004B3594" w:rsidRPr="00176743" w:rsidRDefault="004B3594" w:rsidP="004B3594">
            <w:pPr>
              <w:jc w:val="both"/>
              <w:rPr>
                <w:rFonts w:ascii="Times New Roman" w:hAnsi="Times New Roman" w:cs="Times New Roman"/>
                <w:iCs/>
              </w:rPr>
            </w:pPr>
            <w:r w:rsidRPr="00176743">
              <w:rPr>
                <w:rFonts w:ascii="Times New Roman" w:hAnsi="Times New Roman" w:cs="Times New Roman"/>
                <w:iCs/>
              </w:rPr>
              <w:t>1.</w:t>
            </w:r>
            <w:r w:rsidR="00750B59" w:rsidRPr="00176743">
              <w:rPr>
                <w:rFonts w:ascii="Times New Roman" w:hAnsi="Times New Roman" w:cs="Times New Roman"/>
                <w:iCs/>
              </w:rPr>
              <w:t>1</w:t>
            </w:r>
            <w:r w:rsidR="00BB385B" w:rsidRPr="00176743">
              <w:rPr>
                <w:rFonts w:ascii="Times New Roman" w:hAnsi="Times New Roman" w:cs="Times New Roman"/>
                <w:iCs/>
              </w:rPr>
              <w:t>.</w:t>
            </w:r>
            <w:r w:rsidRPr="00176743">
              <w:rPr>
                <w:rFonts w:ascii="Times New Roman" w:hAnsi="Times New Roman" w:cs="Times New Roman"/>
                <w:iCs/>
              </w:rPr>
              <w:t xml:space="preserve"> </w:t>
            </w:r>
            <w:r w:rsidRPr="00176743">
              <w:rPr>
                <w:rFonts w:ascii="Times New Roman" w:hAnsi="Times New Roman" w:cs="Times New Roman"/>
              </w:rPr>
              <w:t xml:space="preserve">Partnerių kartu su Partnerio partneriais ir tarptautiniais partneriais vykdomi ,,Eureka“ bendradarbiavimo projektai ir ,,Eureka“ klasterių projektai (toliau – ,,Eureka“ projektai), </w:t>
            </w:r>
            <w:r w:rsidR="00747EB2">
              <w:rPr>
                <w:rFonts w:ascii="Times New Roman" w:hAnsi="Times New Roman" w:cs="Times New Roman"/>
              </w:rPr>
              <w:t>l</w:t>
            </w:r>
            <w:r w:rsidRPr="00176743">
              <w:rPr>
                <w:rFonts w:ascii="Times New Roman" w:hAnsi="Times New Roman" w:cs="Times New Roman"/>
                <w:color w:val="000000"/>
              </w:rPr>
              <w:t>rbiavimą bei įsijungimą į programos ,,Eureka“ iniciatyvas;</w:t>
            </w:r>
          </w:p>
          <w:p w14:paraId="45C6F582" w14:textId="7F15EDB2" w:rsidR="004B3594" w:rsidRPr="00176743" w:rsidRDefault="00BB385B" w:rsidP="004B3594">
            <w:pPr>
              <w:jc w:val="both"/>
              <w:rPr>
                <w:rFonts w:ascii="Times New Roman" w:hAnsi="Times New Roman" w:cs="Times New Roman"/>
              </w:rPr>
            </w:pPr>
            <w:r w:rsidRPr="00176743">
              <w:rPr>
                <w:rFonts w:ascii="Times New Roman" w:hAnsi="Times New Roman" w:cs="Times New Roman"/>
                <w:iCs/>
              </w:rPr>
              <w:t>1.</w:t>
            </w:r>
            <w:r w:rsidR="00750B59" w:rsidRPr="00176743">
              <w:rPr>
                <w:rFonts w:ascii="Times New Roman" w:hAnsi="Times New Roman" w:cs="Times New Roman"/>
                <w:iCs/>
              </w:rPr>
              <w:t>2.</w:t>
            </w:r>
            <w:r w:rsidR="004B3594" w:rsidRPr="00176743">
              <w:rPr>
                <w:rFonts w:ascii="Times New Roman" w:hAnsi="Times New Roman" w:cs="Times New Roman"/>
                <w:iCs/>
              </w:rPr>
              <w:t xml:space="preserve"> </w:t>
            </w:r>
            <w:r w:rsidR="004B3594" w:rsidRPr="00176743">
              <w:rPr>
                <w:rFonts w:ascii="Times New Roman" w:hAnsi="Times New Roman" w:cs="Times New Roman"/>
              </w:rPr>
              <w:t xml:space="preserve">Pareiškėjo, Projekto vykdytojo „Eureka“ tinklaveikai skatinti skirtos veiklos (Partnerių pritraukimo ir paieškos veiklos); </w:t>
            </w:r>
            <w:r w:rsidR="004B3594" w:rsidRPr="00176743">
              <w:rPr>
                <w:rFonts w:ascii="Times New Roman" w:hAnsi="Times New Roman" w:cs="Times New Roman"/>
                <w:color w:val="000000"/>
              </w:rPr>
              <w:t xml:space="preserve">žinių perdavimo pajėgumų stiprinimas (ekspertinės sesijos, grupiniai seminarai intelektinės nuosavybės, sertifikavimo ir kitomis aktualiomis temomis, MTEP produkto </w:t>
            </w:r>
            <w:r w:rsidR="004B3594" w:rsidRPr="00176743">
              <w:rPr>
                <w:rFonts w:ascii="Times New Roman" w:hAnsi="Times New Roman" w:cs="Times New Roman"/>
                <w:color w:val="000000" w:themeColor="text1"/>
              </w:rPr>
              <w:t>komercinio potencialo vertinimo veiklos</w:t>
            </w:r>
            <w:r w:rsidR="004B3594" w:rsidRPr="00176743">
              <w:rPr>
                <w:rFonts w:ascii="Times New Roman" w:hAnsi="Times New Roman" w:cs="Times New Roman"/>
                <w:color w:val="000000"/>
              </w:rPr>
              <w:t>); žinių komercinimo populiarinimo renginiai (</w:t>
            </w:r>
            <w:r w:rsidR="004B3594" w:rsidRPr="00176743">
              <w:rPr>
                <w:rFonts w:ascii="Times New Roman" w:hAnsi="Times New Roman" w:cs="Times New Roman"/>
              </w:rPr>
              <w:t>komunikacinės veiklos MSI sukurtiems MTEP produktams pristatyti, gerosios patirties dalinimasis ir kiti komunikacijos veiksmai).</w:t>
            </w:r>
          </w:p>
          <w:p w14:paraId="716151EF" w14:textId="7F7FB3A3" w:rsidR="00A9399A" w:rsidRPr="00176743" w:rsidRDefault="006A63E2" w:rsidP="006A63E2">
            <w:pPr>
              <w:pStyle w:val="pf0"/>
              <w:spacing w:before="0" w:beforeAutospacing="0" w:after="0" w:afterAutospacing="0"/>
              <w:jc w:val="both"/>
              <w:rPr>
                <w:sz w:val="22"/>
                <w:szCs w:val="22"/>
              </w:rPr>
            </w:pPr>
            <w:r w:rsidRPr="00176743">
              <w:rPr>
                <w:sz w:val="22"/>
                <w:szCs w:val="22"/>
              </w:rPr>
              <w:t xml:space="preserve">2. Galimi Partnerio partneriai – </w:t>
            </w:r>
            <w:bookmarkStart w:id="3" w:name="_Hlk133481865"/>
            <w:r w:rsidRPr="00176743">
              <w:rPr>
                <w:sz w:val="22"/>
                <w:szCs w:val="22"/>
              </w:rPr>
              <w:t xml:space="preserve">mažos ir vidutinės įmonės </w:t>
            </w:r>
            <w:bookmarkEnd w:id="3"/>
            <w:r w:rsidRPr="00176743">
              <w:rPr>
                <w:sz w:val="22"/>
                <w:szCs w:val="22"/>
              </w:rPr>
              <w:t>(privaloma), MSI (toliau – Partnerio partneris).</w:t>
            </w:r>
          </w:p>
          <w:p w14:paraId="7CC55AAC" w14:textId="7A6E6066" w:rsidR="004B3594" w:rsidRPr="00176743" w:rsidRDefault="00176743" w:rsidP="004B3594">
            <w:pPr>
              <w:jc w:val="both"/>
              <w:rPr>
                <w:rFonts w:ascii="Times New Roman" w:hAnsi="Times New Roman" w:cs="Times New Roman"/>
                <w:color w:val="000000"/>
              </w:rPr>
            </w:pPr>
            <w:r w:rsidRPr="00176743">
              <w:rPr>
                <w:rFonts w:ascii="Times New Roman" w:hAnsi="Times New Roman" w:cs="Times New Roman"/>
                <w:color w:val="000000"/>
              </w:rPr>
              <w:t>3</w:t>
            </w:r>
            <w:r w:rsidR="004B3594" w:rsidRPr="00176743">
              <w:rPr>
                <w:rFonts w:ascii="Times New Roman" w:hAnsi="Times New Roman" w:cs="Times New Roman"/>
                <w:color w:val="000000"/>
              </w:rPr>
              <w:t>.</w:t>
            </w:r>
            <w:r w:rsidR="00750B59" w:rsidRPr="00176743">
              <w:rPr>
                <w:rFonts w:ascii="Times New Roman" w:hAnsi="Times New Roman" w:cs="Times New Roman"/>
                <w:color w:val="000000"/>
              </w:rPr>
              <w:t xml:space="preserve"> </w:t>
            </w:r>
            <w:r w:rsidR="004B3594" w:rsidRPr="00176743">
              <w:rPr>
                <w:rFonts w:ascii="Times New Roman" w:hAnsi="Times New Roman" w:cs="Times New Roman"/>
                <w:color w:val="000000"/>
              </w:rPr>
              <w:t xml:space="preserve">Remiami taikomieji MTEP nuo 5-ojo MTEP etapo iki 9 MTEP etapo. </w:t>
            </w:r>
          </w:p>
          <w:p w14:paraId="3A3463EF" w14:textId="61FC5A7B" w:rsidR="004B3594" w:rsidRPr="00176743" w:rsidRDefault="00176743" w:rsidP="004B3594">
            <w:pPr>
              <w:jc w:val="both"/>
              <w:rPr>
                <w:rFonts w:ascii="Times New Roman" w:hAnsi="Times New Roman" w:cs="Times New Roman"/>
                <w:lang w:eastAsia="lt-LT"/>
              </w:rPr>
            </w:pPr>
            <w:r w:rsidRPr="00176743">
              <w:rPr>
                <w:rFonts w:ascii="Times New Roman" w:hAnsi="Times New Roman" w:cs="Times New Roman"/>
                <w:lang w:eastAsia="lt-LT"/>
              </w:rPr>
              <w:t>3</w:t>
            </w:r>
            <w:r w:rsidR="004B3594" w:rsidRPr="00176743">
              <w:rPr>
                <w:rFonts w:ascii="Times New Roman" w:hAnsi="Times New Roman" w:cs="Times New Roman"/>
                <w:lang w:eastAsia="lt-LT"/>
              </w:rPr>
              <w:t>.</w:t>
            </w:r>
            <w:r w:rsidR="00750B59" w:rsidRPr="00176743">
              <w:rPr>
                <w:rFonts w:ascii="Times New Roman" w:hAnsi="Times New Roman" w:cs="Times New Roman"/>
                <w:lang w:eastAsia="lt-LT"/>
              </w:rPr>
              <w:t>1</w:t>
            </w:r>
            <w:r w:rsidR="004B3594" w:rsidRPr="00176743">
              <w:rPr>
                <w:rFonts w:ascii="Times New Roman" w:hAnsi="Times New Roman" w:cs="Times New Roman"/>
                <w:lang w:eastAsia="lt-LT"/>
              </w:rPr>
              <w:t>. Partnerių projektų parengtumo reikalavimai:</w:t>
            </w:r>
          </w:p>
          <w:p w14:paraId="06EA8D96" w14:textId="019F8BDE" w:rsidR="004B3594" w:rsidRPr="00176743" w:rsidRDefault="00176743" w:rsidP="004B3594">
            <w:pPr>
              <w:jc w:val="both"/>
              <w:rPr>
                <w:rFonts w:ascii="Times New Roman" w:hAnsi="Times New Roman" w:cs="Times New Roman"/>
                <w:color w:val="000000"/>
              </w:rPr>
            </w:pPr>
            <w:r w:rsidRPr="00176743">
              <w:rPr>
                <w:rFonts w:ascii="Times New Roman" w:hAnsi="Times New Roman" w:cs="Times New Roman"/>
                <w:lang w:eastAsia="lt-LT"/>
              </w:rPr>
              <w:t>3</w:t>
            </w:r>
            <w:r w:rsidR="004B3594" w:rsidRPr="00176743">
              <w:rPr>
                <w:rFonts w:ascii="Times New Roman" w:hAnsi="Times New Roman" w:cs="Times New Roman"/>
                <w:lang w:eastAsia="lt-LT"/>
              </w:rPr>
              <w:t>.</w:t>
            </w:r>
            <w:r w:rsidR="00750B59" w:rsidRPr="00176743">
              <w:rPr>
                <w:rFonts w:ascii="Times New Roman" w:hAnsi="Times New Roman" w:cs="Times New Roman"/>
                <w:lang w:eastAsia="lt-LT"/>
              </w:rPr>
              <w:t>1</w:t>
            </w:r>
            <w:r w:rsidR="004B3594" w:rsidRPr="00176743">
              <w:rPr>
                <w:rFonts w:ascii="Times New Roman" w:hAnsi="Times New Roman" w:cs="Times New Roman"/>
                <w:lang w:eastAsia="lt-LT"/>
              </w:rPr>
              <w:t xml:space="preserve">.1. Partneris turi turėti </w:t>
            </w:r>
            <w:r w:rsidR="004B3594" w:rsidRPr="00176743">
              <w:rPr>
                <w:rFonts w:ascii="Times New Roman" w:hAnsi="Times New Roman" w:cs="Times New Roman"/>
                <w:color w:val="000000"/>
              </w:rPr>
              <w:t>bent vieną tarptautinį partnerį, kuris turi savo valstybės pritarimą „Eureka“ projektiniam pasiūlymui;</w:t>
            </w:r>
          </w:p>
          <w:p w14:paraId="6F466B16" w14:textId="12AB95F9" w:rsidR="004B3594" w:rsidRPr="00176743" w:rsidRDefault="00176743" w:rsidP="004B3594">
            <w:pPr>
              <w:jc w:val="both"/>
              <w:rPr>
                <w:rFonts w:ascii="Times New Roman" w:hAnsi="Times New Roman" w:cs="Times New Roman"/>
                <w:lang w:eastAsia="lt-LT"/>
              </w:rPr>
            </w:pPr>
            <w:r w:rsidRPr="00176743">
              <w:rPr>
                <w:rFonts w:ascii="Times New Roman" w:hAnsi="Times New Roman" w:cs="Times New Roman"/>
                <w:lang w:eastAsia="lt-LT"/>
              </w:rPr>
              <w:t>3</w:t>
            </w:r>
            <w:r w:rsidR="004B3594" w:rsidRPr="00176743">
              <w:rPr>
                <w:rFonts w:ascii="Times New Roman" w:hAnsi="Times New Roman" w:cs="Times New Roman"/>
                <w:lang w:eastAsia="lt-LT"/>
              </w:rPr>
              <w:t>.</w:t>
            </w:r>
            <w:r w:rsidR="00750B59" w:rsidRPr="00176743">
              <w:rPr>
                <w:rFonts w:ascii="Times New Roman" w:hAnsi="Times New Roman" w:cs="Times New Roman"/>
                <w:lang w:eastAsia="lt-LT"/>
              </w:rPr>
              <w:t>1</w:t>
            </w:r>
            <w:r w:rsidR="004B3594" w:rsidRPr="00176743">
              <w:rPr>
                <w:rFonts w:ascii="Times New Roman" w:hAnsi="Times New Roman" w:cs="Times New Roman"/>
                <w:lang w:eastAsia="lt-LT"/>
              </w:rPr>
              <w:t>.2. Partneris turi turėti bent vieną Partnerio partnerį – mažą arba vidutinę įmonę;</w:t>
            </w:r>
          </w:p>
          <w:p w14:paraId="7B8722A6" w14:textId="6B8EFF16" w:rsidR="004B3594" w:rsidRPr="00176743" w:rsidRDefault="00176743" w:rsidP="004B3594">
            <w:pPr>
              <w:jc w:val="both"/>
              <w:rPr>
                <w:rFonts w:ascii="Times New Roman" w:hAnsi="Times New Roman" w:cs="Times New Roman"/>
                <w:lang w:eastAsia="lt-LT"/>
              </w:rPr>
            </w:pPr>
            <w:r w:rsidRPr="00176743">
              <w:rPr>
                <w:rFonts w:ascii="Times New Roman" w:hAnsi="Times New Roman" w:cs="Times New Roman"/>
                <w:color w:val="000000"/>
              </w:rPr>
              <w:t>3</w:t>
            </w:r>
            <w:r w:rsidR="004B3594" w:rsidRPr="00176743">
              <w:rPr>
                <w:rFonts w:ascii="Times New Roman" w:hAnsi="Times New Roman" w:cs="Times New Roman"/>
                <w:color w:val="000000"/>
              </w:rPr>
              <w:t>.</w:t>
            </w:r>
            <w:r w:rsidR="00750B59" w:rsidRPr="00176743">
              <w:rPr>
                <w:rFonts w:ascii="Times New Roman" w:hAnsi="Times New Roman" w:cs="Times New Roman"/>
                <w:color w:val="000000"/>
              </w:rPr>
              <w:t>1</w:t>
            </w:r>
            <w:r w:rsidR="004B3594" w:rsidRPr="00176743">
              <w:rPr>
                <w:rFonts w:ascii="Times New Roman" w:hAnsi="Times New Roman" w:cs="Times New Roman"/>
                <w:color w:val="000000"/>
              </w:rPr>
              <w:t xml:space="preserve">.3. Partnerių vykdomas „Eureka“ projektas turi turėti „Eureka“ projekto statusą. </w:t>
            </w:r>
          </w:p>
          <w:p w14:paraId="27526F2A" w14:textId="1F33611F"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.2. Veiklos pagalbos intensyvumas kiekvienam Partneriui ir Partnerio partneriui nustatomas atskirai, vadovaujantis Aprašo 5 skyriaus nuostatomis.</w:t>
            </w:r>
          </w:p>
          <w:p w14:paraId="207F71F4" w14:textId="52AACC1D"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.3. </w:t>
            </w:r>
            <w:r w:rsidR="00032CDF" w:rsidRPr="00176743">
              <w:rPr>
                <w:rFonts w:ascii="Times New Roman" w:hAnsi="Times New Roman" w:cs="Times New Roman"/>
              </w:rPr>
              <w:t>Teikiamų paraiškų skaičius vienam Partneriui ir Partnerio partneriui neribojamas.</w:t>
            </w:r>
          </w:p>
          <w:p w14:paraId="5443735C" w14:textId="32B8E7D5"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.4. Projektas turi atitikti projekto bendruosius atrankos kriterijus, nustatytus PAFT 2 priede. </w:t>
            </w:r>
          </w:p>
          <w:p w14:paraId="3AAD6278" w14:textId="4CC8379A"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.5. Projekto veiklos turi būti įgyvendintos per 42 mėnesius nuo projekto sutarties įsigaliojimo. Prireikus projekto veiklos gali būti pratęstos pagrįstam laikotarpiui, bet ne vėliau kaip iki 2029 m. rugpjūčio 31 d.</w:t>
            </w:r>
          </w:p>
          <w:p w14:paraId="28A76B77" w14:textId="72A990DB"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.6. Pareiškėjo projektas gali būti įgyvendinamas Sostinės regione ir Vidurio ir vakarų Lietuvos regione. Jei reikia, dalis veiklų gali būti įgyvendinamos </w:t>
            </w:r>
            <w:r w:rsidR="00032CDF" w:rsidRPr="00176743">
              <w:rPr>
                <w:rFonts w:ascii="Times New Roman" w:hAnsi="Times New Roman" w:cs="Times New Roman"/>
              </w:rPr>
              <w:t>ne Lietuvos Respublikoje (ir ne Europos Sąjungos valstybių narių teritorijoje, išskyrus Rusijos Federaciją ir Baltarusijos Respubliką), jei jas vykdant siekiama Investicijų programos tikslų.</w:t>
            </w:r>
          </w:p>
          <w:p w14:paraId="39D26DDA" w14:textId="6DB74E0D" w:rsidR="00032CDF" w:rsidRPr="00176743" w:rsidRDefault="00176743" w:rsidP="00032CDF">
            <w:pPr>
              <w:jc w:val="both"/>
              <w:rPr>
                <w:rFonts w:ascii="Times New Roman" w:hAnsi="Times New Roman" w:cs="Times New Roman"/>
                <w:iCs/>
              </w:rPr>
            </w:pPr>
            <w:r w:rsidRPr="00176743">
              <w:rPr>
                <w:rFonts w:ascii="Times New Roman" w:hAnsi="Times New Roman" w:cs="Times New Roman"/>
                <w:iCs/>
              </w:rPr>
              <w:t>3</w:t>
            </w:r>
            <w:r w:rsidR="00032CDF" w:rsidRPr="00176743">
              <w:rPr>
                <w:rFonts w:ascii="Times New Roman" w:hAnsi="Times New Roman" w:cs="Times New Roman"/>
                <w:iCs/>
              </w:rPr>
              <w:t xml:space="preserve">.7. </w:t>
            </w:r>
            <w:r w:rsidR="00032CDF" w:rsidRPr="00176743">
              <w:rPr>
                <w:rFonts w:ascii="Times New Roman" w:hAnsi="Times New Roman" w:cs="Times New Roman"/>
              </w:rPr>
              <w:t xml:space="preserve">Iki PĮP pateikimo Administruojančiajai institucijai Pareiškėjo projektinis pasiūlymas turi būti suderintas su </w:t>
            </w:r>
            <w:r w:rsidR="00032CDF" w:rsidRPr="00176743">
              <w:rPr>
                <w:rFonts w:ascii="Times New Roman" w:hAnsi="Times New Roman" w:cs="Times New Roman"/>
                <w:iCs/>
              </w:rPr>
              <w:t>Lietuvos Respublikos švietimo, mokslo ir sporto ministerija, vadovaujantis Lietuvos Respublikos švietimo, mokslo ir sporto ministerijos 2021–2027 metų Europos Sąjungos fondų investicijų programos ir ekonomikos gaivinimo ir atsparumo didinimo plano „Naujos kartos Lietuva“ administravimo procedūrų apraše, patvirtintame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nustatyta tvarka.</w:t>
            </w:r>
          </w:p>
          <w:p w14:paraId="202C6312" w14:textId="506BDC1B" w:rsidR="00E64B5B" w:rsidRPr="00176743" w:rsidRDefault="00176743" w:rsidP="00E64B5B">
            <w:pPr>
              <w:jc w:val="both"/>
              <w:rPr>
                <w:rFonts w:ascii="Times New Roman" w:hAnsi="Times New Roman" w:cs="Times New Roman"/>
                <w:iCs/>
              </w:rPr>
            </w:pPr>
            <w:r w:rsidRPr="00176743">
              <w:rPr>
                <w:rFonts w:ascii="Times New Roman" w:hAnsi="Times New Roman" w:cs="Times New Roman"/>
              </w:rPr>
              <w:t>3</w:t>
            </w:r>
            <w:r w:rsidR="00E64B5B" w:rsidRPr="00176743">
              <w:rPr>
                <w:rFonts w:ascii="Times New Roman" w:hAnsi="Times New Roman" w:cs="Times New Roman"/>
              </w:rPr>
              <w:t>.8. Projekto veiklos gali būti pradėtos įgyvendinti ne anksčiau nei po PĮP registravimo Administruojančiojoje institucijoje dienos, tačiau projekto išlaidos nuo PĮP registravimo Administruojančiojoje institucijoje dienos iki projekto sutarties pasirašymo yra patiriamos Pareiškėjo ir (ar) Partnerio (-ių) rizika.</w:t>
            </w:r>
          </w:p>
          <w:p w14:paraId="79ECAE20" w14:textId="5E25EAAC" w:rsidR="00DF5967" w:rsidRPr="00176743" w:rsidRDefault="00176743" w:rsidP="00DF5967">
            <w:pPr>
              <w:jc w:val="both"/>
              <w:rPr>
                <w:iCs/>
              </w:rPr>
            </w:pPr>
            <w:r w:rsidRPr="00176743">
              <w:rPr>
                <w:rFonts w:ascii="Times New Roman" w:hAnsi="Times New Roman" w:cs="Times New Roman"/>
                <w:iCs/>
              </w:rPr>
              <w:t>3</w:t>
            </w:r>
            <w:r w:rsidR="00E64B5B" w:rsidRPr="00176743">
              <w:rPr>
                <w:rFonts w:ascii="Times New Roman" w:hAnsi="Times New Roman" w:cs="Times New Roman"/>
                <w:iCs/>
              </w:rPr>
              <w:t>.9. Projekto vykdytojas privalo įgyvendinti privalomas matomumo ir informavimo apie projektą veiksmų priemones, nustatytas PAFT.</w:t>
            </w:r>
          </w:p>
        </w:tc>
      </w:tr>
      <w:tr w:rsidR="00DF5967" w:rsidRPr="008B168C" w14:paraId="2C5A7F39" w14:textId="77777777" w:rsidTr="00CA4F76">
        <w:trPr>
          <w:cantSplit/>
          <w:trHeight w:val="300"/>
        </w:trPr>
        <w:tc>
          <w:tcPr>
            <w:tcW w:w="851" w:type="dxa"/>
            <w:vMerge w:val="restart"/>
          </w:tcPr>
          <w:p w14:paraId="5D357D97"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149" w:type="dxa"/>
            <w:gridSpan w:val="7"/>
            <w:shd w:val="clear" w:color="auto" w:fill="auto"/>
          </w:tcPr>
          <w:p w14:paraId="681FF081"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F5967" w:rsidRPr="008B168C" w14:paraId="63A9AD1D" w14:textId="77777777" w:rsidTr="00CA4F76">
        <w:trPr>
          <w:cantSplit/>
          <w:trHeight w:val="464"/>
        </w:trPr>
        <w:tc>
          <w:tcPr>
            <w:tcW w:w="851" w:type="dxa"/>
            <w:vMerge/>
          </w:tcPr>
          <w:p w14:paraId="26CF78F0" w14:textId="77777777" w:rsidR="00DF5967" w:rsidRPr="00533406" w:rsidRDefault="00DF5967" w:rsidP="00DF5967">
            <w:pPr>
              <w:rPr>
                <w:rFonts w:ascii="Times New Roman" w:hAnsi="Times New Roman" w:cs="Times New Roman"/>
              </w:rPr>
            </w:pPr>
          </w:p>
        </w:tc>
        <w:tc>
          <w:tcPr>
            <w:tcW w:w="9149" w:type="dxa"/>
            <w:gridSpan w:val="7"/>
            <w:shd w:val="clear" w:color="auto" w:fill="auto"/>
          </w:tcPr>
          <w:p w14:paraId="4F12432F" w14:textId="77777777" w:rsidR="009B045F" w:rsidRPr="00085033" w:rsidRDefault="009B045F" w:rsidP="009B045F">
            <w:pPr>
              <w:pStyle w:val="paragraph"/>
              <w:spacing w:before="0" w:beforeAutospacing="0" w:after="0" w:afterAutospacing="0"/>
              <w:jc w:val="both"/>
              <w:textAlignment w:val="baseline"/>
              <w:rPr>
                <w:sz w:val="22"/>
                <w:szCs w:val="22"/>
              </w:rPr>
            </w:pPr>
            <w:r w:rsidRPr="00085033">
              <w:rPr>
                <w:rStyle w:val="normaltextrun"/>
                <w:rFonts w:eastAsiaTheme="majorEastAsia"/>
                <w:sz w:val="22"/>
                <w:szCs w:val="22"/>
              </w:rPr>
              <w:t>Projektas turi atitikti tris horizontaliuosius principus:</w:t>
            </w:r>
            <w:r w:rsidRPr="00085033">
              <w:rPr>
                <w:rStyle w:val="eop"/>
                <w:rFonts w:eastAsiaTheme="majorEastAsia"/>
                <w:sz w:val="22"/>
                <w:szCs w:val="22"/>
              </w:rPr>
              <w:t> </w:t>
            </w:r>
          </w:p>
          <w:p w14:paraId="0AA831E0" w14:textId="77777777" w:rsidR="009B045F" w:rsidRPr="00085033" w:rsidRDefault="009B045F" w:rsidP="009B045F">
            <w:pPr>
              <w:pStyle w:val="paragraph"/>
              <w:spacing w:before="0" w:beforeAutospacing="0" w:after="0" w:afterAutospacing="0"/>
              <w:jc w:val="both"/>
              <w:textAlignment w:val="baseline"/>
              <w:rPr>
                <w:rStyle w:val="eop"/>
                <w:rFonts w:eastAsiaTheme="majorEastAsia"/>
                <w:sz w:val="22"/>
                <w:szCs w:val="22"/>
              </w:rPr>
            </w:pPr>
            <w:r w:rsidRPr="00085033">
              <w:rPr>
                <w:rStyle w:val="normaltextrun"/>
                <w:rFonts w:eastAsiaTheme="majorEastAsia"/>
                <w:b/>
                <w:bCs/>
                <w:sz w:val="22"/>
                <w:szCs w:val="22"/>
              </w:rPr>
              <w:t>Darnaus vystymosi</w:t>
            </w:r>
            <w:r w:rsidRPr="00085033">
              <w:rPr>
                <w:rStyle w:val="normaltextrun"/>
                <w:rFonts w:eastAsiaTheme="majorEastAsia"/>
                <w:sz w:val="22"/>
                <w:szCs w:val="22"/>
              </w:rPr>
              <w:t xml:space="preserve"> horizontalusis principas suprantamas kaip ekonominio, socialinio ir aplinkos sričių vystymosi balansas. Projektas turi prisidėti prie darnaus vystymosi tikslų – nelygybės mažinimas, klimato kaitos švelninimas, partnerystės stiprinimas. Siekiant didinti viešojo sektoriaus indėlį skatinant darnų vystymąsi, įgyvendinant projektines veiklas bus siekiama, kad dalis pirkimų būtų atliekami kaip žalieji viešieji pirkimai.</w:t>
            </w:r>
            <w:r w:rsidRPr="00085033">
              <w:rPr>
                <w:rStyle w:val="eop"/>
                <w:rFonts w:eastAsiaTheme="majorEastAsia"/>
                <w:sz w:val="22"/>
                <w:szCs w:val="22"/>
              </w:rPr>
              <w:t> </w:t>
            </w:r>
          </w:p>
          <w:p w14:paraId="718E2302" w14:textId="77777777" w:rsidR="009B045F" w:rsidRPr="00085033" w:rsidRDefault="009B045F" w:rsidP="009B045F">
            <w:pPr>
              <w:pStyle w:val="paragraph"/>
              <w:spacing w:before="0" w:beforeAutospacing="0" w:after="0" w:afterAutospacing="0"/>
              <w:jc w:val="both"/>
              <w:textAlignment w:val="baseline"/>
              <w:rPr>
                <w:rStyle w:val="eop"/>
                <w:rFonts w:eastAsiaTheme="majorEastAsia"/>
                <w:sz w:val="22"/>
                <w:szCs w:val="22"/>
              </w:rPr>
            </w:pPr>
            <w:r w:rsidRPr="00085033">
              <w:rPr>
                <w:rStyle w:val="normaltextrun"/>
                <w:rFonts w:eastAsiaTheme="majorEastAsia"/>
                <w:b/>
                <w:bCs/>
                <w:sz w:val="22"/>
                <w:szCs w:val="22"/>
              </w:rPr>
              <w:t>Inovatyvumo</w:t>
            </w:r>
            <w:r w:rsidRPr="00085033">
              <w:rPr>
                <w:rStyle w:val="normaltextrun"/>
                <w:rFonts w:eastAsiaTheme="majorEastAsia"/>
                <w:sz w:val="22"/>
                <w:szCs w:val="22"/>
              </w:rPr>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 Taip pat projektas turi prisidėti prie MTEP ir inovacijų veikloms vykdyti skiriamų viešojo sektoriaus investicijų dalies nuoseklaus didėjimo.</w:t>
            </w:r>
            <w:r w:rsidRPr="00085033">
              <w:rPr>
                <w:rStyle w:val="eop"/>
                <w:rFonts w:eastAsiaTheme="majorEastAsia"/>
                <w:sz w:val="22"/>
                <w:szCs w:val="22"/>
              </w:rPr>
              <w:t> </w:t>
            </w:r>
          </w:p>
          <w:p w14:paraId="74E1EC40" w14:textId="77777777" w:rsidR="009B045F" w:rsidRPr="00085033" w:rsidRDefault="009B045F" w:rsidP="009B045F">
            <w:pPr>
              <w:pStyle w:val="paragraph"/>
              <w:spacing w:before="0" w:beforeAutospacing="0" w:after="0" w:afterAutospacing="0"/>
              <w:jc w:val="both"/>
              <w:textAlignment w:val="baseline"/>
              <w:rPr>
                <w:rStyle w:val="eop"/>
                <w:rFonts w:eastAsiaTheme="majorEastAsia"/>
                <w:sz w:val="22"/>
                <w:szCs w:val="22"/>
              </w:rPr>
            </w:pPr>
            <w:r w:rsidRPr="00085033">
              <w:rPr>
                <w:rStyle w:val="normaltextrun"/>
                <w:rFonts w:eastAsiaTheme="majorEastAsia"/>
                <w:b/>
                <w:bCs/>
                <w:sz w:val="22"/>
                <w:szCs w:val="22"/>
              </w:rPr>
              <w:t>Lygių galimybių</w:t>
            </w:r>
            <w:r w:rsidRPr="00085033">
              <w:rPr>
                <w:rStyle w:val="normaltextrun"/>
                <w:rFonts w:eastAsiaTheme="majorEastAsia"/>
                <w:sz w:val="22"/>
                <w:szCs w:val="22"/>
              </w:rPr>
              <w:t xml:space="preserve"> visiems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Įgyvendinant projektą privaloma atsižvelgti į neįgaliųjų, moterų ir vyrų, skirtingų amžiaus grupių, tautinių mažumų ir kitų diskriminaciją patiriančių grupių poreikius ir numatyti lygių galimybių principą įgyvendinančias priemones bei rodiklius. </w:t>
            </w:r>
          </w:p>
          <w:p w14:paraId="005F50C1" w14:textId="264791EA" w:rsidR="00DF5967" w:rsidRPr="00085033" w:rsidRDefault="00085033" w:rsidP="009B045F">
            <w:pPr>
              <w:jc w:val="both"/>
              <w:rPr>
                <w:rFonts w:ascii="Times New Roman" w:hAnsi="Times New Roman" w:cs="Times New Roman"/>
                <w:color w:val="242424"/>
                <w:szCs w:val="24"/>
              </w:rPr>
            </w:pPr>
            <w:r w:rsidRPr="00085033">
              <w:rPr>
                <w:rFonts w:ascii="Times New Roman" w:hAnsi="Times New Roman" w:cs="Times New Roman"/>
                <w:color w:val="242424"/>
              </w:rPr>
              <w:t>Projekto veiklos turi nepažeisti Europos Sąjungos pagrindinių teisių chartijoje numatytų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reikalavimų.</w:t>
            </w:r>
          </w:p>
        </w:tc>
      </w:tr>
      <w:tr w:rsidR="00DF5967" w:rsidRPr="008B168C" w14:paraId="3C723207" w14:textId="77777777" w:rsidTr="00CA4F76">
        <w:trPr>
          <w:cantSplit/>
          <w:trHeight w:val="300"/>
        </w:trPr>
        <w:tc>
          <w:tcPr>
            <w:tcW w:w="851" w:type="dxa"/>
            <w:vMerge w:val="restart"/>
          </w:tcPr>
          <w:p w14:paraId="7F6329CB"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7"/>
            <w:shd w:val="clear" w:color="auto" w:fill="auto"/>
          </w:tcPr>
          <w:p w14:paraId="1A474D6E"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F5967" w:rsidRPr="008B168C" w14:paraId="6E779FBD" w14:textId="77777777" w:rsidTr="0046306F">
        <w:trPr>
          <w:cantSplit/>
          <w:trHeight w:val="311"/>
        </w:trPr>
        <w:tc>
          <w:tcPr>
            <w:tcW w:w="851" w:type="dxa"/>
            <w:vMerge/>
          </w:tcPr>
          <w:p w14:paraId="03F611CF" w14:textId="77777777" w:rsidR="00DF5967" w:rsidRPr="00533406" w:rsidRDefault="00DF5967" w:rsidP="00DF5967">
            <w:pPr>
              <w:rPr>
                <w:rFonts w:ascii="Times New Roman" w:hAnsi="Times New Roman" w:cs="Times New Roman"/>
              </w:rPr>
            </w:pPr>
          </w:p>
        </w:tc>
        <w:tc>
          <w:tcPr>
            <w:tcW w:w="9149" w:type="dxa"/>
            <w:gridSpan w:val="7"/>
            <w:shd w:val="clear" w:color="auto" w:fill="auto"/>
          </w:tcPr>
          <w:p w14:paraId="1215EED2" w14:textId="539EC857" w:rsidR="00DF5967" w:rsidRPr="00E62F4B" w:rsidRDefault="00DF5967" w:rsidP="00DF5967">
            <w:pPr>
              <w:rPr>
                <w:rFonts w:ascii="Times New Roman" w:hAnsi="Times New Roman" w:cs="Times New Roman"/>
              </w:rPr>
            </w:pPr>
            <w:r w:rsidRPr="00E62F4B">
              <w:rPr>
                <w:rFonts w:ascii="Times New Roman" w:hAnsi="Times New Roman" w:cs="Times New Roman"/>
              </w:rPr>
              <w:t>Papildomi reikalavimai nenustatyti.</w:t>
            </w:r>
          </w:p>
        </w:tc>
      </w:tr>
      <w:tr w:rsidR="00DF5967" w:rsidRPr="008B168C" w14:paraId="2066EEE7" w14:textId="77777777" w:rsidTr="00CA4F76">
        <w:trPr>
          <w:cantSplit/>
          <w:trHeight w:val="300"/>
        </w:trPr>
        <w:tc>
          <w:tcPr>
            <w:tcW w:w="851" w:type="dxa"/>
            <w:vMerge w:val="restart"/>
          </w:tcPr>
          <w:p w14:paraId="7E38115D"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7"/>
            <w:shd w:val="clear" w:color="auto" w:fill="auto"/>
          </w:tcPr>
          <w:p w14:paraId="47FF18CB"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F5967" w:rsidRPr="008B168C" w14:paraId="7281F7C9" w14:textId="77777777" w:rsidTr="000B3EBD">
        <w:trPr>
          <w:cantSplit/>
          <w:trHeight w:val="387"/>
        </w:trPr>
        <w:tc>
          <w:tcPr>
            <w:tcW w:w="851" w:type="dxa"/>
            <w:vMerge/>
          </w:tcPr>
          <w:p w14:paraId="27E7CE84" w14:textId="77777777" w:rsidR="00DF5967" w:rsidRPr="00533406" w:rsidRDefault="00DF5967" w:rsidP="00DF5967">
            <w:pPr>
              <w:rPr>
                <w:rFonts w:ascii="Times New Roman" w:hAnsi="Times New Roman" w:cs="Times New Roman"/>
              </w:rPr>
            </w:pPr>
          </w:p>
        </w:tc>
        <w:tc>
          <w:tcPr>
            <w:tcW w:w="9149" w:type="dxa"/>
            <w:gridSpan w:val="7"/>
            <w:shd w:val="clear" w:color="auto" w:fill="auto"/>
          </w:tcPr>
          <w:p w14:paraId="02EA5315" w14:textId="121A7070" w:rsidR="00DF5967" w:rsidRPr="00272F63" w:rsidRDefault="00272F63" w:rsidP="00DF5967">
            <w:pPr>
              <w:jc w:val="both"/>
              <w:rPr>
                <w:rFonts w:ascii="Times New Roman" w:hAnsi="Times New Roman" w:cs="Times New Roman"/>
                <w:iCs/>
                <w:szCs w:val="24"/>
              </w:rPr>
            </w:pPr>
            <w:r w:rsidRPr="00272F63">
              <w:rPr>
                <w:rFonts w:ascii="Times New Roman" w:hAnsi="Times New Roman" w:cs="Times New Roman"/>
                <w:iCs/>
                <w:szCs w:val="24"/>
              </w:rPr>
              <w:t>Projekto veiklos turi būti įgyvendintos per 42 mėnesius nuo projekto sutarties įsigaliojimo. Prireikus projekto veiklos gali būti pratęstos pagrįstam laikotarpiui, bet ne vėliau kaip iki 2029 m. rugpjūčio 31 d.</w:t>
            </w:r>
          </w:p>
        </w:tc>
      </w:tr>
      <w:tr w:rsidR="00DF5967" w:rsidRPr="008B168C" w14:paraId="126905FF" w14:textId="77777777" w:rsidTr="00CA4F76">
        <w:trPr>
          <w:cantSplit/>
          <w:trHeight w:val="327"/>
        </w:trPr>
        <w:tc>
          <w:tcPr>
            <w:tcW w:w="851" w:type="dxa"/>
            <w:shd w:val="clear" w:color="auto" w:fill="auto"/>
          </w:tcPr>
          <w:p w14:paraId="7F0BCBD6"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7"/>
            <w:shd w:val="clear" w:color="auto" w:fill="auto"/>
          </w:tcPr>
          <w:p w14:paraId="0297BE37" w14:textId="77777777" w:rsidR="00DF5967" w:rsidRPr="00533406" w:rsidRDefault="00DF5967" w:rsidP="00DF5967">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F5967" w:rsidRPr="008B168C" w14:paraId="2843B885" w14:textId="77777777" w:rsidTr="00CA4F76">
        <w:trPr>
          <w:cantSplit/>
          <w:trHeight w:val="529"/>
        </w:trPr>
        <w:tc>
          <w:tcPr>
            <w:tcW w:w="851" w:type="dxa"/>
            <w:shd w:val="clear" w:color="auto" w:fill="auto"/>
          </w:tcPr>
          <w:p w14:paraId="6217BC16" w14:textId="77777777" w:rsidR="00DF5967" w:rsidRPr="00F62A6E" w:rsidRDefault="00DF5967" w:rsidP="00DF5967">
            <w:pPr>
              <w:rPr>
                <w:rFonts w:ascii="Times New Roman" w:hAnsi="Times New Roman" w:cs="Times New Roman"/>
                <w:b/>
              </w:rPr>
            </w:pPr>
          </w:p>
        </w:tc>
        <w:tc>
          <w:tcPr>
            <w:tcW w:w="9149" w:type="dxa"/>
            <w:gridSpan w:val="7"/>
            <w:shd w:val="clear" w:color="auto" w:fill="auto"/>
          </w:tcPr>
          <w:p w14:paraId="04BCB37A" w14:textId="579FC46A"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 xml:space="preserve">1. </w:t>
            </w:r>
            <w:r w:rsidRPr="00D06EE6">
              <w:rPr>
                <w:rFonts w:ascii="Times New Roman" w:hAnsi="Times New Roman" w:cs="Times New Roman"/>
              </w:rPr>
              <w:t xml:space="preserve">Pagal Aprašą valstybės pagalba, kaip ji apibrėžta Sutarties dėl Europos Sąjungos veikimo (OL 2010 C 83, p. 47) 107 straipsnyje, ir </w:t>
            </w:r>
            <w:r w:rsidRPr="00D06EE6">
              <w:rPr>
                <w:rFonts w:ascii="Times New Roman" w:hAnsi="Times New Roman" w:cs="Times New Roman"/>
                <w:i/>
                <w:iCs/>
              </w:rPr>
              <w:t>de minimis</w:t>
            </w:r>
            <w:r w:rsidRPr="00D06EE6">
              <w:rPr>
                <w:rFonts w:ascii="Times New Roman" w:hAnsi="Times New Roman" w:cs="Times New Roman"/>
              </w:rPr>
              <w:t xml:space="preserve"> pagalba, kuri atitinka 2013 m. gruodžio 18 d. Komisijos reglamento </w:t>
            </w:r>
            <w:hyperlink r:id="rId12" w:tgtFrame="_blank" w:history="1">
              <w:r w:rsidRPr="00D06EE6">
                <w:rPr>
                  <w:rFonts w:ascii="Times New Roman" w:hAnsi="Times New Roman" w:cs="Times New Roman"/>
                </w:rPr>
                <w:t>(ES) Nr. 1407/2013</w:t>
              </w:r>
            </w:hyperlink>
            <w:r w:rsidRPr="00D06EE6">
              <w:rPr>
                <w:rFonts w:ascii="Times New Roman" w:hAnsi="Times New Roman" w:cs="Times New Roman"/>
              </w:rPr>
              <w:t xml:space="preserve"> dėl Sutarties dėl Europos Sąjungos veikimo 107 ir 108 straipsnių taikymo </w:t>
            </w:r>
            <w:r w:rsidRPr="00D06EE6">
              <w:rPr>
                <w:rFonts w:ascii="Times New Roman" w:hAnsi="Times New Roman" w:cs="Times New Roman"/>
                <w:i/>
                <w:iCs/>
              </w:rPr>
              <w:t>de minimis</w:t>
            </w:r>
            <w:r w:rsidRPr="00D06EE6">
              <w:rPr>
                <w:rFonts w:ascii="Times New Roman" w:hAnsi="Times New Roman" w:cs="Times New Roman"/>
              </w:rPr>
              <w:t xml:space="preserve"> pagalbai (OL 2013 L 352, p. 1) nuostatas, Pareiškėjui neteikiama.</w:t>
            </w:r>
          </w:p>
          <w:p w14:paraId="563DFC93" w14:textId="38C787C4"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2. S</w:t>
            </w:r>
            <w:r w:rsidRPr="00D06EE6">
              <w:rPr>
                <w:rFonts w:ascii="Times New Roman" w:hAnsi="Times New Roman" w:cs="Times New Roman"/>
                <w:color w:val="000000" w:themeColor="text1"/>
                <w:szCs w:val="24"/>
              </w:rPr>
              <w:t>iekiant nustatyti, ar Partneriui ir Partnerio partneriui teikiama parama yra valstybės pagalba, kiekvienu konkrečiu atveju turi būti įvertinta, ar tenkinamos Sutarties dėl Europos Sąjungos veikimo 107 straipsnio 1 dalyje nustatytos sąlygos.</w:t>
            </w:r>
            <w:r w:rsidRPr="00D06EE6">
              <w:rPr>
                <w:rFonts w:ascii="Times New Roman" w:hAnsi="Times New Roman" w:cs="Times New Roman"/>
                <w:szCs w:val="24"/>
              </w:rPr>
              <w:t xml:space="preserve"> Pagal Aprašą finansuojami projektai turi atitikti BBIR 25 straipsnio nuostatas.</w:t>
            </w:r>
          </w:p>
          <w:p w14:paraId="230F8884" w14:textId="59B950F8"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3. ,,Eureka“ projekto veiklai teikiamas finansavimas nėra valstybės pagalba, kai ją vykdo MSI</w:t>
            </w:r>
            <w:r w:rsidRPr="00D06EE6">
              <w:rPr>
                <w:rFonts w:ascii="Times New Roman" w:eastAsia="Calibri" w:hAnsi="Times New Roman" w:cs="Times New Roman"/>
                <w:szCs w:val="24"/>
              </w:rPr>
              <w:t xml:space="preserve"> </w:t>
            </w:r>
            <w:r w:rsidRPr="00D06EE6">
              <w:rPr>
                <w:rFonts w:ascii="Times New Roman" w:hAnsi="Times New Roman" w:cs="Times New Roman"/>
                <w:szCs w:val="24"/>
              </w:rPr>
              <w:t xml:space="preserve">ir kai ši veikla atitinka neekonominės veiklos sampratą, apibrėžtą </w:t>
            </w:r>
            <w:r w:rsidRPr="00D06EE6">
              <w:rPr>
                <w:rFonts w:ascii="Times New Roman" w:hAnsi="Times New Roman" w:cs="Times New Roman"/>
                <w:lang w:val="lt"/>
              </w:rPr>
              <w:t xml:space="preserve">apibrėžtą Europos Komisijos pranešime dėl valstybės pagalbos sąvokos (angl. </w:t>
            </w:r>
            <w:r w:rsidRPr="00D06EE6">
              <w:rPr>
                <w:rFonts w:ascii="Times New Roman" w:hAnsi="Times New Roman" w:cs="Times New Roman"/>
                <w:i/>
                <w:lang w:val="lt"/>
              </w:rPr>
              <w:t>Commission Notice on the notion of State aid pursuant to Article</w:t>
            </w:r>
            <w:r w:rsidRPr="00D06EE6">
              <w:rPr>
                <w:rFonts w:ascii="Times New Roman" w:hAnsi="Times New Roman" w:cs="Times New Roman"/>
                <w:lang w:val="lt"/>
              </w:rPr>
              <w:t xml:space="preserve"> 107(1) TFEU)</w:t>
            </w:r>
            <w:r w:rsidRPr="00D06EE6">
              <w:rPr>
                <w:rFonts w:ascii="Times New Roman" w:hAnsi="Times New Roman" w:cs="Times New Roman"/>
                <w:szCs w:val="24"/>
              </w:rPr>
              <w:t xml:space="preserve">, bei atitinka Komunikato 20 punkto nuostatas. </w:t>
            </w:r>
          </w:p>
          <w:p w14:paraId="25F5061F" w14:textId="4C0450CC" w:rsidR="00D06EE6" w:rsidRPr="00D06EE6" w:rsidRDefault="00D06EE6" w:rsidP="00D06EE6">
            <w:pPr>
              <w:jc w:val="both"/>
              <w:rPr>
                <w:rFonts w:ascii="Times New Roman" w:hAnsi="Times New Roman" w:cs="Times New Roman"/>
              </w:rPr>
            </w:pPr>
            <w:r w:rsidRPr="00D06EE6">
              <w:rPr>
                <w:rFonts w:ascii="Times New Roman" w:hAnsi="Times New Roman" w:cs="Times New Roman"/>
                <w:szCs w:val="24"/>
              </w:rPr>
              <w:t xml:space="preserve">4. </w:t>
            </w:r>
            <w:r w:rsidRPr="00D06EE6">
              <w:rPr>
                <w:rFonts w:ascii="Times New Roman" w:hAnsi="Times New Roman" w:cs="Times New Roman"/>
              </w:rPr>
              <w:t xml:space="preserve">PĮP vertinimo metu nustačius, kad </w:t>
            </w:r>
            <w:r w:rsidRPr="00D06EE6">
              <w:rPr>
                <w:rFonts w:ascii="Times New Roman" w:hAnsi="Times New Roman" w:cs="Times New Roman"/>
                <w:szCs w:val="24"/>
              </w:rPr>
              <w:t xml:space="preserve">,,Eureka“ projekto </w:t>
            </w:r>
            <w:r w:rsidRPr="00D06EE6">
              <w:rPr>
                <w:rFonts w:ascii="Times New Roman" w:hAnsi="Times New Roman" w:cs="Times New Roman"/>
              </w:rPr>
              <w:t>veikla neatitinka Aprašo 5.2 papunktyje nurodytų sąlygų, ,,Eureka“ projekto veiklų finansavimas yra valstybės pagalba, kaip ji apibrėžta Sutarties dėl Europos Sąjungos veikimo 107 straipsnyje, kuri teikiama taikant B</w:t>
            </w:r>
            <w:r w:rsidR="005D2FF7">
              <w:rPr>
                <w:rFonts w:ascii="Times New Roman" w:hAnsi="Times New Roman" w:cs="Times New Roman"/>
              </w:rPr>
              <w:t>endrojo bendrosios išimties reglamento (toliau – B</w:t>
            </w:r>
            <w:r w:rsidRPr="00D06EE6">
              <w:rPr>
                <w:rFonts w:ascii="Times New Roman" w:hAnsi="Times New Roman" w:cs="Times New Roman"/>
              </w:rPr>
              <w:t>BIR</w:t>
            </w:r>
            <w:r w:rsidR="005D2FF7">
              <w:rPr>
                <w:rFonts w:ascii="Times New Roman" w:hAnsi="Times New Roman" w:cs="Times New Roman"/>
              </w:rPr>
              <w:t>)</w:t>
            </w:r>
            <w:r w:rsidRPr="00D06EE6">
              <w:rPr>
                <w:rFonts w:ascii="Times New Roman" w:hAnsi="Times New Roman" w:cs="Times New Roman"/>
              </w:rPr>
              <w:t xml:space="preserve"> I skyriaus ir III skyriaus 25 straipsnio nuostatas.</w:t>
            </w:r>
          </w:p>
          <w:p w14:paraId="43F8A8C1" w14:textId="499C5006" w:rsidR="00D06EE6" w:rsidRPr="00D06EE6" w:rsidRDefault="00D06EE6" w:rsidP="00D06EE6">
            <w:pPr>
              <w:jc w:val="both"/>
              <w:rPr>
                <w:rFonts w:ascii="Times New Roman" w:hAnsi="Times New Roman" w:cs="Times New Roman"/>
                <w:szCs w:val="24"/>
              </w:rPr>
            </w:pPr>
            <w:r w:rsidRPr="00D06EE6">
              <w:rPr>
                <w:rFonts w:ascii="Times New Roman" w:hAnsi="Times New Roman" w:cs="Times New Roman"/>
                <w:szCs w:val="24"/>
              </w:rPr>
              <w:t xml:space="preserve">5. Didžiausia galima ,,Eureka“ projekto finansuojamoji dalis, kuri apskaičiuojama pagal BBIR 25 straipsnio 5 dalies b ir c punktus ir 6 dalį, </w:t>
            </w:r>
            <w:r w:rsidRPr="00D06EE6">
              <w:rPr>
                <w:rFonts w:ascii="Times New Roman" w:hAnsi="Times New Roman" w:cs="Times New Roman"/>
                <w:szCs w:val="24"/>
                <w:lang w:eastAsia="lt-LT"/>
              </w:rPr>
              <w:t>nurodyta 1 lentelėje</w:t>
            </w:r>
            <w:r w:rsidRPr="00D06EE6">
              <w:rPr>
                <w:rFonts w:ascii="Times New Roman" w:hAnsi="Times New Roman" w:cs="Times New Roman"/>
                <w:szCs w:val="24"/>
              </w:rPr>
              <w:t>.</w:t>
            </w:r>
          </w:p>
          <w:p w14:paraId="02E3BA7D" w14:textId="77777777" w:rsidR="009C433A" w:rsidRPr="006B2750" w:rsidRDefault="009C433A" w:rsidP="009C433A">
            <w:pPr>
              <w:jc w:val="both"/>
              <w:rPr>
                <w:rFonts w:ascii="Times New Roman" w:hAnsi="Times New Roman" w:cs="Times New Roman"/>
                <w:szCs w:val="24"/>
                <w:lang w:eastAsia="lt-LT"/>
              </w:rPr>
            </w:pPr>
            <w:r w:rsidRPr="006B2750">
              <w:rPr>
                <w:rFonts w:ascii="Times New Roman" w:hAnsi="Times New Roman" w:cs="Times New Roman"/>
                <w:szCs w:val="24"/>
                <w:lang w:eastAsia="lt-LT"/>
              </w:rPr>
              <w:t xml:space="preserve">1 lentelė. Projekto finansuojamoji dalis. </w:t>
            </w:r>
          </w:p>
          <w:tbl>
            <w:tblPr>
              <w:tblStyle w:val="TableGrid"/>
              <w:tblW w:w="8820" w:type="dxa"/>
              <w:tblLayout w:type="fixed"/>
              <w:tblLook w:val="04A0" w:firstRow="1" w:lastRow="0" w:firstColumn="1" w:lastColumn="0" w:noHBand="0" w:noVBand="1"/>
            </w:tblPr>
            <w:tblGrid>
              <w:gridCol w:w="591"/>
              <w:gridCol w:w="1134"/>
              <w:gridCol w:w="1000"/>
              <w:gridCol w:w="1276"/>
              <w:gridCol w:w="1134"/>
              <w:gridCol w:w="1559"/>
              <w:gridCol w:w="992"/>
              <w:gridCol w:w="851"/>
              <w:gridCol w:w="283"/>
            </w:tblGrid>
            <w:tr w:rsidR="00712CE5" w:rsidRPr="00C21729" w14:paraId="156A14FF" w14:textId="77777777" w:rsidTr="006B2750">
              <w:trPr>
                <w:trHeight w:val="412"/>
              </w:trPr>
              <w:tc>
                <w:tcPr>
                  <w:tcW w:w="591" w:type="dxa"/>
                  <w:vMerge w:val="restart"/>
                  <w:tcBorders>
                    <w:top w:val="single" w:sz="4" w:space="0" w:color="auto"/>
                    <w:left w:val="single" w:sz="4" w:space="0" w:color="auto"/>
                    <w:right w:val="single" w:sz="4" w:space="0" w:color="auto"/>
                  </w:tcBorders>
                  <w:shd w:val="clear" w:color="auto" w:fill="E7E6E6" w:themeFill="background2"/>
                  <w:vAlign w:val="center"/>
                </w:tcPr>
                <w:p w14:paraId="5F358B35" w14:textId="77777777" w:rsidR="00712CE5" w:rsidRPr="006B2750" w:rsidRDefault="00712CE5" w:rsidP="00712CE5">
                  <w:pPr>
                    <w:tabs>
                      <w:tab w:val="left" w:pos="318"/>
                    </w:tabs>
                    <w:rPr>
                      <w:rFonts w:ascii="Times New Roman" w:hAnsi="Times New Roman" w:cs="Times New Roman"/>
                      <w:iCs/>
                      <w:sz w:val="18"/>
                      <w:szCs w:val="18"/>
                    </w:rPr>
                  </w:pPr>
                  <w:r w:rsidRPr="006B2750">
                    <w:rPr>
                      <w:rFonts w:ascii="Times New Roman" w:hAnsi="Times New Roman" w:cs="Times New Roman"/>
                      <w:iCs/>
                      <w:sz w:val="18"/>
                      <w:szCs w:val="18"/>
                    </w:rPr>
                    <w:t>Eil.</w:t>
                  </w:r>
                </w:p>
                <w:p w14:paraId="48FDDFF4" w14:textId="5F47C3F6" w:rsidR="00712CE5" w:rsidRPr="006B2750" w:rsidRDefault="00712CE5" w:rsidP="00712CE5">
                  <w:pPr>
                    <w:tabs>
                      <w:tab w:val="left" w:pos="318"/>
                    </w:tabs>
                    <w:rPr>
                      <w:rFonts w:ascii="Times New Roman" w:hAnsi="Times New Roman" w:cs="Times New Roman"/>
                      <w:iCs/>
                      <w:sz w:val="18"/>
                      <w:szCs w:val="18"/>
                    </w:rPr>
                  </w:pPr>
                  <w:r w:rsidRPr="006B2750">
                    <w:rPr>
                      <w:rFonts w:ascii="Times New Roman" w:hAnsi="Times New Roman" w:cs="Times New Roman"/>
                      <w:iCs/>
                      <w:sz w:val="18"/>
                      <w:szCs w:val="18"/>
                    </w:rPr>
                    <w:t>Nr.</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tcPr>
                <w:p w14:paraId="4E8563F7" w14:textId="77777777"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MTEP veikla</w:t>
                  </w:r>
                </w:p>
              </w:tc>
              <w:tc>
                <w:tcPr>
                  <w:tcW w:w="1000" w:type="dxa"/>
                  <w:vMerge w:val="restart"/>
                  <w:tcBorders>
                    <w:top w:val="single" w:sz="4" w:space="0" w:color="auto"/>
                    <w:left w:val="single" w:sz="4" w:space="0" w:color="auto"/>
                    <w:right w:val="single" w:sz="4" w:space="0" w:color="auto"/>
                  </w:tcBorders>
                  <w:shd w:val="clear" w:color="auto" w:fill="E7E6E6" w:themeFill="background2"/>
                  <w:vAlign w:val="center"/>
                </w:tcPr>
                <w:p w14:paraId="6E58C9C7" w14:textId="382788CD" w:rsidR="00712CE5" w:rsidRPr="006B2750" w:rsidRDefault="00712CE5" w:rsidP="00712CE5">
                  <w:pPr>
                    <w:jc w:val="center"/>
                    <w:rPr>
                      <w:rFonts w:ascii="Times New Roman" w:hAnsi="Times New Roman" w:cs="Times New Roman"/>
                      <w:b/>
                      <w:iCs/>
                      <w:color w:val="FF0000"/>
                      <w:sz w:val="18"/>
                      <w:szCs w:val="18"/>
                      <w:u w:val="single"/>
                    </w:rPr>
                  </w:pPr>
                  <w:r w:rsidRPr="006B2750">
                    <w:rPr>
                      <w:rFonts w:ascii="Times New Roman" w:hAnsi="Times New Roman" w:cs="Times New Roman"/>
                      <w:iCs/>
                      <w:sz w:val="18"/>
                      <w:szCs w:val="18"/>
                    </w:rPr>
                    <w:t>Bazinė finansuojamoji dalis</w:t>
                  </w:r>
                </w:p>
              </w:tc>
              <w:tc>
                <w:tcPr>
                  <w:tcW w:w="3969" w:type="dxa"/>
                  <w:gridSpan w:val="3"/>
                  <w:tcBorders>
                    <w:top w:val="single" w:sz="4" w:space="0" w:color="auto"/>
                    <w:left w:val="single" w:sz="4" w:space="0" w:color="auto"/>
                    <w:right w:val="single" w:sz="4" w:space="0" w:color="auto"/>
                  </w:tcBorders>
                  <w:shd w:val="clear" w:color="auto" w:fill="E7E6E6" w:themeFill="background2"/>
                  <w:vAlign w:val="center"/>
                </w:tcPr>
                <w:p w14:paraId="5F41C955" w14:textId="77777777"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Galimas bazinės finansuojamosios dalies padidinimas, bet ne daugiau nei iki 80 procentų tinkamų finansuoti išlaidų</w:t>
                  </w:r>
                </w:p>
              </w:tc>
              <w:tc>
                <w:tcPr>
                  <w:tcW w:w="2126" w:type="dxa"/>
                  <w:gridSpan w:val="3"/>
                  <w:tcBorders>
                    <w:top w:val="single" w:sz="4" w:space="0" w:color="auto"/>
                    <w:left w:val="single" w:sz="4" w:space="0" w:color="auto"/>
                    <w:right w:val="single" w:sz="4" w:space="0" w:color="auto"/>
                  </w:tcBorders>
                  <w:shd w:val="clear" w:color="auto" w:fill="E7E6E6" w:themeFill="background2"/>
                  <w:vAlign w:val="center"/>
                </w:tcPr>
                <w:p w14:paraId="79D5AD66" w14:textId="77777777"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 xml:space="preserve">Didžiausia galima finansuojamoji dalis atsižvelgiant į valstybės pagalbos gavėjo statusą </w:t>
                  </w:r>
                </w:p>
              </w:tc>
            </w:tr>
            <w:tr w:rsidR="006B2750" w:rsidRPr="00C21729" w14:paraId="0D51C5C0" w14:textId="77777777" w:rsidTr="006B2750">
              <w:trPr>
                <w:trHeight w:val="270"/>
              </w:trPr>
              <w:tc>
                <w:tcPr>
                  <w:tcW w:w="591" w:type="dxa"/>
                  <w:vMerge/>
                  <w:tcBorders>
                    <w:left w:val="single" w:sz="4" w:space="0" w:color="auto"/>
                    <w:bottom w:val="single" w:sz="4" w:space="0" w:color="auto"/>
                    <w:right w:val="single" w:sz="4" w:space="0" w:color="auto"/>
                  </w:tcBorders>
                  <w:shd w:val="clear" w:color="auto" w:fill="E7E6E6" w:themeFill="background2"/>
                </w:tcPr>
                <w:p w14:paraId="21B446B1" w14:textId="77777777" w:rsidR="00712CE5" w:rsidRPr="006B2750" w:rsidRDefault="00712CE5" w:rsidP="00712CE5">
                  <w:pPr>
                    <w:rPr>
                      <w:rFonts w:ascii="Times New Roman" w:hAnsi="Times New Roman" w:cs="Times New Roman"/>
                      <w:iCs/>
                      <w:sz w:val="18"/>
                      <w:szCs w:val="18"/>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1C08B5CA" w14:textId="77777777" w:rsidR="00712CE5" w:rsidRPr="006B2750" w:rsidRDefault="00712CE5" w:rsidP="00712CE5">
                  <w:pPr>
                    <w:jc w:val="center"/>
                    <w:rPr>
                      <w:rFonts w:ascii="Times New Roman" w:hAnsi="Times New Roman" w:cs="Times New Roman"/>
                      <w:iCs/>
                      <w:sz w:val="18"/>
                      <w:szCs w:val="18"/>
                    </w:rPr>
                  </w:pPr>
                </w:p>
              </w:tc>
              <w:tc>
                <w:tcPr>
                  <w:tcW w:w="1000" w:type="dxa"/>
                  <w:vMerge/>
                  <w:tcBorders>
                    <w:left w:val="single" w:sz="4" w:space="0" w:color="auto"/>
                    <w:bottom w:val="single" w:sz="4" w:space="0" w:color="auto"/>
                    <w:right w:val="single" w:sz="4" w:space="0" w:color="auto"/>
                  </w:tcBorders>
                  <w:shd w:val="clear" w:color="auto" w:fill="E7E6E6" w:themeFill="background2"/>
                  <w:vAlign w:val="center"/>
                  <w:hideMark/>
                </w:tcPr>
                <w:p w14:paraId="1532D6C9" w14:textId="77777777" w:rsidR="00712CE5" w:rsidRPr="006B2750" w:rsidRDefault="00712CE5" w:rsidP="00712CE5">
                  <w:pPr>
                    <w:jc w:val="center"/>
                    <w:rPr>
                      <w:rFonts w:ascii="Times New Roman" w:hAnsi="Times New Roman" w:cs="Times New Roman"/>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668CAC" w14:textId="236B13D1"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Padidinama vidutinėms įmonėms</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2F9068" w14:textId="5DE3F53E" w:rsidR="00712CE5" w:rsidRPr="006B2750" w:rsidRDefault="00712CE5" w:rsidP="00712CE5">
                  <w:pPr>
                    <w:tabs>
                      <w:tab w:val="left" w:pos="426"/>
                    </w:tabs>
                    <w:jc w:val="center"/>
                    <w:rPr>
                      <w:rFonts w:ascii="Times New Roman" w:hAnsi="Times New Roman" w:cs="Times New Roman"/>
                      <w:iCs/>
                      <w:sz w:val="18"/>
                      <w:szCs w:val="18"/>
                    </w:rPr>
                  </w:pPr>
                  <w:r w:rsidRPr="006B2750">
                    <w:rPr>
                      <w:rFonts w:ascii="Times New Roman" w:hAnsi="Times New Roman" w:cs="Times New Roman"/>
                      <w:iCs/>
                      <w:sz w:val="18"/>
                      <w:szCs w:val="18"/>
                    </w:rPr>
                    <w:t>Padidinama labai mažoms įmonėms ir mažoms įmonėms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8A4BBE" w14:textId="547ED197" w:rsidR="00712CE5" w:rsidRPr="006B2750" w:rsidRDefault="00712CE5" w:rsidP="00712CE5">
                  <w:pPr>
                    <w:tabs>
                      <w:tab w:val="left" w:pos="426"/>
                    </w:tabs>
                    <w:rPr>
                      <w:rFonts w:ascii="Times New Roman" w:hAnsi="Times New Roman" w:cs="Times New Roman"/>
                      <w:iCs/>
                      <w:sz w:val="18"/>
                      <w:szCs w:val="18"/>
                    </w:rPr>
                  </w:pPr>
                  <w:r w:rsidRPr="006B2750">
                    <w:rPr>
                      <w:rFonts w:ascii="Times New Roman" w:hAnsi="Times New Roman" w:cs="Times New Roman"/>
                      <w:iCs/>
                      <w:sz w:val="18"/>
                      <w:szCs w:val="18"/>
                    </w:rPr>
                    <w:t>Padidinama už veiksmingą bendradarbiavimą, jei atitinka BBIR 25 straipsnio 6 dalies b punkto i papunktyje nurodytas sąlygas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7887791" w14:textId="77777777" w:rsidR="00712CE5" w:rsidRPr="006B2750" w:rsidRDefault="00712CE5" w:rsidP="00712CE5">
                  <w:pPr>
                    <w:tabs>
                      <w:tab w:val="left" w:pos="426"/>
                    </w:tabs>
                    <w:rPr>
                      <w:rFonts w:ascii="Times New Roman" w:hAnsi="Times New Roman" w:cs="Times New Roman"/>
                      <w:iCs/>
                      <w:sz w:val="18"/>
                      <w:szCs w:val="18"/>
                    </w:rPr>
                  </w:pPr>
                  <w:r w:rsidRPr="006B2750">
                    <w:rPr>
                      <w:rFonts w:ascii="Times New Roman" w:hAnsi="Times New Roman" w:cs="Times New Roman"/>
                      <w:iCs/>
                      <w:sz w:val="18"/>
                      <w:szCs w:val="18"/>
                    </w:rPr>
                    <w:t xml:space="preserve">Vidutinė įmonė </w:t>
                  </w:r>
                </w:p>
              </w:tc>
              <w:tc>
                <w:tcPr>
                  <w:tcW w:w="851" w:type="dxa"/>
                  <w:tcBorders>
                    <w:top w:val="single" w:sz="4" w:space="0" w:color="auto"/>
                    <w:left w:val="single" w:sz="4" w:space="0" w:color="auto"/>
                    <w:bottom w:val="single" w:sz="4" w:space="0" w:color="auto"/>
                    <w:right w:val="nil"/>
                  </w:tcBorders>
                  <w:shd w:val="clear" w:color="auto" w:fill="E7E6E6" w:themeFill="background2"/>
                </w:tcPr>
                <w:p w14:paraId="695FAA59" w14:textId="77777777" w:rsidR="00712CE5" w:rsidRPr="006B2750" w:rsidRDefault="00712CE5" w:rsidP="00712CE5">
                  <w:pPr>
                    <w:tabs>
                      <w:tab w:val="left" w:pos="426"/>
                    </w:tabs>
                    <w:rPr>
                      <w:rFonts w:ascii="Times New Roman" w:hAnsi="Times New Roman" w:cs="Times New Roman"/>
                      <w:iCs/>
                      <w:sz w:val="18"/>
                      <w:szCs w:val="18"/>
                    </w:rPr>
                  </w:pPr>
                  <w:r w:rsidRPr="006B2750">
                    <w:rPr>
                      <w:rFonts w:ascii="Times New Roman" w:hAnsi="Times New Roman" w:cs="Times New Roman"/>
                      <w:iCs/>
                      <w:sz w:val="18"/>
                      <w:szCs w:val="18"/>
                    </w:rPr>
                    <w:t xml:space="preserve">Labai maža įmonė ir maža įmonė </w:t>
                  </w:r>
                </w:p>
              </w:tc>
              <w:tc>
                <w:tcPr>
                  <w:tcW w:w="283" w:type="dxa"/>
                  <w:tcBorders>
                    <w:top w:val="single" w:sz="4" w:space="0" w:color="auto"/>
                    <w:left w:val="nil"/>
                    <w:bottom w:val="single" w:sz="4" w:space="0" w:color="auto"/>
                    <w:right w:val="single" w:sz="4" w:space="0" w:color="auto"/>
                  </w:tcBorders>
                  <w:shd w:val="clear" w:color="auto" w:fill="E7E6E6" w:themeFill="background2"/>
                </w:tcPr>
                <w:p w14:paraId="16170CC6" w14:textId="77777777" w:rsidR="00712CE5" w:rsidRPr="00C21729" w:rsidRDefault="00712CE5" w:rsidP="00712CE5">
                  <w:pPr>
                    <w:tabs>
                      <w:tab w:val="left" w:pos="426"/>
                    </w:tabs>
                    <w:rPr>
                      <w:iCs/>
                      <w:szCs w:val="24"/>
                    </w:rPr>
                  </w:pPr>
                </w:p>
              </w:tc>
            </w:tr>
            <w:tr w:rsidR="00712CE5" w:rsidRPr="00C21729" w14:paraId="1DA45BA7" w14:textId="77777777" w:rsidTr="006B2750">
              <w:tc>
                <w:tcPr>
                  <w:tcW w:w="591" w:type="dxa"/>
                  <w:tcBorders>
                    <w:top w:val="single" w:sz="4" w:space="0" w:color="auto"/>
                    <w:left w:val="single" w:sz="4" w:space="0" w:color="auto"/>
                    <w:bottom w:val="single" w:sz="4" w:space="0" w:color="auto"/>
                    <w:right w:val="single" w:sz="4" w:space="0" w:color="auto"/>
                  </w:tcBorders>
                  <w:shd w:val="clear" w:color="auto" w:fill="E7E6E6" w:themeFill="background2"/>
                </w:tcPr>
                <w:p w14:paraId="151C049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E98E70"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Taikomieji moksliniai tyrimai</w:t>
                  </w:r>
                </w:p>
              </w:tc>
              <w:tc>
                <w:tcPr>
                  <w:tcW w:w="1000" w:type="dxa"/>
                  <w:tcBorders>
                    <w:top w:val="single" w:sz="4" w:space="0" w:color="auto"/>
                    <w:left w:val="single" w:sz="4" w:space="0" w:color="auto"/>
                    <w:bottom w:val="single" w:sz="4" w:space="0" w:color="auto"/>
                    <w:right w:val="single" w:sz="4" w:space="0" w:color="auto"/>
                  </w:tcBorders>
                  <w:hideMark/>
                </w:tcPr>
                <w:p w14:paraId="110A609E"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50 proc.</w:t>
                  </w:r>
                </w:p>
              </w:tc>
              <w:tc>
                <w:tcPr>
                  <w:tcW w:w="1276" w:type="dxa"/>
                  <w:tcBorders>
                    <w:top w:val="single" w:sz="4" w:space="0" w:color="auto"/>
                    <w:left w:val="single" w:sz="4" w:space="0" w:color="auto"/>
                    <w:bottom w:val="single" w:sz="4" w:space="0" w:color="auto"/>
                    <w:right w:val="single" w:sz="4" w:space="0" w:color="auto"/>
                  </w:tcBorders>
                  <w:hideMark/>
                </w:tcPr>
                <w:p w14:paraId="56293FAD" w14:textId="77777777" w:rsidR="00712CE5" w:rsidRPr="006B2750" w:rsidRDefault="00712CE5" w:rsidP="00712CE5">
                  <w:pPr>
                    <w:rPr>
                      <w:rFonts w:ascii="Times New Roman" w:hAnsi="Times New Roman" w:cs="Times New Roman"/>
                      <w:iCs/>
                      <w:sz w:val="18"/>
                      <w:szCs w:val="18"/>
                    </w:rPr>
                  </w:pPr>
                  <w:r w:rsidRPr="006B2750">
                    <w:rPr>
                      <w:rFonts w:ascii="Times New Roman" w:hAnsi="Times New Roman" w:cs="Times New Roman"/>
                      <w:iCs/>
                      <w:sz w:val="18"/>
                      <w:szCs w:val="18"/>
                    </w:rPr>
                    <w:t xml:space="preserve">10 procenti-nių punktų </w:t>
                  </w:r>
                </w:p>
              </w:tc>
              <w:tc>
                <w:tcPr>
                  <w:tcW w:w="1134" w:type="dxa"/>
                  <w:tcBorders>
                    <w:top w:val="single" w:sz="4" w:space="0" w:color="auto"/>
                    <w:left w:val="single" w:sz="4" w:space="0" w:color="auto"/>
                    <w:bottom w:val="single" w:sz="4" w:space="0" w:color="auto"/>
                    <w:right w:val="single" w:sz="4" w:space="0" w:color="auto"/>
                  </w:tcBorders>
                  <w:hideMark/>
                </w:tcPr>
                <w:p w14:paraId="077CA51F" w14:textId="77777777" w:rsidR="00712CE5" w:rsidRPr="006B2750" w:rsidRDefault="00712CE5" w:rsidP="00712CE5">
                  <w:pPr>
                    <w:rPr>
                      <w:rFonts w:ascii="Times New Roman" w:hAnsi="Times New Roman" w:cs="Times New Roman"/>
                      <w:iCs/>
                      <w:sz w:val="18"/>
                      <w:szCs w:val="18"/>
                    </w:rPr>
                  </w:pPr>
                  <w:r w:rsidRPr="006B2750">
                    <w:rPr>
                      <w:rFonts w:ascii="Times New Roman" w:hAnsi="Times New Roman" w:cs="Times New Roman"/>
                      <w:iCs/>
                      <w:sz w:val="18"/>
                      <w:szCs w:val="18"/>
                    </w:rPr>
                    <w:t>20 procentinių punktų</w:t>
                  </w:r>
                </w:p>
              </w:tc>
              <w:tc>
                <w:tcPr>
                  <w:tcW w:w="1559" w:type="dxa"/>
                  <w:tcBorders>
                    <w:top w:val="single" w:sz="4" w:space="0" w:color="auto"/>
                    <w:left w:val="single" w:sz="4" w:space="0" w:color="auto"/>
                    <w:bottom w:val="single" w:sz="4" w:space="0" w:color="auto"/>
                    <w:right w:val="single" w:sz="4" w:space="0" w:color="auto"/>
                  </w:tcBorders>
                  <w:hideMark/>
                </w:tcPr>
                <w:p w14:paraId="53D73E7F" w14:textId="77777777" w:rsidR="00712CE5" w:rsidRPr="006B2750" w:rsidRDefault="00712CE5" w:rsidP="00712CE5">
                  <w:pPr>
                    <w:rPr>
                      <w:rFonts w:ascii="Times New Roman" w:hAnsi="Times New Roman" w:cs="Times New Roman"/>
                      <w:iCs/>
                      <w:sz w:val="18"/>
                      <w:szCs w:val="18"/>
                    </w:rPr>
                  </w:pPr>
                  <w:r w:rsidRPr="006B2750">
                    <w:rPr>
                      <w:rFonts w:ascii="Times New Roman" w:hAnsi="Times New Roman" w:cs="Times New Roman"/>
                      <w:iCs/>
                      <w:sz w:val="18"/>
                      <w:szCs w:val="18"/>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tcPr>
                <w:p w14:paraId="03857CB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75 proc.</w:t>
                  </w:r>
                </w:p>
              </w:tc>
              <w:tc>
                <w:tcPr>
                  <w:tcW w:w="851" w:type="dxa"/>
                  <w:tcBorders>
                    <w:top w:val="single" w:sz="4" w:space="0" w:color="auto"/>
                    <w:left w:val="single" w:sz="4" w:space="0" w:color="auto"/>
                    <w:bottom w:val="single" w:sz="4" w:space="0" w:color="auto"/>
                    <w:right w:val="nil"/>
                  </w:tcBorders>
                </w:tcPr>
                <w:p w14:paraId="330EEFA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80 proc.</w:t>
                  </w:r>
                </w:p>
              </w:tc>
              <w:tc>
                <w:tcPr>
                  <w:tcW w:w="283" w:type="dxa"/>
                  <w:tcBorders>
                    <w:top w:val="single" w:sz="4" w:space="0" w:color="auto"/>
                    <w:left w:val="nil"/>
                    <w:bottom w:val="single" w:sz="4" w:space="0" w:color="auto"/>
                    <w:right w:val="single" w:sz="4" w:space="0" w:color="auto"/>
                  </w:tcBorders>
                </w:tcPr>
                <w:p w14:paraId="5F0D55E0" w14:textId="77777777" w:rsidR="00712CE5" w:rsidRPr="00C21729" w:rsidRDefault="00712CE5" w:rsidP="00712CE5">
                  <w:pPr>
                    <w:tabs>
                      <w:tab w:val="left" w:pos="426"/>
                    </w:tabs>
                    <w:jc w:val="both"/>
                    <w:rPr>
                      <w:iCs/>
                      <w:szCs w:val="24"/>
                    </w:rPr>
                  </w:pPr>
                </w:p>
              </w:tc>
            </w:tr>
            <w:tr w:rsidR="00712CE5" w:rsidRPr="00C21729" w14:paraId="19A4B1F1" w14:textId="77777777" w:rsidTr="006B2750">
              <w:tc>
                <w:tcPr>
                  <w:tcW w:w="591" w:type="dxa"/>
                  <w:tcBorders>
                    <w:top w:val="single" w:sz="4" w:space="0" w:color="auto"/>
                    <w:left w:val="single" w:sz="4" w:space="0" w:color="auto"/>
                    <w:bottom w:val="single" w:sz="4" w:space="0" w:color="auto"/>
                    <w:right w:val="single" w:sz="4" w:space="0" w:color="auto"/>
                  </w:tcBorders>
                  <w:shd w:val="clear" w:color="auto" w:fill="E7E6E6" w:themeFill="background2"/>
                </w:tcPr>
                <w:p w14:paraId="455CD103"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CB3489"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Eksperi-mentinė plėtra </w:t>
                  </w:r>
                </w:p>
              </w:tc>
              <w:tc>
                <w:tcPr>
                  <w:tcW w:w="1000" w:type="dxa"/>
                  <w:tcBorders>
                    <w:top w:val="single" w:sz="4" w:space="0" w:color="auto"/>
                    <w:left w:val="single" w:sz="4" w:space="0" w:color="auto"/>
                    <w:bottom w:val="single" w:sz="4" w:space="0" w:color="auto"/>
                    <w:right w:val="single" w:sz="4" w:space="0" w:color="auto"/>
                  </w:tcBorders>
                  <w:hideMark/>
                </w:tcPr>
                <w:p w14:paraId="52AB3A72"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25 proc.</w:t>
                  </w:r>
                </w:p>
              </w:tc>
              <w:tc>
                <w:tcPr>
                  <w:tcW w:w="1276" w:type="dxa"/>
                  <w:tcBorders>
                    <w:top w:val="single" w:sz="4" w:space="0" w:color="auto"/>
                    <w:left w:val="single" w:sz="4" w:space="0" w:color="auto"/>
                    <w:bottom w:val="single" w:sz="4" w:space="0" w:color="auto"/>
                    <w:right w:val="single" w:sz="4" w:space="0" w:color="auto"/>
                  </w:tcBorders>
                  <w:hideMark/>
                </w:tcPr>
                <w:p w14:paraId="0DEDF69E"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10 procenti-nių punktų </w:t>
                  </w:r>
                </w:p>
              </w:tc>
              <w:tc>
                <w:tcPr>
                  <w:tcW w:w="1134" w:type="dxa"/>
                  <w:tcBorders>
                    <w:top w:val="single" w:sz="4" w:space="0" w:color="auto"/>
                    <w:left w:val="single" w:sz="4" w:space="0" w:color="auto"/>
                    <w:bottom w:val="single" w:sz="4" w:space="0" w:color="auto"/>
                    <w:right w:val="single" w:sz="4" w:space="0" w:color="auto"/>
                  </w:tcBorders>
                  <w:hideMark/>
                </w:tcPr>
                <w:p w14:paraId="7D1ABEA5"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20 procentinių punktų </w:t>
                  </w:r>
                </w:p>
              </w:tc>
              <w:tc>
                <w:tcPr>
                  <w:tcW w:w="1559" w:type="dxa"/>
                  <w:tcBorders>
                    <w:top w:val="single" w:sz="4" w:space="0" w:color="auto"/>
                    <w:left w:val="single" w:sz="4" w:space="0" w:color="auto"/>
                    <w:bottom w:val="single" w:sz="4" w:space="0" w:color="auto"/>
                    <w:right w:val="single" w:sz="4" w:space="0" w:color="auto"/>
                  </w:tcBorders>
                  <w:hideMark/>
                </w:tcPr>
                <w:p w14:paraId="0610C970"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tcPr>
                <w:p w14:paraId="4D0C8D27"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50 proc.</w:t>
                  </w:r>
                </w:p>
              </w:tc>
              <w:tc>
                <w:tcPr>
                  <w:tcW w:w="851" w:type="dxa"/>
                  <w:tcBorders>
                    <w:top w:val="single" w:sz="4" w:space="0" w:color="auto"/>
                    <w:left w:val="single" w:sz="4" w:space="0" w:color="auto"/>
                    <w:bottom w:val="single" w:sz="4" w:space="0" w:color="auto"/>
                    <w:right w:val="nil"/>
                  </w:tcBorders>
                </w:tcPr>
                <w:p w14:paraId="758FE53C" w14:textId="77777777" w:rsidR="00712CE5" w:rsidRPr="006B2750" w:rsidRDefault="00712CE5" w:rsidP="00712CE5">
                  <w:pPr>
                    <w:tabs>
                      <w:tab w:val="left" w:pos="426"/>
                    </w:tabs>
                    <w:jc w:val="both"/>
                    <w:rPr>
                      <w:rFonts w:ascii="Times New Roman" w:hAnsi="Times New Roman" w:cs="Times New Roman"/>
                      <w:iCs/>
                      <w:sz w:val="18"/>
                      <w:szCs w:val="18"/>
                    </w:rPr>
                  </w:pPr>
                  <w:r w:rsidRPr="006B2750">
                    <w:rPr>
                      <w:rFonts w:ascii="Times New Roman" w:hAnsi="Times New Roman" w:cs="Times New Roman"/>
                      <w:iCs/>
                      <w:sz w:val="18"/>
                      <w:szCs w:val="18"/>
                    </w:rPr>
                    <w:t>60 proc.</w:t>
                  </w:r>
                </w:p>
              </w:tc>
              <w:tc>
                <w:tcPr>
                  <w:tcW w:w="283" w:type="dxa"/>
                  <w:tcBorders>
                    <w:top w:val="single" w:sz="4" w:space="0" w:color="auto"/>
                    <w:left w:val="nil"/>
                    <w:bottom w:val="single" w:sz="4" w:space="0" w:color="auto"/>
                    <w:right w:val="single" w:sz="4" w:space="0" w:color="auto"/>
                  </w:tcBorders>
                </w:tcPr>
                <w:p w14:paraId="2C5A275C" w14:textId="77777777" w:rsidR="00712CE5" w:rsidRPr="00C21729" w:rsidRDefault="00712CE5" w:rsidP="00712CE5">
                  <w:pPr>
                    <w:tabs>
                      <w:tab w:val="left" w:pos="426"/>
                    </w:tabs>
                    <w:jc w:val="both"/>
                    <w:rPr>
                      <w:iCs/>
                      <w:szCs w:val="24"/>
                    </w:rPr>
                  </w:pPr>
                </w:p>
              </w:tc>
            </w:tr>
          </w:tbl>
          <w:p w14:paraId="43B6ED2E" w14:textId="741A698D" w:rsidR="002F6D97" w:rsidRPr="002F6D97" w:rsidRDefault="002F6D97" w:rsidP="002F6D97">
            <w:pPr>
              <w:jc w:val="both"/>
              <w:rPr>
                <w:rFonts w:ascii="Times New Roman" w:hAnsi="Times New Roman" w:cs="Times New Roman"/>
              </w:rPr>
            </w:pPr>
            <w:r w:rsidRPr="002F6D97">
              <w:rPr>
                <w:rFonts w:ascii="Times New Roman" w:hAnsi="Times New Roman" w:cs="Times New Roman"/>
              </w:rPr>
              <w:t xml:space="preserve">6. Nustačius, kad teikiamas finansavimas yra valstybės pagalba, Administruojančioji institucija pildo </w:t>
            </w:r>
            <w:r w:rsidRPr="002F6D97">
              <w:rPr>
                <w:rFonts w:ascii="Times New Roman" w:hAnsi="Times New Roman" w:cs="Times New Roman"/>
                <w:color w:val="000000"/>
              </w:rPr>
              <w:t>Atitikties valstybės pagalbos taisyklėms patikros lapą, kurio forma patvirtinta Aprašo 3 priede</w:t>
            </w:r>
            <w:r w:rsidRPr="002F6D97">
              <w:rPr>
                <w:rFonts w:ascii="Times New Roman" w:hAnsi="Times New Roman" w:cs="Times New Roman"/>
              </w:rPr>
              <w:t>.</w:t>
            </w:r>
          </w:p>
          <w:p w14:paraId="5BB5DCA5" w14:textId="3450302C"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 Valstybės pagalba neteikiama:</w:t>
            </w:r>
          </w:p>
          <w:p w14:paraId="6ADE8519" w14:textId="0354DBD5"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7.1. sunkumus patiriančioms įmonėms, kaip apibrėžta BBIR I skyriaus 2 straipsnio 18 punkte;</w:t>
            </w:r>
          </w:p>
          <w:p w14:paraId="75A50425" w14:textId="698237AB"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569CE737" w14:textId="439E8B4B"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7.3. jei ji neturi skatinamojo poveikio, nustatyto BBIR 6 straipsnyje.</w:t>
            </w:r>
          </w:p>
          <w:p w14:paraId="5C5F18D9" w14:textId="34528381"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8. Valstybės pagalba, kurios tinkamas finansuoti išlaidas galima nustatyti ir kuriai pagal BBIR taikoma išimtis, gali būti sumuojama su:</w:t>
            </w:r>
          </w:p>
          <w:p w14:paraId="47491DF0" w14:textId="77AE0D42"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8.1. bet kokia kita valstybės pagalba, jei tos veiklos yra susijusios su skirtingomis tinkamomis finansuoti išlaidomis, kurias galima nustatyti;</w:t>
            </w:r>
          </w:p>
          <w:p w14:paraId="5B0E699C" w14:textId="04130D27"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8.2. 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14:paraId="52F67550" w14:textId="272C49F6"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9. Valstybės pagalba, kuriai pagal BBIR taikoma išimtis, nesumuojama su jokia </w:t>
            </w:r>
            <w:r w:rsidRPr="002F6D97">
              <w:rPr>
                <w:rFonts w:ascii="Times New Roman" w:hAnsi="Times New Roman" w:cs="Times New Roman"/>
                <w:i/>
                <w:szCs w:val="24"/>
              </w:rPr>
              <w:t>de minimis</w:t>
            </w:r>
            <w:r w:rsidRPr="002F6D97">
              <w:rPr>
                <w:rFonts w:ascii="Times New Roman" w:hAnsi="Times New Roman" w:cs="Times New Roman"/>
                <w:szCs w:val="24"/>
              </w:rPr>
              <w:t xml:space="preserve"> pagalba, susijusia su tomis pačiomis tinkamomis finansuoti išlaidomis, jei susumavus būtų viršytas pagalbos intensyvumas, kaip nustatyta BBIR 8 straipsnio 5 dalyje.</w:t>
            </w:r>
          </w:p>
          <w:p w14:paraId="53FF70A1" w14:textId="45916A9A"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10. Administruojančioji institucija PĮP vertinimo metu patikrina Pareiškėjo teisę gauti valstybės pagalbą pagal BBIR ir, priėmusi sprendimą finansuoti projektą, per 20 (dvidešimt) darbo dienų registruoja suteiktos valstybės pagalbos sumą Suteiktos valstybės pagalbos ir nereikšmingos (</w:t>
            </w:r>
            <w:r w:rsidRPr="002F6D97">
              <w:rPr>
                <w:rFonts w:ascii="Times New Roman" w:hAnsi="Times New Roman" w:cs="Times New Roman"/>
                <w:i/>
                <w:iCs/>
                <w:szCs w:val="24"/>
              </w:rPr>
              <w:t>de minimis</w:t>
            </w:r>
            <w:r w:rsidRPr="002F6D97">
              <w:rPr>
                <w:rFonts w:ascii="Times New Roman" w:hAnsi="Times New Roman" w:cs="Times New Roman"/>
                <w:szCs w:val="24"/>
              </w:rPr>
              <w:t xml:space="preserve">) pagalbos registre, kurio nuostatai patvirtinti Lietuvos Respublikos Vyriausybės 2005 m. </w:t>
            </w:r>
            <w:r w:rsidRPr="002F6D97">
              <w:rPr>
                <w:rFonts w:ascii="Times New Roman" w:hAnsi="Times New Roman" w:cs="Times New Roman"/>
                <w:szCs w:val="24"/>
              </w:rPr>
              <w:lastRenderedPageBreak/>
              <w:t>sausio 19 d. nutarimu Nr. 35 „Dėl Suteiktos valstybės pagalbos ir nereikšmingos (</w:t>
            </w:r>
            <w:r w:rsidRPr="002F6D97">
              <w:rPr>
                <w:rFonts w:ascii="Times New Roman" w:hAnsi="Times New Roman" w:cs="Times New Roman"/>
                <w:i/>
                <w:szCs w:val="24"/>
              </w:rPr>
              <w:t>de minimis</w:t>
            </w:r>
            <w:r w:rsidRPr="002F6D97">
              <w:rPr>
                <w:rFonts w:ascii="Times New Roman" w:hAnsi="Times New Roman" w:cs="Times New Roman"/>
                <w:szCs w:val="24"/>
              </w:rPr>
              <w:t>) pagalbos registro nuostatų patvirtinimo“.</w:t>
            </w:r>
          </w:p>
          <w:p w14:paraId="09909FEA" w14:textId="5CB1C53E"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11. Projekto vykdytojas ir Partneriai turi užtikrinti, kad projekto įgyvendinimo metu ir naudojant projekto metu sukurtus rezultatus nebus teikiama netiesioginė valstybės pagalba kitiems juridiniams asmenims.</w:t>
            </w:r>
          </w:p>
          <w:p w14:paraId="0C539C2B" w14:textId="3E206FD6"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12. Laikoma, kad netiesioginė valstybės pagalba kitiems juridiniams asmenims neperduodama, jeigu atitinka bent viena iš šių sąlygų: </w:t>
            </w:r>
          </w:p>
          <w:p w14:paraId="7E9ACE05" w14:textId="2CFD8B9E"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12.1. visos intelektinės nuosavybės teisės į MTEP, susijusios su veikla projekte, yra visiškai suteikiamos šiems subjektams, t. y. jie gauna visą šių teisių teikiamą ekonominę naudą ir pasilieka teisę jomis visomis naudotis, ypač nuosavybės teise ir licencijos teise; šios sąlygos taip pat gali būti įvykdytos, jeigu nusprendžia toliau sudaryti sutartis dėl šių teisių, įskaitant jų licencijavimą bendradarbiavimo partneriui (rezultatai, kuriems netaikomos intelektinės nuosavybės teisės, gali būti plačiai skleidžiami); </w:t>
            </w:r>
          </w:p>
          <w:p w14:paraId="13DEA30F" w14:textId="17B7CAA2" w:rsidR="002F6D97" w:rsidRPr="002F6D97" w:rsidRDefault="002F6D97" w:rsidP="002F6D97">
            <w:pPr>
              <w:jc w:val="both"/>
              <w:rPr>
                <w:rFonts w:ascii="Times New Roman" w:hAnsi="Times New Roman" w:cs="Times New Roman"/>
                <w:szCs w:val="24"/>
              </w:rPr>
            </w:pPr>
            <w:r w:rsidRPr="002F6D97">
              <w:rPr>
                <w:rFonts w:ascii="Times New Roman" w:hAnsi="Times New Roman" w:cs="Times New Roman"/>
                <w:szCs w:val="24"/>
              </w:rPr>
              <w:t xml:space="preserve">12.2. kai gauna juridinio asmens kompensaciją, lygią intelektinės nuosavybės teisių, kurios yra susijusios su šių subjektų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ne valstybės pagalbos gavėjas, kaip pardavėjas, derėsis, kad gautų didžiausią naudą sutarties sudarymo metu. Bet kuris juridinio asmens įnašas dengiant ne valstybės pagalbos gavėjo sąnaudas yra atimamas iš tokios kompensacijos. </w:t>
            </w:r>
          </w:p>
          <w:p w14:paraId="43978E87" w14:textId="63BA4C64" w:rsidR="00712CE5" w:rsidRPr="00D06EE6" w:rsidRDefault="002F6D97" w:rsidP="00DF5967">
            <w:pPr>
              <w:jc w:val="both"/>
              <w:rPr>
                <w:rFonts w:ascii="Times New Roman" w:hAnsi="Times New Roman" w:cs="Times New Roman"/>
                <w:szCs w:val="24"/>
              </w:rPr>
            </w:pPr>
            <w:r w:rsidRPr="002F6D97">
              <w:rPr>
                <w:rFonts w:ascii="Times New Roman" w:hAnsi="Times New Roman" w:cs="Times New Roman"/>
                <w:szCs w:val="24"/>
              </w:rPr>
              <w:t>13. Visi su projekto ir ,,Eureka“ projektų įgyvendinimu susiję dokumentai Pareiškėjo ir Partnerių turi būti saugomi PAFT VIII skyriaus šeštajame skirsnyje nustatyta tvarka ir terminais.</w:t>
            </w:r>
          </w:p>
        </w:tc>
      </w:tr>
      <w:tr w:rsidR="00DF5967" w:rsidRPr="008B168C" w14:paraId="458726EB" w14:textId="77777777" w:rsidTr="00CA4F76">
        <w:trPr>
          <w:cantSplit/>
          <w:trHeight w:val="423"/>
        </w:trPr>
        <w:tc>
          <w:tcPr>
            <w:tcW w:w="851" w:type="dxa"/>
            <w:shd w:val="clear" w:color="auto" w:fill="auto"/>
          </w:tcPr>
          <w:p w14:paraId="490A9A3C"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149" w:type="dxa"/>
            <w:gridSpan w:val="7"/>
            <w:shd w:val="clear" w:color="auto" w:fill="auto"/>
          </w:tcPr>
          <w:p w14:paraId="36CBDA6C"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F5967" w14:paraId="7570F46D" w14:textId="77777777" w:rsidTr="00CA4F76">
        <w:trPr>
          <w:cantSplit/>
          <w:trHeight w:val="811"/>
        </w:trPr>
        <w:tc>
          <w:tcPr>
            <w:tcW w:w="851" w:type="dxa"/>
          </w:tcPr>
          <w:p w14:paraId="6CECDC5C" w14:textId="77777777" w:rsidR="00DF5967" w:rsidRPr="00F62A6E" w:rsidRDefault="00DF5967" w:rsidP="00DF5967">
            <w:pPr>
              <w:rPr>
                <w:rFonts w:ascii="Times New Roman" w:hAnsi="Times New Roman" w:cs="Times New Roman"/>
                <w:b/>
              </w:rPr>
            </w:pPr>
          </w:p>
        </w:tc>
        <w:tc>
          <w:tcPr>
            <w:tcW w:w="9149" w:type="dxa"/>
            <w:gridSpan w:val="7"/>
            <w:shd w:val="clear" w:color="auto" w:fill="auto"/>
          </w:tcPr>
          <w:p w14:paraId="55CEB134" w14:textId="229C196A" w:rsidR="00DF5967" w:rsidRPr="009C094C" w:rsidRDefault="00DF5967" w:rsidP="00DF5967">
            <w:r w:rsidRPr="006444D8">
              <w:rPr>
                <w:rFonts w:ascii="Times New Roman" w:eastAsia="Times New Roman" w:hAnsi="Times New Roman" w:cs="Times New Roman"/>
                <w:iCs/>
              </w:rPr>
              <w:t xml:space="preserve">Projektų bendrieji atrankos kriterijai nurodyti </w:t>
            </w:r>
            <w:r w:rsidRPr="006444D8">
              <w:rPr>
                <w:rFonts w:ascii="Times New Roman" w:eastAsia="Times New Roman" w:hAnsi="Times New Roman" w:cs="Times New Roman"/>
                <w:iCs/>
                <w:color w:val="000000" w:themeColor="text1"/>
              </w:rPr>
              <w:t xml:space="preserve">Projektų administravimo ir finansavimo taisyklių 2 priede. </w:t>
            </w:r>
            <w:r w:rsidR="005D2FF7" w:rsidRPr="005472B0">
              <w:rPr>
                <w:rFonts w:ascii="Times New Roman" w:hAnsi="Times New Roman" w:cs="Times New Roman"/>
                <w:color w:val="0563C1"/>
                <w:u w:val="single"/>
              </w:rPr>
              <w:t>https://esinvesticijos.lt/dokumentai/projektu-bendruju-atrankos-kriteriju-sarasas-ir-ju-vertinimo-metodika-3</w:t>
            </w:r>
          </w:p>
        </w:tc>
      </w:tr>
      <w:tr w:rsidR="00DF5967" w:rsidRPr="008B168C" w14:paraId="561E134B" w14:textId="77777777" w:rsidTr="00CA4F76">
        <w:trPr>
          <w:cantSplit/>
          <w:trHeight w:val="423"/>
        </w:trPr>
        <w:tc>
          <w:tcPr>
            <w:tcW w:w="851" w:type="dxa"/>
            <w:vMerge w:val="restart"/>
          </w:tcPr>
          <w:p w14:paraId="095DDFF4"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2.16.7</w:t>
            </w:r>
          </w:p>
        </w:tc>
        <w:tc>
          <w:tcPr>
            <w:tcW w:w="9149" w:type="dxa"/>
            <w:gridSpan w:val="7"/>
            <w:shd w:val="clear" w:color="auto" w:fill="auto"/>
          </w:tcPr>
          <w:p w14:paraId="71654BE9" w14:textId="6D76399D" w:rsidR="00DF5967" w:rsidRPr="009C094C" w:rsidRDefault="00DF5967" w:rsidP="00DF5967">
            <w:pPr>
              <w:rPr>
                <w:rFonts w:ascii="Times New Roman" w:hAnsi="Times New Roman" w:cs="Times New Roman"/>
                <w:b/>
              </w:rPr>
            </w:pPr>
            <w:r w:rsidRPr="009C094C">
              <w:rPr>
                <w:rFonts w:ascii="Times New Roman" w:hAnsi="Times New Roman" w:cs="Times New Roman"/>
                <w:b/>
              </w:rPr>
              <w:t>Projektų specialieji atrankos kriterijai</w:t>
            </w:r>
          </w:p>
        </w:tc>
      </w:tr>
      <w:tr w:rsidR="00DF5967" w14:paraId="3B231B96" w14:textId="77777777" w:rsidTr="00CA4F76">
        <w:trPr>
          <w:cantSplit/>
          <w:trHeight w:val="423"/>
        </w:trPr>
        <w:tc>
          <w:tcPr>
            <w:tcW w:w="851" w:type="dxa"/>
            <w:vMerge/>
          </w:tcPr>
          <w:p w14:paraId="5AD70294" w14:textId="77777777" w:rsidR="00DF5967" w:rsidRDefault="00DF5967" w:rsidP="00DF5967">
            <w:pPr>
              <w:rPr>
                <w:rFonts w:ascii="Times New Roman" w:hAnsi="Times New Roman" w:cs="Times New Roman"/>
              </w:rPr>
            </w:pPr>
          </w:p>
        </w:tc>
        <w:tc>
          <w:tcPr>
            <w:tcW w:w="9149" w:type="dxa"/>
            <w:gridSpan w:val="7"/>
            <w:shd w:val="clear" w:color="auto" w:fill="auto"/>
          </w:tcPr>
          <w:p w14:paraId="058ADBE9" w14:textId="2E72F038" w:rsidR="00DF5967" w:rsidRPr="00F2044C" w:rsidRDefault="00DF5967" w:rsidP="00DF5967">
            <w:pPr>
              <w:rPr>
                <w:rFonts w:ascii="Times New Roman" w:eastAsia="Times New Roman" w:hAnsi="Times New Roman" w:cs="Times New Roman"/>
                <w:iCs/>
              </w:rPr>
            </w:pPr>
            <w:r w:rsidRPr="00310B3C">
              <w:rPr>
                <w:rFonts w:ascii="Times New Roman" w:hAnsi="Times New Roman" w:cs="Times New Roman"/>
                <w:iCs/>
              </w:rPr>
              <w:t>Netaikoma</w:t>
            </w:r>
            <w:r>
              <w:rPr>
                <w:rFonts w:ascii="Times New Roman" w:eastAsia="Times New Roman" w:hAnsi="Times New Roman" w:cs="Times New Roman"/>
                <w:iCs/>
              </w:rPr>
              <w:t xml:space="preserve"> </w:t>
            </w:r>
          </w:p>
        </w:tc>
      </w:tr>
      <w:tr w:rsidR="00DF5967" w14:paraId="19E905C3" w14:textId="77777777" w:rsidTr="00CA4F76">
        <w:trPr>
          <w:cantSplit/>
          <w:trHeight w:val="423"/>
        </w:trPr>
        <w:tc>
          <w:tcPr>
            <w:tcW w:w="851" w:type="dxa"/>
            <w:vMerge w:val="restart"/>
          </w:tcPr>
          <w:p w14:paraId="4CE62E32"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2.16.8</w:t>
            </w:r>
          </w:p>
        </w:tc>
        <w:tc>
          <w:tcPr>
            <w:tcW w:w="9149" w:type="dxa"/>
            <w:gridSpan w:val="7"/>
            <w:shd w:val="clear" w:color="auto" w:fill="auto"/>
          </w:tcPr>
          <w:p w14:paraId="358712CD" w14:textId="77777777" w:rsidR="00DF5967" w:rsidRPr="009C094C" w:rsidRDefault="00DF5967" w:rsidP="00DF5967">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F5967" w14:paraId="2B0EFC22" w14:textId="77777777" w:rsidTr="00CA4F76">
        <w:trPr>
          <w:cantSplit/>
          <w:trHeight w:val="423"/>
        </w:trPr>
        <w:tc>
          <w:tcPr>
            <w:tcW w:w="851" w:type="dxa"/>
            <w:vMerge/>
          </w:tcPr>
          <w:p w14:paraId="1B8EC1AA" w14:textId="77777777" w:rsidR="00DF5967" w:rsidRDefault="00DF5967" w:rsidP="00DF5967">
            <w:pPr>
              <w:rPr>
                <w:rFonts w:ascii="Times New Roman" w:hAnsi="Times New Roman" w:cs="Times New Roman"/>
              </w:rPr>
            </w:pPr>
          </w:p>
        </w:tc>
        <w:tc>
          <w:tcPr>
            <w:tcW w:w="9149" w:type="dxa"/>
            <w:gridSpan w:val="7"/>
            <w:shd w:val="clear" w:color="auto" w:fill="auto"/>
          </w:tcPr>
          <w:p w14:paraId="4EA85699" w14:textId="110E1D63" w:rsidR="00DF5967" w:rsidRPr="00310B3C" w:rsidRDefault="00DF5967" w:rsidP="00DF5967">
            <w:pPr>
              <w:rPr>
                <w:rFonts w:ascii="Times New Roman" w:hAnsi="Times New Roman" w:cs="Times New Roman"/>
                <w:b/>
                <w:bCs/>
                <w:iCs/>
              </w:rPr>
            </w:pPr>
            <w:r w:rsidRPr="00310B3C">
              <w:rPr>
                <w:rFonts w:ascii="Times New Roman" w:hAnsi="Times New Roman" w:cs="Times New Roman"/>
                <w:iCs/>
              </w:rPr>
              <w:t>Netaikoma</w:t>
            </w:r>
          </w:p>
        </w:tc>
      </w:tr>
      <w:tr w:rsidR="00DF5967" w:rsidRPr="008B168C" w14:paraId="58C1DDA4" w14:textId="77777777" w:rsidTr="00CA4F76">
        <w:trPr>
          <w:cantSplit/>
          <w:trHeight w:val="423"/>
        </w:trPr>
        <w:tc>
          <w:tcPr>
            <w:tcW w:w="851" w:type="dxa"/>
          </w:tcPr>
          <w:p w14:paraId="78EB61F1" w14:textId="77777777" w:rsidR="00DF5967" w:rsidRPr="0090338F" w:rsidRDefault="00DF5967" w:rsidP="00DF596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7"/>
          </w:tcPr>
          <w:p w14:paraId="7919403A" w14:textId="77777777" w:rsidR="00DF5967" w:rsidRPr="00816450" w:rsidRDefault="00DF5967" w:rsidP="00DF5967">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F5967" w:rsidRPr="008B168C" w14:paraId="352D5860" w14:textId="77777777" w:rsidTr="00CA4F76">
        <w:trPr>
          <w:gridAfter w:val="1"/>
          <w:wAfter w:w="14" w:type="dxa"/>
          <w:cantSplit/>
          <w:trHeight w:val="300"/>
        </w:trPr>
        <w:tc>
          <w:tcPr>
            <w:tcW w:w="851" w:type="dxa"/>
          </w:tcPr>
          <w:p w14:paraId="2060BE10"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2.17.1.</w:t>
            </w:r>
          </w:p>
        </w:tc>
        <w:tc>
          <w:tcPr>
            <w:tcW w:w="2126" w:type="dxa"/>
            <w:gridSpan w:val="2"/>
          </w:tcPr>
          <w:p w14:paraId="3A682B5A" w14:textId="77777777" w:rsidR="00DF5967" w:rsidRPr="00216BC8" w:rsidRDefault="00DF5967" w:rsidP="00DF5967">
            <w:pPr>
              <w:rPr>
                <w:rFonts w:ascii="Times New Roman" w:hAnsi="Times New Roman" w:cs="Times New Roman"/>
                <w:b/>
                <w:bCs/>
              </w:rPr>
            </w:pPr>
            <w:r w:rsidRPr="00216BC8">
              <w:rPr>
                <w:rFonts w:ascii="Times New Roman" w:hAnsi="Times New Roman" w:cs="Times New Roman"/>
                <w:b/>
                <w:bCs/>
              </w:rPr>
              <w:t>Teikimo tvarka:</w:t>
            </w:r>
          </w:p>
        </w:tc>
        <w:tc>
          <w:tcPr>
            <w:tcW w:w="7009" w:type="dxa"/>
            <w:gridSpan w:val="4"/>
          </w:tcPr>
          <w:p w14:paraId="4953F6BC" w14:textId="181219E1" w:rsidR="00DF5967" w:rsidRPr="00F62A6E" w:rsidRDefault="00DF5967" w:rsidP="00DF5967">
            <w:pPr>
              <w:jc w:val="both"/>
              <w:rPr>
                <w:rFonts w:ascii="Times New Roman" w:hAnsi="Times New Roman" w:cs="Times New Roman"/>
                <w:i/>
              </w:rPr>
            </w:pPr>
            <w:r w:rsidRPr="00BE3272">
              <w:rPr>
                <w:rFonts w:ascii="Times New Roman" w:hAnsi="Times New Roman" w:cs="Times New Roman"/>
              </w:rPr>
              <w:t xml:space="preserve">Parengtas projekto įgyvendinimo planas (su visais privalomais priedais) pasirašomas kvalifikuotu elektroniniu parašu ir adoc formatu teikiamas el. paštu </w:t>
            </w:r>
            <w:hyperlink r:id="rId13" w:history="1">
              <w:r w:rsidRPr="00BE3272">
                <w:rPr>
                  <w:rStyle w:val="Hyperlink"/>
                  <w:rFonts w:ascii="Times New Roman" w:hAnsi="Times New Roman" w:cs="Times New Roman"/>
                </w:rPr>
                <w:t>info@cpva.lt</w:t>
              </w:r>
            </w:hyperlink>
          </w:p>
        </w:tc>
      </w:tr>
      <w:tr w:rsidR="00DF5967" w:rsidRPr="008B168C" w14:paraId="096ACC95" w14:textId="77777777" w:rsidTr="00CD6AB8">
        <w:trPr>
          <w:gridAfter w:val="1"/>
          <w:wAfter w:w="14" w:type="dxa"/>
          <w:cantSplit/>
          <w:trHeight w:val="5175"/>
        </w:trPr>
        <w:tc>
          <w:tcPr>
            <w:tcW w:w="851" w:type="dxa"/>
          </w:tcPr>
          <w:p w14:paraId="27A418B1"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lastRenderedPageBreak/>
              <w:t xml:space="preserve">2.17.2. </w:t>
            </w:r>
          </w:p>
        </w:tc>
        <w:tc>
          <w:tcPr>
            <w:tcW w:w="2126" w:type="dxa"/>
            <w:gridSpan w:val="2"/>
          </w:tcPr>
          <w:p w14:paraId="5D541285" w14:textId="77777777" w:rsidR="00DF5967" w:rsidRPr="00216BC8" w:rsidRDefault="00DF5967" w:rsidP="00DF5967">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09" w:type="dxa"/>
            <w:gridSpan w:val="4"/>
          </w:tcPr>
          <w:p w14:paraId="1AE90F58" w14:textId="77777777" w:rsidR="00DF5967" w:rsidRPr="00B66DCB" w:rsidRDefault="00A411A3" w:rsidP="00DF5967">
            <w:pPr>
              <w:rPr>
                <w:rFonts w:ascii="Times New Roman" w:eastAsia="MS Gothic" w:hAnsi="Times New Roman" w:cs="Times New Roman"/>
                <w:b/>
                <w:bCs/>
              </w:rPr>
            </w:pPr>
            <w:hyperlink r:id="rId14" w:history="1">
              <w:r w:rsidR="00DF5967" w:rsidRPr="00B66DCB">
                <w:rPr>
                  <w:rStyle w:val="Hyperlink"/>
                  <w:rFonts w:ascii="Times New Roman" w:hAnsi="Times New Roman" w:cs="Times New Roman"/>
                </w:rPr>
                <w:t>https://2021.esinvesticijos.lt/dokumentai/projekto-igyvendinimo-plano-forma</w:t>
              </w:r>
            </w:hyperlink>
          </w:p>
          <w:p w14:paraId="79FE553E" w14:textId="77777777" w:rsidR="00DF5967" w:rsidRPr="009C094C" w:rsidRDefault="00DF5967" w:rsidP="00DF596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D192728" w14:textId="7C64EF60" w:rsidR="00DF5967" w:rsidRPr="00B57DA7" w:rsidRDefault="00A411A3" w:rsidP="00DF5967">
            <w:pPr>
              <w:rPr>
                <w:rFonts w:ascii="Times New Roman" w:hAnsi="Times New Roman" w:cs="Times New Roman"/>
              </w:rPr>
            </w:pPr>
            <w:sdt>
              <w:sdtPr>
                <w:rPr>
                  <w:rFonts w:ascii="Times New Roman" w:hAnsi="Times New Roman" w:cs="Times New Roman"/>
                </w:rPr>
                <w:id w:val="-1283724716"/>
                <w:placeholder>
                  <w:docPart w:val="F17A811A5233400392E16F967DB00907"/>
                </w:placeholder>
                <w14:checkbox>
                  <w14:checked w14:val="1"/>
                  <w14:checkedState w14:val="2612" w14:font="MS Gothic"/>
                  <w14:uncheckedState w14:val="2610" w14:font="MS Gothic"/>
                </w14:checkbox>
              </w:sdtPr>
              <w:sdtEndPr/>
              <w:sdtContent>
                <w:r w:rsidR="0070511D">
                  <w:rPr>
                    <w:rFonts w:ascii="MS Gothic" w:eastAsia="MS Gothic" w:hAnsi="MS Gothic" w:cs="Times New Roman" w:hint="eastAsia"/>
                  </w:rPr>
                  <w:t>☒</w:t>
                </w:r>
              </w:sdtContent>
            </w:sdt>
            <w:r w:rsidR="00DF5967" w:rsidRPr="00B57DA7">
              <w:rPr>
                <w:rFonts w:ascii="Times New Roman" w:hAnsi="Times New Roman" w:cs="Times New Roman"/>
              </w:rPr>
              <w:t xml:space="preserve"> Partnerio deklaracija</w:t>
            </w:r>
            <w:r w:rsidR="00DF5967" w:rsidRPr="61F0C4A1">
              <w:rPr>
                <w:rFonts w:ascii="Times New Roman" w:hAnsi="Times New Roman" w:cs="Times New Roman"/>
              </w:rPr>
              <w:t xml:space="preserve"> (jei projektas  įgyvendinamas su partneriu (-iais)</w:t>
            </w:r>
          </w:p>
          <w:p w14:paraId="38FFF848" w14:textId="77777777" w:rsidR="00DF5967" w:rsidRPr="00B57DA7" w:rsidRDefault="00A411A3" w:rsidP="00DF5967">
            <w:pPr>
              <w:rPr>
                <w:rFonts w:ascii="Times New Roman" w:hAnsi="Times New Roman" w:cs="Times New Roman"/>
              </w:rPr>
            </w:pPr>
            <w:hyperlink r:id="rId15" w:history="1">
              <w:r w:rsidR="00DF5967" w:rsidRPr="00F112F2">
                <w:rPr>
                  <w:rStyle w:val="Hyperlink"/>
                  <w:rFonts w:ascii="Times New Roman" w:hAnsi="Times New Roman" w:cs="Times New Roman"/>
                </w:rPr>
                <w:t>https://2021.esinvesticijos.lt/dokumentai/partnerio-deklaracija</w:t>
              </w:r>
            </w:hyperlink>
            <w:r w:rsidR="00DF5967">
              <w:rPr>
                <w:rFonts w:ascii="Times New Roman" w:hAnsi="Times New Roman" w:cs="Times New Roman"/>
              </w:rPr>
              <w:t xml:space="preserve"> </w:t>
            </w:r>
          </w:p>
          <w:p w14:paraId="4EE4B853" w14:textId="6B1B607A" w:rsidR="00DF5967" w:rsidRDefault="00A411A3" w:rsidP="00DF5967">
            <w:pPr>
              <w:rPr>
                <w:rFonts w:ascii="Times New Roman" w:hAnsi="Times New Roman" w:cs="Times New Roman"/>
              </w:rPr>
            </w:pPr>
            <w:sdt>
              <w:sdtPr>
                <w:rPr>
                  <w:rFonts w:ascii="Times New Roman" w:hAnsi="Times New Roman" w:cs="Times New Roman"/>
                </w:rPr>
                <w:id w:val="1514339151"/>
                <w:placeholder>
                  <w:docPart w:val="F17A811A5233400392E16F967DB00907"/>
                </w:placeholder>
                <w14:checkbox>
                  <w14:checked w14:val="1"/>
                  <w14:checkedState w14:val="2612" w14:font="MS Gothic"/>
                  <w14:uncheckedState w14:val="2610" w14:font="MS Gothic"/>
                </w14:checkbox>
              </w:sdtPr>
              <w:sdtEndPr/>
              <w:sdtContent>
                <w:r w:rsidR="00CA62C5">
                  <w:rPr>
                    <w:rFonts w:ascii="MS Gothic" w:eastAsia="MS Gothic" w:hAnsi="MS Gothic" w:cs="Times New Roman" w:hint="eastAsia"/>
                  </w:rPr>
                  <w:t>☒</w:t>
                </w:r>
              </w:sdtContent>
            </w:sdt>
            <w:r w:rsidR="00DF5967" w:rsidRPr="00B57DA7">
              <w:rPr>
                <w:rFonts w:ascii="Times New Roman" w:hAnsi="Times New Roman" w:cs="Times New Roman"/>
              </w:rPr>
              <w:t xml:space="preserve"> Informacija apie projekto biudžeto paskirstymą pagal pareiškėjus ir partnerius </w:t>
            </w:r>
            <w:r w:rsidR="00DF5967" w:rsidRPr="61F0C4A1">
              <w:rPr>
                <w:rFonts w:ascii="Times New Roman" w:hAnsi="Times New Roman" w:cs="Times New Roman"/>
              </w:rPr>
              <w:t>(jei projektas  įgyvendinamas</w:t>
            </w:r>
          </w:p>
          <w:p w14:paraId="37801DA5" w14:textId="77777777" w:rsidR="00DF5967" w:rsidRPr="00B57DA7" w:rsidRDefault="00DF5967" w:rsidP="00DF5967">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8FE2672" w14:textId="77777777" w:rsidR="00DF5967" w:rsidRPr="00B57DA7" w:rsidRDefault="00A411A3" w:rsidP="00DF5967">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sidRPr="00B57DA7">
              <w:rPr>
                <w:rFonts w:ascii="Times New Roman" w:hAnsi="Times New Roman" w:cs="Times New Roman"/>
              </w:rPr>
              <w:t xml:space="preserve"> Informacijos apie pareiškėjui (partneriui) suteiktą valstybės pagalbą (išskyr</w:t>
            </w:r>
            <w:r w:rsidR="00DF5967">
              <w:rPr>
                <w:rFonts w:ascii="Times New Roman" w:hAnsi="Times New Roman" w:cs="Times New Roman"/>
              </w:rPr>
              <w:t>u</w:t>
            </w:r>
            <w:r w:rsidR="00DF5967" w:rsidRPr="00B57DA7">
              <w:rPr>
                <w:rFonts w:ascii="Times New Roman" w:hAnsi="Times New Roman" w:cs="Times New Roman"/>
              </w:rPr>
              <w:t>s de minimis) forma</w:t>
            </w:r>
          </w:p>
          <w:p w14:paraId="5915C5A5" w14:textId="77777777" w:rsidR="00DF5967" w:rsidRDefault="00A411A3" w:rsidP="00DF5967">
            <w:pPr>
              <w:rPr>
                <w:rFonts w:ascii="Times New Roman" w:hAnsi="Times New Roman" w:cs="Times New Roman"/>
              </w:rPr>
            </w:pPr>
            <w:hyperlink r:id="rId17" w:history="1">
              <w:r w:rsidR="00DF5967" w:rsidRPr="00F112F2">
                <w:rPr>
                  <w:rStyle w:val="Hyperlink"/>
                  <w:rFonts w:ascii="Times New Roman" w:hAnsi="Times New Roman" w:cs="Times New Roman"/>
                </w:rPr>
                <w:t>https://2021.esinvesticijos.lt/dokumentai/informacijos-apie-pareiskejui-partneriui-suteikta-valstybes-pagalba-isskyrus-de-minimis-forma-1</w:t>
              </w:r>
            </w:hyperlink>
            <w:r w:rsidR="00DF5967">
              <w:rPr>
                <w:rFonts w:ascii="Times New Roman" w:hAnsi="Times New Roman" w:cs="Times New Roman"/>
              </w:rPr>
              <w:t xml:space="preserve"> </w:t>
            </w:r>
          </w:p>
          <w:p w14:paraId="334C29CD" w14:textId="77777777" w:rsidR="00DF5967" w:rsidRDefault="00A411A3" w:rsidP="00DF5967">
            <w:pPr>
              <w:rPr>
                <w:rFonts w:ascii="Times New Roman" w:hAnsi="Times New Roman" w:cs="Times New Roman"/>
              </w:rPr>
            </w:pPr>
            <w:sdt>
              <w:sdtPr>
                <w:rPr>
                  <w:rFonts w:ascii="Times New Roman" w:hAnsi="Times New Roman" w:cs="Times New Roman"/>
                </w:rPr>
                <w:id w:val="-2105720156"/>
                <w:placeholder>
                  <w:docPart w:val="F17A811A5233400392E16F967DB00907"/>
                </w:placeholder>
                <w14:checkbox>
                  <w14:checked w14:val="0"/>
                  <w14:checkedState w14:val="2612" w14:font="MS Gothic"/>
                  <w14:uncheckedState w14:val="2610" w14:font="MS Gothic"/>
                </w14:checkbox>
              </w:sdtPr>
              <w:sdtEndPr/>
              <w:sdtContent>
                <w:r w:rsidR="00DF5967">
                  <w:rPr>
                    <w:rFonts w:ascii="MS Gothic" w:eastAsia="MS Gothic" w:hAnsi="MS Gothic" w:cs="Times New Roman"/>
                  </w:rPr>
                  <w:t>☐</w:t>
                </w:r>
              </w:sdtContent>
            </w:sdt>
            <w:r w:rsidR="00DF5967" w:rsidRPr="00B57DA7">
              <w:rPr>
                <w:rFonts w:ascii="Times New Roman" w:hAnsi="Times New Roman" w:cs="Times New Roman"/>
              </w:rPr>
              <w:t xml:space="preserve"> Informacija apie projektui taikomus aplinkosaugos reikalavimus</w:t>
            </w:r>
            <w:r w:rsidR="00DF5967">
              <w:rPr>
                <w:rFonts w:ascii="Times New Roman" w:hAnsi="Times New Roman" w:cs="Times New Roman"/>
              </w:rPr>
              <w:t xml:space="preserve"> </w:t>
            </w:r>
            <w:hyperlink r:id="rId18" w:history="1">
              <w:r w:rsidR="00DF5967" w:rsidRPr="0008436A">
                <w:rPr>
                  <w:rStyle w:val="Hyperlink"/>
                  <w:rFonts w:ascii="Times New Roman" w:hAnsi="Times New Roman" w:cs="Times New Roman"/>
                </w:rPr>
                <w:t>https://2021.esinvesticijos.lt/dokumentai/informacijos-apie-projektui-taikomus-aplinkosaugos-reikalavimus-forma-1</w:t>
              </w:r>
            </w:hyperlink>
            <w:r w:rsidR="00DF5967">
              <w:rPr>
                <w:rFonts w:ascii="Times New Roman" w:hAnsi="Times New Roman" w:cs="Times New Roman"/>
              </w:rPr>
              <w:t xml:space="preserve">  </w:t>
            </w:r>
          </w:p>
          <w:p w14:paraId="5AE0ACFC" w14:textId="77777777" w:rsidR="00DF5967" w:rsidRDefault="00A411A3" w:rsidP="00DF5967">
            <w:pPr>
              <w:rPr>
                <w:rFonts w:ascii="Times New Roman" w:hAnsi="Times New Roman" w:cs="Times New Roman"/>
              </w:rPr>
            </w:pPr>
            <w:sdt>
              <w:sdtPr>
                <w:rPr>
                  <w:rFonts w:ascii="Times New Roman" w:hAnsi="Times New Roman" w:cs="Times New Roman"/>
                </w:rPr>
                <w:id w:val="1078791020"/>
                <w:placeholder>
                  <w:docPart w:val="F17A811A5233400392E16F967DB00907"/>
                </w:placeholder>
                <w14:checkbox>
                  <w14:checked w14:val="1"/>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Pr>
                <w:rFonts w:ascii="Times New Roman" w:hAnsi="Times New Roman" w:cs="Times New Roman"/>
              </w:rPr>
              <w:t xml:space="preserve"> </w:t>
            </w:r>
            <w:r w:rsidR="00DF5967" w:rsidRPr="7BC78F99">
              <w:rPr>
                <w:rFonts w:ascii="Times New Roman" w:hAnsi="Times New Roman" w:cs="Times New Roman"/>
              </w:rPr>
              <w:t xml:space="preserve">Kiti priedai: </w:t>
            </w:r>
          </w:p>
          <w:p w14:paraId="5F1A2D7C" w14:textId="103F9BFE" w:rsidR="00DF5967" w:rsidRPr="00BC6006" w:rsidRDefault="00DF5967" w:rsidP="00DF5967">
            <w:pPr>
              <w:jc w:val="both"/>
              <w:rPr>
                <w:rFonts w:ascii="Times New Roman" w:hAnsi="Times New Roman" w:cs="Times New Roman"/>
                <w:szCs w:val="24"/>
              </w:rPr>
            </w:pPr>
            <w:r w:rsidRPr="00BC6006">
              <w:rPr>
                <w:rFonts w:ascii="Times New Roman" w:hAnsi="Times New Roman" w:cs="Times New Roman"/>
                <w:szCs w:val="24"/>
              </w:rPr>
              <w:t xml:space="preserve">1. </w:t>
            </w:r>
            <w:r w:rsidR="00672411" w:rsidRPr="00BC6006">
              <w:rPr>
                <w:rFonts w:ascii="Times New Roman" w:hAnsi="Times New Roman" w:cs="Times New Roman"/>
                <w:iCs/>
                <w:szCs w:val="24"/>
              </w:rPr>
              <w:t>Partnerių užpildytos Informacijos, reikalingos projekto atitikčiai sumaniosios specializacijos koncepcijai įvertinti, formos</w:t>
            </w:r>
            <w:r w:rsidR="00BC6006" w:rsidRPr="00BC6006">
              <w:rPr>
                <w:rFonts w:ascii="Times New Roman" w:hAnsi="Times New Roman" w:cs="Times New Roman"/>
                <w:iCs/>
                <w:szCs w:val="24"/>
              </w:rPr>
              <w:t>;</w:t>
            </w:r>
          </w:p>
          <w:p w14:paraId="0BEC75AB" w14:textId="735026C1" w:rsidR="00DF5967" w:rsidRPr="007D3FD5" w:rsidRDefault="00DF5967" w:rsidP="00DF5967">
            <w:pPr>
              <w:jc w:val="both"/>
              <w:rPr>
                <w:rFonts w:ascii="Times New Roman" w:hAnsi="Times New Roman" w:cs="Times New Roman"/>
                <w:szCs w:val="24"/>
              </w:rPr>
            </w:pPr>
            <w:r w:rsidRPr="00BC6006">
              <w:rPr>
                <w:rFonts w:ascii="Times New Roman" w:hAnsi="Times New Roman" w:cs="Times New Roman"/>
                <w:szCs w:val="24"/>
              </w:rPr>
              <w:t xml:space="preserve">2. </w:t>
            </w:r>
            <w:r w:rsidR="00BC6006" w:rsidRPr="00BC6006">
              <w:rPr>
                <w:rFonts w:ascii="Times New Roman" w:hAnsi="Times New Roman" w:cs="Times New Roman"/>
                <w:iCs/>
                <w:szCs w:val="24"/>
              </w:rPr>
              <w:t>Dokumentai, pagrindžiantys „Eureka“ projekto statusą („Eureka“ projektas ar paraiška).</w:t>
            </w:r>
          </w:p>
        </w:tc>
      </w:tr>
      <w:tr w:rsidR="00DF5967" w:rsidRPr="008B168C" w14:paraId="51CED620" w14:textId="77777777" w:rsidTr="00CA4F76">
        <w:trPr>
          <w:gridAfter w:val="1"/>
          <w:wAfter w:w="14" w:type="dxa"/>
          <w:cantSplit/>
          <w:trHeight w:val="300"/>
        </w:trPr>
        <w:tc>
          <w:tcPr>
            <w:tcW w:w="851" w:type="dxa"/>
          </w:tcPr>
          <w:p w14:paraId="61373117" w14:textId="77777777" w:rsidR="00DF5967" w:rsidRPr="00F62A6E" w:rsidRDefault="00DF5967" w:rsidP="00DF5967">
            <w:pPr>
              <w:rPr>
                <w:rFonts w:ascii="Times New Roman" w:hAnsi="Times New Roman" w:cs="Times New Roman"/>
                <w:b/>
              </w:rPr>
            </w:pPr>
            <w:r w:rsidRPr="00F62A6E">
              <w:rPr>
                <w:rFonts w:ascii="Times New Roman" w:hAnsi="Times New Roman" w:cs="Times New Roman"/>
                <w:b/>
              </w:rPr>
              <w:t>2.17.3</w:t>
            </w:r>
          </w:p>
        </w:tc>
        <w:tc>
          <w:tcPr>
            <w:tcW w:w="2126" w:type="dxa"/>
            <w:gridSpan w:val="2"/>
          </w:tcPr>
          <w:p w14:paraId="1D632BB4" w14:textId="77777777" w:rsidR="00DF5967" w:rsidRPr="00FC5CD8" w:rsidRDefault="00DF5967" w:rsidP="00DF5967">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09" w:type="dxa"/>
            <w:gridSpan w:val="4"/>
          </w:tcPr>
          <w:p w14:paraId="3E7B6A20" w14:textId="4DA72735" w:rsidR="00DF5967" w:rsidRPr="00B57DA7" w:rsidRDefault="00A411A3" w:rsidP="00DF5967">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sidRPr="00B57DA7">
              <w:rPr>
                <w:rFonts w:ascii="Times New Roman" w:hAnsi="Times New Roman" w:cs="Times New Roman"/>
              </w:rPr>
              <w:t xml:space="preserve"> </w:t>
            </w:r>
            <w:r w:rsidR="00DF5967">
              <w:rPr>
                <w:rFonts w:ascii="Times New Roman" w:hAnsi="Times New Roman" w:cs="Times New Roman"/>
              </w:rPr>
              <w:t>Taip</w:t>
            </w:r>
          </w:p>
          <w:p w14:paraId="1FA32BAA" w14:textId="67E59E4F" w:rsidR="00DF5967" w:rsidRPr="008B168C" w:rsidRDefault="00A411A3" w:rsidP="00DF5967">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F5967">
                  <w:rPr>
                    <w:rFonts w:ascii="MS Gothic" w:eastAsia="MS Gothic" w:hAnsi="MS Gothic" w:cs="Times New Roman" w:hint="eastAsia"/>
                  </w:rPr>
                  <w:t>☐</w:t>
                </w:r>
              </w:sdtContent>
            </w:sdt>
            <w:r w:rsidR="00DF5967" w:rsidRPr="00B57DA7">
              <w:rPr>
                <w:rFonts w:ascii="Times New Roman" w:hAnsi="Times New Roman" w:cs="Times New Roman"/>
              </w:rPr>
              <w:t xml:space="preserve"> </w:t>
            </w:r>
            <w:r w:rsidR="00DF5967">
              <w:rPr>
                <w:rFonts w:ascii="Times New Roman" w:hAnsi="Times New Roman" w:cs="Times New Roman"/>
              </w:rPr>
              <w:t>Ne</w:t>
            </w:r>
          </w:p>
        </w:tc>
      </w:tr>
      <w:tr w:rsidR="00DF5967" w:rsidRPr="008B168C" w14:paraId="322E5379" w14:textId="77777777" w:rsidTr="00CA4F76">
        <w:trPr>
          <w:gridAfter w:val="1"/>
          <w:wAfter w:w="14" w:type="dxa"/>
          <w:cantSplit/>
          <w:trHeight w:val="300"/>
        </w:trPr>
        <w:tc>
          <w:tcPr>
            <w:tcW w:w="851" w:type="dxa"/>
          </w:tcPr>
          <w:p w14:paraId="06F95A67" w14:textId="77777777" w:rsidR="00DF5967" w:rsidRPr="00F62A6E" w:rsidRDefault="00DF5967" w:rsidP="00DF5967">
            <w:pPr>
              <w:ind w:right="-56"/>
              <w:rPr>
                <w:rFonts w:ascii="Times New Roman" w:hAnsi="Times New Roman" w:cs="Times New Roman"/>
                <w:b/>
              </w:rPr>
            </w:pPr>
            <w:r w:rsidRPr="00F62A6E">
              <w:rPr>
                <w:rFonts w:ascii="Times New Roman" w:hAnsi="Times New Roman" w:cs="Times New Roman"/>
                <w:b/>
              </w:rPr>
              <w:t>2.17.4.</w:t>
            </w:r>
          </w:p>
        </w:tc>
        <w:tc>
          <w:tcPr>
            <w:tcW w:w="2126" w:type="dxa"/>
            <w:gridSpan w:val="2"/>
          </w:tcPr>
          <w:p w14:paraId="270DCD8D" w14:textId="77777777" w:rsidR="00DF5967" w:rsidRPr="00FC5CD8" w:rsidRDefault="00DF5967" w:rsidP="00DF5967">
            <w:pPr>
              <w:rPr>
                <w:rFonts w:ascii="Times New Roman" w:hAnsi="Times New Roman" w:cs="Times New Roman"/>
                <w:b/>
                <w:bCs/>
              </w:rPr>
            </w:pPr>
            <w:r w:rsidRPr="00FC5CD8">
              <w:rPr>
                <w:rFonts w:ascii="Times New Roman" w:hAnsi="Times New Roman" w:cs="Times New Roman"/>
                <w:b/>
                <w:bCs/>
              </w:rPr>
              <w:t>Kontaktiniai duomenys konsultacijoms</w:t>
            </w:r>
          </w:p>
        </w:tc>
        <w:tc>
          <w:tcPr>
            <w:tcW w:w="7009" w:type="dxa"/>
            <w:gridSpan w:val="4"/>
          </w:tcPr>
          <w:p w14:paraId="7E3A6A4D" w14:textId="00D12F97" w:rsidR="00DF5967" w:rsidRPr="009C223A" w:rsidRDefault="00DF5967" w:rsidP="00DF5967">
            <w:pPr>
              <w:rPr>
                <w:rFonts w:ascii="Times New Roman" w:hAnsi="Times New Roman" w:cs="Times New Roman"/>
              </w:rPr>
            </w:pPr>
            <w:r w:rsidRPr="009C223A">
              <w:rPr>
                <w:rFonts w:ascii="Times New Roman" w:hAnsi="Times New Roman" w:cs="Times New Roman"/>
              </w:rPr>
              <w:t xml:space="preserve">Centrinė projektų valdymo agentūros Struktūrinių ir investicijų fondų programos Švietimo projektų skyriaus </w:t>
            </w:r>
            <w:r>
              <w:rPr>
                <w:rFonts w:ascii="Times New Roman" w:hAnsi="Times New Roman" w:cs="Times New Roman"/>
              </w:rPr>
              <w:t>grupės</w:t>
            </w:r>
            <w:r w:rsidRPr="009C223A">
              <w:rPr>
                <w:rFonts w:ascii="Times New Roman" w:hAnsi="Times New Roman" w:cs="Times New Roman"/>
              </w:rPr>
              <w:t xml:space="preserve"> vadovė</w:t>
            </w:r>
          </w:p>
          <w:p w14:paraId="4F029C2D" w14:textId="62F68F13" w:rsidR="00DF5967" w:rsidRPr="00022F94" w:rsidRDefault="00DF5967" w:rsidP="00DF5967">
            <w:pPr>
              <w:rPr>
                <w:rFonts w:ascii="Times New Roman" w:hAnsi="Times New Roman" w:cs="Times New Roman"/>
              </w:rPr>
            </w:pPr>
            <w:r w:rsidRPr="009C223A">
              <w:rPr>
                <w:rFonts w:ascii="Times New Roman" w:hAnsi="Times New Roman" w:cs="Times New Roman"/>
              </w:rPr>
              <w:t>Marija Samavičiūtė,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19" w:history="1">
              <w:r w:rsidRPr="009C223A">
                <w:rPr>
                  <w:rStyle w:val="Hyperlink"/>
                  <w:rFonts w:ascii="Times New Roman" w:hAnsi="Times New Roman" w:cs="Times New Roman"/>
                </w:rPr>
                <w:t>m.samaviciute@cpva.lt</w:t>
              </w:r>
            </w:hyperlink>
          </w:p>
        </w:tc>
      </w:tr>
      <w:tr w:rsidR="00DF5967" w:rsidRPr="008B168C" w14:paraId="1BB4E92A" w14:textId="77777777" w:rsidTr="00CA4F76">
        <w:trPr>
          <w:gridAfter w:val="1"/>
          <w:wAfter w:w="14" w:type="dxa"/>
          <w:cantSplit/>
          <w:trHeight w:val="300"/>
        </w:trPr>
        <w:tc>
          <w:tcPr>
            <w:tcW w:w="851" w:type="dxa"/>
          </w:tcPr>
          <w:p w14:paraId="36451CBA" w14:textId="77777777" w:rsidR="00DF5967" w:rsidRPr="00F62A6E" w:rsidRDefault="00DF5967" w:rsidP="00DF5967">
            <w:pPr>
              <w:ind w:right="-56"/>
              <w:rPr>
                <w:rFonts w:ascii="Times New Roman" w:hAnsi="Times New Roman" w:cs="Times New Roman"/>
                <w:b/>
              </w:rPr>
            </w:pPr>
            <w:r w:rsidRPr="00F62A6E">
              <w:rPr>
                <w:rFonts w:ascii="Times New Roman" w:hAnsi="Times New Roman" w:cs="Times New Roman"/>
                <w:b/>
              </w:rPr>
              <w:lastRenderedPageBreak/>
              <w:t>2.18.</w:t>
            </w:r>
          </w:p>
        </w:tc>
        <w:tc>
          <w:tcPr>
            <w:tcW w:w="2126" w:type="dxa"/>
            <w:gridSpan w:val="2"/>
          </w:tcPr>
          <w:p w14:paraId="146BE842" w14:textId="77777777" w:rsidR="00DF5967" w:rsidRPr="00FC5CD8" w:rsidRDefault="00DF5967" w:rsidP="00DF5967">
            <w:pPr>
              <w:rPr>
                <w:rFonts w:ascii="Times New Roman" w:hAnsi="Times New Roman" w:cs="Times New Roman"/>
                <w:b/>
                <w:bCs/>
              </w:rPr>
            </w:pPr>
            <w:r>
              <w:rPr>
                <w:rFonts w:ascii="Times New Roman" w:hAnsi="Times New Roman" w:cs="Times New Roman"/>
                <w:b/>
                <w:bCs/>
              </w:rPr>
              <w:t>Taikomi teisės aktai</w:t>
            </w:r>
          </w:p>
        </w:tc>
        <w:tc>
          <w:tcPr>
            <w:tcW w:w="7009" w:type="dxa"/>
            <w:gridSpan w:val="4"/>
          </w:tcPr>
          <w:p w14:paraId="722308F6" w14:textId="5D4ED87B" w:rsidR="005D2FF7" w:rsidRPr="005D2FF7" w:rsidRDefault="005D2FF7" w:rsidP="005D2FF7">
            <w:pPr>
              <w:spacing w:line="257" w:lineRule="auto"/>
              <w:jc w:val="both"/>
              <w:rPr>
                <w:rFonts w:ascii="Times New Roman" w:hAnsi="Times New Roman" w:cs="Times New Roman"/>
                <w:szCs w:val="24"/>
              </w:rPr>
            </w:pPr>
            <w:r w:rsidRPr="005D2FF7">
              <w:rPr>
                <w:rFonts w:ascii="Times New Roman" w:hAnsi="Times New Roman" w:cs="Times New Roman"/>
                <w:szCs w:val="24"/>
              </w:rPr>
              <w:t>Teisės aktai, kuriais vadovaujamasi rengiant, teikiant ir vertinant PĮP, priimant sprendimą dėl projekto finansavimo, sudarant projekto sutartį ir įgyvendinant projektą, finansuojamą pagal Apraš</w:t>
            </w:r>
            <w:r>
              <w:rPr>
                <w:rFonts w:ascii="Times New Roman" w:hAnsi="Times New Roman" w:cs="Times New Roman"/>
                <w:szCs w:val="24"/>
              </w:rPr>
              <w:t>ą</w:t>
            </w:r>
            <w:r w:rsidRPr="005D2FF7">
              <w:rPr>
                <w:rFonts w:ascii="Times New Roman" w:hAnsi="Times New Roman" w:cs="Times New Roman"/>
                <w:szCs w:val="24"/>
              </w:rPr>
              <w:t>:</w:t>
            </w:r>
          </w:p>
          <w:p w14:paraId="451BA7F9" w14:textId="7DF8E3C2"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1. Aštuonioliktosios Lietuvos Respublikos Vyriausybės programa, kuriai pritarta Lietuvos Respublikos Seimo 2020 m. gruodžio 11 d. nutarimu Nr. XIV-72 „Dėl Aštuonioliktosios Lietuvos Respublikos Vyriausybės programos“</w:t>
            </w:r>
            <w:r>
              <w:rPr>
                <w:rFonts w:ascii="Times New Roman" w:hAnsi="Times New Roman" w:cs="Times New Roman"/>
                <w:szCs w:val="24"/>
              </w:rPr>
              <w:t xml:space="preserve"> </w:t>
            </w:r>
            <w:r>
              <w:rPr>
                <w:rFonts w:ascii="Times New Roman" w:hAnsi="Times New Roman" w:cs="Times New Roman"/>
                <w:iCs/>
                <w:szCs w:val="24"/>
              </w:rPr>
              <w:t>(</w:t>
            </w:r>
            <w:hyperlink r:id="rId20" w:history="1">
              <w:r w:rsidRPr="00230BD3">
                <w:rPr>
                  <w:rStyle w:val="Hyperlink"/>
                  <w:rFonts w:ascii="Times New Roman" w:hAnsi="Times New Roman" w:cs="Times New Roman"/>
                  <w:iCs/>
                  <w:szCs w:val="24"/>
                </w:rPr>
                <w:t>https://e-tar.lt/portal/lt/legalAct/ed22bb703bc311eb8d9fe110e148c770</w:t>
              </w:r>
            </w:hyperlink>
            <w:r>
              <w:rPr>
                <w:rFonts w:ascii="Times New Roman" w:hAnsi="Times New Roman" w:cs="Times New Roman"/>
                <w:iCs/>
                <w:szCs w:val="24"/>
              </w:rPr>
              <w:t>)</w:t>
            </w:r>
            <w:r w:rsidRPr="005D2FF7">
              <w:rPr>
                <w:rFonts w:ascii="Times New Roman" w:hAnsi="Times New Roman" w:cs="Times New Roman"/>
                <w:szCs w:val="24"/>
              </w:rPr>
              <w:t>;</w:t>
            </w:r>
          </w:p>
          <w:p w14:paraId="5107E255" w14:textId="4A87E275"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2. 2022–2030 m. plėtros programos valdytojos Lietuvos Respublikos švietimo, mokslo ir sporto ministerijos mokslo plėtros programa, patvirtinta Lietuvos Respublikos Vyriausybės 2022 m. sausio 26 d. nutarimu Nr. 67 „Dėl 2022–2030 m. plėtros programos valdytojos Lietuvos Respublikos švietimo, mokslo ir sporto ministerijos mokslo plėtros programos patvirtinimo“</w:t>
            </w:r>
            <w:r>
              <w:rPr>
                <w:rFonts w:ascii="Times New Roman" w:hAnsi="Times New Roman" w:cs="Times New Roman"/>
                <w:szCs w:val="24"/>
              </w:rPr>
              <w:t xml:space="preserve"> </w:t>
            </w:r>
            <w:r>
              <w:rPr>
                <w:rFonts w:ascii="Times New Roman" w:hAnsi="Times New Roman" w:cs="Times New Roman"/>
                <w:iCs/>
                <w:szCs w:val="24"/>
              </w:rPr>
              <w:t>(</w:t>
            </w:r>
            <w:hyperlink r:id="rId21" w:history="1">
              <w:r w:rsidRPr="00230BD3">
                <w:rPr>
                  <w:rStyle w:val="Hyperlink"/>
                  <w:rFonts w:ascii="Times New Roman" w:hAnsi="Times New Roman" w:cs="Times New Roman"/>
                  <w:iCs/>
                  <w:szCs w:val="24"/>
                </w:rPr>
                <w:t>https://e-tar.lt/portal/lt/legalAct/1df182c0a9e311ec8d9390588bf2de65</w:t>
              </w:r>
            </w:hyperlink>
            <w:r>
              <w:rPr>
                <w:rFonts w:ascii="Times New Roman" w:hAnsi="Times New Roman" w:cs="Times New Roman"/>
                <w:iCs/>
                <w:szCs w:val="24"/>
              </w:rPr>
              <w:t>)</w:t>
            </w:r>
            <w:r w:rsidRPr="005D2FF7">
              <w:rPr>
                <w:rFonts w:ascii="Times New Roman" w:hAnsi="Times New Roman" w:cs="Times New Roman"/>
                <w:szCs w:val="24"/>
              </w:rPr>
              <w:t xml:space="preserve">; </w:t>
            </w:r>
          </w:p>
          <w:p w14:paraId="3682BFC8" w14:textId="59250312"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 xml:space="preserve">3. </w:t>
            </w:r>
            <w:r w:rsidRPr="005D2FF7">
              <w:rPr>
                <w:rFonts w:ascii="Times New Roman" w:hAnsi="Times New Roman" w:cs="Times New Roman"/>
                <w:shd w:val="clear" w:color="auto" w:fill="FFFFFF"/>
              </w:rPr>
              <w:t xml:space="preserve">2022–2030 m. plėtros programos valdytojos Lietuvos Respublikos švietimo, mokslo ir sporto ministerijos mokslo plėtros programos </w:t>
            </w:r>
            <w:r w:rsidRPr="005D2FF7">
              <w:rPr>
                <w:rFonts w:ascii="Times New Roman" w:hAnsi="Times New Roman" w:cs="Times New Roman"/>
              </w:rPr>
              <w:t xml:space="preserve">pažangos priemonės Nr. 12-001-01-02-01 „Stiprinti inovacijų ekosistemas mokslo centruose“ aprašas, patvirtintas </w:t>
            </w:r>
            <w:r w:rsidRPr="005D2FF7">
              <w:rPr>
                <w:rFonts w:ascii="Times New Roman" w:hAnsi="Times New Roman" w:cs="Times New Roman"/>
                <w:shd w:val="clear" w:color="auto" w:fill="FFFFFF"/>
              </w:rPr>
              <w:t xml:space="preserve">Lietuvos Respublikos švietimo, mokslo ir sporto ministro </w:t>
            </w:r>
            <w:r w:rsidRPr="005D2FF7">
              <w:rPr>
                <w:rFonts w:ascii="Times New Roman" w:hAnsi="Times New Roman" w:cs="Times New Roman"/>
                <w:szCs w:val="24"/>
              </w:rPr>
              <w:t xml:space="preserve"> </w:t>
            </w:r>
            <w:r w:rsidRPr="005D2FF7">
              <w:rPr>
                <w:rFonts w:ascii="Times New Roman" w:hAnsi="Times New Roman" w:cs="Times New Roman"/>
              </w:rPr>
              <w:t xml:space="preserve">2022 m. rugpjūčio 17 d. įsakymu Nr. V-1250 </w:t>
            </w:r>
            <w:r w:rsidRPr="005D2FF7">
              <w:rPr>
                <w:rFonts w:ascii="Times New Roman" w:hAnsi="Times New Roman" w:cs="Times New Roman"/>
                <w:iCs/>
              </w:rPr>
              <w:t>„Dėl 2022–2030 m. plėtros programos valdytojos Lietuvos Respublikos švietimo, mokslo ir sporto ministerijos mokslo plėtros programos pažangos priemonės Nr. 12-001-01-02-01 „Stiprinti inovacijų ekosistemas mokslo centruose“ aprašo patvirtinimo“</w:t>
            </w:r>
            <w:r>
              <w:rPr>
                <w:rFonts w:ascii="Times New Roman" w:hAnsi="Times New Roman" w:cs="Times New Roman"/>
              </w:rPr>
              <w:t xml:space="preserve"> </w:t>
            </w:r>
            <w:r>
              <w:rPr>
                <w:rFonts w:ascii="Times New Roman" w:hAnsi="Times New Roman" w:cs="Times New Roman"/>
                <w:iCs/>
                <w:szCs w:val="24"/>
              </w:rPr>
              <w:t>(</w:t>
            </w:r>
            <w:hyperlink r:id="rId22" w:history="1">
              <w:r w:rsidRPr="00230BD3">
                <w:rPr>
                  <w:rStyle w:val="Hyperlink"/>
                  <w:rFonts w:ascii="Times New Roman" w:hAnsi="Times New Roman" w:cs="Times New Roman"/>
                  <w:iCs/>
                  <w:szCs w:val="24"/>
                </w:rPr>
                <w:t>https://e-tar.lt/portal/lt/legalAct/1df182c0a9e311ec8d9390588bf2de65</w:t>
              </w:r>
            </w:hyperlink>
            <w:r>
              <w:rPr>
                <w:rFonts w:ascii="Times New Roman" w:hAnsi="Times New Roman" w:cs="Times New Roman"/>
                <w:iCs/>
                <w:szCs w:val="24"/>
              </w:rPr>
              <w:t>);</w:t>
            </w:r>
          </w:p>
          <w:p w14:paraId="51041A85" w14:textId="75C43A8A"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4.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PAFT)</w:t>
            </w:r>
            <w:r w:rsidRPr="0069283F">
              <w:rPr>
                <w:rFonts w:ascii="Times New Roman" w:hAnsi="Times New Roman" w:cs="Times New Roman"/>
                <w:iCs/>
                <w:szCs w:val="24"/>
              </w:rPr>
              <w:t xml:space="preserve"> </w:t>
            </w:r>
            <w:r w:rsidRPr="0069283F">
              <w:rPr>
                <w:rFonts w:ascii="Times New Roman" w:hAnsi="Times New Roman" w:cs="Times New Roman"/>
              </w:rPr>
              <w:t>(</w:t>
            </w:r>
            <w:hyperlink r:id="rId23" w:history="1">
              <w:r w:rsidRPr="0069283F">
                <w:rPr>
                  <w:rStyle w:val="Hyperlink"/>
                  <w:rFonts w:ascii="Times New Roman" w:hAnsi="Times New Roman" w:cs="Times New Roman"/>
                </w:rPr>
                <w:t>https://www.e-tar.lt/portal/lt/legalAct/14e33320f1ed11ec8fa7d02a65c371ad/asr</w:t>
              </w:r>
            </w:hyperlink>
            <w:r w:rsidRPr="0069283F">
              <w:rPr>
                <w:rFonts w:ascii="Times New Roman" w:hAnsi="Times New Roman" w:cs="Times New Roman"/>
              </w:rPr>
              <w:t>)</w:t>
            </w:r>
            <w:r w:rsidRPr="005D2FF7">
              <w:rPr>
                <w:rFonts w:ascii="Times New Roman" w:hAnsi="Times New Roman" w:cs="Times New Roman"/>
                <w:szCs w:val="24"/>
              </w:rPr>
              <w:t>;</w:t>
            </w:r>
          </w:p>
          <w:p w14:paraId="257A495E" w14:textId="7B21F605"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5.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rFonts w:ascii="Times New Roman" w:hAnsi="Times New Roman" w:cs="Times New Roman"/>
                <w:szCs w:val="24"/>
              </w:rPr>
              <w:t xml:space="preserve"> </w:t>
            </w:r>
            <w:r>
              <w:rPr>
                <w:rFonts w:ascii="Times New Roman" w:hAnsi="Times New Roman" w:cs="Times New Roman"/>
                <w:iCs/>
                <w:szCs w:val="24"/>
              </w:rPr>
              <w:t>(</w:t>
            </w:r>
            <w:hyperlink r:id="rId24" w:history="1">
              <w:r w:rsidRPr="00230BD3">
                <w:rPr>
                  <w:rStyle w:val="Hyperlink"/>
                  <w:rFonts w:ascii="Times New Roman" w:hAnsi="Times New Roman" w:cs="Times New Roman"/>
                  <w:iCs/>
                  <w:szCs w:val="24"/>
                </w:rPr>
                <w:t>https://eur-lex.europa.eu/legal-content/LT/TXT/HTML/?uri=CELEX:32021R1060</w:t>
              </w:r>
            </w:hyperlink>
            <w:r>
              <w:rPr>
                <w:rFonts w:ascii="Times New Roman" w:hAnsi="Times New Roman" w:cs="Times New Roman"/>
                <w:iCs/>
                <w:szCs w:val="24"/>
              </w:rPr>
              <w:t>)</w:t>
            </w:r>
            <w:r w:rsidRPr="0069283F">
              <w:rPr>
                <w:rFonts w:ascii="Times New Roman" w:hAnsi="Times New Roman" w:cs="Times New Roman"/>
                <w:iCs/>
                <w:szCs w:val="24"/>
              </w:rPr>
              <w:t>;</w:t>
            </w:r>
          </w:p>
          <w:p w14:paraId="5F5D67F3" w14:textId="2C997126"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szCs w:val="24"/>
              </w:rPr>
              <w:t>6. Lietuvos Respublikos mokslo ir studijų įstatymas</w:t>
            </w:r>
            <w:r>
              <w:rPr>
                <w:rFonts w:ascii="Times New Roman" w:hAnsi="Times New Roman" w:cs="Times New Roman"/>
                <w:szCs w:val="24"/>
              </w:rPr>
              <w:t xml:space="preserve"> </w:t>
            </w:r>
            <w:r>
              <w:rPr>
                <w:rFonts w:ascii="Times New Roman" w:hAnsi="Times New Roman" w:cs="Times New Roman"/>
                <w:iCs/>
                <w:szCs w:val="24"/>
              </w:rPr>
              <w:t>(</w:t>
            </w:r>
            <w:hyperlink r:id="rId25" w:history="1">
              <w:r w:rsidRPr="00230BD3">
                <w:rPr>
                  <w:rStyle w:val="Hyperlink"/>
                  <w:rFonts w:ascii="Times New Roman" w:hAnsi="Times New Roman" w:cs="Times New Roman"/>
                  <w:iCs/>
                  <w:szCs w:val="24"/>
                </w:rPr>
                <w:t>https://e-tar.lt/portal/lt/legalAct/TAR.C595FF45F869/asr</w:t>
              </w:r>
            </w:hyperlink>
            <w:r>
              <w:rPr>
                <w:rFonts w:ascii="Times New Roman" w:hAnsi="Times New Roman" w:cs="Times New Roman"/>
                <w:iCs/>
                <w:szCs w:val="24"/>
              </w:rPr>
              <w:t>)</w:t>
            </w:r>
            <w:r w:rsidRPr="005D2FF7">
              <w:rPr>
                <w:rFonts w:ascii="Times New Roman" w:hAnsi="Times New Roman" w:cs="Times New Roman"/>
                <w:szCs w:val="24"/>
              </w:rPr>
              <w:t>;</w:t>
            </w:r>
          </w:p>
          <w:p w14:paraId="1D69B616" w14:textId="4304D5FF" w:rsidR="005D2FF7" w:rsidRPr="005D2FF7" w:rsidRDefault="005D2FF7" w:rsidP="005D2FF7">
            <w:pPr>
              <w:jc w:val="both"/>
              <w:rPr>
                <w:rFonts w:ascii="Times New Roman" w:hAnsi="Times New Roman" w:cs="Times New Roman"/>
                <w:szCs w:val="24"/>
              </w:rPr>
            </w:pPr>
            <w:r w:rsidRPr="005D2FF7">
              <w:rPr>
                <w:rFonts w:ascii="Times New Roman" w:hAnsi="Times New Roman" w:cs="Times New Roman"/>
                <w:iCs/>
                <w:szCs w:val="24"/>
              </w:rPr>
              <w:t>7. Lietuvos Respublikos smulkaus ir vidutinio verslo įstatymas</w:t>
            </w:r>
            <w:r>
              <w:rPr>
                <w:rFonts w:ascii="Times New Roman" w:hAnsi="Times New Roman" w:cs="Times New Roman"/>
                <w:iCs/>
                <w:szCs w:val="24"/>
              </w:rPr>
              <w:t xml:space="preserve"> </w:t>
            </w:r>
            <w:hyperlink r:id="rId26" w:history="1">
              <w:r w:rsidRPr="00230BD3">
                <w:rPr>
                  <w:rStyle w:val="Hyperlink"/>
                  <w:rFonts w:ascii="Times New Roman" w:hAnsi="Times New Roman" w:cs="Times New Roman"/>
                  <w:iCs/>
                  <w:szCs w:val="24"/>
                </w:rPr>
                <w:t>https://e-tar.lt/portal/lt/legalAct/TAR.640D50DB8877/asr</w:t>
              </w:r>
            </w:hyperlink>
            <w:r>
              <w:rPr>
                <w:rFonts w:ascii="Times New Roman" w:hAnsi="Times New Roman" w:cs="Times New Roman"/>
                <w:iCs/>
                <w:szCs w:val="24"/>
              </w:rPr>
              <w:t>)</w:t>
            </w:r>
            <w:r w:rsidRPr="005D2FF7">
              <w:rPr>
                <w:rFonts w:ascii="Times New Roman" w:hAnsi="Times New Roman" w:cs="Times New Roman"/>
                <w:iCs/>
                <w:szCs w:val="24"/>
              </w:rPr>
              <w:t>;</w:t>
            </w:r>
          </w:p>
          <w:p w14:paraId="7B7B378A" w14:textId="6C799545" w:rsidR="005D2FF7" w:rsidRPr="005D2FF7" w:rsidRDefault="005D2FF7" w:rsidP="005D2FF7">
            <w:pPr>
              <w:jc w:val="both"/>
              <w:rPr>
                <w:rFonts w:ascii="Times New Roman" w:hAnsi="Times New Roman" w:cs="Times New Roman"/>
                <w:szCs w:val="24"/>
                <w:lang w:eastAsia="lt-LT"/>
              </w:rPr>
            </w:pPr>
            <w:r w:rsidRPr="005D2FF7">
              <w:rPr>
                <w:rFonts w:ascii="Times New Roman" w:hAnsi="Times New Roman" w:cs="Times New Roman"/>
                <w:szCs w:val="24"/>
                <w:lang w:eastAsia="lt-LT"/>
              </w:rPr>
              <w:t xml:space="preserve">8. 2014 m. birželio 17 d. Komisijos reglamentas (ES) Nr. 651/2014, kuriuo tam tikrų kategorijų pagalba skelbiama suderinama su vidaus rinka taikant Sutarties 107 ir 108 straipsnius, </w:t>
            </w:r>
            <w:r w:rsidRPr="005D2FF7">
              <w:rPr>
                <w:rFonts w:ascii="Times New Roman" w:hAnsi="Times New Roman" w:cs="Times New Roman"/>
                <w:iCs/>
                <w:szCs w:val="24"/>
              </w:rPr>
              <w:t>su visais pakeitimais</w:t>
            </w:r>
            <w:r w:rsidRPr="005D2FF7">
              <w:rPr>
                <w:rFonts w:ascii="Times New Roman" w:hAnsi="Times New Roman" w:cs="Times New Roman"/>
                <w:szCs w:val="24"/>
                <w:lang w:eastAsia="lt-LT"/>
              </w:rPr>
              <w:t xml:space="preserve"> (toliau – BBIR)</w:t>
            </w:r>
            <w:r>
              <w:rPr>
                <w:rFonts w:ascii="Times New Roman" w:hAnsi="Times New Roman" w:cs="Times New Roman"/>
                <w:szCs w:val="24"/>
                <w:lang w:eastAsia="lt-LT"/>
              </w:rPr>
              <w:t xml:space="preserve"> (</w:t>
            </w:r>
            <w:hyperlink r:id="rId27" w:history="1">
              <w:r w:rsidRPr="00230BD3">
                <w:rPr>
                  <w:rStyle w:val="Hyperlink"/>
                  <w:rFonts w:ascii="Times New Roman" w:hAnsi="Times New Roman" w:cs="Times New Roman"/>
                  <w:szCs w:val="24"/>
                  <w:lang w:eastAsia="lt-LT"/>
                </w:rPr>
                <w:t>https://eur-lex.europa.eu/legal-content/LT/TXT/HTML/?uri=CELEX:32014R0651</w:t>
              </w:r>
            </w:hyperlink>
            <w:r>
              <w:rPr>
                <w:rFonts w:ascii="Times New Roman" w:hAnsi="Times New Roman" w:cs="Times New Roman"/>
                <w:szCs w:val="24"/>
                <w:lang w:eastAsia="lt-LT"/>
              </w:rPr>
              <w:t>)</w:t>
            </w:r>
            <w:r w:rsidRPr="005D2FF7">
              <w:rPr>
                <w:rFonts w:ascii="Times New Roman" w:hAnsi="Times New Roman" w:cs="Times New Roman"/>
                <w:szCs w:val="24"/>
                <w:lang w:eastAsia="lt-LT"/>
              </w:rPr>
              <w:t>;</w:t>
            </w:r>
            <w:bookmarkStart w:id="4" w:name="part_0ae60e023cf2439a8dfadd37cdc89000"/>
            <w:bookmarkEnd w:id="4"/>
          </w:p>
          <w:p w14:paraId="410EA943" w14:textId="003B7831" w:rsidR="005D2FF7" w:rsidRPr="005D2FF7" w:rsidRDefault="005D2FF7" w:rsidP="005D2FF7">
            <w:pPr>
              <w:jc w:val="both"/>
              <w:rPr>
                <w:rFonts w:ascii="Times New Roman" w:hAnsi="Times New Roman" w:cs="Times New Roman"/>
                <w:iCs/>
                <w:szCs w:val="24"/>
              </w:rPr>
            </w:pPr>
            <w:r w:rsidRPr="005D2FF7">
              <w:rPr>
                <w:rFonts w:ascii="Times New Roman" w:hAnsi="Times New Roman" w:cs="Times New Roman"/>
                <w:szCs w:val="24"/>
                <w:lang w:eastAsia="lt-LT"/>
              </w:rPr>
              <w:t xml:space="preserve">9. </w:t>
            </w:r>
            <w:r w:rsidRPr="005D2FF7">
              <w:rPr>
                <w:rFonts w:ascii="Times New Roman" w:hAnsi="Times New Roman" w:cs="Times New Roman"/>
                <w:iCs/>
                <w:szCs w:val="24"/>
              </w:rPr>
              <w:t>Europos Komisijos komunikatas „Valstybės pagalbos moksliniams tyrimams, plėtrai ir inovacijoms sistema“ (2022/C 414/01) (toliau – Komunikatas)</w:t>
            </w:r>
            <w:r w:rsidR="00E82E18">
              <w:rPr>
                <w:rFonts w:ascii="Times New Roman" w:hAnsi="Times New Roman" w:cs="Times New Roman"/>
                <w:iCs/>
                <w:szCs w:val="24"/>
              </w:rPr>
              <w:t xml:space="preserve"> (</w:t>
            </w:r>
            <w:hyperlink r:id="rId28" w:history="1">
              <w:r w:rsidR="00E82E18" w:rsidRPr="00230BD3">
                <w:rPr>
                  <w:rStyle w:val="Hyperlink"/>
                  <w:rFonts w:ascii="Times New Roman" w:hAnsi="Times New Roman" w:cs="Times New Roman"/>
                  <w:iCs/>
                  <w:szCs w:val="24"/>
                </w:rPr>
                <w:t>https://eur-lex.europa.eu/legal-content/LT/TXT/HTML/?uri=CELEX:52022XC1028(03)</w:t>
              </w:r>
            </w:hyperlink>
            <w:r w:rsidR="00E82E18">
              <w:rPr>
                <w:rFonts w:ascii="Times New Roman" w:hAnsi="Times New Roman" w:cs="Times New Roman"/>
                <w:iCs/>
                <w:szCs w:val="24"/>
              </w:rPr>
              <w:t>)</w:t>
            </w:r>
            <w:r w:rsidRPr="005D2FF7">
              <w:rPr>
                <w:rFonts w:ascii="Times New Roman" w:hAnsi="Times New Roman" w:cs="Times New Roman"/>
                <w:iCs/>
                <w:szCs w:val="24"/>
              </w:rPr>
              <w:t>;</w:t>
            </w:r>
          </w:p>
          <w:p w14:paraId="6A803A31" w14:textId="21D7DF99" w:rsidR="005D2FF7" w:rsidRPr="005D2FF7" w:rsidRDefault="005D2FF7" w:rsidP="005D2FF7">
            <w:pPr>
              <w:jc w:val="both"/>
              <w:rPr>
                <w:rFonts w:ascii="Times New Roman" w:hAnsi="Times New Roman" w:cs="Times New Roman"/>
                <w:szCs w:val="24"/>
                <w:lang w:eastAsia="lt-LT"/>
              </w:rPr>
            </w:pPr>
            <w:r w:rsidRPr="005D2FF7">
              <w:rPr>
                <w:rFonts w:ascii="Times New Roman" w:hAnsi="Times New Roman" w:cs="Times New Roman"/>
                <w:szCs w:val="24"/>
                <w:lang w:eastAsia="lt-LT"/>
              </w:rPr>
              <w:t xml:space="preserve">10. Projektų, įgyvendinamų pagal 2022–2030 metų plėtros programos valdytojos Lietuvos Respublikos švietimo, mokslo ir sporto ministerijos mokslo plėtros programos bei švietimo plėtros programos pažangos priemones, partnerių atrankos taisyklės, patvirtintos </w:t>
            </w:r>
            <w:r w:rsidRPr="005D2FF7">
              <w:rPr>
                <w:rFonts w:ascii="Times New Roman" w:hAnsi="Times New Roman" w:cs="Times New Roman"/>
                <w:iCs/>
                <w:szCs w:val="24"/>
                <w:lang w:eastAsia="lt-LT"/>
              </w:rPr>
              <w:t xml:space="preserve">Lietuvos mokslo tarybos pirmininko 2023 m. balandžio 5 d. įsakymu Nr. V-186 „Dėl </w:t>
            </w:r>
            <w:r w:rsidRPr="005D2FF7">
              <w:rPr>
                <w:rFonts w:ascii="Times New Roman" w:hAnsi="Times New Roman" w:cs="Times New Roman"/>
                <w:szCs w:val="24"/>
                <w:lang w:eastAsia="lt-LT"/>
              </w:rPr>
              <w:t xml:space="preserve">Projektų, įgyvendinamų pagal 2022–2030 metų plėtros programos valdytojos Lietuvos Respublikos švietimo, mokslo ir sporto ministerijos mokslo plėtros programos </w:t>
            </w:r>
            <w:r w:rsidRPr="005D2FF7">
              <w:rPr>
                <w:rFonts w:ascii="Times New Roman" w:hAnsi="Times New Roman" w:cs="Times New Roman"/>
                <w:szCs w:val="24"/>
                <w:lang w:eastAsia="lt-LT"/>
              </w:rPr>
              <w:lastRenderedPageBreak/>
              <w:t>bei švietimo plėtros programos pažangos priemones, partnerių atrankos taisyklių patvirtinimo“</w:t>
            </w:r>
            <w:r w:rsidRPr="005D2FF7">
              <w:rPr>
                <w:rFonts w:ascii="Times New Roman" w:hAnsi="Times New Roman" w:cs="Times New Roman"/>
                <w:iCs/>
                <w:szCs w:val="24"/>
                <w:lang w:eastAsia="lt-LT"/>
              </w:rPr>
              <w:t xml:space="preserve"> </w:t>
            </w:r>
            <w:r w:rsidRPr="005D2FF7">
              <w:rPr>
                <w:rFonts w:ascii="Times New Roman" w:hAnsi="Times New Roman" w:cs="Times New Roman"/>
                <w:szCs w:val="24"/>
                <w:lang w:eastAsia="lt-LT"/>
              </w:rPr>
              <w:t>(toliau – Projektų atrankos tvarkos aprašas);</w:t>
            </w:r>
          </w:p>
          <w:p w14:paraId="5445553F" w14:textId="7D20DB91" w:rsidR="005D2FF7" w:rsidRPr="005D2FF7" w:rsidRDefault="005D2FF7" w:rsidP="005D2FF7">
            <w:pPr>
              <w:jc w:val="both"/>
              <w:rPr>
                <w:rFonts w:ascii="Times New Roman" w:hAnsi="Times New Roman" w:cs="Times New Roman"/>
                <w:szCs w:val="24"/>
                <w:lang w:eastAsia="lt-LT"/>
              </w:rPr>
            </w:pPr>
            <w:r w:rsidRPr="005D2FF7">
              <w:rPr>
                <w:rFonts w:ascii="Times New Roman" w:hAnsi="Times New Roman" w:cs="Times New Roman"/>
                <w:szCs w:val="24"/>
                <w:lang w:eastAsia="lt-LT"/>
              </w:rPr>
              <w:t>11. Rekomenduojamų mokslinių tyrimų ir eksperimentinės plėtros etapų klasifikacijos aprašas, patvirtintas Lietuvos Respublikos Vyriausybės 2012 m. birželio 6 d. nutarimu Nr. 650 „Dėl Rekomenduojamos mokslinių tyrimų ir eksperimentinės plėtros etapų klasifikacijos aprašo patvirtinimo“</w:t>
            </w:r>
            <w:r w:rsidR="00286451">
              <w:rPr>
                <w:rFonts w:ascii="Times New Roman" w:hAnsi="Times New Roman" w:cs="Times New Roman"/>
                <w:szCs w:val="24"/>
                <w:lang w:eastAsia="lt-LT"/>
              </w:rPr>
              <w:t xml:space="preserve"> (</w:t>
            </w:r>
            <w:hyperlink r:id="rId29" w:history="1">
              <w:r w:rsidR="00286451" w:rsidRPr="00230BD3">
                <w:rPr>
                  <w:rStyle w:val="Hyperlink"/>
                  <w:rFonts w:ascii="Times New Roman" w:hAnsi="Times New Roman" w:cs="Times New Roman"/>
                  <w:szCs w:val="24"/>
                  <w:lang w:eastAsia="lt-LT"/>
                </w:rPr>
                <w:t>https://e-tar.lt/portal/lt/legalAct/TAR.2512A4C0E864/asr</w:t>
              </w:r>
            </w:hyperlink>
            <w:r w:rsidR="00286451">
              <w:rPr>
                <w:rFonts w:ascii="Times New Roman" w:hAnsi="Times New Roman" w:cs="Times New Roman"/>
                <w:szCs w:val="24"/>
                <w:lang w:eastAsia="lt-LT"/>
              </w:rPr>
              <w:t xml:space="preserve">) </w:t>
            </w:r>
            <w:r w:rsidRPr="005D2FF7">
              <w:rPr>
                <w:rFonts w:ascii="Times New Roman" w:hAnsi="Times New Roman" w:cs="Times New Roman"/>
                <w:szCs w:val="24"/>
                <w:lang w:eastAsia="lt-LT"/>
              </w:rPr>
              <w:t>.</w:t>
            </w:r>
          </w:p>
          <w:p w14:paraId="7D0DE035" w14:textId="757F2269" w:rsidR="00286451" w:rsidRPr="00742D4C" w:rsidRDefault="006C72C2" w:rsidP="00286451">
            <w:pPr>
              <w:jc w:val="both"/>
              <w:rPr>
                <w:rFonts w:ascii="Times New Roman" w:hAnsi="Times New Roman" w:cs="Times New Roman"/>
                <w:szCs w:val="24"/>
                <w:lang w:eastAsia="lt-LT"/>
              </w:rPr>
            </w:pPr>
            <w:r>
              <w:rPr>
                <w:rFonts w:ascii="Times New Roman" w:hAnsi="Times New Roman" w:cs="Times New Roman"/>
                <w:szCs w:val="24"/>
                <w:lang w:eastAsia="lt-LT"/>
              </w:rPr>
              <w:t>Apraše</w:t>
            </w:r>
            <w:r w:rsidR="00286451">
              <w:rPr>
                <w:rFonts w:ascii="Times New Roman" w:hAnsi="Times New Roman" w:cs="Times New Roman"/>
                <w:szCs w:val="24"/>
                <w:lang w:eastAsia="lt-LT"/>
              </w:rPr>
              <w:t xml:space="preserve"> ir kvietime</w:t>
            </w:r>
            <w:r w:rsidR="00286451" w:rsidRPr="00742D4C">
              <w:rPr>
                <w:rFonts w:ascii="Times New Roman" w:hAnsi="Times New Roman" w:cs="Times New Roman"/>
                <w:szCs w:val="24"/>
                <w:lang w:eastAsia="lt-LT"/>
              </w:rPr>
              <w:t xml:space="preserve"> vartojamos sąvokos:</w:t>
            </w:r>
          </w:p>
          <w:p w14:paraId="185F57FB" w14:textId="77777777" w:rsidR="00286451" w:rsidRPr="00742D4C" w:rsidRDefault="00286451" w:rsidP="00286451">
            <w:pPr>
              <w:jc w:val="both"/>
              <w:rPr>
                <w:rFonts w:ascii="Times New Roman" w:hAnsi="Times New Roman" w:cs="Times New Roman"/>
                <w:szCs w:val="24"/>
                <w:lang w:eastAsia="lt-LT"/>
              </w:rPr>
            </w:pPr>
            <w:bookmarkStart w:id="5" w:name="part_faa868b2ab3241d38100d9812a925769"/>
            <w:bookmarkStart w:id="6" w:name="part_b4e1ace93df7421c9939ca1f51fd8686"/>
            <w:bookmarkEnd w:id="5"/>
            <w:bookmarkEnd w:id="6"/>
            <w:r w:rsidRPr="00742D4C">
              <w:rPr>
                <w:rFonts w:ascii="Times New Roman" w:hAnsi="Times New Roman" w:cs="Times New Roman"/>
                <w:b/>
                <w:bCs/>
                <w:szCs w:val="24"/>
                <w:lang w:eastAsia="lt-LT"/>
              </w:rPr>
              <w:t>„Eureka“</w:t>
            </w:r>
            <w:r w:rsidRPr="00742D4C">
              <w:rPr>
                <w:rFonts w:ascii="Times New Roman" w:hAnsi="Times New Roman" w:cs="Times New Roman"/>
                <w:szCs w:val="24"/>
                <w:lang w:eastAsia="lt-LT"/>
              </w:rPr>
              <w:t xml:space="preserve"> </w:t>
            </w:r>
            <w:r w:rsidRPr="00742D4C">
              <w:rPr>
                <w:rFonts w:ascii="Times New Roman" w:hAnsi="Times New Roman" w:cs="Times New Roman"/>
                <w:b/>
                <w:bCs/>
                <w:szCs w:val="24"/>
                <w:lang w:eastAsia="lt-LT"/>
              </w:rPr>
              <w:t xml:space="preserve">bendradarbiavimo projektas </w:t>
            </w:r>
            <w:r w:rsidRPr="00742D4C">
              <w:rPr>
                <w:rFonts w:ascii="Times New Roman" w:hAnsi="Times New Roman" w:cs="Times New Roman"/>
                <w:szCs w:val="24"/>
                <w:lang w:eastAsia="lt-LT"/>
              </w:rPr>
              <w:t>– tai projektas, įgyvendinamas pagal Europos mokslinių tyrimų, eksperimentinės plėtros ir bendradarbiavimo programos „Eureka“ (toliau – „Eureka“ programa, „Eureka“) bendradarbiavimo priemonę, kuri yra tarpvalstybinė, į rinką orientuota priemonė mokslinių tyrimų ir eksperimentinės plėtros (toliau – MTEP) projektams įgyvendinti.</w:t>
            </w:r>
          </w:p>
          <w:p w14:paraId="1CBEE9B7" w14:textId="77777777" w:rsidR="00286451" w:rsidRPr="00742D4C" w:rsidRDefault="00286451" w:rsidP="00286451">
            <w:pPr>
              <w:jc w:val="both"/>
              <w:rPr>
                <w:rFonts w:ascii="Times New Roman" w:hAnsi="Times New Roman" w:cs="Times New Roman"/>
                <w:szCs w:val="24"/>
                <w:lang w:eastAsia="lt-LT"/>
              </w:rPr>
            </w:pPr>
            <w:bookmarkStart w:id="7" w:name="part_57db365827364d95b8c3733059168b25"/>
            <w:bookmarkEnd w:id="7"/>
            <w:r w:rsidRPr="00742D4C">
              <w:rPr>
                <w:rFonts w:ascii="Times New Roman" w:hAnsi="Times New Roman" w:cs="Times New Roman"/>
                <w:b/>
                <w:bCs/>
                <w:szCs w:val="24"/>
                <w:lang w:eastAsia="lt-LT"/>
              </w:rPr>
              <w:t>„Eureka“ klasterių projektas</w:t>
            </w:r>
            <w:r w:rsidRPr="00742D4C">
              <w:rPr>
                <w:rFonts w:ascii="Times New Roman" w:hAnsi="Times New Roman" w:cs="Times New Roman"/>
                <w:szCs w:val="24"/>
                <w:lang w:eastAsia="lt-LT"/>
              </w:rPr>
              <w:t xml:space="preserve"> – tai projektas, įgyvendinamas pagal programos „Eureka“ klasterių priemonę, kuri yra ilgalaikė strateginės reikšmės iniciatyva ir kurios tikslas – sukurti pažangias technologijas Europos konkurencingumui didinti.</w:t>
            </w:r>
          </w:p>
          <w:p w14:paraId="6318C76D" w14:textId="77777777" w:rsidR="00286451" w:rsidRPr="00742D4C" w:rsidRDefault="00286451" w:rsidP="00286451">
            <w:pPr>
              <w:jc w:val="both"/>
              <w:rPr>
                <w:rFonts w:ascii="Times New Roman" w:hAnsi="Times New Roman" w:cs="Times New Roman"/>
                <w:szCs w:val="24"/>
                <w:lang w:eastAsia="lt-LT"/>
              </w:rPr>
            </w:pPr>
            <w:bookmarkStart w:id="8" w:name="part_55d71b28909449a083b1e4577e76779a"/>
            <w:bookmarkEnd w:id="8"/>
            <w:r w:rsidRPr="00742D4C">
              <w:rPr>
                <w:rFonts w:ascii="Times New Roman" w:hAnsi="Times New Roman" w:cs="Times New Roman"/>
                <w:b/>
                <w:bCs/>
                <w:szCs w:val="24"/>
                <w:lang w:eastAsia="lt-LT"/>
              </w:rPr>
              <w:t>„Eureka“ projekto statusas</w:t>
            </w:r>
            <w:r w:rsidRPr="00742D4C">
              <w:rPr>
                <w:rFonts w:ascii="Times New Roman" w:hAnsi="Times New Roman" w:cs="Times New Roman"/>
                <w:szCs w:val="24"/>
                <w:lang w:eastAsia="lt-LT"/>
              </w:rPr>
              <w:t xml:space="preserve"> – programos „Eureka“ valstybių narių valstybių institucijų atstovų posėdyje arba „Eureka“ klasterio valdymo organo projektui suteiktas statusas. „Eureka“ projekto statuso suteikimo data laikoma valstybių institucijų atstovų posėdžio arba klasterio ženklo suteikimo data.</w:t>
            </w:r>
          </w:p>
          <w:p w14:paraId="48A79868" w14:textId="77777777" w:rsidR="00286451" w:rsidRPr="00742D4C" w:rsidRDefault="00286451" w:rsidP="00286451">
            <w:pPr>
              <w:jc w:val="both"/>
              <w:rPr>
                <w:rFonts w:ascii="Times New Roman" w:hAnsi="Times New Roman" w:cs="Times New Roman"/>
                <w:szCs w:val="24"/>
                <w:lang w:eastAsia="lt-LT"/>
              </w:rPr>
            </w:pPr>
            <w:bookmarkStart w:id="9" w:name="part_50f43335b422485f99678e6a9af9841f"/>
            <w:bookmarkEnd w:id="9"/>
            <w:r w:rsidRPr="00742D4C">
              <w:rPr>
                <w:rFonts w:ascii="Times New Roman" w:hAnsi="Times New Roman" w:cs="Times New Roman"/>
                <w:b/>
                <w:bCs/>
                <w:szCs w:val="24"/>
                <w:lang w:eastAsia="lt-LT"/>
              </w:rPr>
              <w:t>Tarptautinis partneris</w:t>
            </w:r>
            <w:r w:rsidRPr="00742D4C">
              <w:rPr>
                <w:rFonts w:ascii="Times New Roman" w:hAnsi="Times New Roman" w:cs="Times New Roman"/>
                <w:szCs w:val="24"/>
                <w:lang w:eastAsia="lt-LT"/>
              </w:rPr>
              <w:t xml:space="preserve"> – Apraše suprantamas kaip partneris, priklausantis tarpvalstybiniam tinklui ir atitinkantis „Eureka“ programos reikalavimus, skelbiamus „Eureka“ programos svetainėje http://www.eurekanetwork.org.</w:t>
            </w:r>
          </w:p>
          <w:p w14:paraId="0AB9F9E8" w14:textId="608EB8A1" w:rsidR="00DF5967" w:rsidRPr="005D2FF7" w:rsidRDefault="00286451" w:rsidP="00286451">
            <w:pPr>
              <w:rPr>
                <w:rFonts w:ascii="Times New Roman" w:hAnsi="Times New Roman" w:cs="Times New Roman"/>
              </w:rPr>
            </w:pPr>
            <w:bookmarkStart w:id="10" w:name="part_6cb0e2eb913645fe95f6abaeb395e9f2"/>
            <w:bookmarkStart w:id="11" w:name="part_fc7113ee65154479950d06207f31543a"/>
            <w:bookmarkStart w:id="12" w:name="part_6dbc1eeaa91d4d958eeb2c2a7350705f"/>
            <w:bookmarkStart w:id="13" w:name="part_ecdf70abdad44155bd49bc47e398d427"/>
            <w:bookmarkStart w:id="14" w:name="part_9ec62a313c6c42e0afb8b705ff488b2f"/>
            <w:bookmarkStart w:id="15" w:name="part_6c3f5da6541141998e0f97d6efc060ba"/>
            <w:bookmarkStart w:id="16" w:name="part_fdf4c5a103d949da9fe457d6f3143e0c"/>
            <w:bookmarkStart w:id="17" w:name="part_a464968d97ed48e7ab576c15e93e3776"/>
            <w:bookmarkStart w:id="18" w:name="part_df37ba9b8b154fba9104946c7697e6e7"/>
            <w:bookmarkStart w:id="19" w:name="part_3903876d5dbd40eabd2aa3c37db29b0c"/>
            <w:bookmarkStart w:id="20" w:name="part_66b85e2a68c84d9aba71463a0820a176"/>
            <w:bookmarkStart w:id="21" w:name="part_794badf984674d79810e8d15ccdf48a2"/>
            <w:bookmarkStart w:id="22" w:name="part_50410dfd192f4c45a95038e5458294f5"/>
            <w:bookmarkStart w:id="23" w:name="part_798545d19dc24ba0ae1dfd3d1b2560f7"/>
            <w:bookmarkStart w:id="24" w:name="part_ff33f20f3a5244aba3381f3ee3729b68"/>
            <w:bookmarkStart w:id="25" w:name="part_ccd23f43dc644bc1bbc636facdbb0fc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2D4C">
              <w:rPr>
                <w:rFonts w:ascii="Times New Roman" w:hAnsi="Times New Roman" w:cs="Times New Roman"/>
                <w:iCs/>
                <w:szCs w:val="24"/>
              </w:rPr>
              <w:t xml:space="preserve">Kitos Apraše vartojamos sąvokos suprantamos taip, kaip jos apibrėžtos </w:t>
            </w:r>
            <w:r w:rsidRPr="00742D4C">
              <w:rPr>
                <w:rFonts w:ascii="Times New Roman" w:hAnsi="Times New Roman" w:cs="Times New Roman"/>
                <w:szCs w:val="24"/>
              </w:rPr>
              <w:t xml:space="preserve">PAFT, </w:t>
            </w:r>
            <w:r w:rsidRPr="00742D4C">
              <w:rPr>
                <w:rFonts w:ascii="Times New Roman" w:hAnsi="Times New Roman" w:cs="Times New Roman"/>
                <w:iCs/>
                <w:szCs w:val="24"/>
              </w:rPr>
              <w:t>Lietuvos Respublikos mokslo ir studijų įstatyme ir anksčiau paminėtuose teisės aktuose.</w:t>
            </w:r>
          </w:p>
        </w:tc>
      </w:tr>
      <w:tr w:rsidR="00DF5967" w:rsidRPr="008B168C" w14:paraId="7C691118" w14:textId="77777777" w:rsidTr="00CA4F76">
        <w:trPr>
          <w:gridAfter w:val="1"/>
          <w:wAfter w:w="14" w:type="dxa"/>
          <w:cantSplit/>
          <w:trHeight w:val="300"/>
        </w:trPr>
        <w:tc>
          <w:tcPr>
            <w:tcW w:w="851" w:type="dxa"/>
          </w:tcPr>
          <w:p w14:paraId="0661A65C" w14:textId="77777777" w:rsidR="00DF5967" w:rsidRPr="00FC5CD8" w:rsidRDefault="00DF5967" w:rsidP="00DF5967">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126" w:type="dxa"/>
            <w:gridSpan w:val="2"/>
          </w:tcPr>
          <w:p w14:paraId="574461A8" w14:textId="59CCBF55" w:rsidR="00DF5967" w:rsidRPr="00FC5CD8" w:rsidRDefault="00DF5967" w:rsidP="00DF5967">
            <w:pPr>
              <w:rPr>
                <w:rFonts w:ascii="Times New Roman" w:hAnsi="Times New Roman" w:cs="Times New Roman"/>
                <w:b/>
                <w:bCs/>
              </w:rPr>
            </w:pPr>
            <w:r w:rsidRPr="00FC5CD8">
              <w:rPr>
                <w:rFonts w:ascii="Times New Roman" w:hAnsi="Times New Roman" w:cs="Times New Roman"/>
                <w:b/>
                <w:bCs/>
              </w:rPr>
              <w:t>Kita informacija</w:t>
            </w:r>
          </w:p>
        </w:tc>
        <w:tc>
          <w:tcPr>
            <w:tcW w:w="7009" w:type="dxa"/>
            <w:gridSpan w:val="4"/>
          </w:tcPr>
          <w:p w14:paraId="03D0A17B" w14:textId="77777777" w:rsidR="00DF5967" w:rsidRPr="00C84BD7" w:rsidRDefault="00DF5967" w:rsidP="00DF5967">
            <w:pPr>
              <w:rPr>
                <w:rFonts w:ascii="Times New Roman" w:hAnsi="Times New Roman" w:cs="Times New Roman"/>
              </w:rPr>
            </w:pPr>
            <w:r w:rsidRPr="00C84BD7">
              <w:rPr>
                <w:rFonts w:ascii="Times New Roman" w:hAnsi="Times New Roman" w:cs="Times New Roman"/>
              </w:rPr>
              <w:t>Kvietimo informacija skelbiama tinklapiuose:</w:t>
            </w:r>
          </w:p>
          <w:p w14:paraId="75CFAC6B" w14:textId="5291824E" w:rsidR="00DF5967" w:rsidRPr="00C84BD7" w:rsidRDefault="00A411A3" w:rsidP="00DF5967">
            <w:pPr>
              <w:rPr>
                <w:rFonts w:ascii="Times New Roman" w:hAnsi="Times New Roman" w:cs="Times New Roman"/>
              </w:rPr>
            </w:pPr>
            <w:hyperlink r:id="rId30" w:history="1">
              <w:r w:rsidR="00DF5967" w:rsidRPr="00C73B03">
                <w:rPr>
                  <w:rStyle w:val="Hyperlink"/>
                  <w:rFonts w:ascii="Times New Roman" w:hAnsi="Times New Roman" w:cs="Times New Roman"/>
                </w:rPr>
                <w:t>www.esinvesticijos.lt</w:t>
              </w:r>
            </w:hyperlink>
            <w:r w:rsidR="00DF5967">
              <w:rPr>
                <w:rFonts w:ascii="Times New Roman" w:hAnsi="Times New Roman" w:cs="Times New Roman"/>
              </w:rPr>
              <w:t xml:space="preserve"> </w:t>
            </w:r>
          </w:p>
          <w:p w14:paraId="7563455E" w14:textId="5E4DD313" w:rsidR="006A63E2" w:rsidRPr="00344EBE" w:rsidRDefault="00A411A3" w:rsidP="00742D4C">
            <w:pPr>
              <w:rPr>
                <w:rFonts w:ascii="Times New Roman" w:hAnsi="Times New Roman" w:cs="Times New Roman"/>
              </w:rPr>
            </w:pPr>
            <w:hyperlink r:id="rId31" w:history="1">
              <w:r w:rsidR="00DF5967" w:rsidRPr="00C73B03">
                <w:rPr>
                  <w:rStyle w:val="Hyperlink"/>
                  <w:rFonts w:ascii="Times New Roman" w:hAnsi="Times New Roman" w:cs="Times New Roman"/>
                </w:rPr>
                <w:t>www.cpva.lt</w:t>
              </w:r>
            </w:hyperlink>
            <w:r w:rsidR="00DF5967">
              <w:rPr>
                <w:rFonts w:ascii="Times New Roman" w:hAnsi="Times New Roman" w:cs="Times New Roman"/>
              </w:rPr>
              <w:t xml:space="preserve"> </w:t>
            </w:r>
          </w:p>
        </w:tc>
      </w:tr>
      <w:tr w:rsidR="00DF5967" w:rsidRPr="008B168C" w14:paraId="6EB1DB0D" w14:textId="77777777" w:rsidTr="00B25F4C">
        <w:trPr>
          <w:gridAfter w:val="1"/>
          <w:wAfter w:w="14" w:type="dxa"/>
          <w:cantSplit/>
          <w:trHeight w:val="528"/>
        </w:trPr>
        <w:tc>
          <w:tcPr>
            <w:tcW w:w="851" w:type="dxa"/>
          </w:tcPr>
          <w:p w14:paraId="65C1BFED" w14:textId="77777777" w:rsidR="00DF5967" w:rsidRPr="00FC5CD8" w:rsidRDefault="00DF5967" w:rsidP="00DF5967">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126" w:type="dxa"/>
            <w:gridSpan w:val="2"/>
          </w:tcPr>
          <w:p w14:paraId="54ECCAD4" w14:textId="77777777" w:rsidR="00DF5967" w:rsidRPr="00FC5CD8" w:rsidRDefault="00DF5967" w:rsidP="00DF5967">
            <w:pPr>
              <w:rPr>
                <w:rFonts w:ascii="Times New Roman" w:hAnsi="Times New Roman" w:cs="Times New Roman"/>
                <w:b/>
                <w:bCs/>
              </w:rPr>
            </w:pPr>
            <w:r w:rsidRPr="78905E6F">
              <w:rPr>
                <w:rFonts w:ascii="Times New Roman" w:hAnsi="Times New Roman" w:cs="Times New Roman"/>
                <w:b/>
                <w:bCs/>
              </w:rPr>
              <w:t>Priedai</w:t>
            </w:r>
          </w:p>
        </w:tc>
        <w:tc>
          <w:tcPr>
            <w:tcW w:w="7009" w:type="dxa"/>
            <w:gridSpan w:val="4"/>
          </w:tcPr>
          <w:p w14:paraId="20C453FF" w14:textId="77777777" w:rsidR="00286451" w:rsidRPr="00B70D48" w:rsidRDefault="00286451" w:rsidP="00286451">
            <w:pPr>
              <w:rPr>
                <w:rFonts w:ascii="Times New Roman" w:hAnsi="Times New Roman" w:cs="Times New Roman"/>
                <w:i/>
                <w:iCs/>
              </w:rPr>
            </w:pPr>
            <w:r w:rsidRPr="00B70D48">
              <w:rPr>
                <w:rFonts w:ascii="Times New Roman" w:hAnsi="Times New Roman" w:cs="Times New Roman"/>
                <w:b/>
                <w:bCs/>
              </w:rPr>
              <w:t xml:space="preserve">Projekto įgyvendinimo plano forma: </w:t>
            </w:r>
            <w:r w:rsidRPr="00B70D48">
              <w:rPr>
                <w:rFonts w:ascii="Times New Roman" w:hAnsi="Times New Roman" w:cs="Times New Roman"/>
                <w:color w:val="0070C0"/>
              </w:rPr>
              <w:t>(</w:t>
            </w:r>
            <w:hyperlink r:id="rId32" w:history="1">
              <w:r w:rsidRPr="00B70D48">
                <w:rPr>
                  <w:rFonts w:ascii="Times New Roman" w:hAnsi="Times New Roman" w:cs="Times New Roman"/>
                  <w:color w:val="0070C0"/>
                  <w:u w:val="single"/>
                </w:rPr>
                <w:t>https://esinvesticijos.lt/dokumentai/projekto-igyvendinimo-plano-forma</w:t>
              </w:r>
            </w:hyperlink>
            <w:r w:rsidRPr="00B70D48">
              <w:rPr>
                <w:rStyle w:val="Hyperlink"/>
                <w:rFonts w:ascii="Times New Roman" w:hAnsi="Times New Roman" w:cs="Times New Roman"/>
                <w:color w:val="0070C0"/>
              </w:rPr>
              <w:t>).</w:t>
            </w:r>
            <w:r w:rsidRPr="00B70D48">
              <w:rPr>
                <w:rFonts w:ascii="Times New Roman" w:hAnsi="Times New Roman" w:cs="Times New Roman"/>
                <w:i/>
                <w:iCs/>
                <w:color w:val="0070C0"/>
              </w:rPr>
              <w:t xml:space="preserve"> </w:t>
            </w:r>
          </w:p>
          <w:p w14:paraId="26D71B9B" w14:textId="77777777" w:rsidR="00286451" w:rsidRPr="00B70D48" w:rsidRDefault="00286451" w:rsidP="00286451">
            <w:pPr>
              <w:rPr>
                <w:rFonts w:ascii="Times New Roman" w:eastAsia="Times New Roman" w:hAnsi="Times New Roman" w:cs="Times New Roman"/>
                <w:lang w:eastAsia="lt-LT"/>
              </w:rPr>
            </w:pPr>
            <w:r w:rsidRPr="00B70D48">
              <w:rPr>
                <w:rFonts w:ascii="Times New Roman" w:eastAsia="Times New Roman" w:hAnsi="Times New Roman" w:cs="Times New Roman"/>
                <w:b/>
                <w:bCs/>
                <w:lang w:eastAsia="lt-LT"/>
              </w:rPr>
              <w:t xml:space="preserve">Projekto sutarties forma: </w:t>
            </w:r>
          </w:p>
          <w:p w14:paraId="4D87D2E1" w14:textId="254AC51A" w:rsidR="00DF5967" w:rsidRPr="009C094C" w:rsidRDefault="00A411A3" w:rsidP="00286451">
            <w:pPr>
              <w:jc w:val="both"/>
              <w:rPr>
                <w:rFonts w:ascii="Times New Roman" w:hAnsi="Times New Roman" w:cs="Times New Roman"/>
                <w:i/>
                <w:iCs/>
              </w:rPr>
            </w:pPr>
            <w:hyperlink r:id="rId33" w:history="1">
              <w:r w:rsidR="00286451" w:rsidRPr="00B70D48">
                <w:rPr>
                  <w:rFonts w:ascii="Times New Roman" w:eastAsia="Times New Roman" w:hAnsi="Times New Roman" w:cs="Times New Roman"/>
                  <w:color w:val="0070C0"/>
                  <w:u w:val="single"/>
                  <w:lang w:eastAsia="lt-LT"/>
                </w:rPr>
                <w:t>https://esinvesticijos.lt/dokumentai/projekto-sutarties-forma-1</w:t>
              </w:r>
            </w:hyperlink>
          </w:p>
        </w:tc>
      </w:tr>
    </w:tbl>
    <w:p w14:paraId="7A1AC532" w14:textId="77777777" w:rsidR="0094515F" w:rsidRDefault="0094515F" w:rsidP="0094515F">
      <w:pPr>
        <w:spacing w:after="0" w:line="240" w:lineRule="auto"/>
        <w:jc w:val="both"/>
        <w:rPr>
          <w:rFonts w:ascii="Times New Roman" w:hAnsi="Times New Roman" w:cs="Times New Roman"/>
          <w:sz w:val="24"/>
          <w:szCs w:val="24"/>
        </w:rPr>
      </w:pPr>
    </w:p>
    <w:p w14:paraId="2D28F2B8" w14:textId="16F45304" w:rsidR="0094515F" w:rsidRDefault="0094515F" w:rsidP="00A55F28">
      <w:pPr>
        <w:spacing w:after="0" w:line="240" w:lineRule="auto"/>
        <w:ind w:firstLine="567"/>
        <w:jc w:val="both"/>
        <w:rPr>
          <w:rFonts w:ascii="Times New Roman" w:hAnsi="Times New Roman" w:cs="Times New Roman"/>
          <w:sz w:val="24"/>
          <w:szCs w:val="24"/>
        </w:rPr>
      </w:pPr>
    </w:p>
    <w:p w14:paraId="36216F95" w14:textId="3BC28AA2" w:rsidR="0094515F" w:rsidRDefault="0094515F" w:rsidP="00A55F28">
      <w:pPr>
        <w:spacing w:after="0" w:line="240" w:lineRule="auto"/>
        <w:ind w:firstLine="567"/>
        <w:jc w:val="both"/>
        <w:rPr>
          <w:rFonts w:ascii="Times New Roman" w:hAnsi="Times New Roman" w:cs="Times New Roman"/>
          <w:sz w:val="24"/>
          <w:szCs w:val="24"/>
        </w:rPr>
      </w:pPr>
    </w:p>
    <w:p w14:paraId="314D4B15" w14:textId="7D46437C" w:rsidR="0094515F" w:rsidRDefault="0094515F" w:rsidP="00A55F28">
      <w:pPr>
        <w:spacing w:after="0" w:line="240" w:lineRule="auto"/>
        <w:ind w:firstLine="567"/>
        <w:jc w:val="both"/>
        <w:rPr>
          <w:rFonts w:ascii="Times New Roman" w:hAnsi="Times New Roman" w:cs="Times New Roman"/>
          <w:sz w:val="24"/>
          <w:szCs w:val="24"/>
        </w:rPr>
      </w:pPr>
    </w:p>
    <w:p w14:paraId="0B97EA9B" w14:textId="5E0FE7D7" w:rsidR="0094515F" w:rsidRDefault="0094515F" w:rsidP="00A55F28">
      <w:pPr>
        <w:spacing w:after="0" w:line="240" w:lineRule="auto"/>
        <w:ind w:firstLine="567"/>
        <w:jc w:val="both"/>
        <w:rPr>
          <w:rFonts w:ascii="Times New Roman" w:hAnsi="Times New Roman" w:cs="Times New Roman"/>
          <w:sz w:val="24"/>
          <w:szCs w:val="24"/>
        </w:rPr>
      </w:pPr>
    </w:p>
    <w:p w14:paraId="233E1167" w14:textId="1F2E5E48" w:rsidR="0094515F" w:rsidRDefault="0094515F" w:rsidP="00A55F28">
      <w:pPr>
        <w:spacing w:after="0" w:line="240" w:lineRule="auto"/>
        <w:ind w:firstLine="567"/>
        <w:jc w:val="both"/>
        <w:rPr>
          <w:rFonts w:ascii="Times New Roman" w:hAnsi="Times New Roman" w:cs="Times New Roman"/>
          <w:sz w:val="24"/>
          <w:szCs w:val="24"/>
        </w:rPr>
      </w:pPr>
    </w:p>
    <w:p w14:paraId="50E3BD08" w14:textId="4BD7C3AE" w:rsidR="0094515F" w:rsidRDefault="0094515F" w:rsidP="00A55F28">
      <w:pPr>
        <w:spacing w:after="0" w:line="240" w:lineRule="auto"/>
        <w:ind w:firstLine="567"/>
        <w:jc w:val="both"/>
        <w:rPr>
          <w:rFonts w:ascii="Times New Roman" w:hAnsi="Times New Roman" w:cs="Times New Roman"/>
          <w:sz w:val="24"/>
          <w:szCs w:val="24"/>
        </w:rPr>
      </w:pPr>
    </w:p>
    <w:p w14:paraId="2F7ADA01" w14:textId="170A3281" w:rsidR="0094515F" w:rsidRDefault="0094515F" w:rsidP="00A55F28">
      <w:pPr>
        <w:spacing w:after="0" w:line="240" w:lineRule="auto"/>
        <w:ind w:firstLine="567"/>
        <w:jc w:val="both"/>
        <w:rPr>
          <w:rFonts w:ascii="Times New Roman" w:hAnsi="Times New Roman" w:cs="Times New Roman"/>
          <w:sz w:val="24"/>
          <w:szCs w:val="24"/>
        </w:rPr>
      </w:pPr>
    </w:p>
    <w:p w14:paraId="7D40460B" w14:textId="25CC0344" w:rsidR="0094515F" w:rsidRDefault="0094515F" w:rsidP="00A55F28">
      <w:pPr>
        <w:spacing w:after="0" w:line="240" w:lineRule="auto"/>
        <w:ind w:firstLine="567"/>
        <w:jc w:val="both"/>
        <w:rPr>
          <w:rFonts w:ascii="Times New Roman" w:hAnsi="Times New Roman" w:cs="Times New Roman"/>
          <w:sz w:val="24"/>
          <w:szCs w:val="24"/>
        </w:rPr>
      </w:pPr>
    </w:p>
    <w:p w14:paraId="1EA61781" w14:textId="77777777" w:rsidR="0094515F" w:rsidRDefault="0094515F" w:rsidP="00A55F28">
      <w:pPr>
        <w:spacing w:after="0" w:line="240" w:lineRule="auto"/>
        <w:ind w:firstLine="567"/>
        <w:jc w:val="both"/>
        <w:rPr>
          <w:rFonts w:ascii="Times New Roman" w:hAnsi="Times New Roman" w:cs="Times New Roman"/>
          <w:sz w:val="24"/>
          <w:szCs w:val="24"/>
        </w:rPr>
      </w:pPr>
    </w:p>
    <w:p w14:paraId="31AD0643" w14:textId="37B3C2E7" w:rsidR="00627C7F" w:rsidRPr="00A55F28" w:rsidRDefault="00627C7F" w:rsidP="003C3DC6">
      <w:pPr>
        <w:spacing w:after="0" w:line="240" w:lineRule="auto"/>
        <w:jc w:val="both"/>
        <w:rPr>
          <w:rFonts w:ascii="Times New Roman" w:hAnsi="Times New Roman" w:cs="Times New Roman"/>
          <w:sz w:val="24"/>
          <w:szCs w:val="24"/>
        </w:rPr>
      </w:pPr>
    </w:p>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39536" w14:textId="77777777" w:rsidR="00E03EC5" w:rsidRDefault="00E03EC5" w:rsidP="00213DCB">
      <w:pPr>
        <w:spacing w:after="0" w:line="240" w:lineRule="auto"/>
      </w:pPr>
      <w:r>
        <w:separator/>
      </w:r>
    </w:p>
  </w:endnote>
  <w:endnote w:type="continuationSeparator" w:id="0">
    <w:p w14:paraId="0267581D" w14:textId="77777777" w:rsidR="00E03EC5" w:rsidRDefault="00E03EC5" w:rsidP="00213DCB">
      <w:pPr>
        <w:spacing w:after="0" w:line="240" w:lineRule="auto"/>
      </w:pPr>
      <w:r>
        <w:continuationSeparator/>
      </w:r>
    </w:p>
  </w:endnote>
  <w:endnote w:type="continuationNotice" w:id="1">
    <w:p w14:paraId="4D70AC4B" w14:textId="77777777" w:rsidR="00E03EC5" w:rsidRDefault="00E03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B0473" w14:textId="77777777" w:rsidR="00E03EC5" w:rsidRDefault="00E03EC5" w:rsidP="00213DCB">
      <w:pPr>
        <w:spacing w:after="0" w:line="240" w:lineRule="auto"/>
      </w:pPr>
      <w:r>
        <w:separator/>
      </w:r>
    </w:p>
  </w:footnote>
  <w:footnote w:type="continuationSeparator" w:id="0">
    <w:p w14:paraId="70AFFF8F" w14:textId="77777777" w:rsidR="00E03EC5" w:rsidRDefault="00E03EC5" w:rsidP="00213DCB">
      <w:pPr>
        <w:spacing w:after="0" w:line="240" w:lineRule="auto"/>
      </w:pPr>
      <w:r>
        <w:continuationSeparator/>
      </w:r>
    </w:p>
  </w:footnote>
  <w:footnote w:type="continuationNotice" w:id="1">
    <w:p w14:paraId="39EB3E7D" w14:textId="77777777" w:rsidR="00E03EC5" w:rsidRDefault="00E03E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00A"/>
    <w:multiLevelType w:val="hybridMultilevel"/>
    <w:tmpl w:val="3C642410"/>
    <w:lvl w:ilvl="0" w:tplc="912262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3650509"/>
    <w:multiLevelType w:val="multilevel"/>
    <w:tmpl w:val="D7404348"/>
    <w:lvl w:ilvl="0">
      <w:start w:val="1"/>
      <w:numFmt w:val="decimal"/>
      <w:lvlText w:val="%1."/>
      <w:lvlJc w:val="left"/>
      <w:pPr>
        <w:ind w:left="303" w:hanging="360"/>
      </w:pPr>
      <w:rPr>
        <w:rFonts w:hint="default"/>
      </w:rPr>
    </w:lvl>
    <w:lvl w:ilvl="1">
      <w:start w:val="1"/>
      <w:numFmt w:val="decimal"/>
      <w:isLgl/>
      <w:lvlText w:val="%1.%2."/>
      <w:lvlJc w:val="left"/>
      <w:pPr>
        <w:ind w:left="663" w:hanging="360"/>
      </w:pPr>
      <w:rPr>
        <w:rFonts w:hint="default"/>
      </w:rPr>
    </w:lvl>
    <w:lvl w:ilvl="2">
      <w:start w:val="1"/>
      <w:numFmt w:val="decimal"/>
      <w:isLgl/>
      <w:lvlText w:val="%1.%2.%3."/>
      <w:lvlJc w:val="left"/>
      <w:pPr>
        <w:ind w:left="1383" w:hanging="720"/>
      </w:pPr>
      <w:rPr>
        <w:rFonts w:hint="default"/>
      </w:rPr>
    </w:lvl>
    <w:lvl w:ilvl="3">
      <w:start w:val="1"/>
      <w:numFmt w:val="decimal"/>
      <w:isLgl/>
      <w:lvlText w:val="%1.%2.%3.%4."/>
      <w:lvlJc w:val="left"/>
      <w:pPr>
        <w:ind w:left="1743" w:hanging="720"/>
      </w:pPr>
      <w:rPr>
        <w:rFonts w:hint="default"/>
      </w:rPr>
    </w:lvl>
    <w:lvl w:ilvl="4">
      <w:start w:val="1"/>
      <w:numFmt w:val="decimalZero"/>
      <w:isLgl/>
      <w:lvlText w:val="%1.%2.%3.%4.%5."/>
      <w:lvlJc w:val="left"/>
      <w:pPr>
        <w:ind w:left="2463" w:hanging="1080"/>
      </w:pPr>
      <w:rPr>
        <w:rFonts w:hint="default"/>
      </w:rPr>
    </w:lvl>
    <w:lvl w:ilvl="5">
      <w:start w:val="1"/>
      <w:numFmt w:val="decimalZero"/>
      <w:isLgl/>
      <w:lvlText w:val="%1.%2.%3.%4.%5.%6."/>
      <w:lvlJc w:val="left"/>
      <w:pPr>
        <w:ind w:left="2823" w:hanging="1080"/>
      </w:pPr>
      <w:rPr>
        <w:rFonts w:hint="default"/>
      </w:rPr>
    </w:lvl>
    <w:lvl w:ilvl="6">
      <w:start w:val="1"/>
      <w:numFmt w:val="decimalZero"/>
      <w:isLgl/>
      <w:lvlText w:val="%1.%2.%3.%4.%5.%6.%7."/>
      <w:lvlJc w:val="left"/>
      <w:pPr>
        <w:ind w:left="3543" w:hanging="144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623" w:hanging="1800"/>
      </w:pPr>
      <w:rPr>
        <w:rFonts w:hint="default"/>
      </w:rPr>
    </w:lvl>
  </w:abstractNum>
  <w:abstractNum w:abstractNumId="6" w15:restartNumberingAfterBreak="0">
    <w:nsid w:val="299628A2"/>
    <w:multiLevelType w:val="hybridMultilevel"/>
    <w:tmpl w:val="1356202C"/>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D7905EE"/>
    <w:multiLevelType w:val="hybridMultilevel"/>
    <w:tmpl w:val="232EF618"/>
    <w:lvl w:ilvl="0" w:tplc="B26456B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06764D"/>
    <w:multiLevelType w:val="hybridMultilevel"/>
    <w:tmpl w:val="FFFFFFFF"/>
    <w:lvl w:ilvl="0" w:tplc="912262F4">
      <w:start w:val="1"/>
      <w:numFmt w:val="bullet"/>
      <w:lvlText w:val="-"/>
      <w:lvlJc w:val="left"/>
      <w:pPr>
        <w:ind w:left="720" w:hanging="360"/>
      </w:pPr>
      <w:rPr>
        <w:rFonts w:ascii="Symbol" w:hAnsi="Symbol" w:hint="default"/>
      </w:rPr>
    </w:lvl>
    <w:lvl w:ilvl="1" w:tplc="BC5CCD3C">
      <w:start w:val="1"/>
      <w:numFmt w:val="bullet"/>
      <w:lvlText w:val="o"/>
      <w:lvlJc w:val="left"/>
      <w:pPr>
        <w:ind w:left="1440" w:hanging="360"/>
      </w:pPr>
      <w:rPr>
        <w:rFonts w:ascii="Courier New" w:hAnsi="Courier New" w:hint="default"/>
      </w:rPr>
    </w:lvl>
    <w:lvl w:ilvl="2" w:tplc="08CA9AC0">
      <w:start w:val="1"/>
      <w:numFmt w:val="bullet"/>
      <w:lvlText w:val=""/>
      <w:lvlJc w:val="left"/>
      <w:pPr>
        <w:ind w:left="2160" w:hanging="360"/>
      </w:pPr>
      <w:rPr>
        <w:rFonts w:ascii="Wingdings" w:hAnsi="Wingdings" w:hint="default"/>
      </w:rPr>
    </w:lvl>
    <w:lvl w:ilvl="3" w:tplc="4AE2190C">
      <w:start w:val="1"/>
      <w:numFmt w:val="bullet"/>
      <w:lvlText w:val=""/>
      <w:lvlJc w:val="left"/>
      <w:pPr>
        <w:ind w:left="2880" w:hanging="360"/>
      </w:pPr>
      <w:rPr>
        <w:rFonts w:ascii="Symbol" w:hAnsi="Symbol" w:hint="default"/>
      </w:rPr>
    </w:lvl>
    <w:lvl w:ilvl="4" w:tplc="383470F0">
      <w:start w:val="1"/>
      <w:numFmt w:val="bullet"/>
      <w:lvlText w:val="o"/>
      <w:lvlJc w:val="left"/>
      <w:pPr>
        <w:ind w:left="3600" w:hanging="360"/>
      </w:pPr>
      <w:rPr>
        <w:rFonts w:ascii="Courier New" w:hAnsi="Courier New" w:hint="default"/>
      </w:rPr>
    </w:lvl>
    <w:lvl w:ilvl="5" w:tplc="247642B4">
      <w:start w:val="1"/>
      <w:numFmt w:val="bullet"/>
      <w:lvlText w:val=""/>
      <w:lvlJc w:val="left"/>
      <w:pPr>
        <w:ind w:left="4320" w:hanging="360"/>
      </w:pPr>
      <w:rPr>
        <w:rFonts w:ascii="Wingdings" w:hAnsi="Wingdings" w:hint="default"/>
      </w:rPr>
    </w:lvl>
    <w:lvl w:ilvl="6" w:tplc="472A8F9A">
      <w:start w:val="1"/>
      <w:numFmt w:val="bullet"/>
      <w:lvlText w:val=""/>
      <w:lvlJc w:val="left"/>
      <w:pPr>
        <w:ind w:left="5040" w:hanging="360"/>
      </w:pPr>
      <w:rPr>
        <w:rFonts w:ascii="Symbol" w:hAnsi="Symbol" w:hint="default"/>
      </w:rPr>
    </w:lvl>
    <w:lvl w:ilvl="7" w:tplc="781C6182">
      <w:start w:val="1"/>
      <w:numFmt w:val="bullet"/>
      <w:lvlText w:val="o"/>
      <w:lvlJc w:val="left"/>
      <w:pPr>
        <w:ind w:left="5760" w:hanging="360"/>
      </w:pPr>
      <w:rPr>
        <w:rFonts w:ascii="Courier New" w:hAnsi="Courier New" w:hint="default"/>
      </w:rPr>
    </w:lvl>
    <w:lvl w:ilvl="8" w:tplc="20441088">
      <w:start w:val="1"/>
      <w:numFmt w:val="bullet"/>
      <w:lvlText w:val=""/>
      <w:lvlJc w:val="left"/>
      <w:pPr>
        <w:ind w:left="6480"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704951"/>
    <w:multiLevelType w:val="hybridMultilevel"/>
    <w:tmpl w:val="FFFFFFFF"/>
    <w:lvl w:ilvl="0" w:tplc="EB5E19C8">
      <w:start w:val="1"/>
      <w:numFmt w:val="bullet"/>
      <w:lvlText w:val=""/>
      <w:lvlJc w:val="left"/>
      <w:pPr>
        <w:ind w:left="720" w:hanging="360"/>
      </w:pPr>
      <w:rPr>
        <w:rFonts w:ascii="Symbol" w:hAnsi="Symbol" w:hint="default"/>
      </w:rPr>
    </w:lvl>
    <w:lvl w:ilvl="1" w:tplc="8660B8BA">
      <w:start w:val="1"/>
      <w:numFmt w:val="bullet"/>
      <w:lvlText w:val="o"/>
      <w:lvlJc w:val="left"/>
      <w:pPr>
        <w:ind w:left="1440" w:hanging="360"/>
      </w:pPr>
      <w:rPr>
        <w:rFonts w:ascii="Courier New" w:hAnsi="Courier New" w:hint="default"/>
      </w:rPr>
    </w:lvl>
    <w:lvl w:ilvl="2" w:tplc="2696B57E">
      <w:start w:val="1"/>
      <w:numFmt w:val="bullet"/>
      <w:lvlText w:val=""/>
      <w:lvlJc w:val="left"/>
      <w:pPr>
        <w:ind w:left="2160" w:hanging="360"/>
      </w:pPr>
      <w:rPr>
        <w:rFonts w:ascii="Wingdings" w:hAnsi="Wingdings" w:hint="default"/>
      </w:rPr>
    </w:lvl>
    <w:lvl w:ilvl="3" w:tplc="4C18BD6C">
      <w:start w:val="1"/>
      <w:numFmt w:val="bullet"/>
      <w:lvlText w:val=""/>
      <w:lvlJc w:val="left"/>
      <w:pPr>
        <w:ind w:left="2880" w:hanging="360"/>
      </w:pPr>
      <w:rPr>
        <w:rFonts w:ascii="Symbol" w:hAnsi="Symbol" w:hint="default"/>
      </w:rPr>
    </w:lvl>
    <w:lvl w:ilvl="4" w:tplc="83609BDE">
      <w:start w:val="1"/>
      <w:numFmt w:val="bullet"/>
      <w:lvlText w:val="o"/>
      <w:lvlJc w:val="left"/>
      <w:pPr>
        <w:ind w:left="3600" w:hanging="360"/>
      </w:pPr>
      <w:rPr>
        <w:rFonts w:ascii="Courier New" w:hAnsi="Courier New" w:hint="default"/>
      </w:rPr>
    </w:lvl>
    <w:lvl w:ilvl="5" w:tplc="40A6A852">
      <w:start w:val="1"/>
      <w:numFmt w:val="bullet"/>
      <w:lvlText w:val=""/>
      <w:lvlJc w:val="left"/>
      <w:pPr>
        <w:ind w:left="4320" w:hanging="360"/>
      </w:pPr>
      <w:rPr>
        <w:rFonts w:ascii="Wingdings" w:hAnsi="Wingdings" w:hint="default"/>
      </w:rPr>
    </w:lvl>
    <w:lvl w:ilvl="6" w:tplc="DC124A44">
      <w:start w:val="1"/>
      <w:numFmt w:val="bullet"/>
      <w:lvlText w:val=""/>
      <w:lvlJc w:val="left"/>
      <w:pPr>
        <w:ind w:left="5040" w:hanging="360"/>
      </w:pPr>
      <w:rPr>
        <w:rFonts w:ascii="Symbol" w:hAnsi="Symbol" w:hint="default"/>
      </w:rPr>
    </w:lvl>
    <w:lvl w:ilvl="7" w:tplc="64FA4F1C">
      <w:start w:val="1"/>
      <w:numFmt w:val="bullet"/>
      <w:lvlText w:val="o"/>
      <w:lvlJc w:val="left"/>
      <w:pPr>
        <w:ind w:left="5760" w:hanging="360"/>
      </w:pPr>
      <w:rPr>
        <w:rFonts w:ascii="Courier New" w:hAnsi="Courier New" w:hint="default"/>
      </w:rPr>
    </w:lvl>
    <w:lvl w:ilvl="8" w:tplc="3B1A9E8C">
      <w:start w:val="1"/>
      <w:numFmt w:val="bullet"/>
      <w:lvlText w:val=""/>
      <w:lvlJc w:val="left"/>
      <w:pPr>
        <w:ind w:left="6480" w:hanging="360"/>
      </w:pPr>
      <w:rPr>
        <w:rFonts w:ascii="Wingdings" w:hAnsi="Wingdings" w:hint="default"/>
      </w:r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A8301B"/>
    <w:multiLevelType w:val="hybridMultilevel"/>
    <w:tmpl w:val="66BA4828"/>
    <w:lvl w:ilvl="0" w:tplc="912262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AB44D0"/>
    <w:multiLevelType w:val="hybridMultilevel"/>
    <w:tmpl w:val="BF3278EA"/>
    <w:lvl w:ilvl="0" w:tplc="0F86E1A2">
      <w:start w:val="1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15"/>
  </w:num>
  <w:num w:numId="3">
    <w:abstractNumId w:val="2"/>
  </w:num>
  <w:num w:numId="4">
    <w:abstractNumId w:val="1"/>
  </w:num>
  <w:num w:numId="5">
    <w:abstractNumId w:val="11"/>
  </w:num>
  <w:num w:numId="6">
    <w:abstractNumId w:val="21"/>
  </w:num>
  <w:num w:numId="7">
    <w:abstractNumId w:val="8"/>
  </w:num>
  <w:num w:numId="8">
    <w:abstractNumId w:val="4"/>
  </w:num>
  <w:num w:numId="9">
    <w:abstractNumId w:val="7"/>
  </w:num>
  <w:num w:numId="10">
    <w:abstractNumId w:val="24"/>
  </w:num>
  <w:num w:numId="11">
    <w:abstractNumId w:val="12"/>
  </w:num>
  <w:num w:numId="12">
    <w:abstractNumId w:val="17"/>
  </w:num>
  <w:num w:numId="13">
    <w:abstractNumId w:val="24"/>
    <w:lvlOverride w:ilvl="0"/>
    <w:lvlOverride w:ilvl="1">
      <w:startOverride w:val="2"/>
    </w:lvlOverride>
    <w:lvlOverride w:ilvl="2"/>
    <w:lvlOverride w:ilvl="3"/>
    <w:lvlOverride w:ilvl="4"/>
    <w:lvlOverride w:ilvl="5"/>
    <w:lvlOverride w:ilvl="6"/>
    <w:lvlOverride w:ilvl="7"/>
    <w:lvlOverride w:ilvl="8"/>
  </w:num>
  <w:num w:numId="14">
    <w:abstractNumId w:val="20"/>
  </w:num>
  <w:num w:numId="15">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19"/>
  </w:num>
  <w:num w:numId="23">
    <w:abstractNumId w:val="3"/>
  </w:num>
  <w:num w:numId="24">
    <w:abstractNumId w:val="9"/>
  </w:num>
  <w:num w:numId="25">
    <w:abstractNumId w:val="5"/>
  </w:num>
  <w:num w:numId="26">
    <w:abstractNumId w:val="13"/>
  </w:num>
  <w:num w:numId="27">
    <w:abstractNumId w:val="6"/>
  </w:num>
  <w:num w:numId="28">
    <w:abstractNumId w:val="14"/>
  </w:num>
  <w:num w:numId="29">
    <w:abstractNumId w:val="16"/>
  </w:num>
  <w:num w:numId="30">
    <w:abstractNumId w:val="22"/>
  </w:num>
  <w:num w:numId="31">
    <w:abstractNumId w:val="0"/>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0C9C"/>
    <w:rsid w:val="00002720"/>
    <w:rsid w:val="000044B4"/>
    <w:rsid w:val="00007267"/>
    <w:rsid w:val="0001089B"/>
    <w:rsid w:val="00010FBC"/>
    <w:rsid w:val="00022F94"/>
    <w:rsid w:val="000236C6"/>
    <w:rsid w:val="00024D7F"/>
    <w:rsid w:val="0002713D"/>
    <w:rsid w:val="00031687"/>
    <w:rsid w:val="00032AE2"/>
    <w:rsid w:val="00032CDF"/>
    <w:rsid w:val="00035EFF"/>
    <w:rsid w:val="00036953"/>
    <w:rsid w:val="00041E33"/>
    <w:rsid w:val="00046408"/>
    <w:rsid w:val="00047431"/>
    <w:rsid w:val="00050112"/>
    <w:rsid w:val="000513E9"/>
    <w:rsid w:val="000545EB"/>
    <w:rsid w:val="00055C01"/>
    <w:rsid w:val="00056965"/>
    <w:rsid w:val="00060070"/>
    <w:rsid w:val="00063119"/>
    <w:rsid w:val="00066F03"/>
    <w:rsid w:val="00067059"/>
    <w:rsid w:val="000707D3"/>
    <w:rsid w:val="000718C3"/>
    <w:rsid w:val="00075505"/>
    <w:rsid w:val="0007583C"/>
    <w:rsid w:val="000776CF"/>
    <w:rsid w:val="00084D42"/>
    <w:rsid w:val="00085033"/>
    <w:rsid w:val="00085A23"/>
    <w:rsid w:val="00090662"/>
    <w:rsid w:val="00090A80"/>
    <w:rsid w:val="00090B84"/>
    <w:rsid w:val="000912AC"/>
    <w:rsid w:val="00091A50"/>
    <w:rsid w:val="00096576"/>
    <w:rsid w:val="000A0528"/>
    <w:rsid w:val="000A24FA"/>
    <w:rsid w:val="000A3B35"/>
    <w:rsid w:val="000A4376"/>
    <w:rsid w:val="000A4A0E"/>
    <w:rsid w:val="000A5926"/>
    <w:rsid w:val="000A63A5"/>
    <w:rsid w:val="000A7D06"/>
    <w:rsid w:val="000B3230"/>
    <w:rsid w:val="000B3EBD"/>
    <w:rsid w:val="000B4A2F"/>
    <w:rsid w:val="000B74A2"/>
    <w:rsid w:val="000C08D7"/>
    <w:rsid w:val="000C245A"/>
    <w:rsid w:val="000C4AA8"/>
    <w:rsid w:val="000C5DD6"/>
    <w:rsid w:val="000C6612"/>
    <w:rsid w:val="000C69F8"/>
    <w:rsid w:val="000D1AA0"/>
    <w:rsid w:val="000D22A1"/>
    <w:rsid w:val="000D2501"/>
    <w:rsid w:val="000D2EE0"/>
    <w:rsid w:val="000D39DD"/>
    <w:rsid w:val="000D694C"/>
    <w:rsid w:val="000E2FBB"/>
    <w:rsid w:val="000E346E"/>
    <w:rsid w:val="000E470D"/>
    <w:rsid w:val="000E48A7"/>
    <w:rsid w:val="000E4C87"/>
    <w:rsid w:val="000E4E2B"/>
    <w:rsid w:val="000E7875"/>
    <w:rsid w:val="000F143C"/>
    <w:rsid w:val="000F2477"/>
    <w:rsid w:val="000F3553"/>
    <w:rsid w:val="000F39F8"/>
    <w:rsid w:val="000F45D7"/>
    <w:rsid w:val="000F689D"/>
    <w:rsid w:val="000F7C67"/>
    <w:rsid w:val="0010157C"/>
    <w:rsid w:val="00102C66"/>
    <w:rsid w:val="00102DF7"/>
    <w:rsid w:val="0011104C"/>
    <w:rsid w:val="00111B14"/>
    <w:rsid w:val="00115735"/>
    <w:rsid w:val="00115A0C"/>
    <w:rsid w:val="001219B0"/>
    <w:rsid w:val="00123068"/>
    <w:rsid w:val="00124C82"/>
    <w:rsid w:val="00124E24"/>
    <w:rsid w:val="00131894"/>
    <w:rsid w:val="001321D5"/>
    <w:rsid w:val="00135AC4"/>
    <w:rsid w:val="001447FD"/>
    <w:rsid w:val="00151336"/>
    <w:rsid w:val="00151DE9"/>
    <w:rsid w:val="001522ED"/>
    <w:rsid w:val="00154A45"/>
    <w:rsid w:val="00157C0B"/>
    <w:rsid w:val="00157FFE"/>
    <w:rsid w:val="001604A1"/>
    <w:rsid w:val="00160AD0"/>
    <w:rsid w:val="00162CF9"/>
    <w:rsid w:val="00165330"/>
    <w:rsid w:val="00165589"/>
    <w:rsid w:val="00165B1C"/>
    <w:rsid w:val="001702C1"/>
    <w:rsid w:val="00175392"/>
    <w:rsid w:val="00176743"/>
    <w:rsid w:val="00181B0F"/>
    <w:rsid w:val="00182BD9"/>
    <w:rsid w:val="001855F4"/>
    <w:rsid w:val="001912A4"/>
    <w:rsid w:val="00193AE5"/>
    <w:rsid w:val="001A1453"/>
    <w:rsid w:val="001A15AA"/>
    <w:rsid w:val="001A2496"/>
    <w:rsid w:val="001A5C3C"/>
    <w:rsid w:val="001A7B49"/>
    <w:rsid w:val="001B02B8"/>
    <w:rsid w:val="001B0B4C"/>
    <w:rsid w:val="001B36A2"/>
    <w:rsid w:val="001B39B7"/>
    <w:rsid w:val="001B499D"/>
    <w:rsid w:val="001C2E7B"/>
    <w:rsid w:val="001C43E6"/>
    <w:rsid w:val="001C4509"/>
    <w:rsid w:val="001C497B"/>
    <w:rsid w:val="001C5230"/>
    <w:rsid w:val="001D1327"/>
    <w:rsid w:val="001D15F4"/>
    <w:rsid w:val="001D3A5A"/>
    <w:rsid w:val="001D5BD6"/>
    <w:rsid w:val="001D7252"/>
    <w:rsid w:val="001E0376"/>
    <w:rsid w:val="001E3A08"/>
    <w:rsid w:val="001E54AE"/>
    <w:rsid w:val="001E59B3"/>
    <w:rsid w:val="001E5B91"/>
    <w:rsid w:val="001E5D2A"/>
    <w:rsid w:val="001E688C"/>
    <w:rsid w:val="001E6B58"/>
    <w:rsid w:val="001F0E89"/>
    <w:rsid w:val="001F2222"/>
    <w:rsid w:val="001F6A1C"/>
    <w:rsid w:val="001F73A5"/>
    <w:rsid w:val="00202ED4"/>
    <w:rsid w:val="002059E9"/>
    <w:rsid w:val="002113C1"/>
    <w:rsid w:val="00211761"/>
    <w:rsid w:val="0021233C"/>
    <w:rsid w:val="0021267E"/>
    <w:rsid w:val="002139C6"/>
    <w:rsid w:val="00213DCB"/>
    <w:rsid w:val="0021491E"/>
    <w:rsid w:val="00215ECD"/>
    <w:rsid w:val="0021712F"/>
    <w:rsid w:val="0021787F"/>
    <w:rsid w:val="00231502"/>
    <w:rsid w:val="00233087"/>
    <w:rsid w:val="00236325"/>
    <w:rsid w:val="00237FE8"/>
    <w:rsid w:val="00240C89"/>
    <w:rsid w:val="00243187"/>
    <w:rsid w:val="00244F72"/>
    <w:rsid w:val="00247A62"/>
    <w:rsid w:val="00251E6E"/>
    <w:rsid w:val="00254FF3"/>
    <w:rsid w:val="00255210"/>
    <w:rsid w:val="00262BA4"/>
    <w:rsid w:val="00262D22"/>
    <w:rsid w:val="002637B8"/>
    <w:rsid w:val="00271B16"/>
    <w:rsid w:val="002723D7"/>
    <w:rsid w:val="00272F63"/>
    <w:rsid w:val="0027459F"/>
    <w:rsid w:val="00283428"/>
    <w:rsid w:val="00285354"/>
    <w:rsid w:val="002860C1"/>
    <w:rsid w:val="00286451"/>
    <w:rsid w:val="00286F8E"/>
    <w:rsid w:val="002936E0"/>
    <w:rsid w:val="002942DD"/>
    <w:rsid w:val="002A7162"/>
    <w:rsid w:val="002B1D34"/>
    <w:rsid w:val="002B1D6E"/>
    <w:rsid w:val="002B2209"/>
    <w:rsid w:val="002B2C8E"/>
    <w:rsid w:val="002C7E39"/>
    <w:rsid w:val="002D2648"/>
    <w:rsid w:val="002D4FDE"/>
    <w:rsid w:val="002E1FBF"/>
    <w:rsid w:val="002E3CDE"/>
    <w:rsid w:val="002E43F9"/>
    <w:rsid w:val="002E50B8"/>
    <w:rsid w:val="002E683B"/>
    <w:rsid w:val="002F15B1"/>
    <w:rsid w:val="002F1D10"/>
    <w:rsid w:val="002F2264"/>
    <w:rsid w:val="002F347F"/>
    <w:rsid w:val="002F3681"/>
    <w:rsid w:val="002F6D97"/>
    <w:rsid w:val="002F6D9A"/>
    <w:rsid w:val="00300AAE"/>
    <w:rsid w:val="003025E2"/>
    <w:rsid w:val="00304F2D"/>
    <w:rsid w:val="003060E6"/>
    <w:rsid w:val="00310B3C"/>
    <w:rsid w:val="00316854"/>
    <w:rsid w:val="00316F75"/>
    <w:rsid w:val="003203F6"/>
    <w:rsid w:val="00325472"/>
    <w:rsid w:val="00326B29"/>
    <w:rsid w:val="0033097C"/>
    <w:rsid w:val="003309BB"/>
    <w:rsid w:val="00331543"/>
    <w:rsid w:val="00332369"/>
    <w:rsid w:val="003351CF"/>
    <w:rsid w:val="00335A07"/>
    <w:rsid w:val="003376B8"/>
    <w:rsid w:val="00340624"/>
    <w:rsid w:val="00340E9A"/>
    <w:rsid w:val="0034264E"/>
    <w:rsid w:val="00357519"/>
    <w:rsid w:val="003600BD"/>
    <w:rsid w:val="00360414"/>
    <w:rsid w:val="003615C1"/>
    <w:rsid w:val="00361C3A"/>
    <w:rsid w:val="00362FF5"/>
    <w:rsid w:val="00364B08"/>
    <w:rsid w:val="00366919"/>
    <w:rsid w:val="00366B39"/>
    <w:rsid w:val="003717EB"/>
    <w:rsid w:val="003737FE"/>
    <w:rsid w:val="00373FAB"/>
    <w:rsid w:val="00374424"/>
    <w:rsid w:val="00374F7E"/>
    <w:rsid w:val="003756A9"/>
    <w:rsid w:val="00375C7D"/>
    <w:rsid w:val="003768A6"/>
    <w:rsid w:val="00380261"/>
    <w:rsid w:val="003814DF"/>
    <w:rsid w:val="003845ED"/>
    <w:rsid w:val="00397522"/>
    <w:rsid w:val="00397C7E"/>
    <w:rsid w:val="003A0079"/>
    <w:rsid w:val="003A103F"/>
    <w:rsid w:val="003A1F3C"/>
    <w:rsid w:val="003A3B6A"/>
    <w:rsid w:val="003A4F2F"/>
    <w:rsid w:val="003A5339"/>
    <w:rsid w:val="003A5A7B"/>
    <w:rsid w:val="003A78E3"/>
    <w:rsid w:val="003B05F0"/>
    <w:rsid w:val="003B162B"/>
    <w:rsid w:val="003B1CE7"/>
    <w:rsid w:val="003B48F1"/>
    <w:rsid w:val="003B7319"/>
    <w:rsid w:val="003C3DC6"/>
    <w:rsid w:val="003D201B"/>
    <w:rsid w:val="003D36C9"/>
    <w:rsid w:val="003D4334"/>
    <w:rsid w:val="003D5180"/>
    <w:rsid w:val="003D6DB3"/>
    <w:rsid w:val="003D6F4B"/>
    <w:rsid w:val="003D7DA7"/>
    <w:rsid w:val="003E415C"/>
    <w:rsid w:val="003E5E8F"/>
    <w:rsid w:val="003F2B5E"/>
    <w:rsid w:val="003F35E0"/>
    <w:rsid w:val="003F48AC"/>
    <w:rsid w:val="003F68AE"/>
    <w:rsid w:val="003F7115"/>
    <w:rsid w:val="00400624"/>
    <w:rsid w:val="00401578"/>
    <w:rsid w:val="00403152"/>
    <w:rsid w:val="00404403"/>
    <w:rsid w:val="00404AAF"/>
    <w:rsid w:val="00410B95"/>
    <w:rsid w:val="00413045"/>
    <w:rsid w:val="00413166"/>
    <w:rsid w:val="0041354E"/>
    <w:rsid w:val="00414312"/>
    <w:rsid w:val="00415741"/>
    <w:rsid w:val="00415ADF"/>
    <w:rsid w:val="00416AA3"/>
    <w:rsid w:val="00421A95"/>
    <w:rsid w:val="00422A7C"/>
    <w:rsid w:val="00423D9F"/>
    <w:rsid w:val="00423F6A"/>
    <w:rsid w:val="00424915"/>
    <w:rsid w:val="00425B02"/>
    <w:rsid w:val="00427626"/>
    <w:rsid w:val="004276B7"/>
    <w:rsid w:val="00430E82"/>
    <w:rsid w:val="00432999"/>
    <w:rsid w:val="0043427C"/>
    <w:rsid w:val="0043471B"/>
    <w:rsid w:val="00434A7A"/>
    <w:rsid w:val="00435ACE"/>
    <w:rsid w:val="00440717"/>
    <w:rsid w:val="004413D8"/>
    <w:rsid w:val="00442063"/>
    <w:rsid w:val="00444DD1"/>
    <w:rsid w:val="00447072"/>
    <w:rsid w:val="00447940"/>
    <w:rsid w:val="004508EF"/>
    <w:rsid w:val="004515F8"/>
    <w:rsid w:val="00461FAB"/>
    <w:rsid w:val="0046306F"/>
    <w:rsid w:val="004632C4"/>
    <w:rsid w:val="00464C0D"/>
    <w:rsid w:val="00467686"/>
    <w:rsid w:val="00470EE3"/>
    <w:rsid w:val="00472770"/>
    <w:rsid w:val="00472A75"/>
    <w:rsid w:val="00472C71"/>
    <w:rsid w:val="00474069"/>
    <w:rsid w:val="004754E3"/>
    <w:rsid w:val="004758BB"/>
    <w:rsid w:val="004801D0"/>
    <w:rsid w:val="004803CB"/>
    <w:rsid w:val="00480A60"/>
    <w:rsid w:val="00481807"/>
    <w:rsid w:val="00485BCE"/>
    <w:rsid w:val="004861F2"/>
    <w:rsid w:val="00487B9F"/>
    <w:rsid w:val="00487D1C"/>
    <w:rsid w:val="00492AB8"/>
    <w:rsid w:val="00493F57"/>
    <w:rsid w:val="004A4592"/>
    <w:rsid w:val="004A499E"/>
    <w:rsid w:val="004A5D42"/>
    <w:rsid w:val="004B0562"/>
    <w:rsid w:val="004B2993"/>
    <w:rsid w:val="004B3362"/>
    <w:rsid w:val="004B3594"/>
    <w:rsid w:val="004B4018"/>
    <w:rsid w:val="004B4025"/>
    <w:rsid w:val="004B675A"/>
    <w:rsid w:val="004B6AF9"/>
    <w:rsid w:val="004C3296"/>
    <w:rsid w:val="004C398A"/>
    <w:rsid w:val="004C764E"/>
    <w:rsid w:val="004D0636"/>
    <w:rsid w:val="004D08E7"/>
    <w:rsid w:val="004D1EE2"/>
    <w:rsid w:val="004D2085"/>
    <w:rsid w:val="004D5989"/>
    <w:rsid w:val="004D61B5"/>
    <w:rsid w:val="004D695C"/>
    <w:rsid w:val="004E4A5D"/>
    <w:rsid w:val="004E53E2"/>
    <w:rsid w:val="004E6496"/>
    <w:rsid w:val="004E7CCC"/>
    <w:rsid w:val="004F1B70"/>
    <w:rsid w:val="004F3642"/>
    <w:rsid w:val="004F5BF0"/>
    <w:rsid w:val="004F5CD1"/>
    <w:rsid w:val="004F5E04"/>
    <w:rsid w:val="005051CB"/>
    <w:rsid w:val="00510319"/>
    <w:rsid w:val="00510F98"/>
    <w:rsid w:val="005131E1"/>
    <w:rsid w:val="00513ADF"/>
    <w:rsid w:val="00513BD1"/>
    <w:rsid w:val="00514106"/>
    <w:rsid w:val="00515052"/>
    <w:rsid w:val="005154CE"/>
    <w:rsid w:val="00520580"/>
    <w:rsid w:val="00523376"/>
    <w:rsid w:val="00524CAB"/>
    <w:rsid w:val="00524FCC"/>
    <w:rsid w:val="00527F46"/>
    <w:rsid w:val="00530F1F"/>
    <w:rsid w:val="005362EC"/>
    <w:rsid w:val="005413F7"/>
    <w:rsid w:val="00542030"/>
    <w:rsid w:val="0054650C"/>
    <w:rsid w:val="00551339"/>
    <w:rsid w:val="00552F31"/>
    <w:rsid w:val="00553BB4"/>
    <w:rsid w:val="0056345E"/>
    <w:rsid w:val="0056567E"/>
    <w:rsid w:val="00565CE0"/>
    <w:rsid w:val="00567CFF"/>
    <w:rsid w:val="0057146A"/>
    <w:rsid w:val="00571D7C"/>
    <w:rsid w:val="0057339F"/>
    <w:rsid w:val="005754E2"/>
    <w:rsid w:val="00577942"/>
    <w:rsid w:val="00580240"/>
    <w:rsid w:val="00580FA0"/>
    <w:rsid w:val="00582E41"/>
    <w:rsid w:val="005838FD"/>
    <w:rsid w:val="00583986"/>
    <w:rsid w:val="00583C4E"/>
    <w:rsid w:val="00583DB7"/>
    <w:rsid w:val="005842CB"/>
    <w:rsid w:val="00591672"/>
    <w:rsid w:val="00592365"/>
    <w:rsid w:val="005927FE"/>
    <w:rsid w:val="0059461E"/>
    <w:rsid w:val="00594C7C"/>
    <w:rsid w:val="00594E38"/>
    <w:rsid w:val="00596BB6"/>
    <w:rsid w:val="005A40CB"/>
    <w:rsid w:val="005A4F85"/>
    <w:rsid w:val="005A610F"/>
    <w:rsid w:val="005B0F5E"/>
    <w:rsid w:val="005B1590"/>
    <w:rsid w:val="005B3DC7"/>
    <w:rsid w:val="005B478F"/>
    <w:rsid w:val="005B573D"/>
    <w:rsid w:val="005C1521"/>
    <w:rsid w:val="005C15FB"/>
    <w:rsid w:val="005C4D36"/>
    <w:rsid w:val="005C5BB4"/>
    <w:rsid w:val="005C6D3F"/>
    <w:rsid w:val="005C7671"/>
    <w:rsid w:val="005D0309"/>
    <w:rsid w:val="005D0977"/>
    <w:rsid w:val="005D0ED5"/>
    <w:rsid w:val="005D2FF7"/>
    <w:rsid w:val="005D6BAA"/>
    <w:rsid w:val="005E0808"/>
    <w:rsid w:val="005E1C12"/>
    <w:rsid w:val="005E34C5"/>
    <w:rsid w:val="005F27DE"/>
    <w:rsid w:val="006007DA"/>
    <w:rsid w:val="006009B9"/>
    <w:rsid w:val="006010C5"/>
    <w:rsid w:val="00601F42"/>
    <w:rsid w:val="006020EE"/>
    <w:rsid w:val="00605BDB"/>
    <w:rsid w:val="00611198"/>
    <w:rsid w:val="00620AFD"/>
    <w:rsid w:val="006223A1"/>
    <w:rsid w:val="0062493A"/>
    <w:rsid w:val="006261C2"/>
    <w:rsid w:val="00626B6B"/>
    <w:rsid w:val="00626C7E"/>
    <w:rsid w:val="0062767A"/>
    <w:rsid w:val="00627C7F"/>
    <w:rsid w:val="0062896B"/>
    <w:rsid w:val="00632740"/>
    <w:rsid w:val="00632D78"/>
    <w:rsid w:val="00634C52"/>
    <w:rsid w:val="006354E9"/>
    <w:rsid w:val="006444D8"/>
    <w:rsid w:val="006448EC"/>
    <w:rsid w:val="00646B22"/>
    <w:rsid w:val="00646E33"/>
    <w:rsid w:val="00647479"/>
    <w:rsid w:val="0064CEF1"/>
    <w:rsid w:val="00650B1A"/>
    <w:rsid w:val="00650E50"/>
    <w:rsid w:val="00656256"/>
    <w:rsid w:val="00657BF0"/>
    <w:rsid w:val="006603B1"/>
    <w:rsid w:val="0066435B"/>
    <w:rsid w:val="00664533"/>
    <w:rsid w:val="0066456C"/>
    <w:rsid w:val="0066521E"/>
    <w:rsid w:val="006665DE"/>
    <w:rsid w:val="006665F3"/>
    <w:rsid w:val="00667163"/>
    <w:rsid w:val="0066742C"/>
    <w:rsid w:val="0067197F"/>
    <w:rsid w:val="00671FB3"/>
    <w:rsid w:val="00671FBF"/>
    <w:rsid w:val="006720C8"/>
    <w:rsid w:val="00672411"/>
    <w:rsid w:val="00672603"/>
    <w:rsid w:val="00675665"/>
    <w:rsid w:val="00681428"/>
    <w:rsid w:val="006856C7"/>
    <w:rsid w:val="00690B9E"/>
    <w:rsid w:val="00692BBC"/>
    <w:rsid w:val="006936CC"/>
    <w:rsid w:val="006A2DBF"/>
    <w:rsid w:val="006A63E2"/>
    <w:rsid w:val="006A71CF"/>
    <w:rsid w:val="006B0A38"/>
    <w:rsid w:val="006B2750"/>
    <w:rsid w:val="006B59A9"/>
    <w:rsid w:val="006B7560"/>
    <w:rsid w:val="006C23E0"/>
    <w:rsid w:val="006C2504"/>
    <w:rsid w:val="006C6C7A"/>
    <w:rsid w:val="006C6CDD"/>
    <w:rsid w:val="006C72C2"/>
    <w:rsid w:val="006D088B"/>
    <w:rsid w:val="006D0BDA"/>
    <w:rsid w:val="006D5593"/>
    <w:rsid w:val="006D6EFF"/>
    <w:rsid w:val="006E0B11"/>
    <w:rsid w:val="006E16B8"/>
    <w:rsid w:val="006E33E6"/>
    <w:rsid w:val="006F06CD"/>
    <w:rsid w:val="006F0B78"/>
    <w:rsid w:val="006F2AF7"/>
    <w:rsid w:val="00700157"/>
    <w:rsid w:val="00702D24"/>
    <w:rsid w:val="0070511D"/>
    <w:rsid w:val="00707B3E"/>
    <w:rsid w:val="00711012"/>
    <w:rsid w:val="00711814"/>
    <w:rsid w:val="00712CE5"/>
    <w:rsid w:val="00712EBD"/>
    <w:rsid w:val="0071341D"/>
    <w:rsid w:val="00713AD4"/>
    <w:rsid w:val="00713DA2"/>
    <w:rsid w:val="007224C2"/>
    <w:rsid w:val="00723C92"/>
    <w:rsid w:val="00726572"/>
    <w:rsid w:val="00726B95"/>
    <w:rsid w:val="00732239"/>
    <w:rsid w:val="007329AE"/>
    <w:rsid w:val="00732F4F"/>
    <w:rsid w:val="00732F7C"/>
    <w:rsid w:val="0073377E"/>
    <w:rsid w:val="00734D07"/>
    <w:rsid w:val="0074132A"/>
    <w:rsid w:val="007422B2"/>
    <w:rsid w:val="00742D4C"/>
    <w:rsid w:val="00742FB7"/>
    <w:rsid w:val="00745AFC"/>
    <w:rsid w:val="00745CD5"/>
    <w:rsid w:val="00746C68"/>
    <w:rsid w:val="0074741F"/>
    <w:rsid w:val="007478E4"/>
    <w:rsid w:val="00747EB2"/>
    <w:rsid w:val="00750B59"/>
    <w:rsid w:val="007516A2"/>
    <w:rsid w:val="00754721"/>
    <w:rsid w:val="00760202"/>
    <w:rsid w:val="00760903"/>
    <w:rsid w:val="00762345"/>
    <w:rsid w:val="00764A17"/>
    <w:rsid w:val="007671F7"/>
    <w:rsid w:val="0076780D"/>
    <w:rsid w:val="007744AC"/>
    <w:rsid w:val="007759B7"/>
    <w:rsid w:val="00777E0D"/>
    <w:rsid w:val="007826EA"/>
    <w:rsid w:val="0079194D"/>
    <w:rsid w:val="00793E91"/>
    <w:rsid w:val="007977F8"/>
    <w:rsid w:val="007A0B56"/>
    <w:rsid w:val="007A1BEF"/>
    <w:rsid w:val="007A39F1"/>
    <w:rsid w:val="007A5B1B"/>
    <w:rsid w:val="007A7CED"/>
    <w:rsid w:val="007B3D98"/>
    <w:rsid w:val="007B41D6"/>
    <w:rsid w:val="007B4365"/>
    <w:rsid w:val="007B4F7A"/>
    <w:rsid w:val="007B7592"/>
    <w:rsid w:val="007C3556"/>
    <w:rsid w:val="007C4057"/>
    <w:rsid w:val="007C4EF9"/>
    <w:rsid w:val="007C579D"/>
    <w:rsid w:val="007C64C5"/>
    <w:rsid w:val="007C7C7B"/>
    <w:rsid w:val="007D1344"/>
    <w:rsid w:val="007D3FD5"/>
    <w:rsid w:val="007D4DCE"/>
    <w:rsid w:val="007E1C77"/>
    <w:rsid w:val="007E2FA4"/>
    <w:rsid w:val="007E6E00"/>
    <w:rsid w:val="007E7B9F"/>
    <w:rsid w:val="00804092"/>
    <w:rsid w:val="00804AE2"/>
    <w:rsid w:val="00807F0C"/>
    <w:rsid w:val="00810DAB"/>
    <w:rsid w:val="0081258E"/>
    <w:rsid w:val="00814B4F"/>
    <w:rsid w:val="00815926"/>
    <w:rsid w:val="00816EC2"/>
    <w:rsid w:val="00817DA2"/>
    <w:rsid w:val="008235B5"/>
    <w:rsid w:val="0082361F"/>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08EF"/>
    <w:rsid w:val="0086286C"/>
    <w:rsid w:val="00864215"/>
    <w:rsid w:val="0086742F"/>
    <w:rsid w:val="00867D2E"/>
    <w:rsid w:val="008700F8"/>
    <w:rsid w:val="00871966"/>
    <w:rsid w:val="00873A28"/>
    <w:rsid w:val="0087646E"/>
    <w:rsid w:val="0087685F"/>
    <w:rsid w:val="00877049"/>
    <w:rsid w:val="00877B32"/>
    <w:rsid w:val="00877B73"/>
    <w:rsid w:val="00877C98"/>
    <w:rsid w:val="0088030F"/>
    <w:rsid w:val="00880559"/>
    <w:rsid w:val="00881503"/>
    <w:rsid w:val="008815A3"/>
    <w:rsid w:val="008815CB"/>
    <w:rsid w:val="008919DC"/>
    <w:rsid w:val="008925D3"/>
    <w:rsid w:val="00892DB5"/>
    <w:rsid w:val="0089339D"/>
    <w:rsid w:val="008A24A5"/>
    <w:rsid w:val="008A39F0"/>
    <w:rsid w:val="008A5EAB"/>
    <w:rsid w:val="008A69E5"/>
    <w:rsid w:val="008B5AFC"/>
    <w:rsid w:val="008B5B85"/>
    <w:rsid w:val="008B62CA"/>
    <w:rsid w:val="008B685E"/>
    <w:rsid w:val="008C0DB8"/>
    <w:rsid w:val="008C16C0"/>
    <w:rsid w:val="008C26E5"/>
    <w:rsid w:val="008C2876"/>
    <w:rsid w:val="008C2F6A"/>
    <w:rsid w:val="008C4ACC"/>
    <w:rsid w:val="008C4DD3"/>
    <w:rsid w:val="008C52ED"/>
    <w:rsid w:val="008C6891"/>
    <w:rsid w:val="008D04FE"/>
    <w:rsid w:val="008D20BB"/>
    <w:rsid w:val="008D21DA"/>
    <w:rsid w:val="008E0A3D"/>
    <w:rsid w:val="008E1B30"/>
    <w:rsid w:val="008E4059"/>
    <w:rsid w:val="008E6A6F"/>
    <w:rsid w:val="008F1C2A"/>
    <w:rsid w:val="008F1D04"/>
    <w:rsid w:val="008F2323"/>
    <w:rsid w:val="008F48E1"/>
    <w:rsid w:val="00911DAD"/>
    <w:rsid w:val="009151F2"/>
    <w:rsid w:val="00917FB5"/>
    <w:rsid w:val="009246B3"/>
    <w:rsid w:val="00932964"/>
    <w:rsid w:val="009335EB"/>
    <w:rsid w:val="00934745"/>
    <w:rsid w:val="00936B0B"/>
    <w:rsid w:val="0093731D"/>
    <w:rsid w:val="00937F8D"/>
    <w:rsid w:val="00941071"/>
    <w:rsid w:val="00942174"/>
    <w:rsid w:val="00942BE8"/>
    <w:rsid w:val="00942DD6"/>
    <w:rsid w:val="0094515F"/>
    <w:rsid w:val="0094685E"/>
    <w:rsid w:val="00954044"/>
    <w:rsid w:val="00961255"/>
    <w:rsid w:val="00961396"/>
    <w:rsid w:val="00962A9D"/>
    <w:rsid w:val="00964C79"/>
    <w:rsid w:val="00965B18"/>
    <w:rsid w:val="00970896"/>
    <w:rsid w:val="0097242D"/>
    <w:rsid w:val="00972A45"/>
    <w:rsid w:val="00972C98"/>
    <w:rsid w:val="00981A93"/>
    <w:rsid w:val="009837D3"/>
    <w:rsid w:val="009842E0"/>
    <w:rsid w:val="00984775"/>
    <w:rsid w:val="00985292"/>
    <w:rsid w:val="00985772"/>
    <w:rsid w:val="00985F45"/>
    <w:rsid w:val="0098623A"/>
    <w:rsid w:val="009864DD"/>
    <w:rsid w:val="009868F6"/>
    <w:rsid w:val="00990EFA"/>
    <w:rsid w:val="00996C77"/>
    <w:rsid w:val="009A35D9"/>
    <w:rsid w:val="009A37D1"/>
    <w:rsid w:val="009A4658"/>
    <w:rsid w:val="009A4936"/>
    <w:rsid w:val="009B045F"/>
    <w:rsid w:val="009B1219"/>
    <w:rsid w:val="009B1DDE"/>
    <w:rsid w:val="009B436F"/>
    <w:rsid w:val="009B5D6F"/>
    <w:rsid w:val="009B6C27"/>
    <w:rsid w:val="009C089C"/>
    <w:rsid w:val="009C218E"/>
    <w:rsid w:val="009C223A"/>
    <w:rsid w:val="009C2DD3"/>
    <w:rsid w:val="009C4241"/>
    <w:rsid w:val="009C433A"/>
    <w:rsid w:val="009C4AB2"/>
    <w:rsid w:val="009C5210"/>
    <w:rsid w:val="009C6525"/>
    <w:rsid w:val="009C674C"/>
    <w:rsid w:val="009D3192"/>
    <w:rsid w:val="009E127D"/>
    <w:rsid w:val="009E4017"/>
    <w:rsid w:val="009E5074"/>
    <w:rsid w:val="009E74D0"/>
    <w:rsid w:val="009F0AEE"/>
    <w:rsid w:val="009F6952"/>
    <w:rsid w:val="00A02DFB"/>
    <w:rsid w:val="00A0322B"/>
    <w:rsid w:val="00A057D9"/>
    <w:rsid w:val="00A10D21"/>
    <w:rsid w:val="00A132BF"/>
    <w:rsid w:val="00A13F47"/>
    <w:rsid w:val="00A2012A"/>
    <w:rsid w:val="00A23E6E"/>
    <w:rsid w:val="00A24949"/>
    <w:rsid w:val="00A25767"/>
    <w:rsid w:val="00A302BB"/>
    <w:rsid w:val="00A321E7"/>
    <w:rsid w:val="00A32585"/>
    <w:rsid w:val="00A32E4A"/>
    <w:rsid w:val="00A33BD7"/>
    <w:rsid w:val="00A35D68"/>
    <w:rsid w:val="00A35DBA"/>
    <w:rsid w:val="00A373DD"/>
    <w:rsid w:val="00A411A3"/>
    <w:rsid w:val="00A42472"/>
    <w:rsid w:val="00A429A9"/>
    <w:rsid w:val="00A45FB6"/>
    <w:rsid w:val="00A504F8"/>
    <w:rsid w:val="00A505DD"/>
    <w:rsid w:val="00A50A8F"/>
    <w:rsid w:val="00A51476"/>
    <w:rsid w:val="00A51F54"/>
    <w:rsid w:val="00A556EE"/>
    <w:rsid w:val="00A55F28"/>
    <w:rsid w:val="00A57C1D"/>
    <w:rsid w:val="00A60B9A"/>
    <w:rsid w:val="00A61597"/>
    <w:rsid w:val="00A62F9D"/>
    <w:rsid w:val="00A63DD0"/>
    <w:rsid w:val="00A653CB"/>
    <w:rsid w:val="00A65801"/>
    <w:rsid w:val="00A67EDE"/>
    <w:rsid w:val="00A70171"/>
    <w:rsid w:val="00A724C5"/>
    <w:rsid w:val="00A7253A"/>
    <w:rsid w:val="00A7422A"/>
    <w:rsid w:val="00A87A0E"/>
    <w:rsid w:val="00A91394"/>
    <w:rsid w:val="00A913E0"/>
    <w:rsid w:val="00A9199A"/>
    <w:rsid w:val="00A91CE9"/>
    <w:rsid w:val="00A92A59"/>
    <w:rsid w:val="00A9399A"/>
    <w:rsid w:val="00A9498B"/>
    <w:rsid w:val="00A95F12"/>
    <w:rsid w:val="00AA113B"/>
    <w:rsid w:val="00AA11C5"/>
    <w:rsid w:val="00AB1535"/>
    <w:rsid w:val="00AB4C05"/>
    <w:rsid w:val="00AB76DC"/>
    <w:rsid w:val="00AC082E"/>
    <w:rsid w:val="00AC09E1"/>
    <w:rsid w:val="00AC304D"/>
    <w:rsid w:val="00AC38BB"/>
    <w:rsid w:val="00AC622C"/>
    <w:rsid w:val="00AC62F5"/>
    <w:rsid w:val="00AD3664"/>
    <w:rsid w:val="00AD43FD"/>
    <w:rsid w:val="00AD57D9"/>
    <w:rsid w:val="00AD626F"/>
    <w:rsid w:val="00AD6B25"/>
    <w:rsid w:val="00AE00C3"/>
    <w:rsid w:val="00AE07EC"/>
    <w:rsid w:val="00AE1A7E"/>
    <w:rsid w:val="00AE4957"/>
    <w:rsid w:val="00AE6D7C"/>
    <w:rsid w:val="00AE7825"/>
    <w:rsid w:val="00AF361D"/>
    <w:rsid w:val="00AF57CF"/>
    <w:rsid w:val="00AF6987"/>
    <w:rsid w:val="00AF6EC6"/>
    <w:rsid w:val="00B042B8"/>
    <w:rsid w:val="00B207ED"/>
    <w:rsid w:val="00B20E6B"/>
    <w:rsid w:val="00B23AA6"/>
    <w:rsid w:val="00B25F4C"/>
    <w:rsid w:val="00B266B4"/>
    <w:rsid w:val="00B2767F"/>
    <w:rsid w:val="00B30B3D"/>
    <w:rsid w:val="00B31B90"/>
    <w:rsid w:val="00B32E89"/>
    <w:rsid w:val="00B34035"/>
    <w:rsid w:val="00B364B7"/>
    <w:rsid w:val="00B3759D"/>
    <w:rsid w:val="00B405EC"/>
    <w:rsid w:val="00B41BA6"/>
    <w:rsid w:val="00B441A5"/>
    <w:rsid w:val="00B47FAC"/>
    <w:rsid w:val="00B50C19"/>
    <w:rsid w:val="00B52657"/>
    <w:rsid w:val="00B5350A"/>
    <w:rsid w:val="00B57F19"/>
    <w:rsid w:val="00B60EAD"/>
    <w:rsid w:val="00B6180E"/>
    <w:rsid w:val="00B63FF1"/>
    <w:rsid w:val="00B66DCB"/>
    <w:rsid w:val="00B671C7"/>
    <w:rsid w:val="00B67F36"/>
    <w:rsid w:val="00B71998"/>
    <w:rsid w:val="00B72A24"/>
    <w:rsid w:val="00B735DF"/>
    <w:rsid w:val="00B76FCA"/>
    <w:rsid w:val="00B77157"/>
    <w:rsid w:val="00B84932"/>
    <w:rsid w:val="00B856AF"/>
    <w:rsid w:val="00B939E3"/>
    <w:rsid w:val="00B96541"/>
    <w:rsid w:val="00B976C7"/>
    <w:rsid w:val="00BA0138"/>
    <w:rsid w:val="00BA1538"/>
    <w:rsid w:val="00BA2FFF"/>
    <w:rsid w:val="00BA37A8"/>
    <w:rsid w:val="00BA54ED"/>
    <w:rsid w:val="00BA5CC3"/>
    <w:rsid w:val="00BB1142"/>
    <w:rsid w:val="00BB385B"/>
    <w:rsid w:val="00BB3EDB"/>
    <w:rsid w:val="00BC3672"/>
    <w:rsid w:val="00BC5662"/>
    <w:rsid w:val="00BC6006"/>
    <w:rsid w:val="00BD0543"/>
    <w:rsid w:val="00BD43A4"/>
    <w:rsid w:val="00BD7336"/>
    <w:rsid w:val="00BD77D9"/>
    <w:rsid w:val="00BE1BCF"/>
    <w:rsid w:val="00BE312D"/>
    <w:rsid w:val="00BE3272"/>
    <w:rsid w:val="00BF21D6"/>
    <w:rsid w:val="00C032CD"/>
    <w:rsid w:val="00C036F9"/>
    <w:rsid w:val="00C109F5"/>
    <w:rsid w:val="00C111FA"/>
    <w:rsid w:val="00C16645"/>
    <w:rsid w:val="00C1744A"/>
    <w:rsid w:val="00C21211"/>
    <w:rsid w:val="00C304D7"/>
    <w:rsid w:val="00C310F3"/>
    <w:rsid w:val="00C32EE2"/>
    <w:rsid w:val="00C33291"/>
    <w:rsid w:val="00C33B6C"/>
    <w:rsid w:val="00C37239"/>
    <w:rsid w:val="00C37588"/>
    <w:rsid w:val="00C41C30"/>
    <w:rsid w:val="00C46C6C"/>
    <w:rsid w:val="00C51620"/>
    <w:rsid w:val="00C52080"/>
    <w:rsid w:val="00C54877"/>
    <w:rsid w:val="00C55EFC"/>
    <w:rsid w:val="00C56F8E"/>
    <w:rsid w:val="00C572DA"/>
    <w:rsid w:val="00C61EBD"/>
    <w:rsid w:val="00C620F1"/>
    <w:rsid w:val="00C628D7"/>
    <w:rsid w:val="00C6468C"/>
    <w:rsid w:val="00C72117"/>
    <w:rsid w:val="00C770C7"/>
    <w:rsid w:val="00C823B3"/>
    <w:rsid w:val="00C83ED6"/>
    <w:rsid w:val="00C843C1"/>
    <w:rsid w:val="00C8488C"/>
    <w:rsid w:val="00C84BD7"/>
    <w:rsid w:val="00C85764"/>
    <w:rsid w:val="00C87419"/>
    <w:rsid w:val="00C90988"/>
    <w:rsid w:val="00C92951"/>
    <w:rsid w:val="00C93D16"/>
    <w:rsid w:val="00C941FF"/>
    <w:rsid w:val="00C9464B"/>
    <w:rsid w:val="00C94EB5"/>
    <w:rsid w:val="00C95670"/>
    <w:rsid w:val="00C960B7"/>
    <w:rsid w:val="00C964B1"/>
    <w:rsid w:val="00C96C71"/>
    <w:rsid w:val="00CA3C55"/>
    <w:rsid w:val="00CA4F76"/>
    <w:rsid w:val="00CA62C5"/>
    <w:rsid w:val="00CA64CC"/>
    <w:rsid w:val="00CB39A5"/>
    <w:rsid w:val="00CB5051"/>
    <w:rsid w:val="00CB61D3"/>
    <w:rsid w:val="00CC2CA5"/>
    <w:rsid w:val="00CC4046"/>
    <w:rsid w:val="00CC4AF4"/>
    <w:rsid w:val="00CC5E76"/>
    <w:rsid w:val="00CC623A"/>
    <w:rsid w:val="00CD314D"/>
    <w:rsid w:val="00CD6AB8"/>
    <w:rsid w:val="00CE1C27"/>
    <w:rsid w:val="00CE5C99"/>
    <w:rsid w:val="00CE5E39"/>
    <w:rsid w:val="00CE7085"/>
    <w:rsid w:val="00CF0494"/>
    <w:rsid w:val="00CF4D1A"/>
    <w:rsid w:val="00CF63BD"/>
    <w:rsid w:val="00CF7E33"/>
    <w:rsid w:val="00D01670"/>
    <w:rsid w:val="00D02298"/>
    <w:rsid w:val="00D06EE6"/>
    <w:rsid w:val="00D06FB2"/>
    <w:rsid w:val="00D07BA8"/>
    <w:rsid w:val="00D07FFE"/>
    <w:rsid w:val="00D1011B"/>
    <w:rsid w:val="00D13177"/>
    <w:rsid w:val="00D16C58"/>
    <w:rsid w:val="00D16EFB"/>
    <w:rsid w:val="00D16FF4"/>
    <w:rsid w:val="00D26A3B"/>
    <w:rsid w:val="00D30886"/>
    <w:rsid w:val="00D31B9F"/>
    <w:rsid w:val="00D3214B"/>
    <w:rsid w:val="00D337E9"/>
    <w:rsid w:val="00D33CC2"/>
    <w:rsid w:val="00D344F5"/>
    <w:rsid w:val="00D366DA"/>
    <w:rsid w:val="00D37B80"/>
    <w:rsid w:val="00D40DD5"/>
    <w:rsid w:val="00D41DE2"/>
    <w:rsid w:val="00D430B8"/>
    <w:rsid w:val="00D4649C"/>
    <w:rsid w:val="00D50990"/>
    <w:rsid w:val="00D517B2"/>
    <w:rsid w:val="00D52558"/>
    <w:rsid w:val="00D601D8"/>
    <w:rsid w:val="00D6162B"/>
    <w:rsid w:val="00D66001"/>
    <w:rsid w:val="00D66B52"/>
    <w:rsid w:val="00D700A2"/>
    <w:rsid w:val="00D711DE"/>
    <w:rsid w:val="00D814C6"/>
    <w:rsid w:val="00D847DE"/>
    <w:rsid w:val="00D9048C"/>
    <w:rsid w:val="00D95B02"/>
    <w:rsid w:val="00D97086"/>
    <w:rsid w:val="00DA0CE8"/>
    <w:rsid w:val="00DA6F7F"/>
    <w:rsid w:val="00DA6FFF"/>
    <w:rsid w:val="00DA79DE"/>
    <w:rsid w:val="00DB09B7"/>
    <w:rsid w:val="00DB65E0"/>
    <w:rsid w:val="00DB6799"/>
    <w:rsid w:val="00DB7F56"/>
    <w:rsid w:val="00DC1663"/>
    <w:rsid w:val="00DC1839"/>
    <w:rsid w:val="00DC2A66"/>
    <w:rsid w:val="00DC457B"/>
    <w:rsid w:val="00DC4A83"/>
    <w:rsid w:val="00DC545A"/>
    <w:rsid w:val="00DC7931"/>
    <w:rsid w:val="00DD6390"/>
    <w:rsid w:val="00DD645D"/>
    <w:rsid w:val="00DD7A92"/>
    <w:rsid w:val="00DE23B2"/>
    <w:rsid w:val="00DE4E1D"/>
    <w:rsid w:val="00DE52D3"/>
    <w:rsid w:val="00DE5839"/>
    <w:rsid w:val="00DE58FA"/>
    <w:rsid w:val="00DE59B7"/>
    <w:rsid w:val="00DE6FA1"/>
    <w:rsid w:val="00DF09A8"/>
    <w:rsid w:val="00DF53A9"/>
    <w:rsid w:val="00DF56F2"/>
    <w:rsid w:val="00DF5967"/>
    <w:rsid w:val="00DF6423"/>
    <w:rsid w:val="00DF67B1"/>
    <w:rsid w:val="00DF73BB"/>
    <w:rsid w:val="00E03778"/>
    <w:rsid w:val="00E03EC5"/>
    <w:rsid w:val="00E04A08"/>
    <w:rsid w:val="00E0725F"/>
    <w:rsid w:val="00E13F8A"/>
    <w:rsid w:val="00E20AFE"/>
    <w:rsid w:val="00E21C3E"/>
    <w:rsid w:val="00E23DC5"/>
    <w:rsid w:val="00E24674"/>
    <w:rsid w:val="00E2589F"/>
    <w:rsid w:val="00E265AF"/>
    <w:rsid w:val="00E278EC"/>
    <w:rsid w:val="00E37403"/>
    <w:rsid w:val="00E40EF6"/>
    <w:rsid w:val="00E42B01"/>
    <w:rsid w:val="00E446F2"/>
    <w:rsid w:val="00E5252A"/>
    <w:rsid w:val="00E54C71"/>
    <w:rsid w:val="00E568FF"/>
    <w:rsid w:val="00E57235"/>
    <w:rsid w:val="00E57765"/>
    <w:rsid w:val="00E61DF2"/>
    <w:rsid w:val="00E6204D"/>
    <w:rsid w:val="00E62C0B"/>
    <w:rsid w:val="00E62F4B"/>
    <w:rsid w:val="00E64B5B"/>
    <w:rsid w:val="00E65073"/>
    <w:rsid w:val="00E65B6C"/>
    <w:rsid w:val="00E66141"/>
    <w:rsid w:val="00E7042E"/>
    <w:rsid w:val="00E7123D"/>
    <w:rsid w:val="00E73DA8"/>
    <w:rsid w:val="00E802A5"/>
    <w:rsid w:val="00E805AA"/>
    <w:rsid w:val="00E81973"/>
    <w:rsid w:val="00E82E18"/>
    <w:rsid w:val="00E82E81"/>
    <w:rsid w:val="00E83E37"/>
    <w:rsid w:val="00E85A98"/>
    <w:rsid w:val="00E86388"/>
    <w:rsid w:val="00E878DE"/>
    <w:rsid w:val="00E9439C"/>
    <w:rsid w:val="00E94936"/>
    <w:rsid w:val="00E96981"/>
    <w:rsid w:val="00E97F3C"/>
    <w:rsid w:val="00EA0B78"/>
    <w:rsid w:val="00EA4E5E"/>
    <w:rsid w:val="00EA5DD1"/>
    <w:rsid w:val="00EA6F19"/>
    <w:rsid w:val="00EB2760"/>
    <w:rsid w:val="00EB2A8F"/>
    <w:rsid w:val="00EB37DD"/>
    <w:rsid w:val="00EC3050"/>
    <w:rsid w:val="00EC32F1"/>
    <w:rsid w:val="00EC53E3"/>
    <w:rsid w:val="00ED6DCC"/>
    <w:rsid w:val="00EE5AF1"/>
    <w:rsid w:val="00EF2493"/>
    <w:rsid w:val="00EF3D91"/>
    <w:rsid w:val="00F0057E"/>
    <w:rsid w:val="00F04176"/>
    <w:rsid w:val="00F05CC6"/>
    <w:rsid w:val="00F128A5"/>
    <w:rsid w:val="00F1338F"/>
    <w:rsid w:val="00F13441"/>
    <w:rsid w:val="00F203A2"/>
    <w:rsid w:val="00F2044C"/>
    <w:rsid w:val="00F2204B"/>
    <w:rsid w:val="00F30887"/>
    <w:rsid w:val="00F325C8"/>
    <w:rsid w:val="00F32C69"/>
    <w:rsid w:val="00F34766"/>
    <w:rsid w:val="00F34D8A"/>
    <w:rsid w:val="00F36303"/>
    <w:rsid w:val="00F40C21"/>
    <w:rsid w:val="00F42C77"/>
    <w:rsid w:val="00F431B5"/>
    <w:rsid w:val="00F44962"/>
    <w:rsid w:val="00F46AB1"/>
    <w:rsid w:val="00F50CED"/>
    <w:rsid w:val="00F5275C"/>
    <w:rsid w:val="00F57FC8"/>
    <w:rsid w:val="00F63F78"/>
    <w:rsid w:val="00F74280"/>
    <w:rsid w:val="00F809FC"/>
    <w:rsid w:val="00F82DC2"/>
    <w:rsid w:val="00F83E46"/>
    <w:rsid w:val="00F851C0"/>
    <w:rsid w:val="00F87E19"/>
    <w:rsid w:val="00F90955"/>
    <w:rsid w:val="00F93B44"/>
    <w:rsid w:val="00F9419E"/>
    <w:rsid w:val="00F955AA"/>
    <w:rsid w:val="00F96C32"/>
    <w:rsid w:val="00FA33E9"/>
    <w:rsid w:val="00FA420C"/>
    <w:rsid w:val="00FB166A"/>
    <w:rsid w:val="00FB3E1A"/>
    <w:rsid w:val="00FB3F79"/>
    <w:rsid w:val="00FB4D6E"/>
    <w:rsid w:val="00FB7293"/>
    <w:rsid w:val="00FC07A6"/>
    <w:rsid w:val="00FC3089"/>
    <w:rsid w:val="00FC38EC"/>
    <w:rsid w:val="00FC5343"/>
    <w:rsid w:val="00FC75EF"/>
    <w:rsid w:val="00FD097A"/>
    <w:rsid w:val="00FD0DF6"/>
    <w:rsid w:val="00FD1160"/>
    <w:rsid w:val="00FD229B"/>
    <w:rsid w:val="00FD564A"/>
    <w:rsid w:val="00FD7007"/>
    <w:rsid w:val="00FE6765"/>
    <w:rsid w:val="00FF2EB6"/>
    <w:rsid w:val="00FF3E81"/>
    <w:rsid w:val="00FF411C"/>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uiPriority w:val="1"/>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94515F"/>
    <w:rPr>
      <w:color w:val="605E5C"/>
      <w:shd w:val="clear" w:color="auto" w:fill="E1DFDD"/>
    </w:rPr>
  </w:style>
  <w:style w:type="character" w:customStyle="1" w:styleId="cf01">
    <w:name w:val="cf01"/>
    <w:basedOn w:val="DefaultParagraphFont"/>
    <w:rsid w:val="0094515F"/>
    <w:rPr>
      <w:rFonts w:ascii="Segoe UI" w:hAnsi="Segoe UI" w:cs="Segoe UI" w:hint="default"/>
      <w:color w:val="FF0000"/>
      <w:sz w:val="18"/>
      <w:szCs w:val="18"/>
    </w:rPr>
  </w:style>
  <w:style w:type="character" w:customStyle="1" w:styleId="cf11">
    <w:name w:val="cf11"/>
    <w:basedOn w:val="DefaultParagraphFont"/>
    <w:rsid w:val="0094515F"/>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94515F"/>
    <w:rPr>
      <w:color w:val="605E5C"/>
      <w:shd w:val="clear" w:color="auto" w:fill="E1DFDD"/>
    </w:rPr>
  </w:style>
  <w:style w:type="character" w:styleId="FollowedHyperlink">
    <w:name w:val="FollowedHyperlink"/>
    <w:basedOn w:val="DefaultParagraphFont"/>
    <w:uiPriority w:val="99"/>
    <w:semiHidden/>
    <w:unhideWhenUsed/>
    <w:rsid w:val="0094515F"/>
    <w:rPr>
      <w:color w:val="954F72" w:themeColor="followedHyperlink"/>
      <w:u w:val="single"/>
    </w:rPr>
  </w:style>
  <w:style w:type="character" w:customStyle="1" w:styleId="ui-provider">
    <w:name w:val="ui-provider"/>
    <w:basedOn w:val="DefaultParagraphFont"/>
    <w:rsid w:val="0094515F"/>
  </w:style>
  <w:style w:type="character" w:customStyle="1" w:styleId="Neapdorotaspaminjimas2">
    <w:name w:val="Neapdorotas paminėjimas2"/>
    <w:basedOn w:val="DefaultParagraphFont"/>
    <w:uiPriority w:val="99"/>
    <w:semiHidden/>
    <w:unhideWhenUsed/>
    <w:rsid w:val="009C2DD3"/>
    <w:rPr>
      <w:color w:val="605E5C"/>
      <w:shd w:val="clear" w:color="auto" w:fill="E1DFDD"/>
    </w:rPr>
  </w:style>
  <w:style w:type="paragraph" w:styleId="NoSpacing">
    <w:name w:val="No Spacing"/>
    <w:uiPriority w:val="1"/>
    <w:qFormat/>
    <w:rsid w:val="00954044"/>
    <w:pPr>
      <w:spacing w:after="0" w:line="240" w:lineRule="auto"/>
    </w:pPr>
  </w:style>
  <w:style w:type="paragraph" w:styleId="IntenseQuote">
    <w:name w:val="Intense Quote"/>
    <w:basedOn w:val="Normal"/>
    <w:next w:val="Normal"/>
    <w:link w:val="IntenseQuoteChar"/>
    <w:uiPriority w:val="30"/>
    <w:qFormat/>
    <w:rsid w:val="002942DD"/>
    <w:pPr>
      <w:spacing w:before="360" w:after="360" w:line="240" w:lineRule="auto"/>
      <w:ind w:left="864" w:right="864"/>
      <w:jc w:val="center"/>
    </w:pPr>
    <w:rPr>
      <w:rFonts w:ascii="Times New Roman" w:eastAsia="Times New Roman" w:hAnsi="Times New Roman" w:cs="Times New Roman"/>
      <w:i/>
      <w:iCs/>
      <w:color w:val="5B9BD5" w:themeColor="accent1"/>
      <w:sz w:val="24"/>
      <w:szCs w:val="20"/>
    </w:rPr>
  </w:style>
  <w:style w:type="character" w:customStyle="1" w:styleId="IntenseQuoteChar">
    <w:name w:val="Intense Quote Char"/>
    <w:basedOn w:val="DefaultParagraphFont"/>
    <w:link w:val="IntenseQuote"/>
    <w:uiPriority w:val="30"/>
    <w:rsid w:val="002942DD"/>
    <w:rPr>
      <w:rFonts w:ascii="Times New Roman" w:eastAsia="Times New Roman" w:hAnsi="Times New Roman" w:cs="Times New Roman"/>
      <w:i/>
      <w:iCs/>
      <w:color w:val="5B9BD5" w:themeColor="accent1"/>
      <w:sz w:val="24"/>
      <w:szCs w:val="20"/>
    </w:rPr>
  </w:style>
  <w:style w:type="paragraph" w:customStyle="1" w:styleId="pf0">
    <w:name w:val="pf0"/>
    <w:basedOn w:val="Normal"/>
    <w:rsid w:val="006A63E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cpva.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hyperlink" Target="https://e-tar.lt/portal/lt/legalAct/TAR.640D50DB8877/asr" TargetMode="External"/><Relationship Id="rId3" Type="http://schemas.openxmlformats.org/officeDocument/2006/relationships/customXml" Target="../customXml/item3.xml"/><Relationship Id="rId21" Type="http://schemas.openxmlformats.org/officeDocument/2006/relationships/hyperlink" Target="https://e-tar.lt/portal/lt/legalAct/1df182c0a9e311ec8d9390588bf2de6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2013R1407&amp;locale=lt"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hyperlink" Target="https://e-tar.lt/portal/lt/legalAct/TAR.C595FF45F869/asr" TargetMode="External"/><Relationship Id="rId33"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e-tar.lt/portal/lt/legalAct/ed22bb703bc311eb8d9fe110e148c770" TargetMode="External"/><Relationship Id="rId29" Type="http://schemas.openxmlformats.org/officeDocument/2006/relationships/hyperlink" Target="https://e-tar.lt/portal/lt/legalAct/TAR.2512A4C0E864/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62f3a0047ec11ee9de9e7e0fd363afc" TargetMode="External"/><Relationship Id="rId24" Type="http://schemas.openxmlformats.org/officeDocument/2006/relationships/hyperlink" Target="https://eur-lex.europa.eu/legal-content/LT/TXT/HTML/?uri=CELEX:32021R1060" TargetMode="External"/><Relationship Id="rId32"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hyperlink" Target="https://eur-lex.europa.eu/legal-content/LT/TXT/HTML/?uri=CELEX:52022XC1028(03)"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samaviciute@cpva.lt" TargetMode="External"/><Relationship Id="rId31" Type="http://schemas.openxmlformats.org/officeDocument/2006/relationships/hyperlink" Target="http://www.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o-igyvendinimo-plano-forma" TargetMode="External"/><Relationship Id="rId22" Type="http://schemas.openxmlformats.org/officeDocument/2006/relationships/hyperlink" Target="https://e-tar.lt/portal/lt/legalAct/1df182c0a9e311ec8d9390588bf2de65" TargetMode="External"/><Relationship Id="rId27" Type="http://schemas.openxmlformats.org/officeDocument/2006/relationships/hyperlink" Target="https://eur-lex.europa.eu/legal-content/LT/TXT/HTML/?uri=CELEX:32014R0651" TargetMode="External"/><Relationship Id="rId30" Type="http://schemas.openxmlformats.org/officeDocument/2006/relationships/hyperlink" Target="http://www.esinvesticijos.lt"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A162DD40D849E3930A9E05D3D7D8B4"/>
        <w:category>
          <w:name w:val="General"/>
          <w:gallery w:val="placeholder"/>
        </w:category>
        <w:types>
          <w:type w:val="bbPlcHdr"/>
        </w:types>
        <w:behaviors>
          <w:behavior w:val="content"/>
        </w:behaviors>
        <w:guid w:val="{CE4EB2F8-11B1-4310-8854-C87EA84F1EF5}"/>
      </w:docPartPr>
      <w:docPartBody>
        <w:p w:rsidR="00C84E72" w:rsidRDefault="00C84E72"/>
      </w:docPartBody>
    </w:docPart>
    <w:docPart>
      <w:docPartPr>
        <w:name w:val="057052A476C04CBBB818CE90956F7542"/>
        <w:category>
          <w:name w:val="General"/>
          <w:gallery w:val="placeholder"/>
        </w:category>
        <w:types>
          <w:type w:val="bbPlcHdr"/>
        </w:types>
        <w:behaviors>
          <w:behavior w:val="content"/>
        </w:behaviors>
        <w:guid w:val="{97D5E63F-BCB0-4CB4-B45F-1FE712A72806}"/>
      </w:docPartPr>
      <w:docPartBody>
        <w:p w:rsidR="00C84E72" w:rsidRDefault="00C84E72"/>
      </w:docPartBody>
    </w:docPart>
    <w:docPart>
      <w:docPartPr>
        <w:name w:val="93B92736F2B640BAB362D801F9F42C70"/>
        <w:category>
          <w:name w:val="General"/>
          <w:gallery w:val="placeholder"/>
        </w:category>
        <w:types>
          <w:type w:val="bbPlcHdr"/>
        </w:types>
        <w:behaviors>
          <w:behavior w:val="content"/>
        </w:behaviors>
        <w:guid w:val="{22DA6DAC-BAE2-469D-B25A-B0FEE43D7B1B}"/>
      </w:docPartPr>
      <w:docPartBody>
        <w:p w:rsidR="00C84E72" w:rsidRDefault="00C84E72"/>
      </w:docPartBody>
    </w:docPart>
    <w:docPart>
      <w:docPartPr>
        <w:name w:val="AE65D74E8E4C42BF8F05B4C14E932180"/>
        <w:category>
          <w:name w:val="General"/>
          <w:gallery w:val="placeholder"/>
        </w:category>
        <w:types>
          <w:type w:val="bbPlcHdr"/>
        </w:types>
        <w:behaviors>
          <w:behavior w:val="content"/>
        </w:behaviors>
        <w:guid w:val="{22158A9C-5486-4640-981F-1DB56780A6A9}"/>
      </w:docPartPr>
      <w:docPartBody>
        <w:p w:rsidR="00C84E72" w:rsidRDefault="00C84E72"/>
      </w:docPartBody>
    </w:docPart>
    <w:docPart>
      <w:docPartPr>
        <w:name w:val="C2021AEB15324A24983809142F2D477E"/>
        <w:category>
          <w:name w:val="General"/>
          <w:gallery w:val="placeholder"/>
        </w:category>
        <w:types>
          <w:type w:val="bbPlcHdr"/>
        </w:types>
        <w:behaviors>
          <w:behavior w:val="content"/>
        </w:behaviors>
        <w:guid w:val="{909AA431-9570-4B96-AEA8-5A6FFAA35E4C}"/>
      </w:docPartPr>
      <w:docPartBody>
        <w:p w:rsidR="00C84E72" w:rsidRDefault="00C84E72"/>
      </w:docPartBody>
    </w:docPart>
    <w:docPart>
      <w:docPartPr>
        <w:name w:val="A80B9439444C482E9AB9AD1513D65C1D"/>
        <w:category>
          <w:name w:val="General"/>
          <w:gallery w:val="placeholder"/>
        </w:category>
        <w:types>
          <w:type w:val="bbPlcHdr"/>
        </w:types>
        <w:behaviors>
          <w:behavior w:val="content"/>
        </w:behaviors>
        <w:guid w:val="{B7213C87-02F2-4CF9-B8AA-5AAE186030C6}"/>
      </w:docPartPr>
      <w:docPartBody>
        <w:p w:rsidR="00C84E72" w:rsidRDefault="00C84E72"/>
      </w:docPartBody>
    </w:docPart>
    <w:docPart>
      <w:docPartPr>
        <w:name w:val="0C2CA15586944E05B9DC82FAEEFD8968"/>
        <w:category>
          <w:name w:val="General"/>
          <w:gallery w:val="placeholder"/>
        </w:category>
        <w:types>
          <w:type w:val="bbPlcHdr"/>
        </w:types>
        <w:behaviors>
          <w:behavior w:val="content"/>
        </w:behaviors>
        <w:guid w:val="{79718FA9-1EA7-41AF-9D8A-22A1EFD4EE5A}"/>
      </w:docPartPr>
      <w:docPartBody>
        <w:p w:rsidR="00C84E72" w:rsidRDefault="00C84E72"/>
      </w:docPartBody>
    </w:docPart>
    <w:docPart>
      <w:docPartPr>
        <w:name w:val="85C7D8785B144E3C812F704FBBAFB5D6"/>
        <w:category>
          <w:name w:val="General"/>
          <w:gallery w:val="placeholder"/>
        </w:category>
        <w:types>
          <w:type w:val="bbPlcHdr"/>
        </w:types>
        <w:behaviors>
          <w:behavior w:val="content"/>
        </w:behaviors>
        <w:guid w:val="{FA6837C1-1BAE-4230-93C8-8648DE05D0C8}"/>
      </w:docPartPr>
      <w:docPartBody>
        <w:p w:rsidR="00C84E72" w:rsidRDefault="00C84E72"/>
      </w:docPartBody>
    </w:docPart>
    <w:docPart>
      <w:docPartPr>
        <w:name w:val="98DF626DF2794BDFBF2AEDCAB5BDB938"/>
        <w:category>
          <w:name w:val="General"/>
          <w:gallery w:val="placeholder"/>
        </w:category>
        <w:types>
          <w:type w:val="bbPlcHdr"/>
        </w:types>
        <w:behaviors>
          <w:behavior w:val="content"/>
        </w:behaviors>
        <w:guid w:val="{97C7A896-7712-4FB5-9152-CC6D778B9EFE}"/>
      </w:docPartPr>
      <w:docPartBody>
        <w:p w:rsidR="00C84E72" w:rsidRDefault="00C84E72"/>
      </w:docPartBody>
    </w:docPart>
    <w:docPart>
      <w:docPartPr>
        <w:name w:val="5ED21CD7EAC54CC49334D24B78B6A7B2"/>
        <w:category>
          <w:name w:val="General"/>
          <w:gallery w:val="placeholder"/>
        </w:category>
        <w:types>
          <w:type w:val="bbPlcHdr"/>
        </w:types>
        <w:behaviors>
          <w:behavior w:val="content"/>
        </w:behaviors>
        <w:guid w:val="{0E924B90-14A1-4AF0-892D-926F0B12DBB2}"/>
      </w:docPartPr>
      <w:docPartBody>
        <w:p w:rsidR="00C84E72" w:rsidRDefault="00C84E72"/>
      </w:docPartBody>
    </w:docPart>
    <w:docPart>
      <w:docPartPr>
        <w:name w:val="D98EF5722F9A443CB9C9ED0A40C5D38D"/>
        <w:category>
          <w:name w:val="General"/>
          <w:gallery w:val="placeholder"/>
        </w:category>
        <w:types>
          <w:type w:val="bbPlcHdr"/>
        </w:types>
        <w:behaviors>
          <w:behavior w:val="content"/>
        </w:behaviors>
        <w:guid w:val="{FFDDE94C-7AF6-49C2-B1E0-B747BEEC50E3}"/>
      </w:docPartPr>
      <w:docPartBody>
        <w:p w:rsidR="00C84E72" w:rsidRDefault="00C84E72"/>
      </w:docPartBody>
    </w:docPart>
    <w:docPart>
      <w:docPartPr>
        <w:name w:val="43D709E110BA4F83ABC6D6A3FF88B714"/>
        <w:category>
          <w:name w:val="General"/>
          <w:gallery w:val="placeholder"/>
        </w:category>
        <w:types>
          <w:type w:val="bbPlcHdr"/>
        </w:types>
        <w:behaviors>
          <w:behavior w:val="content"/>
        </w:behaviors>
        <w:guid w:val="{E79A2542-8F9E-4EC4-9C9B-04FDDCAC28FC}"/>
      </w:docPartPr>
      <w:docPartBody>
        <w:p w:rsidR="00C84E72" w:rsidRDefault="00C84E72"/>
      </w:docPartBody>
    </w:docPart>
    <w:docPart>
      <w:docPartPr>
        <w:name w:val="53C28820464949EBB66CA2BC0B111C43"/>
        <w:category>
          <w:name w:val="General"/>
          <w:gallery w:val="placeholder"/>
        </w:category>
        <w:types>
          <w:type w:val="bbPlcHdr"/>
        </w:types>
        <w:behaviors>
          <w:behavior w:val="content"/>
        </w:behaviors>
        <w:guid w:val="{001FC568-AD1D-4190-91B8-1FE952B55ED3}"/>
      </w:docPartPr>
      <w:docPartBody>
        <w:p w:rsidR="00C84E72" w:rsidRDefault="00C84E72"/>
      </w:docPartBody>
    </w:docPart>
    <w:docPart>
      <w:docPartPr>
        <w:name w:val="B98F3788F23241F992F210219D52ECB1"/>
        <w:category>
          <w:name w:val="General"/>
          <w:gallery w:val="placeholder"/>
        </w:category>
        <w:types>
          <w:type w:val="bbPlcHdr"/>
        </w:types>
        <w:behaviors>
          <w:behavior w:val="content"/>
        </w:behaviors>
        <w:guid w:val="{77DE8859-3672-4772-82AC-A4D0130E720E}"/>
      </w:docPartPr>
      <w:docPartBody>
        <w:p w:rsidR="00C84E72" w:rsidRDefault="00C84E72"/>
      </w:docPartBody>
    </w:docPart>
    <w:docPart>
      <w:docPartPr>
        <w:name w:val="7100478EE1474141A2F611BB0FA5321E"/>
        <w:category>
          <w:name w:val="General"/>
          <w:gallery w:val="placeholder"/>
        </w:category>
        <w:types>
          <w:type w:val="bbPlcHdr"/>
        </w:types>
        <w:behaviors>
          <w:behavior w:val="content"/>
        </w:behaviors>
        <w:guid w:val="{A487E8FF-53C6-4912-8DBF-509467E323CD}"/>
      </w:docPartPr>
      <w:docPartBody>
        <w:p w:rsidR="00C84E72" w:rsidRDefault="00C84E72"/>
      </w:docPartBody>
    </w:docPart>
    <w:docPart>
      <w:docPartPr>
        <w:name w:val="9E177D5E80694D7CBBDDEE55346C35E1"/>
        <w:category>
          <w:name w:val="General"/>
          <w:gallery w:val="placeholder"/>
        </w:category>
        <w:types>
          <w:type w:val="bbPlcHdr"/>
        </w:types>
        <w:behaviors>
          <w:behavior w:val="content"/>
        </w:behaviors>
        <w:guid w:val="{1B53E505-0519-4D46-B757-31E500E4A7F2}"/>
      </w:docPartPr>
      <w:docPartBody>
        <w:p w:rsidR="00C84E72" w:rsidRDefault="00C84E72"/>
      </w:docPartBody>
    </w:docPart>
    <w:docPart>
      <w:docPartPr>
        <w:name w:val="8CEF84EF51F441369DFC28F4D6D360F9"/>
        <w:category>
          <w:name w:val="General"/>
          <w:gallery w:val="placeholder"/>
        </w:category>
        <w:types>
          <w:type w:val="bbPlcHdr"/>
        </w:types>
        <w:behaviors>
          <w:behavior w:val="content"/>
        </w:behaviors>
        <w:guid w:val="{87FDC3E4-4CBA-43B4-9EC1-6F029F508F81}"/>
      </w:docPartPr>
      <w:docPartBody>
        <w:p w:rsidR="00C84E72" w:rsidRDefault="00C84E72"/>
      </w:docPartBody>
    </w:docPart>
    <w:docPart>
      <w:docPartPr>
        <w:name w:val="0AEB1BC65A0F4EDE9F2CC13A8E893862"/>
        <w:category>
          <w:name w:val="General"/>
          <w:gallery w:val="placeholder"/>
        </w:category>
        <w:types>
          <w:type w:val="bbPlcHdr"/>
        </w:types>
        <w:behaviors>
          <w:behavior w:val="content"/>
        </w:behaviors>
        <w:guid w:val="{836E1FF2-F06D-4C51-9F5A-ED18BAF586FC}"/>
      </w:docPartPr>
      <w:docPartBody>
        <w:p w:rsidR="00C84E72" w:rsidRDefault="00C84E72"/>
      </w:docPartBody>
    </w:docPart>
    <w:docPart>
      <w:docPartPr>
        <w:name w:val="D14642F5B6944621BACB5EB9E7EDD207"/>
        <w:category>
          <w:name w:val="General"/>
          <w:gallery w:val="placeholder"/>
        </w:category>
        <w:types>
          <w:type w:val="bbPlcHdr"/>
        </w:types>
        <w:behaviors>
          <w:behavior w:val="content"/>
        </w:behaviors>
        <w:guid w:val="{386C4444-DB66-4791-8068-637508FD0941}"/>
      </w:docPartPr>
      <w:docPartBody>
        <w:p w:rsidR="00C84E72" w:rsidRDefault="00C84E72"/>
      </w:docPartBody>
    </w:docPart>
    <w:docPart>
      <w:docPartPr>
        <w:name w:val="79B40144D46748C5ADD3F93F955160AE"/>
        <w:category>
          <w:name w:val="General"/>
          <w:gallery w:val="placeholder"/>
        </w:category>
        <w:types>
          <w:type w:val="bbPlcHdr"/>
        </w:types>
        <w:behaviors>
          <w:behavior w:val="content"/>
        </w:behaviors>
        <w:guid w:val="{B49008E6-399E-42E8-929C-497D97BE07D8}"/>
      </w:docPartPr>
      <w:docPartBody>
        <w:p w:rsidR="00C84E72" w:rsidRDefault="00C84E72"/>
      </w:docPartBody>
    </w:docPart>
    <w:docPart>
      <w:docPartPr>
        <w:name w:val="99E0A1DCABBC46459298156C59834569"/>
        <w:category>
          <w:name w:val="General"/>
          <w:gallery w:val="placeholder"/>
        </w:category>
        <w:types>
          <w:type w:val="bbPlcHdr"/>
        </w:types>
        <w:behaviors>
          <w:behavior w:val="content"/>
        </w:behaviors>
        <w:guid w:val="{67BD9748-B14C-46E8-A0D8-1155F72126FF}"/>
      </w:docPartPr>
      <w:docPartBody>
        <w:p w:rsidR="00C84E72" w:rsidRDefault="00C84E72"/>
      </w:docPartBody>
    </w:docPart>
    <w:docPart>
      <w:docPartPr>
        <w:name w:val="FE63A95355AC4E6CAE680B61333C58F3"/>
        <w:category>
          <w:name w:val="General"/>
          <w:gallery w:val="placeholder"/>
        </w:category>
        <w:types>
          <w:type w:val="bbPlcHdr"/>
        </w:types>
        <w:behaviors>
          <w:behavior w:val="content"/>
        </w:behaviors>
        <w:guid w:val="{41516F3C-E27E-4D52-976E-5030E4BC2FD8}"/>
      </w:docPartPr>
      <w:docPartBody>
        <w:p w:rsidR="00C84E72" w:rsidRDefault="00C84E72"/>
      </w:docPartBody>
    </w:docPart>
    <w:docPart>
      <w:docPartPr>
        <w:name w:val="F788A77E7A3A4384901C4ECFC55D1FC5"/>
        <w:category>
          <w:name w:val="General"/>
          <w:gallery w:val="placeholder"/>
        </w:category>
        <w:types>
          <w:type w:val="bbPlcHdr"/>
        </w:types>
        <w:behaviors>
          <w:behavior w:val="content"/>
        </w:behaviors>
        <w:guid w:val="{CBA4A73C-3CE5-4C97-9090-F35043D16E40}"/>
      </w:docPartPr>
      <w:docPartBody>
        <w:p w:rsidR="00C84E72" w:rsidRDefault="00C84E72"/>
      </w:docPartBody>
    </w:docPart>
    <w:docPart>
      <w:docPartPr>
        <w:name w:val="58800E71848A4B1A8864EFD0FEA7BE26"/>
        <w:category>
          <w:name w:val="General"/>
          <w:gallery w:val="placeholder"/>
        </w:category>
        <w:types>
          <w:type w:val="bbPlcHdr"/>
        </w:types>
        <w:behaviors>
          <w:behavior w:val="content"/>
        </w:behaviors>
        <w:guid w:val="{B4071F1E-59FF-4450-8F88-4C06D35B03C3}"/>
      </w:docPartPr>
      <w:docPartBody>
        <w:p w:rsidR="00C84E72" w:rsidRDefault="00C84E72"/>
      </w:docPartBody>
    </w:docPart>
    <w:docPart>
      <w:docPartPr>
        <w:name w:val="7EC35761B13A431E8A9A2676D33AA3C3"/>
        <w:category>
          <w:name w:val="General"/>
          <w:gallery w:val="placeholder"/>
        </w:category>
        <w:types>
          <w:type w:val="bbPlcHdr"/>
        </w:types>
        <w:behaviors>
          <w:behavior w:val="content"/>
        </w:behaviors>
        <w:guid w:val="{7E19DA0E-FA0B-4CA4-AF3B-B7AAF37D5BEA}"/>
      </w:docPartPr>
      <w:docPartBody>
        <w:p w:rsidR="00C84E72" w:rsidRDefault="00C84E72"/>
      </w:docPartBody>
    </w:docPart>
    <w:docPart>
      <w:docPartPr>
        <w:name w:val="E93A9FD0512F4A72A8BFB3C35E55F8A6"/>
        <w:category>
          <w:name w:val="Bendrosios nuostatos"/>
          <w:gallery w:val="placeholder"/>
        </w:category>
        <w:types>
          <w:type w:val="bbPlcHdr"/>
        </w:types>
        <w:behaviors>
          <w:behavior w:val="content"/>
        </w:behaviors>
        <w:guid w:val="{367178C5-67DD-4B98-89CF-305926BA4B1E}"/>
      </w:docPartPr>
      <w:docPartBody>
        <w:p w:rsidR="00720C4C" w:rsidRDefault="00720C4C"/>
      </w:docPartBody>
    </w:docPart>
    <w:docPart>
      <w:docPartPr>
        <w:name w:val="3427E50838AA4BBBA65B5C4026070ED7"/>
        <w:category>
          <w:name w:val="Bendrosios nuostatos"/>
          <w:gallery w:val="placeholder"/>
        </w:category>
        <w:types>
          <w:type w:val="bbPlcHdr"/>
        </w:types>
        <w:behaviors>
          <w:behavior w:val="content"/>
        </w:behaviors>
        <w:guid w:val="{3A2FC042-7BCD-4FFD-B077-4CD64E15A0B8}"/>
      </w:docPartPr>
      <w:docPartBody>
        <w:p w:rsidR="00720C4C" w:rsidRDefault="00720C4C"/>
      </w:docPartBody>
    </w:docPart>
    <w:docPart>
      <w:docPartPr>
        <w:name w:val="888A820E61B14C12853AC3DCBB8E9A7D"/>
        <w:category>
          <w:name w:val="Bendrosios nuostatos"/>
          <w:gallery w:val="placeholder"/>
        </w:category>
        <w:types>
          <w:type w:val="bbPlcHdr"/>
        </w:types>
        <w:behaviors>
          <w:behavior w:val="content"/>
        </w:behaviors>
        <w:guid w:val="{679C64B1-D096-4A5C-949E-6EC1B7A0C951}"/>
      </w:docPartPr>
      <w:docPartBody>
        <w:p w:rsidR="00720C4C" w:rsidRDefault="00720C4C"/>
      </w:docPartBody>
    </w:docPart>
    <w:docPart>
      <w:docPartPr>
        <w:name w:val="3F6F2A89FA7545E992896875CEC6739C"/>
        <w:category>
          <w:name w:val="Bendrosios nuostatos"/>
          <w:gallery w:val="placeholder"/>
        </w:category>
        <w:types>
          <w:type w:val="bbPlcHdr"/>
        </w:types>
        <w:behaviors>
          <w:behavior w:val="content"/>
        </w:behaviors>
        <w:guid w:val="{90D788CD-8691-46BD-883C-5C3E778436A4}"/>
      </w:docPartPr>
      <w:docPartBody>
        <w:p w:rsidR="00720C4C" w:rsidRDefault="00720C4C"/>
      </w:docPartBody>
    </w:docPart>
    <w:docPart>
      <w:docPartPr>
        <w:name w:val="F17A811A5233400392E16F967DB00907"/>
        <w:category>
          <w:name w:val="Bendrosios nuostatos"/>
          <w:gallery w:val="placeholder"/>
        </w:category>
        <w:types>
          <w:type w:val="bbPlcHdr"/>
        </w:types>
        <w:behaviors>
          <w:behavior w:val="content"/>
        </w:behaviors>
        <w:guid w:val="{B9AB64BB-3B76-495E-882F-E87E978BFDE1}"/>
      </w:docPartPr>
      <w:docPartBody>
        <w:p w:rsidR="00CB0A18" w:rsidRDefault="00CB0A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8C"/>
    <w:rsid w:val="001E3E92"/>
    <w:rsid w:val="002344A3"/>
    <w:rsid w:val="004C058C"/>
    <w:rsid w:val="00720C4C"/>
    <w:rsid w:val="00751D43"/>
    <w:rsid w:val="008B1423"/>
    <w:rsid w:val="00A65429"/>
    <w:rsid w:val="00BA0BA5"/>
    <w:rsid w:val="00BD38CF"/>
    <w:rsid w:val="00BD51D7"/>
    <w:rsid w:val="00C84E72"/>
    <w:rsid w:val="00CB0A18"/>
    <w:rsid w:val="00F21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Marija Samavičiūtė</DisplayName>
        <AccountId>827</AccountId>
        <AccountType/>
      </UserInfo>
      <UserInfo>
        <DisplayName>Eglė Vizbarė</DisplayName>
        <AccountId>63</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8473C-BED7-4169-9E15-C66181743500}"/>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4D215D3A-C878-446C-884D-85A3F9279F91}"/>
</file>

<file path=docProps/app.xml><?xml version="1.0" encoding="utf-8"?>
<Properties xmlns="http://schemas.openxmlformats.org/officeDocument/2006/extended-properties" xmlns:vt="http://schemas.openxmlformats.org/officeDocument/2006/docPropsVTypes">
  <Template>Normal</Template>
  <TotalTime>151</TotalTime>
  <Pages>19</Pages>
  <Words>31803</Words>
  <Characters>18128</Characters>
  <Application>Microsoft Office Word</Application>
  <DocSecurity>0</DocSecurity>
  <Lines>151</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PIP 10-052-P</vt:lpstr>
      <vt:lpstr>Kvietimas teikti PIP 10-052-P</vt:lpstr>
    </vt:vector>
  </TitlesOfParts>
  <Company>HP Inc.</Company>
  <LinksUpToDate>false</LinksUpToDate>
  <CharactersWithSpaces>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10-052-P</dc:title>
  <dc:subject/>
  <dc:creator>Zita  Markevičienė</dc:creator>
  <cp:keywords/>
  <cp:lastModifiedBy>Marija Samavičiūtė</cp:lastModifiedBy>
  <cp:revision>4</cp:revision>
  <dcterms:created xsi:type="dcterms:W3CDTF">2024-03-14T07:31:00Z</dcterms:created>
  <dcterms:modified xsi:type="dcterms:W3CDTF">2024-03-14T10:39:00Z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71;#Švietimo projektų skyrius|4d6950ba-bddb-4d59-b4f2-90fff673db9b</vt:lpwstr>
  </property>
  <property fmtid="{D5CDD505-2E9C-101B-9397-08002B2CF9AE}" pid="12" name="ContentTypeId">
    <vt:lpwstr>0x01010085772C3215B6614FB6DE0E33B8FFBAB8</vt:lpwstr>
  </property>
  <property fmtid="{D5CDD505-2E9C-101B-9397-08002B2CF9AE}" pid="14" name="DmsPermissionsUsers">
    <vt:lpwstr>827;#Marija Samavičiūtė;#63;#Eglė Vizbarė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