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F0A9074"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437714" w:rsidRPr="00437714">
        <w:rPr>
          <w:rFonts w:ascii="Times New Roman" w:eastAsia="Times New Roman" w:hAnsi="Times New Roman" w:cs="Times New Roman"/>
          <w:b/>
          <w:bCs/>
          <w:sz w:val="24"/>
          <w:szCs w:val="24"/>
        </w:rPr>
        <w:t>NACIONALINĖS SOC/CSIRT MODULINĖS SISTEMOS, SUTEIKIANČIOS GALIMYBĘ SOC/CSIRT PASLAUGOMIS NAUDOTIS TIS2 DIREKTYVOJE NURODYTŲ SEKTORIŲ KIBERNETINIO SAUGUMO SUBJEKTAMS, SUKŪRIMAS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39C9BEB"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291600" w:rsidRPr="00617EE5">
        <w:rPr>
          <w:rFonts w:ascii="Times New Roman" w:hAnsi="Times New Roman" w:cs="Times New Roman"/>
          <w:sz w:val="24"/>
          <w:szCs w:val="24"/>
        </w:rPr>
        <w:t>05-00</w:t>
      </w:r>
      <w:r w:rsidR="00291600">
        <w:rPr>
          <w:rFonts w:ascii="Times New Roman" w:hAnsi="Times New Roman" w:cs="Times New Roman"/>
          <w:sz w:val="24"/>
          <w:szCs w:val="24"/>
        </w:rPr>
        <w:t>2</w:t>
      </w:r>
      <w:r w:rsidR="00291600" w:rsidRPr="00617EE5">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9D2D43E" w14:textId="77777777" w:rsidR="00D90204" w:rsidRDefault="00D90204" w:rsidP="00D90204">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793791" w:rsidRPr="008B168C" w:rsidDel="00CA2776" w14:paraId="44C62C26" w14:textId="562E97D0" w:rsidTr="0FB292A1">
        <w:trPr>
          <w:cantSplit/>
          <w:trHeight w:val="300"/>
        </w:trPr>
        <w:tc>
          <w:tcPr>
            <w:tcW w:w="766" w:type="dxa"/>
          </w:tcPr>
          <w:p w14:paraId="426E2A63" w14:textId="55A79167" w:rsidR="00793791" w:rsidRPr="00F410EA" w:rsidDel="00CA2776" w:rsidRDefault="00793791" w:rsidP="00793791">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793791" w:rsidRPr="008B168C" w:rsidDel="00CA2776" w:rsidRDefault="00793791" w:rsidP="00793791">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51FCAFE" w:rsidR="00793791" w:rsidRPr="00F229DE" w:rsidDel="00CA2776" w:rsidRDefault="00793791" w:rsidP="00793791">
            <w:pPr>
              <w:jc w:val="both"/>
              <w:rPr>
                <w:rFonts w:ascii="Times New Roman" w:hAnsi="Times New Roman" w:cs="Times New Roman"/>
                <w:i/>
                <w:iCs/>
              </w:rPr>
            </w:pP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p>
        </w:tc>
      </w:tr>
      <w:tr w:rsidR="00793791" w:rsidRPr="008B168C" w:rsidDel="00CA2776" w14:paraId="4A71988D" w14:textId="04D2D981" w:rsidTr="0FB292A1">
        <w:trPr>
          <w:cantSplit/>
          <w:trHeight w:val="300"/>
        </w:trPr>
        <w:tc>
          <w:tcPr>
            <w:tcW w:w="766" w:type="dxa"/>
          </w:tcPr>
          <w:p w14:paraId="01988EC4" w14:textId="3B43C876" w:rsidR="00793791" w:rsidRPr="00F410EA" w:rsidDel="00CA2776" w:rsidRDefault="00793791" w:rsidP="00793791">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793791" w:rsidRPr="008B168C" w:rsidDel="00CA2776" w:rsidRDefault="00793791" w:rsidP="00793791">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7ECB6D0F" w:rsidR="00793791" w:rsidRPr="00F229DE" w:rsidDel="00CA2776" w:rsidRDefault="00793791" w:rsidP="00793791">
            <w:pPr>
              <w:jc w:val="both"/>
              <w:rPr>
                <w:rFonts w:ascii="Times New Roman" w:hAnsi="Times New Roman" w:cs="Times New Roman"/>
                <w:i/>
                <w:iCs/>
              </w:rPr>
            </w:pPr>
            <w:r w:rsidRPr="00B52604">
              <w:rPr>
                <w:rFonts w:ascii="Times New Roman" w:eastAsia="Times New Roman" w:hAnsi="Times New Roman" w:cs="Times New Roman"/>
                <w:lang w:eastAsia="lt-LT"/>
              </w:rPr>
              <w:t>Stiprinti kibernetinį atsparumą</w:t>
            </w:r>
          </w:p>
        </w:tc>
      </w:tr>
      <w:tr w:rsidR="00793791" w:rsidRPr="008B168C" w14:paraId="5DA990B1" w14:textId="2230B236" w:rsidTr="0FB292A1">
        <w:trPr>
          <w:cantSplit/>
        </w:trPr>
        <w:tc>
          <w:tcPr>
            <w:tcW w:w="766" w:type="dxa"/>
          </w:tcPr>
          <w:p w14:paraId="58140413" w14:textId="5A5C75BE" w:rsidR="00793791" w:rsidRPr="00F410EA" w:rsidDel="00CA2776" w:rsidRDefault="00793791" w:rsidP="00793791">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793791" w:rsidRPr="008B168C" w:rsidDel="00CA2776" w:rsidRDefault="00793791" w:rsidP="00793791">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169A55E" w:rsidR="00793791" w:rsidRPr="00F229DE" w:rsidDel="00CA2776" w:rsidRDefault="00793791" w:rsidP="00793791">
            <w:pPr>
              <w:jc w:val="both"/>
              <w:rPr>
                <w:rFonts w:ascii="Times New Roman" w:hAnsi="Times New Roman" w:cs="Times New Roman"/>
                <w:i/>
                <w:iCs/>
              </w:rPr>
            </w:pPr>
            <w:r w:rsidRPr="00B52604">
              <w:rPr>
                <w:rFonts w:ascii="Times New Roman" w:hAnsi="Times New Roman" w:cs="Times New Roman"/>
              </w:rPr>
              <w:t>Lietuvos Respublikos krašto apsaugos ministerija</w:t>
            </w:r>
          </w:p>
        </w:tc>
      </w:tr>
      <w:tr w:rsidR="00793791" w:rsidRPr="008B168C" w14:paraId="3CBD5F0B" w14:textId="6E9E9E35" w:rsidTr="0FB292A1">
        <w:trPr>
          <w:cantSplit/>
        </w:trPr>
        <w:tc>
          <w:tcPr>
            <w:tcW w:w="766" w:type="dxa"/>
          </w:tcPr>
          <w:p w14:paraId="66E703E1" w14:textId="46757ADD" w:rsidR="00793791" w:rsidRPr="00F410EA" w:rsidDel="00CA2776" w:rsidRDefault="00793791" w:rsidP="00793791">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793791" w:rsidRPr="008B168C" w:rsidDel="00CA2776" w:rsidRDefault="00793791" w:rsidP="00793791">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6C397E7" w:rsidR="00793791" w:rsidRPr="004173A5" w:rsidDel="00CA2776" w:rsidRDefault="00793791" w:rsidP="00793791">
            <w:pPr>
              <w:jc w:val="both"/>
              <w:rPr>
                <w:rFonts w:ascii="Times New Roman" w:hAnsi="Times New Roman" w:cs="Times New Roman"/>
                <w:i/>
                <w:iCs/>
              </w:rPr>
            </w:pPr>
            <w:r w:rsidRPr="00B52604">
              <w:rPr>
                <w:rFonts w:ascii="Times New Roman" w:hAnsi="Times New Roman" w:cs="Times New Roman"/>
                <w:i/>
                <w:iCs/>
              </w:rPr>
              <w:t>-</w:t>
            </w:r>
          </w:p>
        </w:tc>
      </w:tr>
      <w:tr w:rsidR="00793791" w:rsidRPr="008B168C" w14:paraId="5BC44C6F" w14:textId="78124DA8" w:rsidTr="0FB292A1">
        <w:trPr>
          <w:cantSplit/>
        </w:trPr>
        <w:tc>
          <w:tcPr>
            <w:tcW w:w="766" w:type="dxa"/>
          </w:tcPr>
          <w:p w14:paraId="47F3F20D" w14:textId="021084AD" w:rsidR="00793791" w:rsidRPr="00F410EA" w:rsidRDefault="00793791" w:rsidP="00793791">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793791" w:rsidRPr="008B168C" w:rsidDel="00CA2776" w:rsidRDefault="00793791" w:rsidP="00793791">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912AC23" w14:textId="77777777" w:rsidR="00793791" w:rsidRPr="00B52604" w:rsidRDefault="00793791" w:rsidP="00793791">
            <w:pPr>
              <w:jc w:val="both"/>
              <w:rPr>
                <w:rFonts w:ascii="Times New Roman" w:eastAsia="Times New Roman" w:hAnsi="Times New Roman" w:cs="Times New Roman"/>
              </w:rPr>
            </w:pPr>
            <w:r w:rsidRPr="00B52604">
              <w:rPr>
                <w:rFonts w:ascii="Times New Roman" w:eastAsia="Times New Roman" w:hAnsi="Times New Roman" w:cs="Times New Roman"/>
              </w:rPr>
              <w:t xml:space="preserve">Lietuvos Respublikos krašto apsaugos ministro 2024 m. vasario 5 d. įsakymu Nr. V-98 „Dėl </w:t>
            </w:r>
            <w:r w:rsidRPr="00B52604">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lang w:eastAsia="lt-LT"/>
              </w:rPr>
              <w:t>„Stiprinti kibernetinį atsparumą“ aprašo patvirtinimo</w:t>
            </w:r>
            <w:r w:rsidRPr="00B52604">
              <w:rPr>
                <w:rFonts w:ascii="Times New Roman" w:eastAsia="Times New Roman" w:hAnsi="Times New Roman" w:cs="Times New Roman"/>
              </w:rPr>
              <w:t xml:space="preserve">“ patvirtintu </w:t>
            </w:r>
            <w:r w:rsidRPr="00B52604">
              <w:rPr>
                <w:rFonts w:ascii="Times New Roman" w:hAnsi="Times New Roman" w:cs="Times New Roman"/>
                <w:color w:val="000000"/>
              </w:rPr>
              <w:t xml:space="preserve">2023–2030 metų plėtros programos valdytojos Lietuvos Respublikos </w:t>
            </w:r>
            <w:r w:rsidRPr="00B52604">
              <w:rPr>
                <w:rFonts w:ascii="Times New Roman" w:eastAsia="Times New Roman" w:hAnsi="Times New Roman" w:cs="Times New Roman"/>
                <w:lang w:eastAsia="lt-LT"/>
              </w:rPr>
              <w:t>krašto apsaugos</w:t>
            </w:r>
            <w:r w:rsidRPr="00B52604">
              <w:rPr>
                <w:rFonts w:ascii="Times New Roman" w:hAnsi="Times New Roman" w:cs="Times New Roman"/>
                <w:color w:val="000000"/>
              </w:rPr>
              <w:t xml:space="preserve"> ministerijos </w:t>
            </w:r>
            <w:r w:rsidRPr="00B52604">
              <w:rPr>
                <w:rFonts w:ascii="Times New Roman" w:eastAsia="Times New Roman" w:hAnsi="Times New Roman" w:cs="Times New Roman"/>
                <w:lang w:eastAsia="lt-LT"/>
              </w:rPr>
              <w:t>nacionalinės kibernetinio saugumo</w:t>
            </w:r>
            <w:r w:rsidRPr="00B52604">
              <w:rPr>
                <w:rFonts w:ascii="Times New Roman" w:hAnsi="Times New Roman" w:cs="Times New Roman"/>
                <w:color w:val="000000"/>
              </w:rPr>
              <w:t xml:space="preserve"> plėtros programos pažangos</w:t>
            </w:r>
            <w:r w:rsidRPr="00B52604">
              <w:rPr>
                <w:rFonts w:ascii="Times New Roman" w:eastAsia="Times New Roman" w:hAnsi="Times New Roman" w:cs="Times New Roman"/>
              </w:rPr>
              <w:t xml:space="preserve"> priemonės Nr. </w:t>
            </w: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rPr>
              <w:t xml:space="preserve"> „</w:t>
            </w:r>
            <w:r w:rsidRPr="00B52604">
              <w:rPr>
                <w:rFonts w:ascii="Times New Roman" w:eastAsia="Times New Roman" w:hAnsi="Times New Roman" w:cs="Times New Roman"/>
                <w:lang w:eastAsia="lt-LT"/>
              </w:rPr>
              <w:t>Stiprinti kibernetinį atsparumą</w:t>
            </w:r>
            <w:r w:rsidRPr="00B52604">
              <w:rPr>
                <w:rFonts w:ascii="Times New Roman" w:eastAsia="Times New Roman" w:hAnsi="Times New Roman" w:cs="Times New Roman"/>
              </w:rPr>
              <w:t>“ aprašas:</w:t>
            </w:r>
          </w:p>
          <w:p w14:paraId="6C628A83" w14:textId="77777777" w:rsidR="00793791" w:rsidRPr="00B52604" w:rsidRDefault="00682D23" w:rsidP="00793791">
            <w:pPr>
              <w:jc w:val="both"/>
              <w:rPr>
                <w:rFonts w:ascii="Times New Roman" w:hAnsi="Times New Roman" w:cs="Times New Roman"/>
                <w:i/>
                <w:iCs/>
              </w:rPr>
            </w:pPr>
            <w:hyperlink r:id="rId11" w:history="1">
              <w:r w:rsidR="00793791" w:rsidRPr="00B52604">
                <w:rPr>
                  <w:rStyle w:val="Hipersaitas"/>
                  <w:rFonts w:ascii="Times New Roman" w:hAnsi="Times New Roman" w:cs="Times New Roman"/>
                  <w:i/>
                  <w:iCs/>
                </w:rPr>
                <w:t>https://www.e-tar.lt/portal/lt/legalAct/5ed44430c3f411eea5a28c81c82193a8/asr</w:t>
              </w:r>
            </w:hyperlink>
          </w:p>
          <w:p w14:paraId="48901D63" w14:textId="78A76676" w:rsidR="00793791" w:rsidRPr="004173A5" w:rsidDel="00CA2776" w:rsidRDefault="00793791" w:rsidP="00793791">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506"/>
        <w:gridCol w:w="1438"/>
        <w:gridCol w:w="263"/>
        <w:gridCol w:w="2409"/>
        <w:gridCol w:w="27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5511C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682D2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82D2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82D2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82D2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24AA73D4" w:rsidR="001A1453" w:rsidRPr="008B168C" w:rsidRDefault="00682D23"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93758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82D2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82D2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82D2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82D2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82D2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82D2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82D2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82D2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82D2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82D2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82D2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82D2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82D2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82D2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82D2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82D2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82D2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5511C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38473327" w14:textId="75C86B96" w:rsidR="00E20AFE" w:rsidRDefault="00682D2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3758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82D2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5511C4" w:rsidRPr="008B168C" w14:paraId="5536C62C" w14:textId="77777777" w:rsidTr="005511C4">
        <w:trPr>
          <w:cantSplit/>
          <w:trHeight w:val="300"/>
        </w:trPr>
        <w:tc>
          <w:tcPr>
            <w:tcW w:w="1472" w:type="dxa"/>
          </w:tcPr>
          <w:p w14:paraId="33803602" w14:textId="1E871869" w:rsidR="005511C4" w:rsidRPr="004515B2" w:rsidRDefault="005511C4" w:rsidP="005511C4">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5511C4" w:rsidRPr="004515B2" w:rsidRDefault="005511C4" w:rsidP="005511C4">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3B49D69D" w:rsidR="005511C4" w:rsidRPr="008B168C" w:rsidRDefault="005511C4" w:rsidP="005511C4">
            <w:pPr>
              <w:rPr>
                <w:rFonts w:ascii="Times New Roman" w:hAnsi="Times New Roman" w:cs="Times New Roman"/>
              </w:rPr>
            </w:pPr>
            <w:r w:rsidRPr="00796EB4">
              <w:rPr>
                <w:rFonts w:ascii="Times New Roman" w:hAnsi="Times New Roman" w:cs="Times New Roman"/>
              </w:rPr>
              <w:t>Nuo 2024-0</w:t>
            </w:r>
            <w:r>
              <w:rPr>
                <w:rFonts w:ascii="Times New Roman" w:hAnsi="Times New Roman" w:cs="Times New Roman"/>
              </w:rPr>
              <w:t>4</w:t>
            </w:r>
            <w:r w:rsidRPr="00796EB4">
              <w:rPr>
                <w:rFonts w:ascii="Times New Roman" w:hAnsi="Times New Roman" w:cs="Times New Roman"/>
              </w:rPr>
              <w:t>-</w:t>
            </w:r>
            <w:r>
              <w:rPr>
                <w:rFonts w:ascii="Times New Roman" w:hAnsi="Times New Roman" w:cs="Times New Roman"/>
              </w:rPr>
              <w:t>0</w:t>
            </w:r>
            <w:r w:rsidR="00682D23">
              <w:rPr>
                <w:rFonts w:ascii="Times New Roman" w:hAnsi="Times New Roman" w:cs="Times New Roman"/>
              </w:rPr>
              <w:t>2</w:t>
            </w:r>
            <w:r w:rsidRPr="00796EB4">
              <w:rPr>
                <w:rFonts w:ascii="Times New Roman" w:hAnsi="Times New Roman" w:cs="Times New Roman"/>
              </w:rPr>
              <w:t xml:space="preserve"> 08:00 val.</w:t>
            </w:r>
          </w:p>
        </w:tc>
        <w:tc>
          <w:tcPr>
            <w:tcW w:w="2989" w:type="dxa"/>
          </w:tcPr>
          <w:p w14:paraId="05BA4005" w14:textId="3DA8F1FA" w:rsidR="005511C4" w:rsidRPr="008B168C" w:rsidRDefault="005511C4" w:rsidP="005511C4">
            <w:pPr>
              <w:rPr>
                <w:rFonts w:ascii="Times New Roman" w:hAnsi="Times New Roman" w:cs="Times New Roman"/>
              </w:rPr>
            </w:pPr>
            <w:r w:rsidRPr="00796EB4">
              <w:rPr>
                <w:rFonts w:ascii="Times New Roman" w:hAnsi="Times New Roman" w:cs="Times New Roman"/>
              </w:rPr>
              <w:t>Iki 2024-0</w:t>
            </w:r>
            <w:r w:rsidR="00682D23">
              <w:rPr>
                <w:rFonts w:ascii="Times New Roman" w:hAnsi="Times New Roman" w:cs="Times New Roman"/>
              </w:rPr>
              <w:t>7</w:t>
            </w:r>
            <w:r>
              <w:rPr>
                <w:rFonts w:ascii="Times New Roman" w:hAnsi="Times New Roman" w:cs="Times New Roman"/>
              </w:rPr>
              <w:t>-</w:t>
            </w:r>
            <w:r w:rsidR="00682D23">
              <w:rPr>
                <w:rFonts w:ascii="Times New Roman" w:hAnsi="Times New Roman" w:cs="Times New Roman"/>
              </w:rPr>
              <w:t>01</w:t>
            </w:r>
            <w:r w:rsidRPr="00796EB4">
              <w:rPr>
                <w:rFonts w:ascii="Times New Roman" w:hAnsi="Times New Roman" w:cs="Times New Roman"/>
              </w:rPr>
              <w:t xml:space="preserve"> 1</w:t>
            </w:r>
            <w:r w:rsidR="00CC2CB9">
              <w:rPr>
                <w:rFonts w:ascii="Times New Roman" w:hAnsi="Times New Roman" w:cs="Times New Roman"/>
              </w:rPr>
              <w:t>7</w:t>
            </w:r>
            <w:r w:rsidRPr="00796EB4">
              <w:rPr>
                <w:rFonts w:ascii="Times New Roman" w:hAnsi="Times New Roman" w:cs="Times New Roman"/>
              </w:rPr>
              <w:t>:00 val.</w:t>
            </w:r>
          </w:p>
        </w:tc>
      </w:tr>
      <w:tr w:rsidR="00DC7931" w:rsidRPr="008B168C" w14:paraId="0B0CF49A" w14:textId="77777777" w:rsidTr="005511C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5891F6DB" w14:textId="258A29C0" w:rsidR="00E20AFE" w:rsidRPr="008B168C" w:rsidRDefault="00682D2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1579A267" w:rsidR="00E20AFE" w:rsidRPr="008B168C" w:rsidRDefault="00682D2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5511C4">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511C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706A2DDD" w14:textId="55466362" w:rsidR="00E20AFE" w:rsidRPr="008B168C" w:rsidRDefault="00682D23"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51571">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5511C4">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682D2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682D2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682D2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700F7367" w:rsidR="00F16FC5" w:rsidRPr="00F229DE" w:rsidRDefault="00682D2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251571">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5511C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10771731" w:rsidR="00E20AFE" w:rsidRPr="00F9272F" w:rsidRDefault="00682D2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237B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5511C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292D9DCC" w:rsidR="00AF57CF" w:rsidRPr="008B168C" w:rsidRDefault="00682D2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956785">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82D2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682D2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82D2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82D2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82D2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1BAC2AC8"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5511C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682D2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82D2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82D2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5511C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682D2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82D2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82D2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82D2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82D2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5511C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17284E0C" w:rsidR="00AC029E" w:rsidRPr="008B168C" w:rsidRDefault="00682D2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43493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82D2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82D2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82D2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82D23"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5511C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682D2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82D2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82D2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82D2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5511C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682D2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82D2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682D2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5511C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682D2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82D2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82D2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82D2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82D2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82D2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82D2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82D2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5511C4">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682D2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5511C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682D2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82D2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82D2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82D2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82D2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5511C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682D2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82D2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82D2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682D2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682D2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82D2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82D2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5511C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682D2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82D2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5511C4">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682D2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82D2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682D2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82D2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682D2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82D2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682D2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682D2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82D2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682D2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5511C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682D2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82D2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5511C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682D2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5511C4">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682D2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5511C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682D2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5511C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682D2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5511C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4A482A77" w:rsidR="00FF7835" w:rsidRPr="0072413E" w:rsidRDefault="0072413E" w:rsidP="347B8ECA">
            <w:pPr>
              <w:spacing w:line="257" w:lineRule="auto"/>
              <w:rPr>
                <w:rFonts w:ascii="Times New Roman" w:eastAsia="Times New Roman" w:hAnsi="Times New Roman" w:cs="Times New Roman"/>
              </w:rPr>
            </w:pPr>
            <w:r w:rsidRPr="0072413E">
              <w:rPr>
                <w:rFonts w:ascii="Times New Roman" w:hAnsi="Times New Roman" w:cs="Times New Roman"/>
              </w:rPr>
              <w:t xml:space="preserve">9 606 674,00 Eur </w:t>
            </w:r>
          </w:p>
        </w:tc>
      </w:tr>
      <w:tr w:rsidR="4926D183" w14:paraId="497C3D13" w14:textId="77777777" w:rsidTr="005511C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76B3068B" w14:textId="77777777" w:rsidR="00D917FC" w:rsidRPr="00815885" w:rsidRDefault="00D917FC" w:rsidP="00D917FC">
            <w:pPr>
              <w:rPr>
                <w:rFonts w:ascii="Times New Roman" w:eastAsia="Times New Roman" w:hAnsi="Times New Roman" w:cs="Times New Roman"/>
                <w:b/>
                <w:bCs/>
              </w:rPr>
            </w:pPr>
            <w:r w:rsidRPr="00815885">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5511C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4BA61325"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12DAB630" w14:textId="4262C476" w:rsidR="00011564" w:rsidRDefault="00952E09" w:rsidP="003653E2">
            <w:pPr>
              <w:spacing w:line="257" w:lineRule="auto"/>
              <w:jc w:val="both"/>
              <w:rPr>
                <w:rFonts w:ascii="Times New Roman" w:hAnsi="Times New Roman" w:cs="Times New Roman"/>
              </w:rPr>
            </w:pPr>
            <w:r w:rsidRPr="00F229DE">
              <w:rPr>
                <w:rFonts w:ascii="Times New Roman" w:hAnsi="Times New Roman" w:cs="Times New Roman"/>
              </w:rPr>
              <w:t xml:space="preserve"> </w:t>
            </w:r>
            <w:r w:rsidR="00617184" w:rsidRPr="000C4531">
              <w:rPr>
                <w:rFonts w:ascii="Times New Roman" w:hAnsi="Times New Roman" w:cs="Times New Roman"/>
              </w:rPr>
              <w:t>7 939 400,00 Eur</w:t>
            </w:r>
          </w:p>
          <w:p w14:paraId="7821D6A0" w14:textId="1AE9879B" w:rsidR="00952E09" w:rsidRPr="00F229DE" w:rsidRDefault="00682D23"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1651F10645BD4CFA97F1CB49F743DFA7"/>
                </w:placeholder>
                <w14:checkbox>
                  <w14:checked w14:val="0"/>
                  <w14:checkedState w14:val="2612" w14:font="MS Gothic"/>
                  <w14:uncheckedState w14:val="2610" w14:font="MS Gothic"/>
                </w14:checkbox>
              </w:sdtPr>
              <w:sdtEndPr/>
              <w:sdtContent>
                <w:r w:rsidR="00011564">
                  <w:rPr>
                    <w:rFonts w:ascii="MS Gothic" w:eastAsia="MS Gothic" w:hAnsi="MS Gothic" w:cs="Times New Roman" w:hint="eastAsia"/>
                  </w:rPr>
                  <w:t>☐</w:t>
                </w:r>
              </w:sdtContent>
            </w:sdt>
            <w:r w:rsidR="00011564"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w:t>
            </w:r>
            <w:r w:rsidR="00617184">
              <w:rPr>
                <w:rFonts w:ascii="Times New Roman" w:hAnsi="Times New Roman" w:cs="Times New Roman"/>
              </w:rPr>
              <w:t>________</w:t>
            </w:r>
            <w:r w:rsidR="000C4531" w:rsidRPr="000C4531">
              <w:rPr>
                <w:rFonts w:ascii="Times New Roman" w:hAnsi="Times New Roman" w:cs="Times New Roman"/>
              </w:rPr>
              <w:t xml:space="preserve"> </w:t>
            </w:r>
            <w:r w:rsidR="00617184">
              <w:rPr>
                <w:rFonts w:ascii="Times New Roman" w:hAnsi="Times New Roman" w:cs="Times New Roman"/>
              </w:rPr>
              <w:t>e</w:t>
            </w:r>
            <w:r w:rsidR="000C4531" w:rsidRPr="000C4531">
              <w:rPr>
                <w:rFonts w:ascii="Times New Roman" w:hAnsi="Times New Roman" w:cs="Times New Roman"/>
              </w:rPr>
              <w:t xml:space="preserve">ur </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5511C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68F4CBF1" w14:textId="77777777" w:rsidR="00FC2AE1" w:rsidRPr="00815885" w:rsidRDefault="00FC2AE1" w:rsidP="00FC2AE1">
            <w:pPr>
              <w:rPr>
                <w:rFonts w:ascii="Times New Roman" w:eastAsia="Times New Roman" w:hAnsi="Times New Roman" w:cs="Times New Roman"/>
                <w:b/>
                <w:bCs/>
              </w:rPr>
            </w:pPr>
            <w:r w:rsidRPr="00815885">
              <w:rPr>
                <w:rFonts w:ascii="Times New Roman" w:eastAsia="Times New Roman" w:hAnsi="Times New Roman" w:cs="Times New Roman"/>
              </w:rPr>
              <w:t>0 Eur</w:t>
            </w:r>
          </w:p>
          <w:p w14:paraId="2C21FFE1" w14:textId="0F0E0CE6" w:rsidR="0C6E61CA" w:rsidRPr="00F229DE" w:rsidRDefault="00682D23"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00FC2AE1" w14:paraId="0FFEB7EF" w14:textId="77777777" w:rsidTr="005511C4">
        <w:trPr>
          <w:cantSplit/>
          <w:trHeight w:val="300"/>
        </w:trPr>
        <w:tc>
          <w:tcPr>
            <w:tcW w:w="1472" w:type="dxa"/>
          </w:tcPr>
          <w:p w14:paraId="1B6EDBE8" w14:textId="79232DB4" w:rsidR="00FC2AE1" w:rsidRPr="00BF5F79" w:rsidRDefault="00FC2AE1" w:rsidP="00FC2AE1">
            <w:pPr>
              <w:rPr>
                <w:rFonts w:ascii="Times New Roman" w:hAnsi="Times New Roman" w:cs="Times New Roman"/>
                <w:b/>
                <w:bCs/>
              </w:rPr>
            </w:pPr>
            <w:r w:rsidRPr="507D672D">
              <w:rPr>
                <w:rFonts w:ascii="Times New Roman" w:hAnsi="Times New Roman" w:cs="Times New Roman"/>
                <w:b/>
                <w:bCs/>
              </w:rPr>
              <w:t>2.10.4</w:t>
            </w:r>
          </w:p>
        </w:tc>
        <w:tc>
          <w:tcPr>
            <w:tcW w:w="2944" w:type="dxa"/>
            <w:gridSpan w:val="2"/>
          </w:tcPr>
          <w:p w14:paraId="57EECBE1" w14:textId="4E8B737C" w:rsidR="00FC2AE1" w:rsidRPr="00FF7835" w:rsidRDefault="00FC2AE1" w:rsidP="00FC2AE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21C74A7" w:rsidR="00FC2AE1" w:rsidRPr="009C094C" w:rsidRDefault="00FC2AE1" w:rsidP="00FC2AE1">
            <w:pPr>
              <w:spacing w:line="257" w:lineRule="auto"/>
              <w:jc w:val="both"/>
              <w:rPr>
                <w:rFonts w:ascii="Times New Roman" w:eastAsia="Times New Roman" w:hAnsi="Times New Roman" w:cs="Times New Roman"/>
                <w:i/>
                <w:iCs/>
              </w:rPr>
            </w:pPr>
            <w:r w:rsidRPr="008056C8">
              <w:rPr>
                <w:rFonts w:ascii="Times New Roman" w:eastAsia="Times New Roman" w:hAnsi="Times New Roman" w:cs="Times New Roman"/>
              </w:rPr>
              <w:t>0 Eur</w:t>
            </w:r>
          </w:p>
        </w:tc>
      </w:tr>
      <w:tr w:rsidR="00FC2AE1" w14:paraId="24D4D2BB" w14:textId="77777777" w:rsidTr="005511C4">
        <w:trPr>
          <w:cantSplit/>
          <w:trHeight w:val="300"/>
        </w:trPr>
        <w:tc>
          <w:tcPr>
            <w:tcW w:w="1472" w:type="dxa"/>
          </w:tcPr>
          <w:p w14:paraId="79AAA846" w14:textId="5AB432DA" w:rsidR="00FC2AE1" w:rsidRDefault="00FC2AE1" w:rsidP="00FC2AE1">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944" w:type="dxa"/>
            <w:gridSpan w:val="2"/>
          </w:tcPr>
          <w:p w14:paraId="4F03B92F" w14:textId="222E7C33" w:rsidR="00FC2AE1" w:rsidRPr="00FF7835" w:rsidRDefault="00FC2AE1" w:rsidP="00FC2AE1">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420E8812" w:rsidR="00FC2AE1" w:rsidRDefault="00FC2AE1" w:rsidP="00FC2AE1">
            <w:pPr>
              <w:spacing w:line="257" w:lineRule="auto"/>
              <w:jc w:val="both"/>
              <w:rPr>
                <w:rFonts w:ascii="Times New Roman" w:eastAsia="Times New Roman" w:hAnsi="Times New Roman" w:cs="Times New Roman"/>
                <w:i/>
                <w:iCs/>
              </w:rPr>
            </w:pPr>
            <w:r w:rsidRPr="008056C8">
              <w:rPr>
                <w:rFonts w:ascii="Times New Roman" w:eastAsia="Times New Roman" w:hAnsi="Times New Roman" w:cs="Times New Roman"/>
              </w:rPr>
              <w:t>0 Eur</w:t>
            </w:r>
          </w:p>
        </w:tc>
      </w:tr>
      <w:tr w:rsidR="4926D183" w14:paraId="43A34A9E" w14:textId="77777777" w:rsidTr="005511C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38AAD9A5" w:rsidR="72276AC6" w:rsidRPr="00C23DA7" w:rsidRDefault="00C23DA7" w:rsidP="00BF5F79">
            <w:pPr>
              <w:rPr>
                <w:rFonts w:ascii="Times New Roman" w:eastAsia="Times New Roman" w:hAnsi="Times New Roman" w:cs="Times New Roman"/>
              </w:rPr>
            </w:pPr>
            <w:r w:rsidRPr="00C23DA7">
              <w:rPr>
                <w:rFonts w:ascii="Times New Roman" w:eastAsia="Times New Roman" w:hAnsi="Times New Roman" w:cs="Times New Roman"/>
              </w:rPr>
              <w:t xml:space="preserve">1 667 274,00 Eur </w:t>
            </w:r>
          </w:p>
          <w:p w14:paraId="1CF969C4" w14:textId="19F9BE65" w:rsidR="4926D183" w:rsidRDefault="4926D183" w:rsidP="009C094C">
            <w:pPr>
              <w:rPr>
                <w:rFonts w:ascii="Times New Roman" w:hAnsi="Times New Roman" w:cs="Times New Roman"/>
                <w:i/>
                <w:iCs/>
              </w:rPr>
            </w:pPr>
          </w:p>
        </w:tc>
      </w:tr>
      <w:tr w:rsidR="00395C6D" w14:paraId="2FA854C9" w14:textId="77777777" w:rsidTr="005511C4">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6373B605" w:rsidR="00395C6D" w:rsidRPr="00395C6D" w:rsidRDefault="00C3296E" w:rsidP="00F62A6E">
            <w:pPr>
              <w:spacing w:line="257" w:lineRule="auto"/>
              <w:jc w:val="both"/>
              <w:rPr>
                <w:rFonts w:ascii="Times New Roman" w:eastAsia="Times New Roman" w:hAnsi="Times New Roman" w:cs="Times New Roman"/>
                <w:i/>
                <w:iCs/>
              </w:rPr>
            </w:pPr>
            <w:r w:rsidRPr="008056C8">
              <w:rPr>
                <w:rFonts w:ascii="Times New Roman" w:eastAsia="Times New Roman" w:hAnsi="Times New Roman" w:cs="Times New Roman"/>
              </w:rPr>
              <w:t>0 Eur</w:t>
            </w:r>
          </w:p>
        </w:tc>
      </w:tr>
      <w:tr w:rsidR="00AC029E" w:rsidRPr="008B168C" w14:paraId="31C64C7B" w14:textId="77777777" w:rsidTr="005511C4">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170DA5FE" w14:textId="27D07380" w:rsidR="00AC029E" w:rsidRPr="00B52EB3" w:rsidRDefault="00C3296E" w:rsidP="00AC029E">
            <w:pPr>
              <w:rPr>
                <w:rFonts w:ascii="Times New Roman" w:hAnsi="Times New Roman" w:cs="Times New Roman"/>
                <w:i/>
                <w:iCs/>
              </w:rPr>
            </w:pPr>
            <w:r w:rsidRPr="0072413E">
              <w:rPr>
                <w:rFonts w:ascii="Times New Roman" w:hAnsi="Times New Roman" w:cs="Times New Roman"/>
              </w:rPr>
              <w:t xml:space="preserve">9 606 674,00 Eur </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5511C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11F83EF0" w:rsidR="00192BFE" w:rsidRPr="00F229DE" w:rsidRDefault="00564F0B"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0A3FD5">
              <w:rPr>
                <w:rFonts w:ascii="Times New Roman" w:eastAsia="Times New Roman" w:hAnsi="Times New Roman" w:cs="Times New Roman"/>
                <w:caps/>
                <w:lang w:eastAsia="lt-LT"/>
              </w:rPr>
              <w:t>2-01</w:t>
            </w:r>
          </w:p>
        </w:tc>
        <w:tc>
          <w:tcPr>
            <w:tcW w:w="5933" w:type="dxa"/>
            <w:gridSpan w:val="4"/>
          </w:tcPr>
          <w:p w14:paraId="2597C47A" w14:textId="394A28D8" w:rsidR="00192BFE" w:rsidRPr="00E275AD" w:rsidRDefault="00E275AD" w:rsidP="20C58E02">
            <w:pPr>
              <w:spacing w:after="160" w:line="257" w:lineRule="auto"/>
              <w:jc w:val="both"/>
              <w:rPr>
                <w:rFonts w:ascii="Times New Roman" w:hAnsi="Times New Roman" w:cs="Times New Roman"/>
              </w:rPr>
            </w:pPr>
            <w:r w:rsidRPr="00E275AD">
              <w:rPr>
                <w:rFonts w:ascii="Times New Roman" w:hAnsi="Times New Roman" w:cs="Times New Roman"/>
              </w:rPr>
              <w:t>Nacionalinės SOC/CSIRT modulinės sistemos, suteikiančios galimybę SOC/CSIRT paslaugomis naudotis TIS2 direktyvoje nurodytų sektorių kibernetinio saugumo subjektams, sukūrimas</w:t>
            </w:r>
          </w:p>
        </w:tc>
      </w:tr>
      <w:tr w:rsidR="00AC029E" w:rsidRPr="008B168C" w14:paraId="09CF0D37" w14:textId="5E93F9A5" w:rsidTr="005511C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3C18BBC9" w:rsidR="00AC029E" w:rsidRPr="00F86472" w:rsidRDefault="00F86472" w:rsidP="2327CC7F">
            <w:pPr>
              <w:rPr>
                <w:rFonts w:ascii="Times New Roman" w:hAnsi="Times New Roman" w:cs="Times New Roman"/>
              </w:rPr>
            </w:pPr>
            <w:r w:rsidRPr="00F86472">
              <w:rPr>
                <w:rFonts w:ascii="Times New Roman" w:hAnsi="Times New Roman" w:cs="Times New Roman"/>
                <w:bCs/>
              </w:rPr>
              <w:t>K</w:t>
            </w:r>
            <w:r w:rsidR="00CB4F26" w:rsidRPr="00F86472">
              <w:rPr>
                <w:rFonts w:ascii="Times New Roman" w:hAnsi="Times New Roman" w:cs="Times New Roman"/>
                <w:bCs/>
              </w:rPr>
              <w:t>ibernetinio saugumo subjektai ir Nacionalinio kibernetinio saugumo centro prie KAM darbuotojai.</w:t>
            </w:r>
          </w:p>
        </w:tc>
      </w:tr>
      <w:tr w:rsidR="00AC029E" w:rsidRPr="008B168C" w14:paraId="5DF64BDA" w14:textId="212F7AE2" w:rsidTr="005511C4">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6BFB2247" w:rsidR="00AC029E" w:rsidRPr="00B52EB3" w:rsidRDefault="00887FF3" w:rsidP="00AC029E">
            <w:pPr>
              <w:rPr>
                <w:rFonts w:ascii="Times New Roman" w:hAnsi="Times New Roman" w:cs="Times New Roman"/>
                <w:i/>
                <w:iCs/>
              </w:rPr>
            </w:pPr>
            <w:r w:rsidRPr="00632EA6">
              <w:rPr>
                <w:rFonts w:ascii="Times New Roman" w:hAnsi="Times New Roman" w:cs="Times New Roman"/>
              </w:rPr>
              <w:t>Nacionalinis kibernetinio saugumo centras prie KAM</w:t>
            </w:r>
          </w:p>
        </w:tc>
      </w:tr>
      <w:tr w:rsidR="00D548BA" w:rsidRPr="008B168C" w14:paraId="3FA5F900" w14:textId="77777777" w:rsidTr="005511C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0BC92BAD" w:rsidR="00625FE0" w:rsidRPr="008F62D3" w:rsidRDefault="00682D23"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887FF3">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682D23"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5511C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4E70A228" w:rsidR="00D548BA" w:rsidRPr="007457E7" w:rsidRDefault="007457E7" w:rsidP="00D548BA">
            <w:pPr>
              <w:rPr>
                <w:rFonts w:ascii="Times New Roman" w:hAnsi="Times New Roman" w:cs="Times New Roman"/>
              </w:rPr>
            </w:pPr>
            <w:r w:rsidRPr="007457E7">
              <w:rPr>
                <w:rFonts w:ascii="Times New Roman" w:hAnsi="Times New Roman" w:cs="Times New Roman"/>
              </w:rPr>
              <w:t>M</w:t>
            </w:r>
            <w:r w:rsidR="00B72934" w:rsidRPr="007457E7">
              <w:rPr>
                <w:rFonts w:ascii="Times New Roman" w:hAnsi="Times New Roman" w:cs="Times New Roman"/>
                <w:bCs/>
              </w:rPr>
              <w:t>inisterijos ir joms pavaldžios institucijos, valstybės valdomos bendrovės, viešosios įstaigos ir savivaldybių administracijos</w:t>
            </w:r>
            <w:r>
              <w:rPr>
                <w:rFonts w:ascii="Times New Roman" w:hAnsi="Times New Roman" w:cs="Times New Roman"/>
                <w:bCs/>
              </w:rPr>
              <w:t>.</w:t>
            </w:r>
          </w:p>
        </w:tc>
      </w:tr>
      <w:tr w:rsidR="00D548BA" w14:paraId="384CD925" w14:textId="77777777" w:rsidTr="005511C4">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1B4EB8E3" w14:textId="77777777" w:rsidR="001C0AC4" w:rsidRPr="00B52EB3" w:rsidRDefault="001C0AC4" w:rsidP="001C0AC4">
            <w:pPr>
              <w:rPr>
                <w:rFonts w:ascii="Times New Roman" w:hAnsi="Times New Roman" w:cs="Times New Roman"/>
                <w:i/>
                <w:iCs/>
              </w:rPr>
            </w:pPr>
            <w:r w:rsidRPr="0072413E">
              <w:rPr>
                <w:rFonts w:ascii="Times New Roman" w:hAnsi="Times New Roman" w:cs="Times New Roman"/>
              </w:rPr>
              <w:t xml:space="preserve">9 606 674,00 Eur </w:t>
            </w:r>
          </w:p>
          <w:p w14:paraId="42C9777A" w14:textId="69C73BD1" w:rsidR="00D548BA" w:rsidRDefault="00D548BA" w:rsidP="008F62D3">
            <w:pPr>
              <w:jc w:val="both"/>
              <w:rPr>
                <w:rFonts w:ascii="Times New Roman" w:hAnsi="Times New Roman" w:cs="Times New Roman"/>
                <w:i/>
                <w:iCs/>
              </w:rPr>
            </w:pPr>
          </w:p>
        </w:tc>
      </w:tr>
      <w:tr w:rsidR="00664608" w14:paraId="27CDC5B4" w14:textId="77777777" w:rsidTr="005511C4">
        <w:trPr>
          <w:cantSplit/>
          <w:trHeight w:val="300"/>
        </w:trPr>
        <w:tc>
          <w:tcPr>
            <w:tcW w:w="1472" w:type="dxa"/>
          </w:tcPr>
          <w:p w14:paraId="646A8D5B" w14:textId="3F91F7C6" w:rsidR="00664608" w:rsidRPr="006A00FF" w:rsidRDefault="00664608" w:rsidP="0066460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64608" w:rsidRPr="009C094C" w:rsidRDefault="00664608" w:rsidP="00664608">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003A1D3" w:rsidR="00664608" w:rsidRDefault="00664608" w:rsidP="00664608">
            <w:pPr>
              <w:jc w:val="both"/>
              <w:rPr>
                <w:rFonts w:ascii="Times New Roman" w:hAnsi="Times New Roman" w:cs="Times New Roman"/>
                <w:i/>
                <w:iCs/>
              </w:rPr>
            </w:pPr>
            <w:r w:rsidRPr="00C94D49">
              <w:rPr>
                <w:rFonts w:ascii="Times New Roman" w:hAnsi="Times New Roman" w:cs="Times New Roman"/>
              </w:rPr>
              <w:t xml:space="preserve">100 proc.  </w:t>
            </w:r>
          </w:p>
        </w:tc>
      </w:tr>
      <w:tr w:rsidR="00664608" w:rsidRPr="008B168C" w14:paraId="2BB4D75E" w14:textId="77777777" w:rsidTr="005511C4">
        <w:trPr>
          <w:cantSplit/>
          <w:trHeight w:val="300"/>
        </w:trPr>
        <w:tc>
          <w:tcPr>
            <w:tcW w:w="1472" w:type="dxa"/>
          </w:tcPr>
          <w:p w14:paraId="0179FDBB" w14:textId="2F408E44" w:rsidR="00664608" w:rsidRPr="006A00FF" w:rsidRDefault="00664608" w:rsidP="0066460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64608" w:rsidRPr="009C094C" w:rsidRDefault="00664608" w:rsidP="00664608">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0663F785" w:rsidR="00664608" w:rsidRPr="006400DE" w:rsidRDefault="00664608" w:rsidP="00664608">
            <w:pPr>
              <w:rPr>
                <w:rFonts w:ascii="Times New Roman" w:hAnsi="Times New Roman" w:cs="Times New Roman"/>
                <w:i/>
                <w:u w:val="single"/>
              </w:rPr>
            </w:pPr>
            <w:r w:rsidRPr="006331F2">
              <w:rPr>
                <w:rFonts w:ascii="Times New Roman" w:hAnsi="Times New Roman" w:cs="Times New Roman"/>
              </w:rPr>
              <w:t>Netaikoma</w:t>
            </w:r>
            <w:r w:rsidRPr="006400DE">
              <w:rPr>
                <w:rFonts w:ascii="Times New Roman" w:hAnsi="Times New Roman" w:cs="Times New Roman"/>
                <w:i/>
                <w:u w:val="single"/>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24BD44CA" w14:textId="77777777" w:rsidR="00640FB7" w:rsidRPr="004B00CB" w:rsidRDefault="00640FB7" w:rsidP="00640FB7">
            <w:pPr>
              <w:jc w:val="both"/>
              <w:rPr>
                <w:rFonts w:ascii="Times New Roman" w:hAnsi="Times New Roman" w:cs="Times New Roman"/>
                <w:bCs/>
              </w:rPr>
            </w:pPr>
            <w:r w:rsidRPr="004B00CB">
              <w:rPr>
                <w:rFonts w:ascii="Times New Roman" w:hAnsi="Times New Roman" w:cs="Times New Roman"/>
                <w:bCs/>
              </w:rPr>
              <w:t>1.</w:t>
            </w:r>
            <w:r>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0C04AF56" w14:textId="77777777" w:rsidR="00640FB7" w:rsidRPr="004B00CB" w:rsidRDefault="00640FB7" w:rsidP="00640FB7">
            <w:pPr>
              <w:jc w:val="both"/>
              <w:rPr>
                <w:rFonts w:ascii="Times New Roman" w:hAnsi="Times New Roman" w:cs="Times New Roman"/>
                <w:bCs/>
              </w:rPr>
            </w:pPr>
            <w:r w:rsidRPr="004B00CB">
              <w:rPr>
                <w:rFonts w:ascii="Times New Roman" w:hAnsi="Times New Roman" w:cs="Times New Roman"/>
                <w:bCs/>
              </w:rPr>
              <w:t>2.</w:t>
            </w:r>
            <w:r>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2AC72154" w14:textId="77777777" w:rsidR="00640FB7" w:rsidRPr="004B00CB" w:rsidRDefault="00640FB7" w:rsidP="00640FB7">
            <w:pPr>
              <w:jc w:val="both"/>
              <w:rPr>
                <w:rFonts w:ascii="Times New Roman" w:hAnsi="Times New Roman" w:cs="Times New Roman"/>
                <w:bCs/>
              </w:rPr>
            </w:pPr>
            <w:r w:rsidRPr="004B00CB">
              <w:rPr>
                <w:rFonts w:ascii="Times New Roman" w:hAnsi="Times New Roman" w:cs="Times New Roman"/>
                <w:bCs/>
              </w:rPr>
              <w:t>3.</w:t>
            </w:r>
            <w:r>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34565800" w14:textId="77777777" w:rsidR="00640FB7" w:rsidRPr="004B00CB" w:rsidRDefault="00640FB7" w:rsidP="00640FB7">
            <w:pPr>
              <w:jc w:val="both"/>
              <w:rPr>
                <w:rFonts w:ascii="Times New Roman" w:hAnsi="Times New Roman" w:cs="Times New Roman"/>
                <w:bCs/>
              </w:rPr>
            </w:pPr>
            <w:r w:rsidRPr="004B00CB">
              <w:rPr>
                <w:rFonts w:ascii="Times New Roman" w:hAnsi="Times New Roman" w:cs="Times New Roman"/>
                <w:bCs/>
              </w:rPr>
              <w:t>4.</w:t>
            </w:r>
            <w:r>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6F7AD296" w14:textId="77777777" w:rsidR="00640FB7" w:rsidRPr="004B00CB" w:rsidRDefault="00640FB7" w:rsidP="00640FB7">
            <w:pPr>
              <w:jc w:val="both"/>
              <w:rPr>
                <w:rFonts w:ascii="Times New Roman" w:hAnsi="Times New Roman" w:cs="Times New Roman"/>
                <w:bCs/>
              </w:rPr>
            </w:pPr>
            <w:r w:rsidRPr="004B00CB">
              <w:rPr>
                <w:rFonts w:ascii="Times New Roman" w:hAnsi="Times New Roman" w:cs="Times New Roman"/>
                <w:bCs/>
              </w:rPr>
              <w:t>5.</w:t>
            </w:r>
            <w:r>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55EDB57C" w14:textId="77777777" w:rsidR="00640FB7" w:rsidRDefault="00640FB7" w:rsidP="00640FB7">
            <w:pPr>
              <w:jc w:val="both"/>
              <w:rPr>
                <w:rFonts w:ascii="Times New Roman" w:hAnsi="Times New Roman" w:cs="Times New Roman"/>
                <w:bCs/>
              </w:rPr>
            </w:pPr>
            <w:r w:rsidRPr="004B00CB">
              <w:rPr>
                <w:rFonts w:ascii="Times New Roman" w:hAnsi="Times New Roman" w:cs="Times New Roman"/>
                <w:bCs/>
              </w:rPr>
              <w:t>6.</w:t>
            </w:r>
            <w:r>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77777777" w:rsidR="00D548BA" w:rsidRPr="00421A95" w:rsidRDefault="00D548BA" w:rsidP="006960A4">
            <w:pPr>
              <w:jc w:val="both"/>
              <w:rPr>
                <w:rFonts w:ascii="Times New Roman" w:hAnsi="Times New Roman" w:cs="Times New Roman"/>
                <w:b/>
              </w:rPr>
            </w:pPr>
          </w:p>
        </w:tc>
      </w:tr>
      <w:tr w:rsidR="004610B8" w:rsidRPr="008B168C" w14:paraId="2B662F75" w14:textId="77777777" w:rsidTr="003653E2">
        <w:trPr>
          <w:cantSplit/>
          <w:trHeight w:val="300"/>
        </w:trPr>
        <w:tc>
          <w:tcPr>
            <w:tcW w:w="1472" w:type="dxa"/>
            <w:vMerge w:val="restart"/>
          </w:tcPr>
          <w:p w14:paraId="48119E53" w14:textId="3F6B4240" w:rsidR="004610B8" w:rsidRDefault="004610B8"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4610B8" w:rsidRDefault="004610B8"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10B8" w:rsidRPr="00421A95" w:rsidRDefault="004610B8" w:rsidP="00D548BA">
            <w:pPr>
              <w:jc w:val="both"/>
              <w:rPr>
                <w:rFonts w:ascii="Times New Roman" w:hAnsi="Times New Roman" w:cs="Times New Roman"/>
                <w:i/>
                <w:iCs/>
              </w:rPr>
            </w:pPr>
          </w:p>
        </w:tc>
      </w:tr>
      <w:tr w:rsidR="004610B8" w:rsidRPr="008B168C" w14:paraId="50B57CAF" w14:textId="77777777" w:rsidTr="003653E2">
        <w:trPr>
          <w:cantSplit/>
          <w:trHeight w:val="1190"/>
        </w:trPr>
        <w:tc>
          <w:tcPr>
            <w:tcW w:w="1472" w:type="dxa"/>
            <w:vMerge/>
          </w:tcPr>
          <w:p w14:paraId="68308826" w14:textId="77777777" w:rsidR="004610B8" w:rsidRDefault="004610B8" w:rsidP="00D548BA">
            <w:pPr>
              <w:rPr>
                <w:rFonts w:ascii="Times New Roman" w:hAnsi="Times New Roman" w:cs="Times New Roman"/>
                <w:b/>
                <w:bCs/>
              </w:rPr>
            </w:pPr>
          </w:p>
        </w:tc>
        <w:tc>
          <w:tcPr>
            <w:tcW w:w="8877" w:type="dxa"/>
            <w:gridSpan w:val="6"/>
          </w:tcPr>
          <w:p w14:paraId="074FE837" w14:textId="6483DF50" w:rsidR="004610B8" w:rsidRPr="00F0057E" w:rsidRDefault="004610B8"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5671CAFE41F14F1FA4C95EB011BF663C"/>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F2D929DE629B495F91C155768E0F2A7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10B8" w:rsidRPr="00421A95" w:rsidRDefault="004610B8" w:rsidP="00BD5889">
            <w:pPr>
              <w:jc w:val="both"/>
              <w:rPr>
                <w:rFonts w:ascii="Times New Roman" w:hAnsi="Times New Roman" w:cs="Times New Roman"/>
                <w:b/>
                <w:bCs/>
                <w:iCs/>
              </w:rPr>
            </w:pPr>
          </w:p>
        </w:tc>
      </w:tr>
      <w:tr w:rsidR="004610B8" w:rsidRPr="008B168C" w14:paraId="3278484E" w14:textId="1A8BCCD1" w:rsidTr="00BD5889">
        <w:trPr>
          <w:cantSplit/>
          <w:trHeight w:val="381"/>
        </w:trPr>
        <w:tc>
          <w:tcPr>
            <w:tcW w:w="1472" w:type="dxa"/>
            <w:vMerge/>
          </w:tcPr>
          <w:p w14:paraId="01922881" w14:textId="77777777" w:rsidR="004610B8" w:rsidRDefault="004610B8" w:rsidP="00D548BA">
            <w:pPr>
              <w:rPr>
                <w:rFonts w:ascii="Times New Roman" w:hAnsi="Times New Roman" w:cs="Times New Roman"/>
                <w:b/>
                <w:bCs/>
              </w:rPr>
            </w:pPr>
          </w:p>
        </w:tc>
        <w:tc>
          <w:tcPr>
            <w:tcW w:w="1506" w:type="dxa"/>
          </w:tcPr>
          <w:p w14:paraId="5F289210" w14:textId="65E7C41E" w:rsidR="004610B8" w:rsidRDefault="004610B8"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701" w:type="dxa"/>
            <w:gridSpan w:val="2"/>
          </w:tcPr>
          <w:p w14:paraId="7847F7D8" w14:textId="00745E64" w:rsidR="004610B8" w:rsidRDefault="004610B8"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09" w:type="dxa"/>
          </w:tcPr>
          <w:p w14:paraId="71D003FA" w14:textId="0B55CCAB" w:rsidR="004610B8" w:rsidRDefault="004610B8"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261" w:type="dxa"/>
            <w:gridSpan w:val="2"/>
          </w:tcPr>
          <w:p w14:paraId="003D37BC" w14:textId="344C15A9" w:rsidR="004610B8" w:rsidRDefault="004610B8"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A6097C" w:rsidRPr="008B168C" w14:paraId="61268EC5" w14:textId="259DC5C8" w:rsidTr="00404C69">
        <w:trPr>
          <w:cantSplit/>
          <w:trHeight w:val="750"/>
        </w:trPr>
        <w:tc>
          <w:tcPr>
            <w:tcW w:w="1472" w:type="dxa"/>
            <w:vMerge/>
          </w:tcPr>
          <w:p w14:paraId="1ED10324"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537240A3" w14:textId="6F2D4752" w:rsidR="00A6097C" w:rsidRDefault="00A6097C" w:rsidP="00A6097C">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701" w:type="dxa"/>
            <w:gridSpan w:val="2"/>
            <w:tcBorders>
              <w:top w:val="single" w:sz="8" w:space="0" w:color="auto"/>
              <w:left w:val="single" w:sz="8" w:space="0" w:color="auto"/>
              <w:bottom w:val="single" w:sz="8" w:space="0" w:color="auto"/>
              <w:right w:val="single" w:sz="8" w:space="0" w:color="auto"/>
            </w:tcBorders>
          </w:tcPr>
          <w:p w14:paraId="616A55FB" w14:textId="37160136" w:rsidR="00A6097C" w:rsidRDefault="00A6097C" w:rsidP="00A6097C">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409" w:type="dxa"/>
            <w:tcBorders>
              <w:top w:val="single" w:sz="8" w:space="0" w:color="auto"/>
              <w:left w:val="single" w:sz="8" w:space="0" w:color="auto"/>
              <w:bottom w:val="single" w:sz="8" w:space="0" w:color="auto"/>
              <w:right w:val="single" w:sz="8" w:space="0" w:color="auto"/>
            </w:tcBorders>
          </w:tcPr>
          <w:p w14:paraId="1C1F164E" w14:textId="62394829" w:rsidR="00A6097C" w:rsidRDefault="00A6097C" w:rsidP="00A6097C">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30B95243" w14:textId="4A923B0A" w:rsidR="00A6097C" w:rsidRDefault="00A6097C" w:rsidP="00A6097C">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24054591" w14:textId="77777777" w:rsidTr="00404C69">
        <w:trPr>
          <w:cantSplit/>
          <w:trHeight w:val="750"/>
        </w:trPr>
        <w:tc>
          <w:tcPr>
            <w:tcW w:w="1472" w:type="dxa"/>
            <w:vMerge/>
          </w:tcPr>
          <w:p w14:paraId="351B05FA"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8C10D20" w14:textId="66EFC8EB"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701" w:type="dxa"/>
            <w:gridSpan w:val="2"/>
            <w:tcBorders>
              <w:top w:val="single" w:sz="8" w:space="0" w:color="auto"/>
              <w:left w:val="single" w:sz="8" w:space="0" w:color="auto"/>
              <w:bottom w:val="single" w:sz="8" w:space="0" w:color="auto"/>
              <w:right w:val="single" w:sz="8" w:space="0" w:color="auto"/>
            </w:tcBorders>
          </w:tcPr>
          <w:p w14:paraId="51218580" w14:textId="17FBDADB"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409" w:type="dxa"/>
            <w:tcBorders>
              <w:top w:val="single" w:sz="8" w:space="0" w:color="auto"/>
              <w:left w:val="single" w:sz="8" w:space="0" w:color="auto"/>
              <w:bottom w:val="single" w:sz="8" w:space="0" w:color="auto"/>
              <w:right w:val="single" w:sz="8" w:space="0" w:color="auto"/>
            </w:tcBorders>
          </w:tcPr>
          <w:p w14:paraId="0E0B6987" w14:textId="3407C439"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66DC1457" w14:textId="28FF8F2F"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41B277B2" w14:textId="77777777" w:rsidTr="00404C69">
        <w:trPr>
          <w:cantSplit/>
          <w:trHeight w:val="750"/>
        </w:trPr>
        <w:tc>
          <w:tcPr>
            <w:tcW w:w="1472" w:type="dxa"/>
            <w:vMerge/>
          </w:tcPr>
          <w:p w14:paraId="44FA2A95"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4C406960" w14:textId="6F24B4B2"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701" w:type="dxa"/>
            <w:gridSpan w:val="2"/>
            <w:tcBorders>
              <w:top w:val="single" w:sz="8" w:space="0" w:color="auto"/>
              <w:left w:val="single" w:sz="8" w:space="0" w:color="auto"/>
              <w:bottom w:val="single" w:sz="8" w:space="0" w:color="auto"/>
              <w:right w:val="single" w:sz="8" w:space="0" w:color="auto"/>
            </w:tcBorders>
          </w:tcPr>
          <w:p w14:paraId="5E175A25" w14:textId="6E34FA76"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09" w:type="dxa"/>
            <w:tcBorders>
              <w:top w:val="single" w:sz="8" w:space="0" w:color="auto"/>
              <w:left w:val="single" w:sz="8" w:space="0" w:color="auto"/>
              <w:bottom w:val="single" w:sz="8" w:space="0" w:color="auto"/>
              <w:right w:val="single" w:sz="8" w:space="0" w:color="auto"/>
            </w:tcBorders>
          </w:tcPr>
          <w:p w14:paraId="40EA2837" w14:textId="01796CFE"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72159999" w14:textId="2A5703F2"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0E7CA3B7" w14:textId="77777777" w:rsidTr="00404C69">
        <w:trPr>
          <w:cantSplit/>
          <w:trHeight w:val="750"/>
        </w:trPr>
        <w:tc>
          <w:tcPr>
            <w:tcW w:w="1472" w:type="dxa"/>
            <w:vMerge/>
          </w:tcPr>
          <w:p w14:paraId="54385437"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73F332E" w14:textId="77777777" w:rsidR="00A6097C" w:rsidRPr="00D1369F" w:rsidRDefault="00A6097C" w:rsidP="00A6097C">
            <w:pPr>
              <w:rPr>
                <w:rFonts w:ascii="Times New Roman" w:hAnsi="Times New Roman" w:cs="Times New Roman"/>
                <w:szCs w:val="24"/>
              </w:rPr>
            </w:pPr>
            <w:r w:rsidRPr="00D1369F">
              <w:rPr>
                <w:rFonts w:ascii="Times New Roman" w:hAnsi="Times New Roman" w:cs="Times New Roman"/>
                <w:szCs w:val="24"/>
              </w:rPr>
              <w:t>FS-01-04</w:t>
            </w:r>
          </w:p>
          <w:p w14:paraId="1003B560" w14:textId="77777777" w:rsidR="00A6097C" w:rsidRDefault="00A6097C" w:rsidP="00A6097C">
            <w:pPr>
              <w:jc w:val="both"/>
              <w:rPr>
                <w:rFonts w:ascii="Times New Roman" w:eastAsia="Times New Roman" w:hAnsi="Times New Roman" w:cs="Times New Roman"/>
                <w:i/>
                <w:iCs/>
              </w:rPr>
            </w:pPr>
          </w:p>
        </w:tc>
        <w:tc>
          <w:tcPr>
            <w:tcW w:w="1701" w:type="dxa"/>
            <w:gridSpan w:val="2"/>
            <w:tcBorders>
              <w:top w:val="single" w:sz="8" w:space="0" w:color="auto"/>
              <w:left w:val="single" w:sz="8" w:space="0" w:color="auto"/>
              <w:bottom w:val="single" w:sz="8" w:space="0" w:color="auto"/>
              <w:right w:val="single" w:sz="8" w:space="0" w:color="auto"/>
            </w:tcBorders>
          </w:tcPr>
          <w:p w14:paraId="7951CCDC" w14:textId="7E9B5000"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409" w:type="dxa"/>
            <w:tcBorders>
              <w:top w:val="single" w:sz="8" w:space="0" w:color="auto"/>
              <w:left w:val="single" w:sz="8" w:space="0" w:color="auto"/>
              <w:bottom w:val="single" w:sz="8" w:space="0" w:color="auto"/>
              <w:right w:val="single" w:sz="8" w:space="0" w:color="auto"/>
            </w:tcBorders>
          </w:tcPr>
          <w:p w14:paraId="522CFB79" w14:textId="275901E5"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22B82BFF" w14:textId="1CAA6544" w:rsidR="00A6097C" w:rsidRDefault="00A6097C" w:rsidP="00A6097C">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03902C19" w14:textId="77777777" w:rsidTr="00404C69">
        <w:trPr>
          <w:cantSplit/>
          <w:trHeight w:val="750"/>
        </w:trPr>
        <w:tc>
          <w:tcPr>
            <w:tcW w:w="1472" w:type="dxa"/>
            <w:vMerge/>
          </w:tcPr>
          <w:p w14:paraId="3981DCCD"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46007BB0" w14:textId="4FFBA896"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701" w:type="dxa"/>
            <w:gridSpan w:val="2"/>
            <w:tcBorders>
              <w:top w:val="single" w:sz="8" w:space="0" w:color="auto"/>
              <w:left w:val="single" w:sz="8" w:space="0" w:color="auto"/>
              <w:bottom w:val="single" w:sz="8" w:space="0" w:color="auto"/>
              <w:right w:val="single" w:sz="8" w:space="0" w:color="auto"/>
            </w:tcBorders>
          </w:tcPr>
          <w:p w14:paraId="1B95F943" w14:textId="047F55E4"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409" w:type="dxa"/>
            <w:tcBorders>
              <w:top w:val="single" w:sz="8" w:space="0" w:color="auto"/>
              <w:left w:val="single" w:sz="8" w:space="0" w:color="auto"/>
              <w:bottom w:val="single" w:sz="8" w:space="0" w:color="auto"/>
              <w:right w:val="single" w:sz="8" w:space="0" w:color="auto"/>
            </w:tcBorders>
          </w:tcPr>
          <w:p w14:paraId="63884F83" w14:textId="240EC5AD"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261" w:type="dxa"/>
            <w:gridSpan w:val="2"/>
            <w:tcBorders>
              <w:top w:val="single" w:sz="8" w:space="0" w:color="auto"/>
              <w:left w:val="single" w:sz="8" w:space="0" w:color="auto"/>
              <w:bottom w:val="single" w:sz="8" w:space="0" w:color="auto"/>
              <w:right w:val="single" w:sz="8" w:space="0" w:color="auto"/>
            </w:tcBorders>
          </w:tcPr>
          <w:p w14:paraId="7F5F3C10" w14:textId="65C23A03"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A6097C" w:rsidRPr="008B168C" w14:paraId="3074AEF2" w14:textId="77777777" w:rsidTr="00404C69">
        <w:trPr>
          <w:cantSplit/>
          <w:trHeight w:val="750"/>
        </w:trPr>
        <w:tc>
          <w:tcPr>
            <w:tcW w:w="1472" w:type="dxa"/>
            <w:vMerge/>
          </w:tcPr>
          <w:p w14:paraId="4C812832"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11EFE0E8" w14:textId="67387FD2"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FN-05-01</w:t>
            </w:r>
          </w:p>
        </w:tc>
        <w:tc>
          <w:tcPr>
            <w:tcW w:w="1701" w:type="dxa"/>
            <w:gridSpan w:val="2"/>
            <w:tcBorders>
              <w:top w:val="single" w:sz="8" w:space="0" w:color="auto"/>
              <w:left w:val="single" w:sz="8" w:space="0" w:color="auto"/>
              <w:bottom w:val="single" w:sz="8" w:space="0" w:color="auto"/>
              <w:right w:val="single" w:sz="8" w:space="0" w:color="auto"/>
            </w:tcBorders>
          </w:tcPr>
          <w:p w14:paraId="3A93D67C" w14:textId="7D8C895B"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54982159" w14:textId="137E61BF"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6B44260D" w14:textId="72788F43"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16244835" w14:textId="77777777" w:rsidTr="00404C69">
        <w:trPr>
          <w:cantSplit/>
          <w:trHeight w:val="750"/>
        </w:trPr>
        <w:tc>
          <w:tcPr>
            <w:tcW w:w="1472" w:type="dxa"/>
            <w:vMerge/>
          </w:tcPr>
          <w:p w14:paraId="400D8D3A"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62EFC69B" w14:textId="161CE3FF"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701" w:type="dxa"/>
            <w:gridSpan w:val="2"/>
            <w:tcBorders>
              <w:top w:val="single" w:sz="8" w:space="0" w:color="auto"/>
              <w:left w:val="single" w:sz="8" w:space="0" w:color="auto"/>
              <w:bottom w:val="single" w:sz="8" w:space="0" w:color="auto"/>
              <w:right w:val="single" w:sz="8" w:space="0" w:color="auto"/>
            </w:tcBorders>
          </w:tcPr>
          <w:p w14:paraId="23A30EAA" w14:textId="6D635B6A"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417647E1" w14:textId="17B6F10A"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71B05E73" w14:textId="6049C61A"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1FE1017F" w14:textId="77777777" w:rsidTr="00404C69">
        <w:trPr>
          <w:cantSplit/>
          <w:trHeight w:val="750"/>
        </w:trPr>
        <w:tc>
          <w:tcPr>
            <w:tcW w:w="1472" w:type="dxa"/>
            <w:vMerge/>
          </w:tcPr>
          <w:p w14:paraId="34E79788"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33AD0E9B" w14:textId="0941B980"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701" w:type="dxa"/>
            <w:gridSpan w:val="2"/>
            <w:tcBorders>
              <w:top w:val="single" w:sz="8" w:space="0" w:color="auto"/>
              <w:left w:val="single" w:sz="8" w:space="0" w:color="auto"/>
              <w:bottom w:val="single" w:sz="8" w:space="0" w:color="auto"/>
              <w:right w:val="single" w:sz="8" w:space="0" w:color="auto"/>
            </w:tcBorders>
          </w:tcPr>
          <w:p w14:paraId="11160DC1" w14:textId="3976261D"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161A567E" w14:textId="04A0EC5F"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0B74EE27" w14:textId="2C98B714"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6D9C7CF8" w14:textId="77777777" w:rsidTr="00404C69">
        <w:trPr>
          <w:cantSplit/>
          <w:trHeight w:val="750"/>
        </w:trPr>
        <w:tc>
          <w:tcPr>
            <w:tcW w:w="1472" w:type="dxa"/>
            <w:vMerge/>
          </w:tcPr>
          <w:p w14:paraId="7AB1C10C"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1047E119" w14:textId="79B44770"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701" w:type="dxa"/>
            <w:gridSpan w:val="2"/>
            <w:tcBorders>
              <w:top w:val="single" w:sz="8" w:space="0" w:color="auto"/>
              <w:left w:val="single" w:sz="8" w:space="0" w:color="auto"/>
              <w:bottom w:val="single" w:sz="8" w:space="0" w:color="auto"/>
              <w:right w:val="single" w:sz="8" w:space="0" w:color="auto"/>
            </w:tcBorders>
          </w:tcPr>
          <w:p w14:paraId="309339C0" w14:textId="14259757"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1B1B4109" w14:textId="012B9DA1"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7F9AB847" w14:textId="014AE5BC"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62E41160" w14:textId="77777777" w:rsidTr="00404C69">
        <w:trPr>
          <w:cantSplit/>
          <w:trHeight w:val="750"/>
        </w:trPr>
        <w:tc>
          <w:tcPr>
            <w:tcW w:w="1472" w:type="dxa"/>
            <w:vMerge/>
          </w:tcPr>
          <w:p w14:paraId="6B03ED86"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10BC154F" w14:textId="315C1246"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701" w:type="dxa"/>
            <w:gridSpan w:val="2"/>
            <w:tcBorders>
              <w:top w:val="single" w:sz="8" w:space="0" w:color="auto"/>
              <w:left w:val="single" w:sz="8" w:space="0" w:color="auto"/>
              <w:bottom w:val="single" w:sz="8" w:space="0" w:color="auto"/>
              <w:right w:val="single" w:sz="8" w:space="0" w:color="auto"/>
            </w:tcBorders>
          </w:tcPr>
          <w:p w14:paraId="1A8A3345" w14:textId="3435D684"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42DDA10D" w14:textId="1073514C"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4B785866" w14:textId="33028972" w:rsidR="00A6097C" w:rsidRDefault="00A6097C" w:rsidP="00A6097C">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6353FCE4" w14:textId="77777777" w:rsidTr="00404C69">
        <w:trPr>
          <w:cantSplit/>
          <w:trHeight w:val="750"/>
        </w:trPr>
        <w:tc>
          <w:tcPr>
            <w:tcW w:w="1472" w:type="dxa"/>
            <w:vMerge/>
          </w:tcPr>
          <w:p w14:paraId="0FA164FF"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3DAC441B" w14:textId="035F986C"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701" w:type="dxa"/>
            <w:gridSpan w:val="2"/>
            <w:tcBorders>
              <w:top w:val="single" w:sz="8" w:space="0" w:color="auto"/>
              <w:left w:val="single" w:sz="8" w:space="0" w:color="auto"/>
              <w:bottom w:val="single" w:sz="8" w:space="0" w:color="auto"/>
              <w:right w:val="single" w:sz="8" w:space="0" w:color="auto"/>
            </w:tcBorders>
          </w:tcPr>
          <w:p w14:paraId="14BDA5DD" w14:textId="05671355"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4A90D1E5" w14:textId="5E5D6687"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30D12A64" w14:textId="4033258B"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42670A73" w14:textId="77777777" w:rsidTr="00404C69">
        <w:trPr>
          <w:cantSplit/>
          <w:trHeight w:val="750"/>
        </w:trPr>
        <w:tc>
          <w:tcPr>
            <w:tcW w:w="1472" w:type="dxa"/>
            <w:vMerge/>
          </w:tcPr>
          <w:p w14:paraId="03821C3A" w14:textId="77777777" w:rsidR="00A6097C" w:rsidRDefault="00A6097C" w:rsidP="00A6097C">
            <w:pPr>
              <w:rPr>
                <w:rFonts w:ascii="Times New Roman" w:hAnsi="Times New Roman" w:cs="Times New Roman"/>
                <w:b/>
                <w:bCs/>
              </w:rPr>
            </w:pPr>
          </w:p>
        </w:tc>
        <w:tc>
          <w:tcPr>
            <w:tcW w:w="1506" w:type="dxa"/>
            <w:tcBorders>
              <w:top w:val="single" w:sz="8" w:space="0" w:color="auto"/>
              <w:left w:val="single" w:sz="8" w:space="0" w:color="auto"/>
              <w:bottom w:val="single" w:sz="8" w:space="0" w:color="auto"/>
              <w:right w:val="single" w:sz="8" w:space="0" w:color="auto"/>
            </w:tcBorders>
          </w:tcPr>
          <w:p w14:paraId="31818E00" w14:textId="05341539"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701" w:type="dxa"/>
            <w:gridSpan w:val="2"/>
            <w:tcBorders>
              <w:top w:val="single" w:sz="8" w:space="0" w:color="auto"/>
              <w:left w:val="single" w:sz="8" w:space="0" w:color="auto"/>
              <w:bottom w:val="single" w:sz="8" w:space="0" w:color="auto"/>
              <w:right w:val="single" w:sz="8" w:space="0" w:color="auto"/>
            </w:tcBorders>
          </w:tcPr>
          <w:p w14:paraId="523160ED" w14:textId="3A1EE960"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409" w:type="dxa"/>
            <w:tcBorders>
              <w:top w:val="single" w:sz="8" w:space="0" w:color="auto"/>
              <w:left w:val="single" w:sz="8" w:space="0" w:color="auto"/>
              <w:bottom w:val="single" w:sz="8" w:space="0" w:color="auto"/>
              <w:right w:val="single" w:sz="8" w:space="0" w:color="auto"/>
            </w:tcBorders>
          </w:tcPr>
          <w:p w14:paraId="4B605683" w14:textId="4EEBCE28"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49E3C771" w14:textId="4750BCE8" w:rsidR="00A6097C" w:rsidRDefault="00A6097C" w:rsidP="00A6097C">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A6097C" w:rsidRPr="008B168C" w14:paraId="549FAECB" w14:textId="49F63845" w:rsidTr="003653E2">
        <w:trPr>
          <w:cantSplit/>
          <w:trHeight w:val="300"/>
        </w:trPr>
        <w:tc>
          <w:tcPr>
            <w:tcW w:w="1472" w:type="dxa"/>
          </w:tcPr>
          <w:p w14:paraId="438807CA" w14:textId="7D844778" w:rsidR="00A6097C" w:rsidRPr="00533406" w:rsidRDefault="00A6097C" w:rsidP="00A6097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A6097C" w:rsidRPr="00533406" w:rsidRDefault="00A6097C" w:rsidP="00A6097C">
            <w:pPr>
              <w:rPr>
                <w:rFonts w:ascii="Times New Roman" w:hAnsi="Times New Roman" w:cs="Times New Roman"/>
                <w:b/>
                <w:bCs/>
              </w:rPr>
            </w:pPr>
            <w:r w:rsidRPr="00533406">
              <w:rPr>
                <w:rFonts w:ascii="Times New Roman" w:hAnsi="Times New Roman" w:cs="Times New Roman"/>
                <w:b/>
                <w:bCs/>
              </w:rPr>
              <w:t>Siekiami stebėsenos rodikliai</w:t>
            </w:r>
          </w:p>
        </w:tc>
      </w:tr>
      <w:tr w:rsidR="00A6097C" w:rsidRPr="008B168C" w14:paraId="293B7177" w14:textId="77777777" w:rsidTr="003653E2">
        <w:trPr>
          <w:cantSplit/>
          <w:trHeight w:val="300"/>
        </w:trPr>
        <w:tc>
          <w:tcPr>
            <w:tcW w:w="10349" w:type="dxa"/>
            <w:gridSpan w:val="7"/>
          </w:tcPr>
          <w:p w14:paraId="51D310E1" w14:textId="77777777" w:rsidR="00A6097C" w:rsidRPr="00533406" w:rsidRDefault="00A6097C" w:rsidP="00A6097C">
            <w:pPr>
              <w:rPr>
                <w:rFonts w:ascii="Times New Roman" w:hAnsi="Times New Roman" w:cs="Times New Roman"/>
                <w:b/>
                <w:bCs/>
              </w:rPr>
            </w:pPr>
          </w:p>
        </w:tc>
      </w:tr>
      <w:tr w:rsidR="00A6097C" w:rsidRPr="00F44ADD" w14:paraId="61A45458" w14:textId="77777777" w:rsidTr="005511C4">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A6097C" w:rsidRPr="00F44ADD" w14:paraId="7CF26569" w14:textId="77777777" w:rsidTr="004A79FA">
              <w:trPr>
                <w:trHeight w:val="1990"/>
              </w:trPr>
              <w:tc>
                <w:tcPr>
                  <w:tcW w:w="929" w:type="pct"/>
                  <w:shd w:val="clear" w:color="auto" w:fill="auto"/>
                  <w:vAlign w:val="center"/>
                </w:tcPr>
                <w:p w14:paraId="154659A1" w14:textId="33FE82FA" w:rsidR="00A6097C" w:rsidRPr="00F44ADD" w:rsidRDefault="00A6097C" w:rsidP="00A6097C">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A6097C" w:rsidRPr="00F44ADD" w:rsidRDefault="00A6097C" w:rsidP="00A6097C">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A6097C" w:rsidRPr="00F44ADD" w:rsidRDefault="00A6097C" w:rsidP="00A6097C">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A6097C" w:rsidRPr="00F44ADD" w:rsidRDefault="00A6097C" w:rsidP="00A6097C">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A6097C" w:rsidRPr="00F44ADD" w:rsidRDefault="00A6097C" w:rsidP="00A6097C">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51769" w:rsidRPr="00F44ADD" w14:paraId="2E69C5B7" w14:textId="77777777" w:rsidTr="000B1763">
              <w:trPr>
                <w:trHeight w:val="615"/>
              </w:trPr>
              <w:tc>
                <w:tcPr>
                  <w:tcW w:w="929" w:type="pct"/>
                  <w:shd w:val="clear" w:color="auto" w:fill="auto"/>
                  <w:vAlign w:val="center"/>
                </w:tcPr>
                <w:p w14:paraId="259AC406" w14:textId="6183A655" w:rsidR="00E51769" w:rsidRPr="00302D74" w:rsidRDefault="00E51769" w:rsidP="00E51769">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6C5240">
                    <w:rPr>
                      <w:rFonts w:ascii="Times New Roman" w:eastAsia="Times New Roman" w:hAnsi="Times New Roman" w:cs="Times New Roman"/>
                      <w:caps/>
                      <w:lang w:eastAsia="lt-LT"/>
                    </w:rPr>
                    <w:t>2</w:t>
                  </w:r>
                  <w:r w:rsidRPr="00302D74">
                    <w:rPr>
                      <w:rFonts w:ascii="Times New Roman" w:eastAsia="Times New Roman" w:hAnsi="Times New Roman" w:cs="Times New Roman"/>
                      <w:caps/>
                      <w:lang w:eastAsia="lt-LT"/>
                    </w:rPr>
                    <w:t>-0</w:t>
                  </w:r>
                  <w:r w:rsidR="006C5240">
                    <w:rPr>
                      <w:rFonts w:ascii="Times New Roman" w:eastAsia="Times New Roman" w:hAnsi="Times New Roman" w:cs="Times New Roman"/>
                      <w:caps/>
                      <w:lang w:eastAsia="lt-LT"/>
                    </w:rPr>
                    <w:t>1</w:t>
                  </w:r>
                </w:p>
                <w:p w14:paraId="281A6D67" w14:textId="6A0F20E8" w:rsidR="00E51769" w:rsidRPr="00F44ADD" w:rsidRDefault="00E51769" w:rsidP="00E51769">
                  <w:pPr>
                    <w:rPr>
                      <w:rFonts w:ascii="Times New Roman" w:hAnsi="Times New Roman" w:cs="Times New Roman"/>
                      <w:i/>
                      <w:iCs/>
                    </w:rPr>
                  </w:pPr>
                </w:p>
              </w:tc>
              <w:tc>
                <w:tcPr>
                  <w:tcW w:w="1053" w:type="pct"/>
                  <w:shd w:val="clear" w:color="auto" w:fill="auto"/>
                  <w:vAlign w:val="center"/>
                </w:tcPr>
                <w:p w14:paraId="18E3E21C" w14:textId="22FD596C" w:rsidR="00E51769" w:rsidRPr="00673BF9" w:rsidRDefault="00E51769" w:rsidP="00E51769">
                  <w:pPr>
                    <w:keepNext/>
                    <w:jc w:val="center"/>
                    <w:rPr>
                      <w:rFonts w:ascii="Times New Roman" w:hAnsi="Times New Roman" w:cs="Times New Roman"/>
                      <w:bCs/>
                    </w:rPr>
                  </w:pPr>
                  <w:r w:rsidRPr="00673BF9">
                    <w:rPr>
                      <w:rFonts w:ascii="Times New Roman" w:hAnsi="Times New Roman" w:cs="Times New Roman"/>
                      <w:bCs/>
                    </w:rPr>
                    <w:t>Įgyvendintas informacijos apsikeitimas tarp kibernetinio saugumo subjektų ir Nacionalinio kibernetinio saugumo centro</w:t>
                  </w:r>
                </w:p>
              </w:tc>
              <w:tc>
                <w:tcPr>
                  <w:tcW w:w="842" w:type="pct"/>
                  <w:shd w:val="clear" w:color="auto" w:fill="auto"/>
                  <w:vAlign w:val="center"/>
                </w:tcPr>
                <w:p w14:paraId="79660FE7" w14:textId="4DB4B08A" w:rsidR="00E51769" w:rsidRPr="00673BF9" w:rsidRDefault="00E51769" w:rsidP="00E51769">
                  <w:pPr>
                    <w:keepNext/>
                    <w:jc w:val="center"/>
                    <w:rPr>
                      <w:rFonts w:ascii="Times New Roman" w:hAnsi="Times New Roman" w:cs="Times New Roman"/>
                      <w:bCs/>
                    </w:rPr>
                  </w:pPr>
                  <w:r w:rsidRPr="00673BF9">
                    <w:rPr>
                      <w:rFonts w:ascii="Times New Roman" w:hAnsi="Times New Roman" w:cs="Times New Roman"/>
                      <w:bCs/>
                    </w:rPr>
                    <w:t>P-06-007-10-05-07-07</w:t>
                  </w:r>
                  <w:r w:rsidR="006C5240">
                    <w:rPr>
                      <w:rFonts w:ascii="Times New Roman" w:hAnsi="Times New Roman" w:cs="Times New Roman"/>
                      <w:bCs/>
                    </w:rPr>
                    <w:t xml:space="preserve"> (</w:t>
                  </w:r>
                  <w:r w:rsidR="006C5240" w:rsidRPr="006C5240">
                    <w:rPr>
                      <w:rFonts w:ascii="Times New Roman" w:hAnsi="Times New Roman" w:cs="Times New Roman"/>
                      <w:bCs/>
                    </w:rPr>
                    <w:t>P.N.1.4811</w:t>
                  </w:r>
                  <w:r w:rsidR="006C5240">
                    <w:rPr>
                      <w:rFonts w:ascii="Times New Roman" w:hAnsi="Times New Roman" w:cs="Times New Roman"/>
                      <w:bCs/>
                    </w:rPr>
                    <w:t>)</w:t>
                  </w:r>
                </w:p>
              </w:tc>
              <w:tc>
                <w:tcPr>
                  <w:tcW w:w="1193" w:type="pct"/>
                  <w:shd w:val="clear" w:color="auto" w:fill="auto"/>
                  <w:vAlign w:val="center"/>
                </w:tcPr>
                <w:p w14:paraId="5B7D18E9" w14:textId="1FAC48F8" w:rsidR="00E51769" w:rsidRPr="00F44ADD" w:rsidRDefault="00E51769" w:rsidP="00E51769">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2F7823D8" w:rsidR="00E51769" w:rsidRPr="00F44ADD" w:rsidRDefault="00E51769" w:rsidP="00E51769">
                  <w:pPr>
                    <w:keepNext/>
                    <w:jc w:val="center"/>
                    <w:rPr>
                      <w:rFonts w:ascii="Times New Roman" w:hAnsi="Times New Roman" w:cs="Times New Roman"/>
                      <w:bCs/>
                      <w:i/>
                      <w:iCs/>
                    </w:rPr>
                  </w:pPr>
                  <w:r w:rsidRPr="00EF23E8">
                    <w:rPr>
                      <w:rFonts w:ascii="Times New Roman" w:hAnsi="Times New Roman" w:cs="Times New Roman"/>
                      <w:bCs/>
                    </w:rPr>
                    <w:t>1</w:t>
                  </w:r>
                </w:p>
              </w:tc>
            </w:tr>
            <w:tr w:rsidR="00682705" w:rsidRPr="00F44ADD" w14:paraId="364C6417" w14:textId="77777777" w:rsidTr="000B1763">
              <w:trPr>
                <w:trHeight w:val="615"/>
              </w:trPr>
              <w:tc>
                <w:tcPr>
                  <w:tcW w:w="929" w:type="pct"/>
                  <w:shd w:val="clear" w:color="auto" w:fill="auto"/>
                  <w:vAlign w:val="center"/>
                </w:tcPr>
                <w:p w14:paraId="143178DF" w14:textId="01F56239" w:rsidR="00682705" w:rsidRPr="00302D74" w:rsidRDefault="00682705" w:rsidP="00682705">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6C5240">
                    <w:rPr>
                      <w:rFonts w:ascii="Times New Roman" w:eastAsia="Times New Roman" w:hAnsi="Times New Roman" w:cs="Times New Roman"/>
                      <w:caps/>
                      <w:lang w:eastAsia="lt-LT"/>
                    </w:rPr>
                    <w:t>2</w:t>
                  </w:r>
                  <w:r w:rsidRPr="00302D74">
                    <w:rPr>
                      <w:rFonts w:ascii="Times New Roman" w:eastAsia="Times New Roman" w:hAnsi="Times New Roman" w:cs="Times New Roman"/>
                      <w:caps/>
                      <w:lang w:eastAsia="lt-LT"/>
                    </w:rPr>
                    <w:t>-0</w:t>
                  </w:r>
                  <w:r w:rsidR="006C5240">
                    <w:rPr>
                      <w:rFonts w:ascii="Times New Roman" w:eastAsia="Times New Roman" w:hAnsi="Times New Roman" w:cs="Times New Roman"/>
                      <w:caps/>
                      <w:lang w:eastAsia="lt-LT"/>
                    </w:rPr>
                    <w:t>1</w:t>
                  </w:r>
                </w:p>
                <w:p w14:paraId="3E7A4E57" w14:textId="77777777" w:rsidR="00682705" w:rsidRPr="00302D74" w:rsidRDefault="00682705" w:rsidP="00682705">
                  <w:pPr>
                    <w:rPr>
                      <w:rFonts w:ascii="Times New Roman" w:eastAsia="Times New Roman" w:hAnsi="Times New Roman" w:cs="Times New Roman"/>
                      <w:lang w:eastAsia="lt-LT"/>
                    </w:rPr>
                  </w:pPr>
                </w:p>
              </w:tc>
              <w:tc>
                <w:tcPr>
                  <w:tcW w:w="1053" w:type="pct"/>
                  <w:shd w:val="clear" w:color="auto" w:fill="auto"/>
                  <w:vAlign w:val="center"/>
                </w:tcPr>
                <w:p w14:paraId="751C2E5A" w14:textId="00441B49" w:rsidR="00682705" w:rsidRPr="00673BF9" w:rsidRDefault="00682705" w:rsidP="00682705">
                  <w:pPr>
                    <w:keepNext/>
                    <w:jc w:val="center"/>
                    <w:rPr>
                      <w:rFonts w:ascii="Times New Roman" w:hAnsi="Times New Roman" w:cs="Times New Roman"/>
                      <w:bCs/>
                    </w:rPr>
                  </w:pPr>
                  <w:r w:rsidRPr="00673BF9">
                    <w:rPr>
                      <w:rFonts w:ascii="Times New Roman" w:hAnsi="Times New Roman" w:cs="Times New Roman"/>
                      <w:bCs/>
                    </w:rPr>
                    <w:t>Įsteigti saugumo operacijų centrai</w:t>
                  </w:r>
                </w:p>
              </w:tc>
              <w:tc>
                <w:tcPr>
                  <w:tcW w:w="842" w:type="pct"/>
                  <w:shd w:val="clear" w:color="auto" w:fill="auto"/>
                  <w:vAlign w:val="center"/>
                </w:tcPr>
                <w:p w14:paraId="552B2F3A" w14:textId="22C64672" w:rsidR="00682705" w:rsidRPr="00673BF9" w:rsidRDefault="00682705" w:rsidP="00682705">
                  <w:pPr>
                    <w:keepNext/>
                    <w:jc w:val="center"/>
                    <w:rPr>
                      <w:rFonts w:ascii="Times New Roman" w:hAnsi="Times New Roman" w:cs="Times New Roman"/>
                      <w:bCs/>
                    </w:rPr>
                  </w:pPr>
                  <w:r w:rsidRPr="00673BF9">
                    <w:rPr>
                      <w:rFonts w:ascii="Times New Roman" w:hAnsi="Times New Roman" w:cs="Times New Roman"/>
                      <w:bCs/>
                    </w:rPr>
                    <w:t>P-06-007-10-05-07-08</w:t>
                  </w:r>
                  <w:r w:rsidR="006C5240">
                    <w:rPr>
                      <w:rFonts w:ascii="Times New Roman" w:hAnsi="Times New Roman" w:cs="Times New Roman"/>
                      <w:bCs/>
                    </w:rPr>
                    <w:t xml:space="preserve"> (</w:t>
                  </w:r>
                  <w:r w:rsidR="006C5240" w:rsidRPr="006C5240">
                    <w:rPr>
                      <w:rFonts w:ascii="Times New Roman" w:hAnsi="Times New Roman" w:cs="Times New Roman"/>
                      <w:bCs/>
                    </w:rPr>
                    <w:t>P.N.1.4812</w:t>
                  </w:r>
                  <w:r w:rsidR="006C5240">
                    <w:rPr>
                      <w:rFonts w:ascii="Times New Roman" w:hAnsi="Times New Roman" w:cs="Times New Roman"/>
                      <w:bCs/>
                    </w:rPr>
                    <w:t>)</w:t>
                  </w:r>
                </w:p>
              </w:tc>
              <w:tc>
                <w:tcPr>
                  <w:tcW w:w="1193" w:type="pct"/>
                  <w:shd w:val="clear" w:color="auto" w:fill="auto"/>
                  <w:vAlign w:val="center"/>
                </w:tcPr>
                <w:p w14:paraId="74BF99B6" w14:textId="58C7A1E9" w:rsidR="00682705" w:rsidRPr="00EF23E8" w:rsidRDefault="00682705" w:rsidP="00682705">
                  <w:pPr>
                    <w:keepNext/>
                    <w:jc w:val="center"/>
                    <w:rPr>
                      <w:rFonts w:ascii="Times New Roman" w:hAnsi="Times New Roman" w:cs="Times New Roman"/>
                      <w:bCs/>
                    </w:rPr>
                  </w:pPr>
                  <w:r w:rsidRPr="00EF23E8">
                    <w:rPr>
                      <w:rFonts w:ascii="Times New Roman" w:hAnsi="Times New Roman" w:cs="Times New Roman"/>
                      <w:bCs/>
                    </w:rPr>
                    <w:t>Vnt.</w:t>
                  </w:r>
                </w:p>
              </w:tc>
              <w:tc>
                <w:tcPr>
                  <w:tcW w:w="983" w:type="pct"/>
                  <w:shd w:val="clear" w:color="auto" w:fill="auto"/>
                  <w:vAlign w:val="center"/>
                </w:tcPr>
                <w:p w14:paraId="7578CC8E" w14:textId="3581A229" w:rsidR="00682705" w:rsidRPr="00EF23E8" w:rsidRDefault="00682705" w:rsidP="00682705">
                  <w:pPr>
                    <w:keepNext/>
                    <w:jc w:val="center"/>
                    <w:rPr>
                      <w:rFonts w:ascii="Times New Roman" w:hAnsi="Times New Roman" w:cs="Times New Roman"/>
                      <w:bCs/>
                    </w:rPr>
                  </w:pPr>
                  <w:r>
                    <w:rPr>
                      <w:rFonts w:ascii="Times New Roman" w:hAnsi="Times New Roman" w:cs="Times New Roman"/>
                      <w:bCs/>
                    </w:rPr>
                    <w:t>3</w:t>
                  </w:r>
                </w:p>
              </w:tc>
            </w:tr>
          </w:tbl>
          <w:p w14:paraId="152C5ACE" w14:textId="6573B2DB" w:rsidR="00A6097C" w:rsidRPr="00F44ADD" w:rsidRDefault="00A6097C" w:rsidP="00A6097C">
            <w:pPr>
              <w:rPr>
                <w:rFonts w:ascii="Times New Roman" w:hAnsi="Times New Roman" w:cs="Times New Roman"/>
              </w:rPr>
            </w:pPr>
          </w:p>
        </w:tc>
      </w:tr>
      <w:tr w:rsidR="00A6097C" w:rsidRPr="008B168C" w14:paraId="7F8AAC09" w14:textId="77777777" w:rsidTr="003653E2">
        <w:trPr>
          <w:cantSplit/>
          <w:trHeight w:val="300"/>
        </w:trPr>
        <w:tc>
          <w:tcPr>
            <w:tcW w:w="1472" w:type="dxa"/>
          </w:tcPr>
          <w:p w14:paraId="2A21420D" w14:textId="1C8F801B" w:rsidR="00A6097C" w:rsidRPr="00533406" w:rsidRDefault="00A6097C" w:rsidP="00A6097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A6097C" w:rsidRPr="00533406" w:rsidRDefault="00A6097C" w:rsidP="00A6097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6097C" w:rsidRPr="008B168C" w14:paraId="31C64C8C" w14:textId="77777777" w:rsidTr="003653E2">
        <w:trPr>
          <w:cantSplit/>
          <w:trHeight w:val="300"/>
        </w:trPr>
        <w:tc>
          <w:tcPr>
            <w:tcW w:w="1472" w:type="dxa"/>
          </w:tcPr>
          <w:p w14:paraId="31C64C8A" w14:textId="38B773A8"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A6097C" w:rsidRPr="009C094C" w:rsidRDefault="00A6097C" w:rsidP="00A6097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6097C" w:rsidRPr="008B168C" w14:paraId="31C64C8F" w14:textId="77777777" w:rsidTr="003653E2">
        <w:trPr>
          <w:cantSplit/>
          <w:trHeight w:val="477"/>
        </w:trPr>
        <w:tc>
          <w:tcPr>
            <w:tcW w:w="1472" w:type="dxa"/>
          </w:tcPr>
          <w:p w14:paraId="31C64C8D" w14:textId="77777777" w:rsidR="00A6097C" w:rsidRPr="00F62A6E" w:rsidRDefault="00A6097C" w:rsidP="00A6097C">
            <w:pPr>
              <w:rPr>
                <w:rFonts w:ascii="Times New Roman" w:hAnsi="Times New Roman" w:cs="Times New Roman"/>
                <w:b/>
              </w:rPr>
            </w:pPr>
          </w:p>
        </w:tc>
        <w:tc>
          <w:tcPr>
            <w:tcW w:w="8877" w:type="dxa"/>
            <w:gridSpan w:val="6"/>
            <w:shd w:val="clear" w:color="auto" w:fill="auto"/>
          </w:tcPr>
          <w:p w14:paraId="6F4A8867" w14:textId="207FA8CD" w:rsidR="00CC1487" w:rsidRPr="00CC1487" w:rsidRDefault="00CC1487" w:rsidP="0076208B">
            <w:pPr>
              <w:jc w:val="both"/>
              <w:rPr>
                <w:rFonts w:ascii="Times New Roman" w:hAnsi="Times New Roman" w:cs="Times New Roman"/>
              </w:rPr>
            </w:pPr>
            <w:r w:rsidRPr="00CC1487">
              <w:rPr>
                <w:rFonts w:ascii="Times New Roman" w:hAnsi="Times New Roman" w:cs="Times New Roman"/>
              </w:rPr>
              <w:t>1.</w:t>
            </w:r>
            <w:r w:rsidR="00520F97">
              <w:rPr>
                <w:rFonts w:ascii="Times New Roman" w:hAnsi="Times New Roman" w:cs="Times New Roman"/>
              </w:rPr>
              <w:t xml:space="preserve"> </w:t>
            </w:r>
            <w:r w:rsidRPr="00CC1487">
              <w:rPr>
                <w:rFonts w:ascii="Times New Roman" w:hAnsi="Times New Roman" w:cs="Times New Roman"/>
              </w:rPr>
              <w:t xml:space="preserve">Pagal Aprašą </w:t>
            </w:r>
            <w:r w:rsidRPr="00CC1487">
              <w:rPr>
                <w:rFonts w:ascii="Times New Roman" w:hAnsi="Times New Roman" w:cs="Times New Roman"/>
                <w:bCs/>
              </w:rPr>
              <w:t>remiama veikla</w:t>
            </w:r>
            <w:r w:rsidRPr="00CC1487">
              <w:rPr>
                <w:rFonts w:ascii="Times New Roman" w:hAnsi="Times New Roman" w:cs="Times New Roman"/>
                <w:b/>
              </w:rPr>
              <w:t xml:space="preserve"> – </w:t>
            </w:r>
            <w:r w:rsidRPr="00CC1487">
              <w:rPr>
                <w:rFonts w:ascii="Times New Roman" w:hAnsi="Times New Roman" w:cs="Times New Roman"/>
              </w:rPr>
              <w:t>nacionalinės SOC/CSIRT modulinės sistemos, suteikiančios galimybę SOC/CSIRT paslaugomis naudotis TIS2 direktyvoje įvardintų sektorių kibernetinio saugumo subjektams, sukūrimas</w:t>
            </w:r>
            <w:r w:rsidRPr="00CC1487">
              <w:rPr>
                <w:rFonts w:ascii="Times New Roman" w:hAnsi="Times New Roman" w:cs="Times New Roman"/>
                <w:b/>
              </w:rPr>
              <w:t xml:space="preserve">, </w:t>
            </w:r>
            <w:r w:rsidRPr="00CC1487">
              <w:rPr>
                <w:rFonts w:ascii="Times New Roman" w:hAnsi="Times New Roman" w:cs="Times New Roman"/>
              </w:rPr>
              <w:t>apimantis:</w:t>
            </w:r>
          </w:p>
          <w:p w14:paraId="195FD261" w14:textId="081057F6" w:rsidR="00CC1487" w:rsidRPr="00CC1487" w:rsidRDefault="00CC1487" w:rsidP="0076208B">
            <w:pPr>
              <w:jc w:val="both"/>
              <w:rPr>
                <w:rFonts w:ascii="Times New Roman" w:hAnsi="Times New Roman" w:cs="Times New Roman"/>
              </w:rPr>
            </w:pPr>
            <w:r w:rsidRPr="00CC1487">
              <w:rPr>
                <w:rFonts w:ascii="Times New Roman" w:hAnsi="Times New Roman" w:cs="Times New Roman"/>
              </w:rPr>
              <w:t>1.1. tipinio Saugumo operacijų centro infrastruktūros platformos ir dokumentacijos parengimą;</w:t>
            </w:r>
          </w:p>
          <w:p w14:paraId="0C168991" w14:textId="24CBF895" w:rsidR="00CC1487" w:rsidRPr="00CC1487" w:rsidRDefault="00CC1487" w:rsidP="0076208B">
            <w:pPr>
              <w:jc w:val="both"/>
              <w:rPr>
                <w:rFonts w:ascii="Times New Roman" w:hAnsi="Times New Roman" w:cs="Times New Roman"/>
              </w:rPr>
            </w:pPr>
            <w:r w:rsidRPr="00CC1487">
              <w:rPr>
                <w:rFonts w:ascii="Times New Roman" w:hAnsi="Times New Roman" w:cs="Times New Roman"/>
              </w:rPr>
              <w:t xml:space="preserve">1.2. ne mažiau kaip trijų saugumo operacijų centrų, atitinkančių </w:t>
            </w:r>
            <w:r w:rsidRPr="00CC1487">
              <w:rPr>
                <w:rFonts w:ascii="Times New Roman" w:hAnsi="Times New Roman" w:cs="Times New Roman"/>
                <w:bCs/>
                <w:iCs/>
              </w:rPr>
              <w:t xml:space="preserve">vidutinį brandos lygį  (angl. </w:t>
            </w:r>
            <w:r w:rsidRPr="00CC1487">
              <w:rPr>
                <w:rFonts w:ascii="Times New Roman" w:hAnsi="Times New Roman" w:cs="Times New Roman"/>
                <w:bCs/>
                <w:i/>
                <w:iCs/>
              </w:rPr>
              <w:t>Intermediate Maturity</w:t>
            </w:r>
            <w:r w:rsidRPr="00CC1487">
              <w:rPr>
                <w:rFonts w:ascii="Times New Roman" w:hAnsi="Times New Roman" w:cs="Times New Roman"/>
                <w:bCs/>
                <w:iCs/>
              </w:rPr>
              <w:t xml:space="preserve">) pagal ENISA įrankių ir procesų kategoriją, įsteigimą;  </w:t>
            </w:r>
          </w:p>
          <w:p w14:paraId="57A8273D" w14:textId="30EDD7E4" w:rsidR="00CC1487" w:rsidRPr="00CC1487" w:rsidRDefault="00CC1487" w:rsidP="0076208B">
            <w:pPr>
              <w:jc w:val="both"/>
              <w:rPr>
                <w:rFonts w:ascii="Times New Roman" w:hAnsi="Times New Roman" w:cs="Times New Roman"/>
                <w:b/>
              </w:rPr>
            </w:pPr>
            <w:r w:rsidRPr="00CC1487">
              <w:rPr>
                <w:rFonts w:ascii="Times New Roman" w:hAnsi="Times New Roman" w:cs="Times New Roman"/>
              </w:rPr>
              <w:t>1.3.</w:t>
            </w:r>
            <w:r w:rsidRPr="00CC1487">
              <w:rPr>
                <w:rFonts w:ascii="Times New Roman" w:hAnsi="Times New Roman" w:cs="Times New Roman"/>
                <w:b/>
              </w:rPr>
              <w:t xml:space="preserve"> </w:t>
            </w:r>
            <w:r w:rsidRPr="00CC1487">
              <w:rPr>
                <w:rFonts w:ascii="Times New Roman" w:hAnsi="Times New Roman" w:cs="Times New Roman"/>
              </w:rPr>
              <w:t>apsikeitimo informacija tarp kibernetinio saugumo subjektų ir Nacionalinio kibernetinio saugumo centro priemonių įgyvendinimą.</w:t>
            </w:r>
          </w:p>
          <w:p w14:paraId="652BE31F" w14:textId="79538F9E" w:rsidR="00CC1487" w:rsidRPr="00CC1487" w:rsidRDefault="001B6B25" w:rsidP="0076208B">
            <w:pPr>
              <w:jc w:val="both"/>
              <w:rPr>
                <w:rFonts w:ascii="Times New Roman" w:hAnsi="Times New Roman" w:cs="Times New Roman"/>
              </w:rPr>
            </w:pPr>
            <w:r>
              <w:rPr>
                <w:rFonts w:ascii="Times New Roman" w:hAnsi="Times New Roman" w:cs="Times New Roman"/>
              </w:rPr>
              <w:t xml:space="preserve">3. </w:t>
            </w:r>
            <w:r w:rsidR="00CC1487" w:rsidRPr="00CC1487">
              <w:rPr>
                <w:rFonts w:ascii="Times New Roman" w:hAnsi="Times New Roman" w:cs="Times New Roman"/>
              </w:rPr>
              <w:t>Jeigu projektas įgyvendinamas su partneriu:</w:t>
            </w:r>
          </w:p>
          <w:p w14:paraId="5FB4FEDE" w14:textId="4B4392A9" w:rsidR="00CC1487" w:rsidRPr="00CF4BC0" w:rsidRDefault="00CC1487" w:rsidP="0076208B">
            <w:pPr>
              <w:pStyle w:val="Sraopastraipa"/>
              <w:numPr>
                <w:ilvl w:val="1"/>
                <w:numId w:val="28"/>
              </w:numPr>
              <w:jc w:val="both"/>
              <w:rPr>
                <w:rFonts w:ascii="Times New Roman" w:hAnsi="Times New Roman" w:cs="Times New Roman"/>
              </w:rPr>
            </w:pPr>
            <w:r w:rsidRPr="00CF4BC0">
              <w:rPr>
                <w:rFonts w:ascii="Times New Roman" w:hAnsi="Times New Roman" w:cs="Times New Roman"/>
              </w:rPr>
              <w:t>partnerystė projekte turi būti pagrįsta, teikti naudą ir prisidėti prie projekto tikslo įgyvendinimo;</w:t>
            </w:r>
          </w:p>
          <w:p w14:paraId="3DA265FD" w14:textId="24669C5C" w:rsidR="00CC1487" w:rsidRPr="00045730" w:rsidRDefault="00CC1487" w:rsidP="0076208B">
            <w:pPr>
              <w:pStyle w:val="Sraopastraipa"/>
              <w:numPr>
                <w:ilvl w:val="1"/>
                <w:numId w:val="28"/>
              </w:numPr>
              <w:jc w:val="both"/>
              <w:rPr>
                <w:rFonts w:ascii="Times New Roman" w:hAnsi="Times New Roman" w:cs="Times New Roman"/>
                <w:u w:val="single"/>
              </w:rPr>
            </w:pPr>
            <w:r w:rsidRPr="00045730">
              <w:rPr>
                <w:rFonts w:ascii="Times New Roman" w:hAnsi="Times New Roman" w:cs="Times New Roman"/>
              </w:rPr>
              <w:t>partneriais gali būti m</w:t>
            </w:r>
            <w:r w:rsidRPr="00045730">
              <w:rPr>
                <w:rFonts w:ascii="Times New Roman" w:hAnsi="Times New Roman" w:cs="Times New Roman"/>
                <w:bCs/>
                <w:iCs/>
              </w:rPr>
              <w:t>inisterijos ir joms pavaldžios institucijos, valstybės valdomos bendrovės, viešosios įstaigos ir savivaldybių administracijos;</w:t>
            </w:r>
          </w:p>
          <w:p w14:paraId="1A2F5E80" w14:textId="75A0656C" w:rsidR="00CC1487" w:rsidRPr="00045730" w:rsidRDefault="00CC1487" w:rsidP="0076208B">
            <w:pPr>
              <w:pStyle w:val="Sraopastraipa"/>
              <w:numPr>
                <w:ilvl w:val="1"/>
                <w:numId w:val="28"/>
              </w:numPr>
              <w:jc w:val="both"/>
              <w:rPr>
                <w:rFonts w:ascii="Times New Roman" w:hAnsi="Times New Roman" w:cs="Times New Roman"/>
              </w:rPr>
            </w:pPr>
            <w:r w:rsidRPr="00045730">
              <w:rPr>
                <w:rFonts w:ascii="Times New Roman" w:hAnsi="Times New Roman" w:cs="Times New Roman"/>
              </w:rPr>
              <w:t>iki pateikiant projekto įgyvendinimo planą (toliau – PĮP), turi būti sudaryta partnerystės sutartis. 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264901D5" w14:textId="41E8054D" w:rsidR="00CC1487" w:rsidRPr="00E918EC" w:rsidRDefault="00CC1487" w:rsidP="0076208B">
            <w:pPr>
              <w:pStyle w:val="Sraopastraipa"/>
              <w:numPr>
                <w:ilvl w:val="1"/>
                <w:numId w:val="28"/>
              </w:numPr>
              <w:jc w:val="both"/>
              <w:rPr>
                <w:rFonts w:ascii="Times New Roman" w:hAnsi="Times New Roman" w:cs="Times New Roman"/>
              </w:rPr>
            </w:pPr>
            <w:r w:rsidRPr="00E918EC">
              <w:rPr>
                <w:rFonts w:ascii="Times New Roman" w:hAnsi="Times New Roman" w:cs="Times New Roman"/>
              </w:rPr>
              <w:t>partneris turi būti perskaitęs PĮP ir susipažinęs su savo teisėmis ir pareigomis įgyvendinant PĮP;</w:t>
            </w:r>
          </w:p>
          <w:p w14:paraId="59D81E18" w14:textId="67B28BB8" w:rsidR="00CC1487" w:rsidRPr="0019436F" w:rsidRDefault="00CC1487" w:rsidP="0076208B">
            <w:pPr>
              <w:pStyle w:val="Sraopastraipa"/>
              <w:numPr>
                <w:ilvl w:val="1"/>
                <w:numId w:val="28"/>
              </w:numPr>
              <w:jc w:val="both"/>
              <w:rPr>
                <w:rFonts w:ascii="Times New Roman" w:hAnsi="Times New Roman" w:cs="Times New Roman"/>
              </w:rPr>
            </w:pPr>
            <w:r w:rsidRPr="0019436F">
              <w:rPr>
                <w:rFonts w:ascii="Times New Roman" w:hAnsi="Times New Roman" w:cs="Times New Roman"/>
              </w:rPr>
              <w:t>įgyvendindamas projektą, projekto vykdytojas privalo reguliariai konsultuotis su partneriu ir nuolat jį informuoti apie projekto įgyvendinimo eigą;</w:t>
            </w:r>
          </w:p>
          <w:p w14:paraId="53077721" w14:textId="4D66388B" w:rsidR="00CC1487" w:rsidRPr="00823BC3" w:rsidRDefault="00CC1487" w:rsidP="0076208B">
            <w:pPr>
              <w:pStyle w:val="Sraopastraipa"/>
              <w:numPr>
                <w:ilvl w:val="1"/>
                <w:numId w:val="28"/>
              </w:numPr>
              <w:jc w:val="both"/>
              <w:rPr>
                <w:rFonts w:ascii="Times New Roman" w:hAnsi="Times New Roman" w:cs="Times New Roman"/>
              </w:rPr>
            </w:pPr>
            <w:r w:rsidRPr="0019436F">
              <w:rPr>
                <w:rFonts w:ascii="Times New Roman" w:hAnsi="Times New Roman" w:cs="Times New Roman"/>
              </w:rPr>
              <w:t xml:space="preserve">visi </w:t>
            </w:r>
            <w:r w:rsidRPr="00823BC3">
              <w:rPr>
                <w:rFonts w:ascii="Times New Roman" w:hAnsi="Times New Roman" w:cs="Times New Roman"/>
              </w:rPr>
              <w:t>PĮP pakeitimai, turintys įtakos partnerio įsipareigojimams ir teisėms, prieš kreipiantis į administruojančiąją instituciją, pirmiausia turi būti suderinti su partneriu.</w:t>
            </w:r>
          </w:p>
          <w:p w14:paraId="10E46B8C" w14:textId="625B76AE" w:rsidR="00CC1487" w:rsidRPr="00CC1487" w:rsidRDefault="0019436F" w:rsidP="0076208B">
            <w:pPr>
              <w:jc w:val="both"/>
              <w:rPr>
                <w:rFonts w:ascii="Times New Roman" w:hAnsi="Times New Roman" w:cs="Times New Roman"/>
              </w:rPr>
            </w:pPr>
            <w:r w:rsidRPr="00823BC3">
              <w:rPr>
                <w:rFonts w:ascii="Times New Roman" w:hAnsi="Times New Roman" w:cs="Times New Roman"/>
              </w:rPr>
              <w:t>4.</w:t>
            </w:r>
            <w:r w:rsidR="00CC1487" w:rsidRPr="00CC1487">
              <w:rPr>
                <w:rFonts w:ascii="Times New Roman" w:hAnsi="Times New Roman" w:cs="Times New Roman"/>
              </w:rPr>
              <w:t xml:space="preserve"> Projekto veiklos įgyvendinamos Lietuvos Respublikoje.  </w:t>
            </w:r>
          </w:p>
          <w:p w14:paraId="25FE8120" w14:textId="28104E2B" w:rsidR="00CC1487" w:rsidRPr="00823BC3" w:rsidRDefault="00823BC3" w:rsidP="0076208B">
            <w:pPr>
              <w:jc w:val="both"/>
              <w:rPr>
                <w:rFonts w:ascii="Times New Roman" w:hAnsi="Times New Roman" w:cs="Times New Roman"/>
              </w:rPr>
            </w:pPr>
            <w:r>
              <w:rPr>
                <w:rFonts w:ascii="Times New Roman" w:hAnsi="Times New Roman" w:cs="Times New Roman"/>
              </w:rPr>
              <w:t xml:space="preserve">5. </w:t>
            </w:r>
            <w:r w:rsidR="00CC1487" w:rsidRPr="00823BC3">
              <w:rPr>
                <w:rFonts w:ascii="Times New Roman" w:hAnsi="Times New Roman" w:cs="Times New Roman"/>
              </w:rPr>
              <w:t xml:space="preserve">Visi stebėsenos rodikliai turi būti pasiekti iki projekto įgyvendinimo pabaigos.  </w:t>
            </w:r>
          </w:p>
          <w:p w14:paraId="035E9739" w14:textId="5A5E1E6E" w:rsidR="00CC1487" w:rsidRPr="00CC1487" w:rsidRDefault="00385B40" w:rsidP="0076208B">
            <w:pPr>
              <w:jc w:val="both"/>
              <w:rPr>
                <w:rFonts w:ascii="Times New Roman" w:hAnsi="Times New Roman" w:cs="Times New Roman"/>
              </w:rPr>
            </w:pPr>
            <w:r>
              <w:rPr>
                <w:rFonts w:ascii="Times New Roman" w:hAnsi="Times New Roman" w:cs="Times New Roman"/>
              </w:rPr>
              <w:t xml:space="preserve">6. </w:t>
            </w:r>
            <w:r w:rsidR="00CC1487" w:rsidRPr="00CC1487">
              <w:rPr>
                <w:rFonts w:ascii="Times New Roman" w:hAnsi="Times New Roman" w:cs="Times New Roman"/>
              </w:rPr>
              <w:t>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2E2CAA4D" w14:textId="428E2A40" w:rsidR="00CC1487" w:rsidRPr="00CC1487" w:rsidRDefault="00385B40" w:rsidP="0076208B">
            <w:pPr>
              <w:jc w:val="both"/>
              <w:rPr>
                <w:rFonts w:ascii="Times New Roman" w:hAnsi="Times New Roman" w:cs="Times New Roman"/>
              </w:rPr>
            </w:pPr>
            <w:r>
              <w:rPr>
                <w:rFonts w:ascii="Times New Roman" w:hAnsi="Times New Roman" w:cs="Times New Roman"/>
              </w:rPr>
              <w:t xml:space="preserve">7. </w:t>
            </w:r>
            <w:r w:rsidR="00CC1487" w:rsidRPr="00CC1487">
              <w:rPr>
                <w:rFonts w:ascii="Times New Roman" w:hAnsi="Times New Roman" w:cs="Times New Roman"/>
              </w:rPr>
              <w:t xml:space="preserve">Projektui taikomos matomumo ir informavimo priemonės nurodytos PAFT VIII skyriaus „Kiti projektų reikalavimai“ pirmajame skirsnyje „Informavimas apie projektą ir komunikacija“. </w:t>
            </w:r>
          </w:p>
          <w:p w14:paraId="028E0DEA" w14:textId="42CA6EDB" w:rsidR="00CC1487" w:rsidRPr="00121C8F" w:rsidRDefault="00121C8F" w:rsidP="0076208B">
            <w:pPr>
              <w:jc w:val="both"/>
              <w:rPr>
                <w:rFonts w:ascii="Times New Roman" w:hAnsi="Times New Roman" w:cs="Times New Roman"/>
              </w:rPr>
            </w:pPr>
            <w:r>
              <w:rPr>
                <w:rFonts w:ascii="Times New Roman" w:hAnsi="Times New Roman" w:cs="Times New Roman"/>
              </w:rPr>
              <w:t xml:space="preserve">8. </w:t>
            </w:r>
            <w:r w:rsidR="00CC1487" w:rsidRPr="00121C8F">
              <w:rPr>
                <w:rFonts w:ascii="Times New Roman" w:hAnsi="Times New Roman" w:cs="Times New Roman"/>
              </w:rPr>
              <w:t>Taikomi reikalavimai projekto įgyvendinimo metu:</w:t>
            </w:r>
          </w:p>
          <w:p w14:paraId="1EB8777E" w14:textId="162FB85E" w:rsidR="00CC1487" w:rsidRPr="00121C8F" w:rsidRDefault="00CC1487" w:rsidP="0076208B">
            <w:pPr>
              <w:pStyle w:val="Sraopastraipa"/>
              <w:numPr>
                <w:ilvl w:val="1"/>
                <w:numId w:val="31"/>
              </w:numPr>
              <w:jc w:val="both"/>
              <w:rPr>
                <w:rFonts w:ascii="Times New Roman" w:hAnsi="Times New Roman" w:cs="Times New Roman"/>
              </w:rPr>
            </w:pPr>
            <w:r w:rsidRPr="00121C8F">
              <w:rPr>
                <w:rFonts w:ascii="Times New Roman" w:hAnsi="Times New Roman" w:cs="Times New Roman"/>
              </w:rPr>
              <w:t>atsižvelgiant į Lietuvos Respublikos valstybės informacinių išteklių valdymo įstatymo 30 straipsnio 2 dalies reikalavimus, steigiant valstybės informacinę sistemą arba ją modernizuojant, projekto vykdytojas turi parengti valstybės informacinės sistemos nuostatų ir valstybės informacinės sistemos saugos nuostatų projektus. Valstybės informacinė sistema laikoma įsteigta nuo valstybės informacinės sistemos nuostatų patvirtinimo;</w:t>
            </w:r>
          </w:p>
          <w:p w14:paraId="25CCDA12" w14:textId="22B1E57C" w:rsidR="00CC1487" w:rsidRPr="00121C8F" w:rsidRDefault="00CC1487" w:rsidP="0076208B">
            <w:pPr>
              <w:pStyle w:val="Sraopastraipa"/>
              <w:numPr>
                <w:ilvl w:val="1"/>
                <w:numId w:val="31"/>
              </w:numPr>
              <w:jc w:val="both"/>
              <w:rPr>
                <w:rFonts w:ascii="Times New Roman" w:hAnsi="Times New Roman" w:cs="Times New Roman"/>
              </w:rPr>
            </w:pPr>
            <w:r w:rsidRPr="00121C8F">
              <w:rPr>
                <w:rFonts w:ascii="Times New Roman" w:hAnsi="Times New Roman" w:cs="Times New Roman"/>
              </w:rPr>
              <w:t>sukūrus ar modernizavus elektronines paslaugas, turi būti atliktas atsparumo įsilaužimams testas, kaip tai numatyta Elektroninių paslaugų kūrimo metodikoje, nustačius kritinių klaidų, jos turi būti ištaisytos iki projekto įgyvendinimo pabaigos;</w:t>
            </w:r>
          </w:p>
          <w:p w14:paraId="31C64C8E" w14:textId="77BFEAB8" w:rsidR="00A6097C" w:rsidRPr="0076208B" w:rsidRDefault="00CC1487" w:rsidP="0076208B">
            <w:pPr>
              <w:pStyle w:val="Sraopastraipa"/>
              <w:numPr>
                <w:ilvl w:val="1"/>
                <w:numId w:val="31"/>
              </w:numPr>
              <w:jc w:val="both"/>
              <w:rPr>
                <w:rFonts w:ascii="Times New Roman" w:hAnsi="Times New Roman" w:cs="Times New Roman"/>
              </w:rPr>
            </w:pPr>
            <w:r w:rsidRPr="0076208B">
              <w:rPr>
                <w:rFonts w:ascii="Times New Roman" w:hAnsi="Times New Roman" w:cs="Times New Roman"/>
              </w:rPr>
              <w:t>sukūrus ar modernizavus elektronines paslaugas, turi būti patvirtintas kuriamos arba modernizuojamos informacinės sistemos priėmimo ir tinkamumo eksploatuoti aktas, kaip tai nustatyta Valstybės informacinių sistemų gyvavimo ciklo valdymo metodikoje.</w:t>
            </w:r>
          </w:p>
        </w:tc>
      </w:tr>
      <w:tr w:rsidR="00A6097C" w:rsidRPr="008B168C" w14:paraId="31C64C92" w14:textId="77777777" w:rsidTr="003653E2">
        <w:trPr>
          <w:cantSplit/>
          <w:trHeight w:val="300"/>
        </w:trPr>
        <w:tc>
          <w:tcPr>
            <w:tcW w:w="1472" w:type="dxa"/>
            <w:vMerge w:val="restart"/>
          </w:tcPr>
          <w:p w14:paraId="31C64C90" w14:textId="73362A6B"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A6097C" w:rsidRPr="009C094C" w:rsidRDefault="00A6097C" w:rsidP="00A6097C">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6097C" w:rsidRPr="008B168C" w14:paraId="31C64C95" w14:textId="77777777" w:rsidTr="003653E2">
        <w:trPr>
          <w:cantSplit/>
          <w:trHeight w:val="464"/>
        </w:trPr>
        <w:tc>
          <w:tcPr>
            <w:tcW w:w="1472" w:type="dxa"/>
            <w:vMerge/>
          </w:tcPr>
          <w:p w14:paraId="31C64C93" w14:textId="77777777" w:rsidR="00A6097C" w:rsidRPr="00533406" w:rsidRDefault="00A6097C" w:rsidP="00A6097C">
            <w:pPr>
              <w:rPr>
                <w:rFonts w:ascii="Times New Roman" w:hAnsi="Times New Roman" w:cs="Times New Roman"/>
              </w:rPr>
            </w:pPr>
          </w:p>
        </w:tc>
        <w:tc>
          <w:tcPr>
            <w:tcW w:w="8877" w:type="dxa"/>
            <w:gridSpan w:val="6"/>
            <w:shd w:val="clear" w:color="auto" w:fill="auto"/>
          </w:tcPr>
          <w:p w14:paraId="4396A4A2" w14:textId="5D0A11D0" w:rsidR="001F5DD7" w:rsidRPr="001F5DD7" w:rsidRDefault="001F5DD7" w:rsidP="001F5DD7">
            <w:pPr>
              <w:jc w:val="both"/>
              <w:rPr>
                <w:rFonts w:ascii="Times New Roman" w:hAnsi="Times New Roman" w:cs="Times New Roman"/>
              </w:rPr>
            </w:pPr>
            <w:r w:rsidRPr="001F5DD7">
              <w:rPr>
                <w:rFonts w:ascii="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0536BE6F" w14:textId="34249187" w:rsidR="001F5DD7" w:rsidRPr="001F5DD7" w:rsidRDefault="001F5DD7" w:rsidP="001F5DD7">
            <w:pPr>
              <w:jc w:val="both"/>
              <w:rPr>
                <w:rFonts w:ascii="Times New Roman" w:hAnsi="Times New Roman" w:cs="Times New Roman"/>
              </w:rPr>
            </w:pPr>
            <w:r w:rsidRPr="001F5DD7">
              <w:rPr>
                <w:rFonts w:ascii="Times New Roman" w:hAnsi="Times New Roman" w:cs="Times New Roman"/>
              </w:rPr>
              <w:t>Įvertinus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w:t>
            </w:r>
          </w:p>
          <w:p w14:paraId="79F2CA9E" w14:textId="77777777" w:rsidR="00A6097C" w:rsidRDefault="001F5DD7" w:rsidP="001F5DD7">
            <w:pPr>
              <w:jc w:val="both"/>
              <w:rPr>
                <w:rFonts w:ascii="Times New Roman" w:hAnsi="Times New Roman" w:cs="Times New Roman"/>
              </w:rPr>
            </w:pPr>
            <w:r w:rsidRPr="001F5DD7">
              <w:rPr>
                <w:rFonts w:ascii="Times New Roman" w:hAnsi="Times New Roman" w:cs="Times New Roman"/>
              </w:rPr>
              <w:t>Projektų atitikties reikšmingos žalos nedarymo HP vertinimo reikalavimai pateikiami Aprašo 1 priede.</w:t>
            </w:r>
          </w:p>
          <w:p w14:paraId="5664BE59" w14:textId="77777777" w:rsidR="00FF5711" w:rsidRPr="00FF5711" w:rsidRDefault="00FF5711" w:rsidP="00FF5711">
            <w:pPr>
              <w:jc w:val="both"/>
              <w:rPr>
                <w:rFonts w:ascii="Times New Roman" w:hAnsi="Times New Roman" w:cs="Times New Roman"/>
              </w:rPr>
            </w:pPr>
            <w:r w:rsidRPr="00FF5711">
              <w:rPr>
                <w:rFonts w:ascii="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71E736B1" w:rsidR="001F5DD7" w:rsidRPr="009C094C" w:rsidRDefault="00FF5711" w:rsidP="00FF5711">
            <w:pPr>
              <w:jc w:val="both"/>
              <w:rPr>
                <w:rFonts w:ascii="Times New Roman" w:hAnsi="Times New Roman" w:cs="Times New Roman"/>
                <w:i/>
                <w:iCs/>
              </w:rPr>
            </w:pPr>
            <w:r w:rsidRPr="00FF5711">
              <w:rPr>
                <w:rFonts w:ascii="Times New Roman" w:hAnsi="Times New Roman" w:cs="Times New Roman"/>
              </w:rPr>
              <w:t>Projekte neturi būti numatyta veiksmų, kurie galėtų riboti ar pažeisti Chartijoje numatytas pagrindines teises.</w:t>
            </w:r>
          </w:p>
        </w:tc>
      </w:tr>
      <w:tr w:rsidR="00A6097C" w:rsidRPr="008B168C" w14:paraId="31C64C98" w14:textId="77777777" w:rsidTr="003653E2">
        <w:trPr>
          <w:cantSplit/>
          <w:trHeight w:val="300"/>
        </w:trPr>
        <w:tc>
          <w:tcPr>
            <w:tcW w:w="1472" w:type="dxa"/>
            <w:vMerge w:val="restart"/>
          </w:tcPr>
          <w:p w14:paraId="31C64C96" w14:textId="09512013"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A6097C" w:rsidRPr="009C094C" w:rsidRDefault="00A6097C" w:rsidP="00A6097C">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6097C" w:rsidRPr="008B168C" w14:paraId="31C64C9B" w14:textId="77777777" w:rsidTr="003653E2">
        <w:trPr>
          <w:cantSplit/>
          <w:trHeight w:val="431"/>
        </w:trPr>
        <w:tc>
          <w:tcPr>
            <w:tcW w:w="1472" w:type="dxa"/>
            <w:vMerge/>
          </w:tcPr>
          <w:p w14:paraId="31C64C99" w14:textId="77777777" w:rsidR="00A6097C" w:rsidRPr="00533406" w:rsidRDefault="00A6097C" w:rsidP="00A6097C">
            <w:pPr>
              <w:rPr>
                <w:rFonts w:ascii="Times New Roman" w:hAnsi="Times New Roman" w:cs="Times New Roman"/>
              </w:rPr>
            </w:pPr>
          </w:p>
        </w:tc>
        <w:tc>
          <w:tcPr>
            <w:tcW w:w="8877" w:type="dxa"/>
            <w:gridSpan w:val="6"/>
            <w:shd w:val="clear" w:color="auto" w:fill="auto"/>
          </w:tcPr>
          <w:p w14:paraId="63E9F405" w14:textId="77777777" w:rsidR="002E0722" w:rsidRPr="00693054" w:rsidRDefault="002E0722" w:rsidP="002E0722">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21434826" w:rsidR="00A6097C" w:rsidRPr="00533406" w:rsidRDefault="002E0722" w:rsidP="002E0722">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A6097C" w:rsidRPr="008B168C" w14:paraId="31C64C9F" w14:textId="77777777" w:rsidTr="003653E2">
        <w:trPr>
          <w:cantSplit/>
          <w:trHeight w:val="300"/>
        </w:trPr>
        <w:tc>
          <w:tcPr>
            <w:tcW w:w="1472" w:type="dxa"/>
            <w:vMerge w:val="restart"/>
          </w:tcPr>
          <w:p w14:paraId="31C64C9C" w14:textId="427932C0"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A6097C" w:rsidRPr="009C094C" w:rsidRDefault="00A6097C" w:rsidP="00A6097C">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6097C" w:rsidRPr="008B168C" w14:paraId="104ADB7A" w14:textId="77777777" w:rsidTr="003653E2">
        <w:trPr>
          <w:cantSplit/>
          <w:trHeight w:val="725"/>
        </w:trPr>
        <w:tc>
          <w:tcPr>
            <w:tcW w:w="1472" w:type="dxa"/>
            <w:vMerge/>
          </w:tcPr>
          <w:p w14:paraId="53B69355" w14:textId="77777777" w:rsidR="00A6097C" w:rsidRPr="00533406" w:rsidRDefault="00A6097C" w:rsidP="00A6097C">
            <w:pPr>
              <w:rPr>
                <w:rFonts w:ascii="Times New Roman" w:hAnsi="Times New Roman" w:cs="Times New Roman"/>
              </w:rPr>
            </w:pPr>
          </w:p>
        </w:tc>
        <w:tc>
          <w:tcPr>
            <w:tcW w:w="8877" w:type="dxa"/>
            <w:gridSpan w:val="6"/>
            <w:shd w:val="clear" w:color="auto" w:fill="auto"/>
          </w:tcPr>
          <w:p w14:paraId="731F3BED" w14:textId="1653AE42" w:rsidR="00A6097C" w:rsidRPr="009C094C" w:rsidRDefault="00605AE1" w:rsidP="00A6097C">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A6097C" w:rsidRPr="008B168C" w14:paraId="31C64CA7" w14:textId="77777777" w:rsidTr="003653E2">
        <w:trPr>
          <w:cantSplit/>
          <w:trHeight w:val="327"/>
        </w:trPr>
        <w:tc>
          <w:tcPr>
            <w:tcW w:w="1472" w:type="dxa"/>
            <w:shd w:val="clear" w:color="auto" w:fill="auto"/>
          </w:tcPr>
          <w:p w14:paraId="31C64CA4" w14:textId="422BE8F4"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A6097C" w:rsidRPr="00533406" w:rsidRDefault="00A6097C" w:rsidP="00A6097C">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6097C" w:rsidRPr="008B168C" w14:paraId="498677D9" w14:textId="77777777" w:rsidTr="003653E2">
        <w:trPr>
          <w:cantSplit/>
          <w:trHeight w:val="529"/>
        </w:trPr>
        <w:tc>
          <w:tcPr>
            <w:tcW w:w="1472" w:type="dxa"/>
            <w:shd w:val="clear" w:color="auto" w:fill="auto"/>
          </w:tcPr>
          <w:p w14:paraId="3F662C1E" w14:textId="77777777" w:rsidR="00A6097C" w:rsidRPr="00F62A6E" w:rsidRDefault="00A6097C" w:rsidP="00A6097C">
            <w:pPr>
              <w:rPr>
                <w:rFonts w:ascii="Times New Roman" w:hAnsi="Times New Roman" w:cs="Times New Roman"/>
                <w:b/>
              </w:rPr>
            </w:pPr>
          </w:p>
        </w:tc>
        <w:tc>
          <w:tcPr>
            <w:tcW w:w="8877" w:type="dxa"/>
            <w:gridSpan w:val="6"/>
            <w:shd w:val="clear" w:color="auto" w:fill="auto"/>
          </w:tcPr>
          <w:p w14:paraId="0E17FE61" w14:textId="5D964EC7" w:rsidR="00A6097C" w:rsidRPr="009C094C" w:rsidRDefault="0079516B" w:rsidP="00A6097C">
            <w:pPr>
              <w:rPr>
                <w:rFonts w:ascii="Times New Roman" w:hAnsi="Times New Roman" w:cs="Times New Roman"/>
                <w:i/>
                <w:iCs/>
              </w:rPr>
            </w:pPr>
            <w:r w:rsidRPr="00D704D9">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A6097C" w:rsidRPr="008B168C" w14:paraId="736F24E0" w14:textId="77777777" w:rsidTr="003653E2">
        <w:trPr>
          <w:cantSplit/>
          <w:trHeight w:val="423"/>
        </w:trPr>
        <w:tc>
          <w:tcPr>
            <w:tcW w:w="1472" w:type="dxa"/>
            <w:shd w:val="clear" w:color="auto" w:fill="auto"/>
          </w:tcPr>
          <w:p w14:paraId="0805D974" w14:textId="1EDE68C4" w:rsidR="00A6097C" w:rsidRPr="00F62A6E" w:rsidRDefault="00A6097C" w:rsidP="00A6097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A6097C" w:rsidRPr="009C094C" w:rsidRDefault="00A6097C" w:rsidP="00A6097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6097C" w14:paraId="54BA3A94" w14:textId="77777777" w:rsidTr="003653E2">
        <w:trPr>
          <w:cantSplit/>
          <w:trHeight w:val="811"/>
        </w:trPr>
        <w:tc>
          <w:tcPr>
            <w:tcW w:w="1472" w:type="dxa"/>
          </w:tcPr>
          <w:p w14:paraId="60CF28AA" w14:textId="299A923C" w:rsidR="00A6097C" w:rsidRPr="00F62A6E" w:rsidRDefault="00A6097C" w:rsidP="00A6097C">
            <w:pPr>
              <w:rPr>
                <w:rFonts w:ascii="Times New Roman" w:hAnsi="Times New Roman" w:cs="Times New Roman"/>
                <w:b/>
              </w:rPr>
            </w:pPr>
          </w:p>
        </w:tc>
        <w:tc>
          <w:tcPr>
            <w:tcW w:w="8877" w:type="dxa"/>
            <w:gridSpan w:val="6"/>
            <w:shd w:val="clear" w:color="auto" w:fill="auto"/>
          </w:tcPr>
          <w:p w14:paraId="189B9764" w14:textId="7E63BBCC" w:rsidR="00A6097C" w:rsidRPr="009C094C" w:rsidRDefault="0075348E" w:rsidP="00A6097C">
            <w:pPr>
              <w:spacing w:after="160" w:line="259" w:lineRule="auto"/>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hyperlink r:id="rId13" w:history="1">
              <w:r w:rsidR="00A6097C" w:rsidRPr="00F229DE">
                <w:rPr>
                  <w:rStyle w:val="Hipersaitas"/>
                  <w:rFonts w:ascii="Times New Roman" w:hAnsi="Times New Roman" w:cs="Times New Roman"/>
                </w:rPr>
                <w:t>https://esinvesticijos.lt/dokumentai/projektu-bendruju-atrankos-kriteriju-sarasas-ir-ju-vertinimo-metodika-3</w:t>
              </w:r>
            </w:hyperlink>
          </w:p>
        </w:tc>
      </w:tr>
      <w:tr w:rsidR="00A6097C" w:rsidRPr="008B168C" w14:paraId="0327D8D8" w14:textId="77777777" w:rsidTr="003653E2">
        <w:trPr>
          <w:cantSplit/>
          <w:trHeight w:val="423"/>
        </w:trPr>
        <w:tc>
          <w:tcPr>
            <w:tcW w:w="1472" w:type="dxa"/>
            <w:vMerge w:val="restart"/>
          </w:tcPr>
          <w:p w14:paraId="5BA77AE0" w14:textId="7C229CBF" w:rsidR="00A6097C" w:rsidRPr="00F62A6E" w:rsidRDefault="00A6097C" w:rsidP="00A6097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A6097C" w:rsidRPr="009C094C" w:rsidRDefault="00A6097C" w:rsidP="00A6097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E4AA9" w14:paraId="251D5187" w14:textId="77777777" w:rsidTr="003653E2">
        <w:trPr>
          <w:cantSplit/>
          <w:trHeight w:val="423"/>
        </w:trPr>
        <w:tc>
          <w:tcPr>
            <w:tcW w:w="1472" w:type="dxa"/>
            <w:vMerge/>
          </w:tcPr>
          <w:p w14:paraId="332C59B2" w14:textId="7569E6C6" w:rsidR="007E4AA9" w:rsidRDefault="007E4AA9" w:rsidP="007E4AA9">
            <w:pPr>
              <w:rPr>
                <w:rFonts w:ascii="Times New Roman" w:hAnsi="Times New Roman" w:cs="Times New Roman"/>
              </w:rPr>
            </w:pPr>
          </w:p>
        </w:tc>
        <w:tc>
          <w:tcPr>
            <w:tcW w:w="8877" w:type="dxa"/>
            <w:gridSpan w:val="6"/>
            <w:shd w:val="clear" w:color="auto" w:fill="auto"/>
          </w:tcPr>
          <w:p w14:paraId="52540129" w14:textId="7E32506D" w:rsidR="007E4AA9" w:rsidRDefault="007E4AA9" w:rsidP="007E4AA9">
            <w:pPr>
              <w:rPr>
                <w:rFonts w:ascii="Times New Roman" w:hAnsi="Times New Roman" w:cs="Times New Roman"/>
                <w:i/>
                <w:iCs/>
              </w:rPr>
            </w:pPr>
            <w:r w:rsidRPr="00244F09">
              <w:rPr>
                <w:rFonts w:ascii="Times New Roman" w:hAnsi="Times New Roman" w:cs="Times New Roman"/>
              </w:rPr>
              <w:t>Specialieji projektų atrankos kriterijai nėra nustatomi.</w:t>
            </w:r>
          </w:p>
        </w:tc>
      </w:tr>
      <w:tr w:rsidR="007E4AA9" w14:paraId="3462DE83" w14:textId="77777777" w:rsidTr="003653E2">
        <w:trPr>
          <w:cantSplit/>
          <w:trHeight w:val="423"/>
        </w:trPr>
        <w:tc>
          <w:tcPr>
            <w:tcW w:w="1472" w:type="dxa"/>
            <w:vMerge w:val="restart"/>
          </w:tcPr>
          <w:p w14:paraId="451EA9F3" w14:textId="310E8EE6" w:rsidR="007E4AA9" w:rsidRPr="00F62A6E" w:rsidRDefault="007E4AA9" w:rsidP="007E4AA9">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7E4AA9" w:rsidRPr="009C094C" w:rsidRDefault="007E4AA9" w:rsidP="007E4AA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E4AA9" w14:paraId="206BEFE7" w14:textId="77777777" w:rsidTr="003653E2">
        <w:trPr>
          <w:cantSplit/>
          <w:trHeight w:val="423"/>
        </w:trPr>
        <w:tc>
          <w:tcPr>
            <w:tcW w:w="1472" w:type="dxa"/>
            <w:vMerge/>
          </w:tcPr>
          <w:p w14:paraId="639006DB" w14:textId="1353E2A2" w:rsidR="007E4AA9" w:rsidRDefault="007E4AA9" w:rsidP="007E4AA9">
            <w:pPr>
              <w:rPr>
                <w:rFonts w:ascii="Times New Roman" w:hAnsi="Times New Roman" w:cs="Times New Roman"/>
              </w:rPr>
            </w:pPr>
          </w:p>
        </w:tc>
        <w:tc>
          <w:tcPr>
            <w:tcW w:w="8877" w:type="dxa"/>
            <w:gridSpan w:val="6"/>
            <w:shd w:val="clear" w:color="auto" w:fill="auto"/>
          </w:tcPr>
          <w:p w14:paraId="15523968" w14:textId="18731D85" w:rsidR="007E4AA9" w:rsidRPr="009C094C" w:rsidRDefault="0073122D" w:rsidP="007E4AA9">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7E4AA9" w:rsidRPr="008B168C" w14:paraId="31C64CB8" w14:textId="77777777" w:rsidTr="003653E2">
        <w:trPr>
          <w:cantSplit/>
          <w:trHeight w:val="423"/>
        </w:trPr>
        <w:tc>
          <w:tcPr>
            <w:tcW w:w="1472" w:type="dxa"/>
          </w:tcPr>
          <w:p w14:paraId="31C64CB4" w14:textId="7CA25471" w:rsidR="007E4AA9" w:rsidRPr="0090338F" w:rsidRDefault="007E4AA9" w:rsidP="007E4A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7E4AA9" w:rsidRPr="00816450" w:rsidRDefault="007E4AA9" w:rsidP="007E4AA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E4AA9" w:rsidRPr="008B168C" w14:paraId="31C64CC6" w14:textId="77777777" w:rsidTr="005511C4">
        <w:trPr>
          <w:cantSplit/>
          <w:trHeight w:val="300"/>
        </w:trPr>
        <w:tc>
          <w:tcPr>
            <w:tcW w:w="1472" w:type="dxa"/>
          </w:tcPr>
          <w:p w14:paraId="31C64CC2" w14:textId="03990575" w:rsidR="007E4AA9" w:rsidRPr="00F62A6E" w:rsidRDefault="007E4AA9" w:rsidP="007E4AA9">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7E4AA9" w:rsidRPr="00216BC8" w:rsidRDefault="007E4AA9" w:rsidP="007E4AA9">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2FE6B53B" w14:textId="77777777" w:rsidR="00C07CB8" w:rsidRPr="00C07CB8" w:rsidRDefault="00C07CB8" w:rsidP="00C07CB8">
            <w:pPr>
              <w:jc w:val="both"/>
              <w:rPr>
                <w:rFonts w:ascii="Times New Roman" w:hAnsi="Times New Roman" w:cs="Times New Roman"/>
                <w:iCs/>
              </w:rPr>
            </w:pPr>
            <w:r w:rsidRPr="00C07CB8">
              <w:rPr>
                <w:rFonts w:ascii="Times New Roman" w:hAnsi="Times New Roman" w:cs="Times New Roman"/>
                <w:iCs/>
              </w:rPr>
              <w:t xml:space="preserve">Parengtas PĮP (su visais privalomais priedais) teikiamas per 2021-2027 m. Duomenų mainų svetainę (DMS) adresu https://dms.investis.lt. </w:t>
            </w:r>
          </w:p>
          <w:p w14:paraId="40C36E27" w14:textId="77777777" w:rsidR="00C07CB8" w:rsidRPr="00C07CB8" w:rsidRDefault="00C07CB8" w:rsidP="00C07CB8">
            <w:pPr>
              <w:jc w:val="both"/>
              <w:rPr>
                <w:rFonts w:ascii="Times New Roman" w:hAnsi="Times New Roman" w:cs="Times New Roman"/>
                <w:iCs/>
              </w:rPr>
            </w:pPr>
          </w:p>
          <w:p w14:paraId="2465A037" w14:textId="77777777" w:rsidR="00C07CB8" w:rsidRPr="00C07CB8" w:rsidRDefault="00C07CB8" w:rsidP="00C07CB8">
            <w:pPr>
              <w:jc w:val="both"/>
              <w:rPr>
                <w:rFonts w:ascii="Times New Roman" w:hAnsi="Times New Roman" w:cs="Times New Roman"/>
                <w:iCs/>
              </w:rPr>
            </w:pPr>
            <w:r w:rsidRPr="00C07CB8">
              <w:rPr>
                <w:rFonts w:ascii="Times New Roman" w:hAnsi="Times New Roman" w:cs="Times New Roman"/>
                <w:iCs/>
              </w:rPr>
              <w:t>Tvarkos nuoroda: https://esinvesticijos.lt/igyvendinimas-1/dms</w:t>
            </w:r>
          </w:p>
          <w:p w14:paraId="69C033D9" w14:textId="77777777" w:rsidR="00C07CB8" w:rsidRPr="00C07CB8" w:rsidRDefault="00C07CB8" w:rsidP="00C07CB8">
            <w:pPr>
              <w:jc w:val="both"/>
              <w:rPr>
                <w:rFonts w:ascii="Times New Roman" w:hAnsi="Times New Roman" w:cs="Times New Roman"/>
                <w:iCs/>
              </w:rPr>
            </w:pPr>
          </w:p>
          <w:p w14:paraId="31C64CC5" w14:textId="0D91EBD2" w:rsidR="007E4AA9" w:rsidRPr="00F62A6E" w:rsidRDefault="00C07CB8" w:rsidP="00C07CB8">
            <w:pPr>
              <w:jc w:val="both"/>
              <w:rPr>
                <w:rFonts w:ascii="Times New Roman" w:hAnsi="Times New Roman" w:cs="Times New Roman"/>
                <w:i/>
              </w:rPr>
            </w:pPr>
            <w:r w:rsidRPr="00C07CB8">
              <w:rPr>
                <w:rFonts w:ascii="Times New Roman" w:hAnsi="Times New Roman" w:cs="Times New Roman"/>
                <w:iCs/>
              </w:rPr>
              <w:t>Kilus klausimams kreiptis į nurodytą kvietime atsakingą už kvietimą asmenį.</w:t>
            </w:r>
          </w:p>
        </w:tc>
      </w:tr>
      <w:tr w:rsidR="007E4AA9" w:rsidRPr="008B168C" w14:paraId="31C64CCF" w14:textId="77777777" w:rsidTr="005511C4">
        <w:trPr>
          <w:cantSplit/>
          <w:trHeight w:val="5800"/>
        </w:trPr>
        <w:tc>
          <w:tcPr>
            <w:tcW w:w="1472" w:type="dxa"/>
          </w:tcPr>
          <w:p w14:paraId="31C64CCC" w14:textId="04F6DFB8" w:rsidR="007E4AA9" w:rsidRPr="00F62A6E" w:rsidRDefault="007E4AA9" w:rsidP="007E4AA9">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7E4AA9" w:rsidRPr="00216BC8" w:rsidRDefault="007E4AA9" w:rsidP="007E4AA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7E4AA9" w:rsidRPr="009C094C" w:rsidRDefault="00682D23" w:rsidP="007E4AA9">
            <w:pPr>
              <w:rPr>
                <w:rFonts w:ascii="Times New Roman" w:eastAsia="MS Gothic" w:hAnsi="Times New Roman" w:cs="Times New Roman"/>
                <w:b/>
                <w:bCs/>
              </w:rPr>
            </w:pPr>
            <w:hyperlink r:id="rId14" w:history="1">
              <w:r w:rsidR="007E4AA9" w:rsidRPr="001953E3">
                <w:rPr>
                  <w:rStyle w:val="Hipersaitas"/>
                  <w:rFonts w:ascii="Times New Roman" w:hAnsi="Times New Roman" w:cs="Times New Roman"/>
                </w:rPr>
                <w:t>https://esinvesticijos.lt/dokumentai/projekto-igyvendinimo-plano-forma</w:t>
              </w:r>
            </w:hyperlink>
          </w:p>
          <w:p w14:paraId="2666D50F" w14:textId="54B55F32" w:rsidR="007E4AA9" w:rsidRPr="009C094C" w:rsidRDefault="007E4AA9" w:rsidP="007E4AA9">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62A0B3E6" w:rsidR="007E4AA9" w:rsidRPr="00B57DA7" w:rsidRDefault="00682D23" w:rsidP="007E4AA9">
            <w:pPr>
              <w:rPr>
                <w:rFonts w:ascii="Times New Roman" w:hAnsi="Times New Roman" w:cs="Times New Roman"/>
              </w:rPr>
            </w:pPr>
            <w:sdt>
              <w:sdtPr>
                <w:rPr>
                  <w:rFonts w:ascii="Times New Roman" w:hAnsi="Times New Roman" w:cs="Times New Roman"/>
                </w:rPr>
                <w:id w:val="-1283724716"/>
                <w:placeholder>
                  <w:docPart w:val="9EF87517BC1F485B9806443054A51533"/>
                </w:placeholder>
                <w14:checkbox>
                  <w14:checked w14:val="1"/>
                  <w14:checkedState w14:val="2612" w14:font="MS Gothic"/>
                  <w14:uncheckedState w14:val="2610" w14:font="MS Gothic"/>
                </w14:checkbox>
              </w:sdtPr>
              <w:sdtEndPr/>
              <w:sdtContent>
                <w:r w:rsidR="007D5B5C">
                  <w:rPr>
                    <w:rFonts w:ascii="MS Gothic" w:eastAsia="MS Gothic" w:hAnsi="MS Gothic" w:cs="Times New Roman" w:hint="eastAsia"/>
                  </w:rPr>
                  <w:t>☒</w:t>
                </w:r>
              </w:sdtContent>
            </w:sdt>
            <w:r w:rsidR="007E4AA9" w:rsidRPr="00B57DA7">
              <w:rPr>
                <w:rFonts w:ascii="Times New Roman" w:hAnsi="Times New Roman" w:cs="Times New Roman"/>
              </w:rPr>
              <w:t xml:space="preserve"> Partnerio deklaracija</w:t>
            </w:r>
            <w:r w:rsidR="007E4AA9" w:rsidRPr="61F0C4A1">
              <w:rPr>
                <w:rFonts w:ascii="Times New Roman" w:hAnsi="Times New Roman" w:cs="Times New Roman"/>
              </w:rPr>
              <w:t xml:space="preserve"> (jei projektas  įgyvendinamas su partneriu (-iais)</w:t>
            </w:r>
          </w:p>
          <w:p w14:paraId="421AAF23" w14:textId="64EA6A50" w:rsidR="007E4AA9" w:rsidRPr="00B57DA7" w:rsidRDefault="00682D23" w:rsidP="007E4AA9">
            <w:pPr>
              <w:rPr>
                <w:rFonts w:ascii="Times New Roman" w:hAnsi="Times New Roman" w:cs="Times New Roman"/>
              </w:rPr>
            </w:pPr>
            <w:hyperlink r:id="rId15" w:history="1">
              <w:r w:rsidR="007E4AA9" w:rsidRPr="00822F47">
                <w:rPr>
                  <w:rStyle w:val="Hipersaitas"/>
                  <w:rFonts w:ascii="Times New Roman" w:hAnsi="Times New Roman" w:cs="Times New Roman"/>
                </w:rPr>
                <w:t>https://esinvesticijos.lt/dokumentai/partnerio-deklaracija</w:t>
              </w:r>
            </w:hyperlink>
            <w:r w:rsidR="007E4AA9">
              <w:rPr>
                <w:rFonts w:ascii="Times New Roman" w:hAnsi="Times New Roman" w:cs="Times New Roman"/>
              </w:rPr>
              <w:t xml:space="preserve"> </w:t>
            </w:r>
          </w:p>
          <w:p w14:paraId="21262708" w14:textId="07E4793A" w:rsidR="007E4AA9" w:rsidRDefault="00682D23" w:rsidP="007E4AA9">
            <w:pPr>
              <w:rPr>
                <w:rFonts w:ascii="Times New Roman" w:hAnsi="Times New Roman" w:cs="Times New Roman"/>
              </w:rPr>
            </w:pPr>
            <w:sdt>
              <w:sdtPr>
                <w:rPr>
                  <w:rFonts w:ascii="Times New Roman" w:hAnsi="Times New Roman" w:cs="Times New Roman"/>
                </w:rPr>
                <w:id w:val="1514339151"/>
                <w:placeholder>
                  <w:docPart w:val="9EF87517BC1F485B9806443054A51533"/>
                </w:placeholder>
                <w14:checkbox>
                  <w14:checked w14:val="1"/>
                  <w14:checkedState w14:val="2612" w14:font="MS Gothic"/>
                  <w14:uncheckedState w14:val="2610" w14:font="MS Gothic"/>
                </w14:checkbox>
              </w:sdtPr>
              <w:sdtEndPr/>
              <w:sdtContent>
                <w:r w:rsidR="007D5B5C">
                  <w:rPr>
                    <w:rFonts w:ascii="MS Gothic" w:eastAsia="MS Gothic" w:hAnsi="MS Gothic" w:cs="Times New Roman" w:hint="eastAsia"/>
                  </w:rPr>
                  <w:t>☒</w:t>
                </w:r>
              </w:sdtContent>
            </w:sdt>
            <w:r w:rsidR="007E4AA9" w:rsidRPr="00B57DA7">
              <w:rPr>
                <w:rFonts w:ascii="Times New Roman" w:hAnsi="Times New Roman" w:cs="Times New Roman"/>
              </w:rPr>
              <w:t xml:space="preserve"> Informacija apie projekto biudžeto paskirstymą pagal pareiškėjus ir partnerius </w:t>
            </w:r>
            <w:r w:rsidR="007E4AA9" w:rsidRPr="61F0C4A1">
              <w:rPr>
                <w:rFonts w:ascii="Times New Roman" w:hAnsi="Times New Roman" w:cs="Times New Roman"/>
              </w:rPr>
              <w:t>(jei projektas  įgyvendinamas</w:t>
            </w:r>
          </w:p>
          <w:p w14:paraId="14BDA3D7" w14:textId="043D6BC2" w:rsidR="007E4AA9" w:rsidRPr="00B57DA7" w:rsidRDefault="007E4AA9" w:rsidP="007E4AA9">
            <w:pPr>
              <w:rPr>
                <w:rFonts w:ascii="Times New Roman" w:hAnsi="Times New Roman" w:cs="Times New Roman"/>
              </w:rPr>
            </w:pPr>
            <w:r w:rsidRPr="61F0C4A1">
              <w:rPr>
                <w:rFonts w:ascii="Times New Roman" w:hAnsi="Times New Roman" w:cs="Times New Roman"/>
              </w:rPr>
              <w:t xml:space="preserve">su partneriu (-iais) </w:t>
            </w:r>
            <w:hyperlink r:id="rId16"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67BB65" w:rsidR="007E4AA9" w:rsidRPr="00B57DA7" w:rsidRDefault="00682D23" w:rsidP="007E4AA9">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44D3B">
                  <w:rPr>
                    <w:rFonts w:ascii="MS Gothic" w:eastAsia="MS Gothic" w:hAnsi="MS Gothic" w:cs="Times New Roman" w:hint="eastAsia"/>
                  </w:rPr>
                  <w:t>☐</w:t>
                </w:r>
              </w:sdtContent>
            </w:sdt>
            <w:r w:rsidR="007E4AA9" w:rsidRPr="00B57DA7">
              <w:rPr>
                <w:rFonts w:ascii="Times New Roman" w:hAnsi="Times New Roman" w:cs="Times New Roman"/>
              </w:rPr>
              <w:t xml:space="preserve"> Informacijos apie pareiškėjui (partneriui) suteiktą valstybės pagalbą (išskyr</w:t>
            </w:r>
            <w:r w:rsidR="007E4AA9">
              <w:rPr>
                <w:rFonts w:ascii="Times New Roman" w:hAnsi="Times New Roman" w:cs="Times New Roman"/>
              </w:rPr>
              <w:t>u</w:t>
            </w:r>
            <w:r w:rsidR="007E4AA9" w:rsidRPr="00B57DA7">
              <w:rPr>
                <w:rFonts w:ascii="Times New Roman" w:hAnsi="Times New Roman" w:cs="Times New Roman"/>
              </w:rPr>
              <w:t>s de minimis) forma</w:t>
            </w:r>
          </w:p>
          <w:p w14:paraId="7DDD0DBC" w14:textId="323249C7" w:rsidR="007E4AA9" w:rsidRDefault="00682D23" w:rsidP="007E4AA9">
            <w:pPr>
              <w:rPr>
                <w:rFonts w:ascii="Times New Roman" w:hAnsi="Times New Roman" w:cs="Times New Roman"/>
              </w:rPr>
            </w:pPr>
            <w:hyperlink r:id="rId17" w:history="1">
              <w:r w:rsidR="007E4AA9" w:rsidRPr="00822F47">
                <w:rPr>
                  <w:rStyle w:val="Hipersaitas"/>
                  <w:rFonts w:ascii="Times New Roman" w:hAnsi="Times New Roman" w:cs="Times New Roman"/>
                </w:rPr>
                <w:t>https://esinvesticijos.lt/dokumentai/informacijos-apie-pareiskejui-partneriui-suteikta-valstybes-pagalba-isskyrus-de-minimis-forma-1</w:t>
              </w:r>
            </w:hyperlink>
            <w:r w:rsidR="007E4AA9">
              <w:rPr>
                <w:rFonts w:ascii="Times New Roman" w:hAnsi="Times New Roman" w:cs="Times New Roman"/>
              </w:rPr>
              <w:t xml:space="preserve"> </w:t>
            </w:r>
          </w:p>
          <w:p w14:paraId="0A10E21C" w14:textId="372FDD40" w:rsidR="007E4AA9" w:rsidRDefault="00682D23" w:rsidP="007E4AA9">
            <w:pPr>
              <w:rPr>
                <w:rFonts w:ascii="Times New Roman" w:hAnsi="Times New Roman" w:cs="Times New Roman"/>
              </w:rPr>
            </w:pPr>
            <w:sdt>
              <w:sdtPr>
                <w:rPr>
                  <w:rFonts w:ascii="Times New Roman" w:hAnsi="Times New Roman" w:cs="Times New Roman"/>
                </w:rPr>
                <w:id w:val="-2105720156"/>
                <w:placeholder>
                  <w:docPart w:val="9EF87517BC1F485B9806443054A51533"/>
                </w:placeholder>
                <w14:checkbox>
                  <w14:checked w14:val="1"/>
                  <w14:checkedState w14:val="2612" w14:font="MS Gothic"/>
                  <w14:uncheckedState w14:val="2610" w14:font="MS Gothic"/>
                </w14:checkbox>
              </w:sdtPr>
              <w:sdtEndPr/>
              <w:sdtContent>
                <w:r w:rsidR="007D5B5C">
                  <w:rPr>
                    <w:rFonts w:ascii="MS Gothic" w:eastAsia="MS Gothic" w:hAnsi="MS Gothic" w:cs="Times New Roman" w:hint="eastAsia"/>
                  </w:rPr>
                  <w:t>☒</w:t>
                </w:r>
              </w:sdtContent>
            </w:sdt>
            <w:r w:rsidR="007E4AA9" w:rsidRPr="00B57DA7">
              <w:rPr>
                <w:rFonts w:ascii="Times New Roman" w:hAnsi="Times New Roman" w:cs="Times New Roman"/>
              </w:rPr>
              <w:t xml:space="preserve"> Informacija apie projektui taikomus aplinkosaugos reikalavimus</w:t>
            </w:r>
            <w:r w:rsidR="007E4AA9">
              <w:rPr>
                <w:rFonts w:ascii="Times New Roman" w:hAnsi="Times New Roman" w:cs="Times New Roman"/>
              </w:rPr>
              <w:t xml:space="preserve"> </w:t>
            </w:r>
            <w:hyperlink r:id="rId18" w:history="1">
              <w:r w:rsidR="007E4AA9" w:rsidRPr="00822F47">
                <w:rPr>
                  <w:rStyle w:val="Hipersaitas"/>
                  <w:rFonts w:ascii="Times New Roman" w:hAnsi="Times New Roman" w:cs="Times New Roman"/>
                </w:rPr>
                <w:t>https://esinvesticijos.lt/dokumentai/informacijos-apie-projektui-taikomus-aplinkosaugos-reikalavimus-forma-1</w:t>
              </w:r>
            </w:hyperlink>
            <w:r w:rsidR="007E4AA9">
              <w:rPr>
                <w:rFonts w:ascii="Times New Roman" w:hAnsi="Times New Roman" w:cs="Times New Roman"/>
              </w:rPr>
              <w:t xml:space="preserve">  </w:t>
            </w:r>
          </w:p>
          <w:p w14:paraId="451EAD81" w14:textId="77777777" w:rsidR="007E4AA9" w:rsidRDefault="00682D23" w:rsidP="007E4AA9">
            <w:pPr>
              <w:rPr>
                <w:rFonts w:ascii="Times New Roman" w:hAnsi="Times New Roman" w:cs="Times New Roman"/>
              </w:rPr>
            </w:pPr>
            <w:sdt>
              <w:sdtPr>
                <w:rPr>
                  <w:rFonts w:ascii="Times New Roman" w:hAnsi="Times New Roman" w:cs="Times New Roman"/>
                </w:rPr>
                <w:id w:val="1078791020"/>
                <w:placeholder>
                  <w:docPart w:val="9EF87517BC1F485B9806443054A51533"/>
                </w:placeholder>
                <w14:checkbox>
                  <w14:checked w14:val="1"/>
                  <w14:checkedState w14:val="2612" w14:font="MS Gothic"/>
                  <w14:uncheckedState w14:val="2610" w14:font="MS Gothic"/>
                </w14:checkbox>
              </w:sdtPr>
              <w:sdtEndPr/>
              <w:sdtContent>
                <w:r w:rsidR="007D5B5C">
                  <w:rPr>
                    <w:rFonts w:ascii="MS Gothic" w:eastAsia="MS Gothic" w:hAnsi="MS Gothic" w:cs="Times New Roman" w:hint="eastAsia"/>
                  </w:rPr>
                  <w:t>☒</w:t>
                </w:r>
              </w:sdtContent>
            </w:sdt>
            <w:r w:rsidR="007E4AA9">
              <w:rPr>
                <w:rFonts w:ascii="Times New Roman" w:hAnsi="Times New Roman" w:cs="Times New Roman"/>
              </w:rPr>
              <w:t xml:space="preserve"> </w:t>
            </w:r>
            <w:r w:rsidR="007E4AA9" w:rsidRPr="7BC78F99">
              <w:rPr>
                <w:rFonts w:ascii="Times New Roman" w:hAnsi="Times New Roman" w:cs="Times New Roman"/>
              </w:rPr>
              <w:t xml:space="preserve">Kiti priedai: </w:t>
            </w:r>
          </w:p>
          <w:p w14:paraId="074A7582" w14:textId="0ED51E57" w:rsidR="005004FE" w:rsidRPr="005004FE" w:rsidRDefault="005004FE" w:rsidP="005004FE">
            <w:pPr>
              <w:rPr>
                <w:rFonts w:ascii="Times New Roman" w:hAnsi="Times New Roman" w:cs="Times New Roman"/>
              </w:rPr>
            </w:pPr>
            <w:r w:rsidRPr="005004FE">
              <w:rPr>
                <w:rFonts w:ascii="Times New Roman" w:hAnsi="Times New Roman" w:cs="Times New Roman"/>
              </w:rPr>
              <w:t>1.</w:t>
            </w:r>
            <w:r w:rsidR="00FA3D49">
              <w:rPr>
                <w:rFonts w:ascii="Times New Roman" w:hAnsi="Times New Roman" w:cs="Times New Roman"/>
              </w:rPr>
              <w:t xml:space="preserve"> Į</w:t>
            </w:r>
            <w:r w:rsidRPr="005004FE">
              <w:rPr>
                <w:rFonts w:ascii="Times New Roman" w:hAnsi="Times New Roman" w:cs="Times New Roman"/>
              </w:rPr>
              <w:t>galiojimas pasirašyti PĮP, jei jį pasirašo ne pareiškėjo įstaigos vadovas;</w:t>
            </w:r>
          </w:p>
          <w:p w14:paraId="4E8AB58C" w14:textId="06258E2E" w:rsidR="005004FE" w:rsidRPr="005004FE" w:rsidRDefault="005004FE" w:rsidP="005004FE">
            <w:pPr>
              <w:rPr>
                <w:rFonts w:ascii="Times New Roman" w:hAnsi="Times New Roman" w:cs="Times New Roman"/>
              </w:rPr>
            </w:pPr>
            <w:r w:rsidRPr="005004FE">
              <w:rPr>
                <w:rFonts w:ascii="Times New Roman" w:hAnsi="Times New Roman" w:cs="Times New Roman"/>
              </w:rPr>
              <w:t>2.</w:t>
            </w:r>
            <w:r w:rsidR="00FA3D49">
              <w:rPr>
                <w:rFonts w:ascii="Times New Roman" w:hAnsi="Times New Roman" w:cs="Times New Roman"/>
              </w:rPr>
              <w:t xml:space="preserve"> I</w:t>
            </w:r>
            <w:r w:rsidRPr="005004FE">
              <w:rPr>
                <w:rFonts w:ascii="Times New Roman" w:hAnsi="Times New Roman" w:cs="Times New Roman"/>
              </w:rPr>
              <w:t>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6 d. įsakymo Nr. 2023/8-4 redakcija), paskelbta https://www.cpva.lt/ skiltyje „Plėtros programų portfelio metodinės pagalbos centras“, „Dokumentai“;</w:t>
            </w:r>
          </w:p>
          <w:p w14:paraId="3A6393FA" w14:textId="09B21289" w:rsidR="005004FE" w:rsidRPr="005004FE" w:rsidRDefault="005004FE" w:rsidP="005004FE">
            <w:pPr>
              <w:rPr>
                <w:rFonts w:ascii="Times New Roman" w:hAnsi="Times New Roman" w:cs="Times New Roman"/>
              </w:rPr>
            </w:pPr>
            <w:r w:rsidRPr="005004FE">
              <w:rPr>
                <w:rFonts w:ascii="Times New Roman" w:hAnsi="Times New Roman" w:cs="Times New Roman"/>
              </w:rPr>
              <w:t>3.</w:t>
            </w:r>
            <w:r w:rsidR="00710556">
              <w:rPr>
                <w:rFonts w:ascii="Times New Roman" w:hAnsi="Times New Roman" w:cs="Times New Roman"/>
              </w:rPr>
              <w:t xml:space="preserve"> J</w:t>
            </w:r>
            <w:r w:rsidRPr="005004FE">
              <w:rPr>
                <w:rFonts w:ascii="Times New Roman" w:hAnsi="Times New Roman" w:cs="Times New Roman"/>
              </w:rPr>
              <w:t xml:space="preserve">eigu projektas įgyvendinamas su partneriu, jungtinės veiklos (partnerystės) sutartis arba jos kopija; </w:t>
            </w:r>
          </w:p>
          <w:p w14:paraId="1930A8AD" w14:textId="2536D190" w:rsidR="005004FE" w:rsidRPr="005004FE" w:rsidRDefault="005004FE" w:rsidP="005004FE">
            <w:pPr>
              <w:rPr>
                <w:rFonts w:ascii="Times New Roman" w:hAnsi="Times New Roman" w:cs="Times New Roman"/>
              </w:rPr>
            </w:pPr>
            <w:r w:rsidRPr="005004FE">
              <w:rPr>
                <w:rFonts w:ascii="Times New Roman" w:hAnsi="Times New Roman" w:cs="Times New Roman"/>
              </w:rPr>
              <w:t>4.</w:t>
            </w:r>
            <w:r w:rsidR="00710556">
              <w:rPr>
                <w:rFonts w:ascii="Times New Roman" w:hAnsi="Times New Roman" w:cs="Times New Roman"/>
              </w:rPr>
              <w:t xml:space="preserve"> D</w:t>
            </w:r>
            <w:r w:rsidRPr="005004FE">
              <w:rPr>
                <w:rFonts w:ascii="Times New Roman" w:hAnsi="Times New Roman" w:cs="Times New Roman"/>
              </w:rPr>
              <w:t>okumentai, pagrindžiantys projekto išlaidas (sudarytos sutartys, komerciniai pasiūlymai, nuorodos į rinkoje esančias kainas (pvz.,  Centrinėje viešųjų pirkimų informacinėje sistemoje) ir kt.).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7AC3B9EE" w14:textId="23A62726" w:rsidR="005004FE" w:rsidRPr="005004FE" w:rsidRDefault="005004FE" w:rsidP="005004FE">
            <w:pPr>
              <w:rPr>
                <w:rFonts w:ascii="Times New Roman" w:hAnsi="Times New Roman" w:cs="Times New Roman"/>
              </w:rPr>
            </w:pPr>
            <w:r w:rsidRPr="005004FE">
              <w:rPr>
                <w:rFonts w:ascii="Times New Roman" w:hAnsi="Times New Roman" w:cs="Times New Roman"/>
              </w:rPr>
              <w:t>5.</w:t>
            </w:r>
            <w:r w:rsidR="00710556">
              <w:rPr>
                <w:rFonts w:ascii="Times New Roman" w:hAnsi="Times New Roman" w:cs="Times New Roman"/>
              </w:rPr>
              <w:t xml:space="preserve"> J</w:t>
            </w:r>
            <w:r w:rsidRPr="005004FE">
              <w:rPr>
                <w:rFonts w:ascii="Times New Roman" w:hAnsi="Times New Roman" w:cs="Times New Roman"/>
              </w:rPr>
              <w:t>ei numatoma mokėti darbo užmokestį projekto veiklas vykdantiems darbuotojams – dokumentai, pagrindžiantys darbo užmokesčio išlaidų pagrįstumą (veiklų sąrašas, kuriame turi būti nurodytos projektą vykdančių asmenų darbo valandos projekte, valandinis ar mėnesinis įkainis, jo pagrindimas), vadovaujantis Rekomendacijomis dėl projektų išlaidų atitikties Europos Sąjungos fondų reikalavimams, paskelbtomis https://www.esinvesticijos.lt/dokumentai/rekomendacijos-del-projektu-islaidu-atitikties-europos-sajungos-fondu-reikalavimams, ir užpildyta Aprašo 2 priede nustatyta darbo užmokesčio išlaidų lentelės forma;</w:t>
            </w:r>
          </w:p>
          <w:p w14:paraId="41C0CB6F" w14:textId="628E607B" w:rsidR="005004FE" w:rsidRPr="005004FE" w:rsidRDefault="005004FE" w:rsidP="005004FE">
            <w:pPr>
              <w:rPr>
                <w:rFonts w:ascii="Times New Roman" w:hAnsi="Times New Roman" w:cs="Times New Roman"/>
              </w:rPr>
            </w:pPr>
            <w:r w:rsidRPr="005004FE">
              <w:rPr>
                <w:rFonts w:ascii="Times New Roman" w:hAnsi="Times New Roman" w:cs="Times New Roman"/>
              </w:rPr>
              <w:t>6.</w:t>
            </w:r>
            <w:r w:rsidR="00710556">
              <w:rPr>
                <w:rFonts w:ascii="Times New Roman" w:hAnsi="Times New Roman" w:cs="Times New Roman"/>
              </w:rPr>
              <w:t xml:space="preserve"> P</w:t>
            </w:r>
            <w:r w:rsidRPr="005004FE">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24B1F632" w:rsidR="007D5B5C" w:rsidRPr="008B168C" w:rsidRDefault="005004FE" w:rsidP="005004FE">
            <w:pPr>
              <w:rPr>
                <w:rFonts w:ascii="Times New Roman" w:hAnsi="Times New Roman" w:cs="Times New Roman"/>
              </w:rPr>
            </w:pPr>
            <w:r w:rsidRPr="005004FE">
              <w:rPr>
                <w:rFonts w:ascii="Times New Roman" w:hAnsi="Times New Roman" w:cs="Times New Roman"/>
              </w:rPr>
              <w:lastRenderedPageBreak/>
              <w:t>7.</w:t>
            </w:r>
            <w:r w:rsidR="00710556">
              <w:rPr>
                <w:rFonts w:ascii="Times New Roman" w:hAnsi="Times New Roman" w:cs="Times New Roman"/>
              </w:rPr>
              <w:t xml:space="preserve"> </w:t>
            </w:r>
            <w:r w:rsidRPr="005004FE">
              <w:rPr>
                <w:rFonts w:ascii="Times New Roman" w:hAnsi="Times New Roman" w:cs="Times New Roman"/>
              </w:rPr>
              <w:t>Projekto atitikties reikšmingos žalos nedarymo horizontaliajam principui vertinimo reikalavimų apraše (Aprašo 1 priedas) nustatyti dokumentai.</w:t>
            </w:r>
          </w:p>
        </w:tc>
      </w:tr>
      <w:tr w:rsidR="007E4AA9" w:rsidRPr="008B168C" w14:paraId="61AE40BF" w14:textId="77777777" w:rsidTr="005511C4">
        <w:trPr>
          <w:cantSplit/>
          <w:trHeight w:val="300"/>
        </w:trPr>
        <w:tc>
          <w:tcPr>
            <w:tcW w:w="1472" w:type="dxa"/>
          </w:tcPr>
          <w:p w14:paraId="6DA192EF" w14:textId="2937F8B0" w:rsidR="007E4AA9" w:rsidRPr="00F62A6E" w:rsidRDefault="007E4AA9" w:rsidP="007E4AA9">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7E4AA9" w:rsidRPr="00FC5CD8" w:rsidRDefault="007E4AA9" w:rsidP="007E4AA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7E4AA9" w:rsidRPr="00B57DA7" w:rsidRDefault="00682D23" w:rsidP="007E4AA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E4AA9">
                  <w:rPr>
                    <w:rFonts w:ascii="MS Gothic" w:eastAsia="MS Gothic" w:hAnsi="MS Gothic" w:cs="Times New Roman" w:hint="eastAsia"/>
                  </w:rPr>
                  <w:t>☐</w:t>
                </w:r>
              </w:sdtContent>
            </w:sdt>
            <w:r w:rsidR="007E4AA9" w:rsidRPr="00B57DA7">
              <w:rPr>
                <w:rFonts w:ascii="Times New Roman" w:hAnsi="Times New Roman" w:cs="Times New Roman"/>
              </w:rPr>
              <w:t xml:space="preserve"> </w:t>
            </w:r>
            <w:r w:rsidR="007E4AA9">
              <w:rPr>
                <w:rFonts w:ascii="Times New Roman" w:hAnsi="Times New Roman" w:cs="Times New Roman"/>
              </w:rPr>
              <w:t>Taip</w:t>
            </w:r>
          </w:p>
          <w:p w14:paraId="41F7FCE9" w14:textId="2F0844EA" w:rsidR="007E4AA9" w:rsidRPr="008B168C" w:rsidRDefault="00682D23" w:rsidP="007E4AA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24F12">
                  <w:rPr>
                    <w:rFonts w:ascii="MS Gothic" w:eastAsia="MS Gothic" w:hAnsi="MS Gothic" w:cs="Times New Roman" w:hint="eastAsia"/>
                  </w:rPr>
                  <w:t>☒</w:t>
                </w:r>
              </w:sdtContent>
            </w:sdt>
            <w:r w:rsidR="007E4AA9" w:rsidRPr="00B57DA7">
              <w:rPr>
                <w:rFonts w:ascii="Times New Roman" w:hAnsi="Times New Roman" w:cs="Times New Roman"/>
              </w:rPr>
              <w:t xml:space="preserve"> </w:t>
            </w:r>
            <w:r w:rsidR="007E4AA9">
              <w:rPr>
                <w:rFonts w:ascii="Times New Roman" w:hAnsi="Times New Roman" w:cs="Times New Roman"/>
              </w:rPr>
              <w:t>Ne</w:t>
            </w:r>
          </w:p>
        </w:tc>
      </w:tr>
      <w:tr w:rsidR="007E4AA9" w:rsidRPr="008B168C" w14:paraId="31C64CD7" w14:textId="77777777" w:rsidTr="005511C4">
        <w:trPr>
          <w:cantSplit/>
          <w:trHeight w:val="300"/>
        </w:trPr>
        <w:tc>
          <w:tcPr>
            <w:tcW w:w="1472" w:type="dxa"/>
          </w:tcPr>
          <w:p w14:paraId="31C64CD0" w14:textId="6F9DBAC0" w:rsidR="007E4AA9" w:rsidRPr="00F62A6E" w:rsidRDefault="007E4AA9" w:rsidP="007E4AA9">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7E4AA9" w:rsidRPr="00FC5CD8" w:rsidRDefault="007E4AA9" w:rsidP="007E4AA9">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4763AFE8" w:rsidR="007E4AA9" w:rsidRPr="00F229DE" w:rsidRDefault="00604653" w:rsidP="00562FD3">
            <w:pPr>
              <w:jc w:val="both"/>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19" w:history="1">
              <w:r w:rsidRPr="00D7273D">
                <w:rPr>
                  <w:rStyle w:val="Hipersaitas"/>
                  <w:rFonts w:ascii="Times New Roman" w:hAnsi="Times New Roman" w:cs="Times New Roman"/>
                </w:rPr>
                <w:t>m.jaskeleviciene@cpva.lt</w:t>
              </w:r>
            </w:hyperlink>
          </w:p>
        </w:tc>
      </w:tr>
      <w:tr w:rsidR="007E4AA9" w:rsidRPr="008B168C" w14:paraId="228A697B" w14:textId="77777777" w:rsidTr="005511C4">
        <w:trPr>
          <w:cantSplit/>
          <w:trHeight w:val="300"/>
        </w:trPr>
        <w:tc>
          <w:tcPr>
            <w:tcW w:w="1472" w:type="dxa"/>
          </w:tcPr>
          <w:p w14:paraId="7893A037" w14:textId="2C4B853B" w:rsidR="007E4AA9" w:rsidRPr="00F62A6E" w:rsidRDefault="007E4AA9" w:rsidP="007E4AA9">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7E4AA9" w:rsidRPr="00FC5CD8" w:rsidRDefault="007E4AA9" w:rsidP="007E4AA9">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B80F75A" w14:textId="060EF58A" w:rsidR="00CD1D4C" w:rsidRPr="00B820B2" w:rsidRDefault="00CD1D4C" w:rsidP="00CD1D4C">
            <w:pPr>
              <w:tabs>
                <w:tab w:val="left" w:pos="601"/>
                <w:tab w:val="left" w:pos="790"/>
              </w:tabs>
              <w:jc w:val="both"/>
              <w:rPr>
                <w:rFonts w:ascii="Times New Roman" w:eastAsia="Times New Roman" w:hAnsi="Times New Roman" w:cs="Times New Roman"/>
              </w:rPr>
            </w:pPr>
            <w:r w:rsidRPr="00B820B2">
              <w:rPr>
                <w:rFonts w:ascii="Times New Roman" w:eastAsia="Times New Roman" w:hAnsi="Times New Roman" w:cs="Times New Roman"/>
              </w:rPr>
              <w:t xml:space="preserve">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w:t>
            </w:r>
            <w:r>
              <w:rPr>
                <w:rFonts w:ascii="Times New Roman" w:eastAsia="Times New Roman" w:hAnsi="Times New Roman" w:cs="Times New Roman"/>
              </w:rPr>
              <w:t>2</w:t>
            </w:r>
            <w:r w:rsidRPr="00B820B2">
              <w:rPr>
                <w:rFonts w:ascii="Times New Roman" w:eastAsia="Times New Roman" w:hAnsi="Times New Roman" w:cs="Times New Roman"/>
              </w:rPr>
              <w:t xml:space="preserve"> (toliau – Aprašas):</w:t>
            </w:r>
          </w:p>
          <w:p w14:paraId="0D9DF451" w14:textId="77777777" w:rsidR="00CD1D4C" w:rsidRPr="00B820B2" w:rsidRDefault="00CD1D4C" w:rsidP="00CD1D4C">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Bendrieji teisės aktai:</w:t>
            </w:r>
          </w:p>
          <w:p w14:paraId="7FB278E0" w14:textId="77777777" w:rsidR="00CD1D4C" w:rsidRPr="00B820B2" w:rsidRDefault="00CD1D4C" w:rsidP="00CD1D4C">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1.</w:t>
            </w:r>
            <w:r>
              <w:rPr>
                <w:rFonts w:ascii="Times New Roman" w:eastAsia="Times New Roman" w:hAnsi="Times New Roman" w:cs="Times New Roman"/>
              </w:rPr>
              <w:t xml:space="preserve"> </w:t>
            </w:r>
            <w:r w:rsidRPr="00B820B2">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7CD42514" w14:textId="77777777" w:rsidR="00CD1D4C" w:rsidRPr="00B820B2" w:rsidRDefault="00CD1D4C" w:rsidP="00CD1D4C">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B820B2">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719F6C45" w14:textId="77777777" w:rsidR="00CD1D4C" w:rsidRPr="00B820B2" w:rsidRDefault="00CD1D4C" w:rsidP="00CD1D4C">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3.</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22824">
              <w:rPr>
                <w:szCs w:val="24"/>
              </w:rPr>
              <w:t xml:space="preserve"> </w:t>
            </w:r>
            <w:r w:rsidRPr="00522824">
              <w:rPr>
                <w:rFonts w:ascii="Times New Roman" w:eastAsia="Times New Roman" w:hAnsi="Times New Roman" w:cs="Times New Roman"/>
              </w:rPr>
              <w:t>(toliau – Taisyklės)</w:t>
            </w:r>
            <w:r>
              <w:rPr>
                <w:rFonts w:ascii="Times New Roman" w:eastAsia="Times New Roman" w:hAnsi="Times New Roman" w:cs="Times New Roman"/>
              </w:rPr>
              <w:t xml:space="preserve"> </w:t>
            </w:r>
            <w:r w:rsidRPr="00B820B2">
              <w:rPr>
                <w:rFonts w:ascii="Times New Roman" w:eastAsia="Times New Roman" w:hAnsi="Times New Roman" w:cs="Times New Roman"/>
              </w:rPr>
              <w:t>;</w:t>
            </w:r>
          </w:p>
          <w:p w14:paraId="0C098496" w14:textId="77777777" w:rsidR="00CD1D4C" w:rsidRPr="00B820B2" w:rsidRDefault="00CD1D4C" w:rsidP="00CD1D4C">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4.</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64302929" w14:textId="77777777" w:rsidR="00CD1D4C" w:rsidRPr="00B820B2" w:rsidRDefault="00CD1D4C" w:rsidP="00CD1D4C">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5.</w:t>
            </w:r>
            <w:r>
              <w:rPr>
                <w:rFonts w:ascii="Times New Roman" w:eastAsia="Times New Roman" w:hAnsi="Times New Roman" w:cs="Times New Roman"/>
              </w:rPr>
              <w:t xml:space="preserve"> </w:t>
            </w:r>
            <w:r w:rsidRPr="00B820B2">
              <w:rPr>
                <w:rFonts w:ascii="Times New Roman" w:eastAsia="Times New Roman" w:hAnsi="Times New Roman" w:cs="Times New Roman"/>
              </w:rPr>
              <w:t>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26A7EC5A" w14:textId="77777777" w:rsidR="00CD1D4C" w:rsidRPr="00B820B2" w:rsidRDefault="00CD1D4C" w:rsidP="00CD1D4C">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13230619" w14:textId="77777777" w:rsidR="00CD1D4C" w:rsidRDefault="00CD1D4C" w:rsidP="00CD1D4C">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Specialieji teisės aktai:</w:t>
            </w:r>
          </w:p>
          <w:p w14:paraId="09B588E1" w14:textId="77777777" w:rsidR="00581CC7" w:rsidRPr="00693012" w:rsidRDefault="00581CC7" w:rsidP="00581CC7">
            <w:pPr>
              <w:jc w:val="both"/>
              <w:rPr>
                <w:rFonts w:ascii="Times New Roman" w:hAnsi="Times New Roman" w:cs="Times New Roman"/>
              </w:rPr>
            </w:pPr>
            <w:r w:rsidRPr="00693012">
              <w:rPr>
                <w:rFonts w:ascii="Times New Roman" w:hAnsi="Times New Roman" w:cs="Times New Roman"/>
              </w:rPr>
              <w:t>1.</w:t>
            </w:r>
            <w:r>
              <w:rPr>
                <w:rFonts w:ascii="Times New Roman" w:hAnsi="Times New Roman" w:cs="Times New Roman"/>
              </w:rPr>
              <w:t xml:space="preserve"> </w:t>
            </w:r>
            <w:r w:rsidRPr="00693012">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1450D4B7" w14:textId="77777777" w:rsidR="00581CC7" w:rsidRPr="00693012" w:rsidRDefault="00581CC7" w:rsidP="00581CC7">
            <w:pPr>
              <w:jc w:val="both"/>
              <w:rPr>
                <w:rFonts w:ascii="Times New Roman" w:hAnsi="Times New Roman" w:cs="Times New Roman"/>
              </w:rPr>
            </w:pPr>
            <w:r w:rsidRPr="00693012">
              <w:rPr>
                <w:rFonts w:ascii="Times New Roman" w:hAnsi="Times New Roman" w:cs="Times New Roman"/>
              </w:rPr>
              <w:t>2.</w:t>
            </w:r>
            <w:r>
              <w:rPr>
                <w:rFonts w:ascii="Times New Roman" w:hAnsi="Times New Roman" w:cs="Times New Roman"/>
              </w:rPr>
              <w:t xml:space="preserve"> </w:t>
            </w:r>
            <w:r w:rsidRPr="00693012">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20 d. nutarimu Nr. 746 „Dėl 2023–2030 metų plėtros programos valdytojos Lietuvos Respublikos krašto apsaugos ministerijos nacionalinės kibernetinio saugumo plėtros programos patvirtinimo“;</w:t>
            </w:r>
          </w:p>
          <w:p w14:paraId="7BFD3F90" w14:textId="77777777" w:rsidR="00581CC7" w:rsidRPr="00693012" w:rsidRDefault="00581CC7" w:rsidP="00581CC7">
            <w:pPr>
              <w:jc w:val="both"/>
              <w:rPr>
                <w:rFonts w:ascii="Times New Roman" w:hAnsi="Times New Roman" w:cs="Times New Roman"/>
              </w:rPr>
            </w:pPr>
            <w:r w:rsidRPr="00693012">
              <w:rPr>
                <w:rFonts w:ascii="Times New Roman" w:hAnsi="Times New Roman" w:cs="Times New Roman"/>
              </w:rPr>
              <w:t>3.</w:t>
            </w:r>
            <w:r>
              <w:rPr>
                <w:rFonts w:ascii="Times New Roman" w:hAnsi="Times New Roman" w:cs="Times New Roman"/>
              </w:rPr>
              <w:t xml:space="preserve"> </w:t>
            </w:r>
            <w:r w:rsidRPr="00693012">
              <w:rPr>
                <w:rFonts w:ascii="Times New Roman" w:hAnsi="Times New Roman" w:cs="Times New Roman"/>
              </w:rPr>
              <w:t>Lietuvos Respublikos valstybės informacinių išteklių valdymo įstatymas;</w:t>
            </w:r>
          </w:p>
          <w:p w14:paraId="3D7C8005" w14:textId="77777777" w:rsidR="00581CC7" w:rsidRPr="00693012" w:rsidRDefault="00581CC7" w:rsidP="00581CC7">
            <w:pPr>
              <w:jc w:val="both"/>
              <w:rPr>
                <w:rFonts w:ascii="Times New Roman" w:hAnsi="Times New Roman" w:cs="Times New Roman"/>
              </w:rPr>
            </w:pPr>
            <w:r w:rsidRPr="00693012">
              <w:rPr>
                <w:rFonts w:ascii="Times New Roman" w:hAnsi="Times New Roman" w:cs="Times New Roman"/>
              </w:rPr>
              <w:t>4.</w:t>
            </w:r>
            <w:r>
              <w:rPr>
                <w:rFonts w:ascii="Times New Roman" w:hAnsi="Times New Roman" w:cs="Times New Roman"/>
              </w:rPr>
              <w:t xml:space="preserve"> </w:t>
            </w:r>
            <w:r w:rsidRPr="00693012">
              <w:rPr>
                <w:rFonts w:ascii="Times New Roman" w:hAnsi="Times New Roman" w:cs="Times New Roman"/>
              </w:rPr>
              <w:t>Lietuvos Respublikos kibernetinio saugumo įstatymas;</w:t>
            </w:r>
          </w:p>
          <w:p w14:paraId="069728CB" w14:textId="77777777" w:rsidR="007E4AA9" w:rsidRDefault="00581CC7" w:rsidP="007E4AA9">
            <w:pPr>
              <w:jc w:val="both"/>
              <w:rPr>
                <w:rFonts w:ascii="Times New Roman" w:hAnsi="Times New Roman" w:cs="Times New Roman"/>
              </w:rPr>
            </w:pPr>
            <w:r w:rsidRPr="00693012">
              <w:rPr>
                <w:rFonts w:ascii="Times New Roman" w:hAnsi="Times New Roman" w:cs="Times New Roman"/>
              </w:rPr>
              <w:lastRenderedPageBreak/>
              <w:t>5.</w:t>
            </w:r>
            <w:r>
              <w:rPr>
                <w:rFonts w:ascii="Times New Roman" w:hAnsi="Times New Roman" w:cs="Times New Roman"/>
              </w:rPr>
              <w:t xml:space="preserve"> </w:t>
            </w:r>
            <w:r w:rsidRPr="00693012">
              <w:rPr>
                <w:rFonts w:ascii="Times New Roman" w:hAnsi="Times New Roman" w:cs="Times New Roman"/>
              </w:rPr>
              <w:t>Lietuvos Respublikos Vyriausybės 2018 m. rugpjūčio 13 d. nutarimas Nr. 818 „Dėl Lietuvos Respublikos kibernetinio saugumo įstatymo įgyvendinimo“</w:t>
            </w:r>
            <w:r>
              <w:rPr>
                <w:rFonts w:ascii="Times New Roman" w:hAnsi="Times New Roman" w:cs="Times New Roman"/>
              </w:rPr>
              <w:t>.</w:t>
            </w:r>
          </w:p>
          <w:p w14:paraId="6969783F" w14:textId="0A784D56" w:rsidR="00D4323A" w:rsidRPr="003E1519" w:rsidRDefault="00D4323A" w:rsidP="00D4323A">
            <w:pPr>
              <w:jc w:val="both"/>
              <w:rPr>
                <w:rFonts w:ascii="Times New Roman" w:hAnsi="Times New Roman" w:cs="Times New Roman"/>
              </w:rPr>
            </w:pPr>
            <w:r>
              <w:rPr>
                <w:rFonts w:ascii="Times New Roman" w:hAnsi="Times New Roman" w:cs="Times New Roman"/>
              </w:rPr>
              <w:t>Aprašas ir PFSA Nr. 2:</w:t>
            </w:r>
          </w:p>
          <w:p w14:paraId="0E36F430" w14:textId="77777777" w:rsidR="00D4323A" w:rsidRDefault="00682D23" w:rsidP="00D4323A">
            <w:pPr>
              <w:jc w:val="both"/>
              <w:rPr>
                <w:rFonts w:ascii="Times New Roman" w:hAnsi="Times New Roman" w:cs="Times New Roman"/>
              </w:rPr>
            </w:pPr>
            <w:hyperlink r:id="rId20" w:history="1">
              <w:r w:rsidR="00D4323A" w:rsidRPr="002A19C7">
                <w:rPr>
                  <w:rStyle w:val="Hipersaitas"/>
                  <w:rFonts w:ascii="Times New Roman" w:hAnsi="Times New Roman" w:cs="Times New Roman"/>
                </w:rPr>
                <w:t>https://www.e-tar.lt/portal/lt/legalAct/5ed44430c3f411eea5a28c81c82193a8/asr</w:t>
              </w:r>
            </w:hyperlink>
          </w:p>
          <w:p w14:paraId="6D428D1B" w14:textId="77777777" w:rsidR="00D4323A" w:rsidRDefault="00D4323A" w:rsidP="00D4323A">
            <w:pPr>
              <w:jc w:val="both"/>
              <w:rPr>
                <w:rFonts w:ascii="Times New Roman" w:hAnsi="Times New Roman" w:cs="Times New Roman"/>
              </w:rPr>
            </w:pPr>
            <w:r>
              <w:rPr>
                <w:rFonts w:ascii="Times New Roman" w:hAnsi="Times New Roman" w:cs="Times New Roman"/>
              </w:rPr>
              <w:t>Projektų taisyklės:</w:t>
            </w:r>
          </w:p>
          <w:p w14:paraId="218C684F" w14:textId="2D2C4370" w:rsidR="006E2BC1" w:rsidRPr="00581CC7" w:rsidRDefault="00D4323A" w:rsidP="00D4323A">
            <w:pPr>
              <w:jc w:val="both"/>
              <w:rPr>
                <w:rFonts w:ascii="Times New Roman" w:hAnsi="Times New Roman" w:cs="Times New Roman"/>
              </w:rPr>
            </w:pPr>
            <w:r>
              <w:rPr>
                <w:rFonts w:ascii="Times New Roman" w:hAnsi="Times New Roman" w:cs="Times New Roman"/>
              </w:rPr>
              <w:t xml:space="preserve"> </w:t>
            </w:r>
            <w:hyperlink r:id="rId21" w:history="1">
              <w:r w:rsidRPr="005B4F8E">
                <w:rPr>
                  <w:rStyle w:val="Hipersaitas"/>
                  <w:rFonts w:ascii="Times New Roman" w:hAnsi="Times New Roman" w:cs="Times New Roman"/>
                </w:rPr>
                <w:t>https://www.e-tar.lt/portal/lt/legalAct/14e33320f1ed11ec8fa7d02a65c371ad/asr</w:t>
              </w:r>
            </w:hyperlink>
          </w:p>
        </w:tc>
      </w:tr>
      <w:tr w:rsidR="003646E6" w:rsidRPr="008B168C" w14:paraId="31C64CDC" w14:textId="77777777" w:rsidTr="005511C4">
        <w:trPr>
          <w:cantSplit/>
          <w:trHeight w:val="300"/>
        </w:trPr>
        <w:tc>
          <w:tcPr>
            <w:tcW w:w="1472" w:type="dxa"/>
          </w:tcPr>
          <w:p w14:paraId="31C64CD8" w14:textId="728D262D" w:rsidR="003646E6" w:rsidRPr="00FC5CD8" w:rsidRDefault="003646E6" w:rsidP="003646E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3646E6" w:rsidRPr="00FC5CD8" w:rsidRDefault="003646E6" w:rsidP="003646E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3646E6" w:rsidRPr="00FC5CD8" w:rsidRDefault="003646E6" w:rsidP="003646E6">
            <w:pPr>
              <w:rPr>
                <w:rFonts w:ascii="Times New Roman" w:hAnsi="Times New Roman" w:cs="Times New Roman"/>
                <w:b/>
                <w:bCs/>
              </w:rPr>
            </w:pPr>
          </w:p>
        </w:tc>
        <w:tc>
          <w:tcPr>
            <w:tcW w:w="5933" w:type="dxa"/>
            <w:gridSpan w:val="4"/>
          </w:tcPr>
          <w:p w14:paraId="31C64CDB" w14:textId="02454065" w:rsidR="003646E6" w:rsidRPr="00344EBE" w:rsidRDefault="003646E6" w:rsidP="003646E6">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2"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3646E6" w:rsidRPr="008B168C" w14:paraId="2A59DD9A" w14:textId="77777777" w:rsidTr="005511C4">
        <w:trPr>
          <w:cantSplit/>
          <w:trHeight w:val="300"/>
        </w:trPr>
        <w:tc>
          <w:tcPr>
            <w:tcW w:w="1472" w:type="dxa"/>
          </w:tcPr>
          <w:p w14:paraId="76F1BA1E" w14:textId="41E2DB9E" w:rsidR="003646E6" w:rsidRPr="00FC5CD8" w:rsidRDefault="003646E6" w:rsidP="003646E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3646E6" w:rsidRPr="00FC5CD8" w:rsidRDefault="003646E6" w:rsidP="003646E6">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3F9BB566" w14:textId="77777777" w:rsidR="003646E6" w:rsidRPr="00A6150D" w:rsidRDefault="003646E6" w:rsidP="003646E6">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538AD894" w:rsidR="003646E6" w:rsidRPr="009C094C" w:rsidRDefault="003646E6" w:rsidP="003646E6">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124B3">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B6FC" w14:textId="77777777" w:rsidR="00B124B3" w:rsidRDefault="00B124B3" w:rsidP="00213DCB">
      <w:pPr>
        <w:spacing w:after="0" w:line="240" w:lineRule="auto"/>
      </w:pPr>
      <w:r>
        <w:separator/>
      </w:r>
    </w:p>
  </w:endnote>
  <w:endnote w:type="continuationSeparator" w:id="0">
    <w:p w14:paraId="6BE10289" w14:textId="77777777" w:rsidR="00B124B3" w:rsidRDefault="00B124B3" w:rsidP="00213DCB">
      <w:pPr>
        <w:spacing w:after="0" w:line="240" w:lineRule="auto"/>
      </w:pPr>
      <w:r>
        <w:continuationSeparator/>
      </w:r>
    </w:p>
  </w:endnote>
  <w:endnote w:type="continuationNotice" w:id="1">
    <w:p w14:paraId="3D306601" w14:textId="77777777" w:rsidR="00B124B3" w:rsidRDefault="00B12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517D" w14:textId="77777777" w:rsidR="00B124B3" w:rsidRDefault="00B124B3" w:rsidP="00213DCB">
      <w:pPr>
        <w:spacing w:after="0" w:line="240" w:lineRule="auto"/>
      </w:pPr>
      <w:r>
        <w:separator/>
      </w:r>
    </w:p>
  </w:footnote>
  <w:footnote w:type="continuationSeparator" w:id="0">
    <w:p w14:paraId="4B85C48C" w14:textId="77777777" w:rsidR="00B124B3" w:rsidRDefault="00B124B3" w:rsidP="00213DCB">
      <w:pPr>
        <w:spacing w:after="0" w:line="240" w:lineRule="auto"/>
      </w:pPr>
      <w:r>
        <w:continuationSeparator/>
      </w:r>
    </w:p>
  </w:footnote>
  <w:footnote w:type="continuationNotice" w:id="1">
    <w:p w14:paraId="453191DF" w14:textId="77777777" w:rsidR="00B124B3" w:rsidRDefault="00B124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E03FC5"/>
    <w:multiLevelType w:val="hybridMultilevel"/>
    <w:tmpl w:val="86864398"/>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EF3299"/>
    <w:multiLevelType w:val="multilevel"/>
    <w:tmpl w:val="C57CD0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6747DE"/>
    <w:multiLevelType w:val="multilevel"/>
    <w:tmpl w:val="9968AD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20B74"/>
    <w:multiLevelType w:val="multilevel"/>
    <w:tmpl w:val="42763B1C"/>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Zero"/>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B8C4DD5"/>
    <w:multiLevelType w:val="multilevel"/>
    <w:tmpl w:val="717C08A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C9292F"/>
    <w:multiLevelType w:val="multilevel"/>
    <w:tmpl w:val="83FAA72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b w:val="0"/>
        <w:i w:val="0"/>
        <w:sz w:val="24"/>
        <w:szCs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0"/>
  </w:num>
  <w:num w:numId="2" w16cid:durableId="890963154">
    <w:abstractNumId w:val="14"/>
  </w:num>
  <w:num w:numId="3" w16cid:durableId="1697852437">
    <w:abstractNumId w:val="4"/>
  </w:num>
  <w:num w:numId="4" w16cid:durableId="212932639">
    <w:abstractNumId w:val="0"/>
  </w:num>
  <w:num w:numId="5" w16cid:durableId="1273518823">
    <w:abstractNumId w:val="12"/>
  </w:num>
  <w:num w:numId="6" w16cid:durableId="690842849">
    <w:abstractNumId w:val="20"/>
  </w:num>
  <w:num w:numId="7" w16cid:durableId="47001716">
    <w:abstractNumId w:val="8"/>
  </w:num>
  <w:num w:numId="8" w16cid:durableId="977808325">
    <w:abstractNumId w:val="6"/>
  </w:num>
  <w:num w:numId="9" w16cid:durableId="1796439175">
    <w:abstractNumId w:val="7"/>
  </w:num>
  <w:num w:numId="10" w16cid:durableId="873813898">
    <w:abstractNumId w:val="22"/>
  </w:num>
  <w:num w:numId="11" w16cid:durableId="460073394">
    <w:abstractNumId w:val="13"/>
  </w:num>
  <w:num w:numId="12" w16cid:durableId="59640179">
    <w:abstractNumId w:val="15"/>
  </w:num>
  <w:num w:numId="13" w16cid:durableId="1538007029">
    <w:abstractNumId w:val="22"/>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2"/>
  </w:num>
  <w:num w:numId="17" w16cid:durableId="1682076496">
    <w:abstractNumId w:val="22"/>
  </w:num>
  <w:num w:numId="18" w16cid:durableId="834956247">
    <w:abstractNumId w:val="22"/>
  </w:num>
  <w:num w:numId="19" w16cid:durableId="483666270">
    <w:abstractNumId w:val="22"/>
  </w:num>
  <w:num w:numId="20" w16cid:durableId="307591034">
    <w:abstractNumId w:val="22"/>
  </w:num>
  <w:num w:numId="21" w16cid:durableId="640430120">
    <w:abstractNumId w:val="22"/>
  </w:num>
  <w:num w:numId="22" w16cid:durableId="39206847">
    <w:abstractNumId w:val="17"/>
  </w:num>
  <w:num w:numId="23" w16cid:durableId="2111389103">
    <w:abstractNumId w:val="5"/>
  </w:num>
  <w:num w:numId="24" w16cid:durableId="994838730">
    <w:abstractNumId w:val="9"/>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101530208">
    <w:abstractNumId w:val="21"/>
  </w:num>
  <w:num w:numId="27" w16cid:durableId="1253394292">
    <w:abstractNumId w:val="19"/>
  </w:num>
  <w:num w:numId="28" w16cid:durableId="1297829955">
    <w:abstractNumId w:val="3"/>
  </w:num>
  <w:num w:numId="29" w16cid:durableId="749693290">
    <w:abstractNumId w:val="1"/>
  </w:num>
  <w:num w:numId="30" w16cid:durableId="2145269016">
    <w:abstractNumId w:val="11"/>
  </w:num>
  <w:num w:numId="31" w16cid:durableId="10952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1564"/>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730"/>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3FD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53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1C8F"/>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36F"/>
    <w:rsid w:val="001948C5"/>
    <w:rsid w:val="001953E3"/>
    <w:rsid w:val="00196F79"/>
    <w:rsid w:val="001A1453"/>
    <w:rsid w:val="001A4D2E"/>
    <w:rsid w:val="001A7B49"/>
    <w:rsid w:val="001A7FAA"/>
    <w:rsid w:val="001B02B8"/>
    <w:rsid w:val="001B368A"/>
    <w:rsid w:val="001B36A2"/>
    <w:rsid w:val="001B4599"/>
    <w:rsid w:val="001B5FBA"/>
    <w:rsid w:val="001B6660"/>
    <w:rsid w:val="001B6B25"/>
    <w:rsid w:val="001B769A"/>
    <w:rsid w:val="001C0AC4"/>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933"/>
    <w:rsid w:val="001E5B91"/>
    <w:rsid w:val="001E5D2A"/>
    <w:rsid w:val="001F0E89"/>
    <w:rsid w:val="001F2FCB"/>
    <w:rsid w:val="001F5DD7"/>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4744"/>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1571"/>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600"/>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0722"/>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6E6"/>
    <w:rsid w:val="00364B08"/>
    <w:rsid w:val="003653E2"/>
    <w:rsid w:val="00365A07"/>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40"/>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1EC3"/>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93E"/>
    <w:rsid w:val="00434A7A"/>
    <w:rsid w:val="00435ACE"/>
    <w:rsid w:val="00437714"/>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0B8"/>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04FE"/>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0F97"/>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1C4"/>
    <w:rsid w:val="00551916"/>
    <w:rsid w:val="00552F31"/>
    <w:rsid w:val="00553649"/>
    <w:rsid w:val="00554636"/>
    <w:rsid w:val="00560211"/>
    <w:rsid w:val="00562FD3"/>
    <w:rsid w:val="0056345E"/>
    <w:rsid w:val="00564F0B"/>
    <w:rsid w:val="00565033"/>
    <w:rsid w:val="00565B47"/>
    <w:rsid w:val="00565C49"/>
    <w:rsid w:val="00565D8F"/>
    <w:rsid w:val="0056A69B"/>
    <w:rsid w:val="0057060F"/>
    <w:rsid w:val="0057106F"/>
    <w:rsid w:val="0057146A"/>
    <w:rsid w:val="00571D7C"/>
    <w:rsid w:val="00573546"/>
    <w:rsid w:val="00573B4D"/>
    <w:rsid w:val="00575067"/>
    <w:rsid w:val="00577FBB"/>
    <w:rsid w:val="00581CC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0F5D"/>
    <w:rsid w:val="005B1488"/>
    <w:rsid w:val="005B14C7"/>
    <w:rsid w:val="005B1590"/>
    <w:rsid w:val="005B19B6"/>
    <w:rsid w:val="005B2C50"/>
    <w:rsid w:val="005B3DC7"/>
    <w:rsid w:val="005B478F"/>
    <w:rsid w:val="005B573D"/>
    <w:rsid w:val="005B686B"/>
    <w:rsid w:val="005C1521"/>
    <w:rsid w:val="005C15FB"/>
    <w:rsid w:val="005C228E"/>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4653"/>
    <w:rsid w:val="00605AE1"/>
    <w:rsid w:val="00606F71"/>
    <w:rsid w:val="00610D09"/>
    <w:rsid w:val="006127E4"/>
    <w:rsid w:val="006144AA"/>
    <w:rsid w:val="006151A7"/>
    <w:rsid w:val="00616EF6"/>
    <w:rsid w:val="00617014"/>
    <w:rsid w:val="0061718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0FB7"/>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4608"/>
    <w:rsid w:val="0066521E"/>
    <w:rsid w:val="00666719"/>
    <w:rsid w:val="00667163"/>
    <w:rsid w:val="0066742C"/>
    <w:rsid w:val="00671F63"/>
    <w:rsid w:val="00671FB3"/>
    <w:rsid w:val="00671FBF"/>
    <w:rsid w:val="006720C8"/>
    <w:rsid w:val="00672603"/>
    <w:rsid w:val="00673BF9"/>
    <w:rsid w:val="00676932"/>
    <w:rsid w:val="00681B30"/>
    <w:rsid w:val="00681E7A"/>
    <w:rsid w:val="0068255F"/>
    <w:rsid w:val="00682705"/>
    <w:rsid w:val="00682D23"/>
    <w:rsid w:val="00684177"/>
    <w:rsid w:val="006856C7"/>
    <w:rsid w:val="006874CB"/>
    <w:rsid w:val="00690B9E"/>
    <w:rsid w:val="006960A4"/>
    <w:rsid w:val="006A00FF"/>
    <w:rsid w:val="006A1058"/>
    <w:rsid w:val="006A2DBF"/>
    <w:rsid w:val="006A2E0D"/>
    <w:rsid w:val="006A47F9"/>
    <w:rsid w:val="006B078B"/>
    <w:rsid w:val="006B59A9"/>
    <w:rsid w:val="006B7560"/>
    <w:rsid w:val="006C083E"/>
    <w:rsid w:val="006C232D"/>
    <w:rsid w:val="006C2504"/>
    <w:rsid w:val="006C5240"/>
    <w:rsid w:val="006C6CDD"/>
    <w:rsid w:val="006C7568"/>
    <w:rsid w:val="006D088B"/>
    <w:rsid w:val="006D0D2B"/>
    <w:rsid w:val="006D319D"/>
    <w:rsid w:val="006D3337"/>
    <w:rsid w:val="006D3F5D"/>
    <w:rsid w:val="006D4EAD"/>
    <w:rsid w:val="006D6EFF"/>
    <w:rsid w:val="006E018E"/>
    <w:rsid w:val="006E0B11"/>
    <w:rsid w:val="006E0D01"/>
    <w:rsid w:val="006E114B"/>
    <w:rsid w:val="006E2BC1"/>
    <w:rsid w:val="006E33E6"/>
    <w:rsid w:val="006E4316"/>
    <w:rsid w:val="006F06CD"/>
    <w:rsid w:val="006F0B78"/>
    <w:rsid w:val="006F1C16"/>
    <w:rsid w:val="006F2AF7"/>
    <w:rsid w:val="006F6005"/>
    <w:rsid w:val="00700157"/>
    <w:rsid w:val="00701542"/>
    <w:rsid w:val="00701BD8"/>
    <w:rsid w:val="007035E2"/>
    <w:rsid w:val="007068A3"/>
    <w:rsid w:val="0070774F"/>
    <w:rsid w:val="00710556"/>
    <w:rsid w:val="00710EB4"/>
    <w:rsid w:val="00711012"/>
    <w:rsid w:val="00711C18"/>
    <w:rsid w:val="00712EBD"/>
    <w:rsid w:val="0071341D"/>
    <w:rsid w:val="007139B4"/>
    <w:rsid w:val="00713AD4"/>
    <w:rsid w:val="00715F99"/>
    <w:rsid w:val="00721071"/>
    <w:rsid w:val="007224C2"/>
    <w:rsid w:val="00723C92"/>
    <w:rsid w:val="0072413E"/>
    <w:rsid w:val="00725CC0"/>
    <w:rsid w:val="00726572"/>
    <w:rsid w:val="00726EEB"/>
    <w:rsid w:val="0073122D"/>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7E7"/>
    <w:rsid w:val="00745AFC"/>
    <w:rsid w:val="00745CD5"/>
    <w:rsid w:val="0074741F"/>
    <w:rsid w:val="0075080E"/>
    <w:rsid w:val="00750F61"/>
    <w:rsid w:val="007516A2"/>
    <w:rsid w:val="00752018"/>
    <w:rsid w:val="0075348E"/>
    <w:rsid w:val="00754584"/>
    <w:rsid w:val="00754706"/>
    <w:rsid w:val="007558AA"/>
    <w:rsid w:val="0076000D"/>
    <w:rsid w:val="00760202"/>
    <w:rsid w:val="00760903"/>
    <w:rsid w:val="0076208B"/>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791"/>
    <w:rsid w:val="00793E91"/>
    <w:rsid w:val="0079516B"/>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5B5C"/>
    <w:rsid w:val="007DE2E7"/>
    <w:rsid w:val="007E0572"/>
    <w:rsid w:val="007E1C77"/>
    <w:rsid w:val="007E2FA4"/>
    <w:rsid w:val="007E4AA9"/>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3BC3"/>
    <w:rsid w:val="008248B7"/>
    <w:rsid w:val="00824F12"/>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87FF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3E4"/>
    <w:rsid w:val="008D04FE"/>
    <w:rsid w:val="008D0B27"/>
    <w:rsid w:val="008E03C9"/>
    <w:rsid w:val="008E0A3D"/>
    <w:rsid w:val="008E1169"/>
    <w:rsid w:val="008E1D61"/>
    <w:rsid w:val="008E4059"/>
    <w:rsid w:val="008F1945"/>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589"/>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56785"/>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B76D0"/>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0AAD"/>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4D3B"/>
    <w:rsid w:val="00A45FB6"/>
    <w:rsid w:val="00A505DD"/>
    <w:rsid w:val="00A51476"/>
    <w:rsid w:val="00A51F54"/>
    <w:rsid w:val="00A53F0F"/>
    <w:rsid w:val="00A5534D"/>
    <w:rsid w:val="00A57C1D"/>
    <w:rsid w:val="00A60373"/>
    <w:rsid w:val="00A6097C"/>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24B3"/>
    <w:rsid w:val="00B13605"/>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934"/>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5889"/>
    <w:rsid w:val="00BD679A"/>
    <w:rsid w:val="00BD77D9"/>
    <w:rsid w:val="00BE2FD3"/>
    <w:rsid w:val="00BE312D"/>
    <w:rsid w:val="00BE630A"/>
    <w:rsid w:val="00BE71FC"/>
    <w:rsid w:val="00BF21D6"/>
    <w:rsid w:val="00BF5263"/>
    <w:rsid w:val="00BF5F79"/>
    <w:rsid w:val="00BF6B0B"/>
    <w:rsid w:val="00C036F9"/>
    <w:rsid w:val="00C037C5"/>
    <w:rsid w:val="00C04D1C"/>
    <w:rsid w:val="00C07CB8"/>
    <w:rsid w:val="00C109F5"/>
    <w:rsid w:val="00C111FA"/>
    <w:rsid w:val="00C14CCE"/>
    <w:rsid w:val="00C14E4B"/>
    <w:rsid w:val="00C15F1E"/>
    <w:rsid w:val="00C1744A"/>
    <w:rsid w:val="00C208A2"/>
    <w:rsid w:val="00C21211"/>
    <w:rsid w:val="00C23DA7"/>
    <w:rsid w:val="00C24DDA"/>
    <w:rsid w:val="00C25074"/>
    <w:rsid w:val="00C2663F"/>
    <w:rsid w:val="00C26985"/>
    <w:rsid w:val="00C304D7"/>
    <w:rsid w:val="00C3296E"/>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8A4"/>
    <w:rsid w:val="00CA4F37"/>
    <w:rsid w:val="00CA64CC"/>
    <w:rsid w:val="00CB39A5"/>
    <w:rsid w:val="00CB4F26"/>
    <w:rsid w:val="00CB5051"/>
    <w:rsid w:val="00CB60A5"/>
    <w:rsid w:val="00CB684C"/>
    <w:rsid w:val="00CC078A"/>
    <w:rsid w:val="00CC1487"/>
    <w:rsid w:val="00CC2CA5"/>
    <w:rsid w:val="00CC2CB9"/>
    <w:rsid w:val="00CC721C"/>
    <w:rsid w:val="00CD1D4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BC0"/>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323A"/>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204"/>
    <w:rsid w:val="00D9048C"/>
    <w:rsid w:val="00D90C06"/>
    <w:rsid w:val="00D910D6"/>
    <w:rsid w:val="00D917FC"/>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7BE"/>
    <w:rsid w:val="00E23DC5"/>
    <w:rsid w:val="00E275AD"/>
    <w:rsid w:val="00E278EC"/>
    <w:rsid w:val="00E27991"/>
    <w:rsid w:val="00E31364"/>
    <w:rsid w:val="00E321E5"/>
    <w:rsid w:val="00E40F63"/>
    <w:rsid w:val="00E42B01"/>
    <w:rsid w:val="00E43C7D"/>
    <w:rsid w:val="00E446F2"/>
    <w:rsid w:val="00E4579D"/>
    <w:rsid w:val="00E51769"/>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18EC"/>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1D4"/>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6472"/>
    <w:rsid w:val="00F87E19"/>
    <w:rsid w:val="00F91D74"/>
    <w:rsid w:val="00F9272F"/>
    <w:rsid w:val="00F93B44"/>
    <w:rsid w:val="00F96A41"/>
    <w:rsid w:val="00F96C32"/>
    <w:rsid w:val="00FA33E9"/>
    <w:rsid w:val="00FA3D49"/>
    <w:rsid w:val="00FA6DBF"/>
    <w:rsid w:val="00FB23FA"/>
    <w:rsid w:val="00FB3F79"/>
    <w:rsid w:val="00FB4D6E"/>
    <w:rsid w:val="00FB78C4"/>
    <w:rsid w:val="00FC07A6"/>
    <w:rsid w:val="00FC1D4E"/>
    <w:rsid w:val="00FC2AE1"/>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4BA3"/>
    <w:rsid w:val="00FF5711"/>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5ed44430c3f411eea5a28c81c82193a8/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jaskelevic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o-igyvendinimo-plano-forma" TargetMode="External"/><Relationship Id="rId22" Type="http://schemas.openxmlformats.org/officeDocument/2006/relationships/hyperlink" Target="https://2021.esinvesticijos.l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5671CAFE41F14F1FA4C95EB011BF663C"/>
        <w:category>
          <w:name w:val="Bendrosios nuostatos"/>
          <w:gallery w:val="placeholder"/>
        </w:category>
        <w:types>
          <w:type w:val="bbPlcHdr"/>
        </w:types>
        <w:behaviors>
          <w:behavior w:val="content"/>
        </w:behaviors>
        <w:guid w:val="{933BE69B-1236-49C3-9DBE-11C365183A16}"/>
      </w:docPartPr>
      <w:docPartBody>
        <w:p w:rsidR="002D6ABB" w:rsidRDefault="002D6ABB"/>
      </w:docPartBody>
    </w:docPart>
    <w:docPart>
      <w:docPartPr>
        <w:name w:val="F2D929DE629B495F91C155768E0F2A76"/>
        <w:category>
          <w:name w:val="Bendrosios nuostatos"/>
          <w:gallery w:val="placeholder"/>
        </w:category>
        <w:types>
          <w:type w:val="bbPlcHdr"/>
        </w:types>
        <w:behaviors>
          <w:behavior w:val="content"/>
        </w:behaviors>
        <w:guid w:val="{288FF111-F2EB-458B-A7D9-658AC8F2E9AE}"/>
      </w:docPartPr>
      <w:docPartBody>
        <w:p w:rsidR="002D6ABB" w:rsidRDefault="002D6ABB"/>
      </w:docPartBody>
    </w:docPart>
    <w:docPart>
      <w:docPartPr>
        <w:name w:val="9EF87517BC1F485B9806443054A51533"/>
        <w:category>
          <w:name w:val="Bendrosios nuostatos"/>
          <w:gallery w:val="placeholder"/>
        </w:category>
        <w:types>
          <w:type w:val="bbPlcHdr"/>
        </w:types>
        <w:behaviors>
          <w:behavior w:val="content"/>
        </w:behaviors>
        <w:guid w:val="{B7BF75E6-DAAF-4CA3-AEEA-8414222CCE49}"/>
      </w:docPartPr>
      <w:docPartBody>
        <w:p w:rsidR="002D6ABB" w:rsidRDefault="002D6ABB"/>
      </w:docPartBody>
    </w:docPart>
    <w:docPart>
      <w:docPartPr>
        <w:name w:val="1651F10645BD4CFA97F1CB49F743DFA7"/>
        <w:category>
          <w:name w:val="Bendrosios nuostatos"/>
          <w:gallery w:val="placeholder"/>
        </w:category>
        <w:types>
          <w:type w:val="bbPlcHdr"/>
        </w:types>
        <w:behaviors>
          <w:behavior w:val="content"/>
        </w:behaviors>
        <w:guid w:val="{F02F57D8-6278-4D16-8A36-9183A2E45ED5}"/>
      </w:docPartPr>
      <w:docPartBody>
        <w:p w:rsidR="00F01837" w:rsidRDefault="00F018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2D6ABB"/>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34F9F"/>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0183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23228</Words>
  <Characters>13240</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Marija Jaskelevičienė</cp:lastModifiedBy>
  <cp:revision>90</cp:revision>
  <dcterms:created xsi:type="dcterms:W3CDTF">2024-03-07T11:24:00Z</dcterms:created>
  <dcterms:modified xsi:type="dcterms:W3CDTF">2024-03-26T08:17:00Z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