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27DA9FD" w:rsidR="007A39F1" w:rsidRPr="00C45C50" w:rsidRDefault="00F42C77" w:rsidP="6CE1E7ED">
      <w:pPr>
        <w:spacing w:after="0" w:line="240" w:lineRule="auto"/>
        <w:jc w:val="center"/>
        <w:rPr>
          <w:rFonts w:ascii="Times New Roman" w:eastAsia="Times New Roman" w:hAnsi="Times New Roman" w:cs="Times New Roman"/>
          <w:b/>
          <w:bCs/>
          <w:sz w:val="24"/>
          <w:szCs w:val="24"/>
        </w:rPr>
      </w:pPr>
      <w:r w:rsidRPr="00C45C50">
        <w:rPr>
          <w:rFonts w:ascii="Times New Roman" w:eastAsia="Times New Roman" w:hAnsi="Times New Roman" w:cs="Times New Roman"/>
          <w:b/>
          <w:bCs/>
          <w:sz w:val="24"/>
          <w:szCs w:val="24"/>
        </w:rPr>
        <w:t>„</w:t>
      </w:r>
      <w:r w:rsidR="00EC0240" w:rsidRPr="00EC0240">
        <w:rPr>
          <w:rFonts w:ascii="Times New Roman" w:eastAsia="Times New Roman" w:hAnsi="Times New Roman" w:cs="Times New Roman"/>
          <w:b/>
          <w:bCs/>
          <w:sz w:val="24"/>
          <w:szCs w:val="24"/>
        </w:rPr>
        <w:t>DVIRAČIŲ IR PĖSČIŲJŲ TAKŲ INFRASTRUKTŪROS GERINIMAS BEI DARNAUS JUDUMO PRIEMONIŲ DIEGIMAS KĖDAINIŲ MIESTE</w:t>
      </w:r>
      <w:r w:rsidRPr="00C45C50">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1FD62E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C45C50" w:rsidRPr="00C45C50">
        <w:rPr>
          <w:rFonts w:ascii="Times New Roman" w:hAnsi="Times New Roman" w:cs="Times New Roman"/>
          <w:sz w:val="24"/>
          <w:szCs w:val="24"/>
        </w:rPr>
        <w:t>22-10</w:t>
      </w:r>
      <w:r w:rsidR="00EC0240">
        <w:rPr>
          <w:rFonts w:ascii="Times New Roman" w:hAnsi="Times New Roman" w:cs="Times New Roman"/>
          <w:sz w:val="24"/>
          <w:szCs w:val="24"/>
        </w:rPr>
        <w:t>6</w:t>
      </w:r>
      <w:r w:rsidR="00C45C50" w:rsidRPr="00C45C50">
        <w:rPr>
          <w:rFonts w:ascii="Times New Roman" w:hAnsi="Times New Roman" w:cs="Times New Roman"/>
          <w:sz w:val="24"/>
          <w:szCs w:val="24"/>
        </w:rPr>
        <w:t>-P</w:t>
      </w:r>
      <w:r w:rsidR="006E33E6" w:rsidRPr="00C45C50">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4F21C56" w:rsidR="00A60B9A" w:rsidRDefault="00C45C50" w:rsidP="3A2C37A1">
      <w:pPr>
        <w:spacing w:after="0" w:line="240" w:lineRule="auto"/>
        <w:ind w:firstLine="567"/>
        <w:jc w:val="both"/>
        <w:rPr>
          <w:rFonts w:ascii="Times New Roman" w:hAnsi="Times New Roman" w:cs="Times New Roman"/>
          <w:color w:val="808080" w:themeColor="background1" w:themeShade="80"/>
          <w:sz w:val="24"/>
          <w:szCs w:val="24"/>
        </w:rPr>
      </w:pPr>
      <w:r w:rsidRPr="00C45C50">
        <w:rPr>
          <w:rFonts w:ascii="Times New Roman" w:hAnsi="Times New Roman" w:cs="Times New Roman"/>
          <w:sz w:val="24"/>
          <w:szCs w:val="24"/>
        </w:rPr>
        <w:t xml:space="preserve">Kvietimas parengtas vadovaujantis 2022–2030 m.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plėtros planu (RPPl), patvirtintu 2023 m. </w:t>
      </w:r>
      <w:r>
        <w:rPr>
          <w:rFonts w:ascii="Times New Roman" w:hAnsi="Times New Roman" w:cs="Times New Roman"/>
          <w:sz w:val="24"/>
          <w:szCs w:val="24"/>
        </w:rPr>
        <w:t>vasario</w:t>
      </w:r>
      <w:r w:rsidRPr="00C45C50">
        <w:rPr>
          <w:rFonts w:ascii="Times New Roman" w:hAnsi="Times New Roman" w:cs="Times New Roman"/>
          <w:sz w:val="24"/>
          <w:szCs w:val="24"/>
        </w:rPr>
        <w:t xml:space="preserve"> </w:t>
      </w:r>
      <w:r>
        <w:rPr>
          <w:rFonts w:ascii="Times New Roman" w:hAnsi="Times New Roman" w:cs="Times New Roman"/>
          <w:sz w:val="24"/>
          <w:szCs w:val="24"/>
        </w:rPr>
        <w:t>23</w:t>
      </w:r>
      <w:r w:rsidRPr="00C45C50">
        <w:rPr>
          <w:rFonts w:ascii="Times New Roman" w:hAnsi="Times New Roman" w:cs="Times New Roman"/>
          <w:sz w:val="24"/>
          <w:szCs w:val="24"/>
        </w:rPr>
        <w:t xml:space="preserve"> d.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plėtros tarybos sprendimu Nr. 6KS-</w:t>
      </w:r>
      <w:r>
        <w:rPr>
          <w:rFonts w:ascii="Times New Roman" w:hAnsi="Times New Roman" w:cs="Times New Roman"/>
          <w:sz w:val="24"/>
          <w:szCs w:val="24"/>
        </w:rPr>
        <w:t>8</w:t>
      </w:r>
      <w:r w:rsidRPr="00C45C50">
        <w:rPr>
          <w:rFonts w:ascii="Times New Roman" w:hAnsi="Times New Roman" w:cs="Times New Roman"/>
          <w:sz w:val="24"/>
          <w:szCs w:val="24"/>
        </w:rPr>
        <w:t xml:space="preserve"> (aktualia redakcija), Regioninės pažangos priemonės Nr. 10-001-06-01-03 (RE) „Skatinti darnų judumą miestuose“ finansavimo gairėmis (Gairės), patvirtintomis 2023 m. balandžio 14 d. Lietuvos Respublikos susisiekimo ministro įsakymu Nr. 3-192 bei 2024 m. vasario </w:t>
      </w:r>
      <w:r>
        <w:rPr>
          <w:rFonts w:ascii="Times New Roman" w:hAnsi="Times New Roman" w:cs="Times New Roman"/>
          <w:sz w:val="24"/>
          <w:szCs w:val="24"/>
        </w:rPr>
        <w:t>2</w:t>
      </w:r>
      <w:r w:rsidRPr="00C45C50">
        <w:rPr>
          <w:rFonts w:ascii="Times New Roman" w:hAnsi="Times New Roman" w:cs="Times New Roman"/>
          <w:sz w:val="24"/>
          <w:szCs w:val="24"/>
        </w:rPr>
        <w:t xml:space="preserve"> d. Centrinės projektų valdymo agentūros raštu Nr. 2024/2-</w:t>
      </w:r>
      <w:r>
        <w:rPr>
          <w:rFonts w:ascii="Times New Roman" w:hAnsi="Times New Roman" w:cs="Times New Roman"/>
          <w:sz w:val="24"/>
          <w:szCs w:val="24"/>
        </w:rPr>
        <w:t>1391</w:t>
      </w:r>
      <w:r w:rsidRPr="00C45C50">
        <w:rPr>
          <w:rFonts w:ascii="Times New Roman" w:hAnsi="Times New Roman" w:cs="Times New Roman"/>
          <w:sz w:val="24"/>
          <w:szCs w:val="24"/>
        </w:rPr>
        <w:t xml:space="preserve"> suderintu ir Europos Sąjungos fondų investicijų interneto svetainėje </w:t>
      </w:r>
      <w:proofErr w:type="spellStart"/>
      <w:r w:rsidRPr="00C45C50">
        <w:rPr>
          <w:rFonts w:ascii="Times New Roman" w:hAnsi="Times New Roman" w:cs="Times New Roman"/>
          <w:sz w:val="24"/>
          <w:szCs w:val="24"/>
        </w:rPr>
        <w:t>esinvesticijos.lt</w:t>
      </w:r>
      <w:proofErr w:type="spellEnd"/>
      <w:r w:rsidRPr="00C45C50">
        <w:rPr>
          <w:rFonts w:ascii="Times New Roman" w:hAnsi="Times New Roman" w:cs="Times New Roman"/>
          <w:sz w:val="24"/>
          <w:szCs w:val="24"/>
        </w:rPr>
        <w:t xml:space="preserve">  paskelbtu daliniu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kvietimų teikti projektų įgyvendinimo planus planu.</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19CB757" w:rsidR="00962A9D" w:rsidRPr="00653AFD" w:rsidDel="00CA2776" w:rsidRDefault="00653AFD" w:rsidP="003653E2">
            <w:pPr>
              <w:jc w:val="both"/>
              <w:rPr>
                <w:rFonts w:ascii="Times New Roman" w:hAnsi="Times New Roman" w:cs="Times New Roman"/>
              </w:rPr>
            </w:pPr>
            <w:r w:rsidRPr="00653AFD">
              <w:rPr>
                <w:rFonts w:ascii="Times New Roman" w:hAnsi="Times New Roman" w:cs="Times New Roman"/>
              </w:rPr>
              <w:t>10-001-06-01-03-(RE)-22-(LT022-01-04-01)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2406D82" w:rsidR="00962A9D" w:rsidRPr="00F229DE" w:rsidDel="00CA2776" w:rsidRDefault="00653AFD" w:rsidP="003653E2">
            <w:pPr>
              <w:jc w:val="both"/>
              <w:rPr>
                <w:rFonts w:ascii="Times New Roman" w:hAnsi="Times New Roman" w:cs="Times New Roman"/>
                <w:i/>
                <w:iCs/>
              </w:rPr>
            </w:pPr>
            <w:r w:rsidRPr="00A71825">
              <w:rPr>
                <w:rFonts w:ascii="Times New Roman" w:hAnsi="Times New Roman" w:cs="Times New Roman"/>
              </w:rPr>
              <w:t>Skatinti darnų judumą miestuose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C702A71" w:rsidR="00962A9D" w:rsidRPr="00F229DE" w:rsidDel="00CA2776" w:rsidRDefault="00653AFD" w:rsidP="003653E2">
            <w:pPr>
              <w:jc w:val="both"/>
              <w:rPr>
                <w:rFonts w:ascii="Times New Roman" w:hAnsi="Times New Roman" w:cs="Times New Roman"/>
                <w:i/>
                <w:iCs/>
              </w:rPr>
            </w:pPr>
            <w:r w:rsidRPr="00A71825">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0B239E0" w:rsidR="00962A9D" w:rsidRPr="004173A5" w:rsidDel="00CA2776" w:rsidRDefault="00653AFD" w:rsidP="003653E2">
            <w:pPr>
              <w:jc w:val="both"/>
              <w:rPr>
                <w:rFonts w:ascii="Times New Roman" w:hAnsi="Times New Roman" w:cs="Times New Roman"/>
                <w:i/>
                <w:iCs/>
              </w:rPr>
            </w:pPr>
            <w:r w:rsidRPr="007977EA">
              <w:rPr>
                <w:rFonts w:ascii="Times New Roman" w:hAnsi="Times New Roman" w:cs="Times New Roman"/>
              </w:rPr>
              <w:t>Pažangos priemonė finansuojama 2021–2027 metų Europos Sąjungos fondų investicijų programos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409958E" w14:textId="77777777" w:rsidR="00653AFD" w:rsidRPr="008B5E68" w:rsidRDefault="00653AFD" w:rsidP="00653AFD">
            <w:pPr>
              <w:jc w:val="both"/>
              <w:rPr>
                <w:rFonts w:ascii="Times New Roman" w:hAnsi="Times New Roman" w:cs="Times New Roman"/>
              </w:rPr>
            </w:pPr>
            <w:r w:rsidRPr="00D024DB">
              <w:rPr>
                <w:rFonts w:ascii="Times New Roman" w:hAnsi="Times New Roman" w:cs="Times New Roman"/>
              </w:rPr>
              <w:t>Nuoroda į Gaires:</w:t>
            </w:r>
          </w:p>
          <w:p w14:paraId="7EBB1504" w14:textId="77777777" w:rsidR="00653AFD" w:rsidRDefault="00607375" w:rsidP="00653AFD">
            <w:pPr>
              <w:jc w:val="both"/>
              <w:rPr>
                <w:rFonts w:ascii="Times New Roman" w:hAnsi="Times New Roman" w:cs="Times New Roman"/>
              </w:rPr>
            </w:pPr>
            <w:hyperlink r:id="rId11" w:history="1">
              <w:r w:rsidR="00653AFD" w:rsidRPr="0014307C">
                <w:rPr>
                  <w:rStyle w:val="Hyperlink"/>
                  <w:rFonts w:ascii="Times New Roman" w:hAnsi="Times New Roman" w:cs="Times New Roman"/>
                </w:rPr>
                <w:t>https://www.e-tar.lt/portal/lt/legalAct/e6a7db50dacb11ed9978886e85107ab2</w:t>
              </w:r>
            </w:hyperlink>
            <w:r w:rsidR="00653AFD">
              <w:rPr>
                <w:rFonts w:ascii="Times New Roman" w:hAnsi="Times New Roman" w:cs="Times New Roman"/>
              </w:rPr>
              <w:t xml:space="preserve"> </w:t>
            </w:r>
            <w:r w:rsidR="00653AFD" w:rsidRPr="008B5E68">
              <w:rPr>
                <w:rFonts w:ascii="Times New Roman" w:hAnsi="Times New Roman" w:cs="Times New Roman"/>
              </w:rPr>
              <w:t xml:space="preserve"> </w:t>
            </w:r>
          </w:p>
          <w:p w14:paraId="6A222FA4" w14:textId="77777777" w:rsidR="00653AFD" w:rsidRPr="008B5E68" w:rsidRDefault="00653AFD" w:rsidP="00653AFD">
            <w:pPr>
              <w:jc w:val="both"/>
              <w:rPr>
                <w:rFonts w:ascii="Times New Roman" w:hAnsi="Times New Roman" w:cs="Times New Roman"/>
              </w:rPr>
            </w:pPr>
            <w:r w:rsidRPr="008B5E68">
              <w:rPr>
                <w:rFonts w:ascii="Times New Roman" w:hAnsi="Times New Roman" w:cs="Times New Roman"/>
              </w:rPr>
              <w:t>Nuoroda į RPPl:</w:t>
            </w:r>
          </w:p>
          <w:p w14:paraId="48901D63" w14:textId="4DAF1A1B" w:rsidR="00962A9D" w:rsidRPr="004173A5" w:rsidDel="00CA2776" w:rsidRDefault="00607375" w:rsidP="00653AFD">
            <w:pPr>
              <w:jc w:val="both"/>
              <w:rPr>
                <w:rFonts w:ascii="Times New Roman" w:hAnsi="Times New Roman" w:cs="Times New Roman"/>
                <w:i/>
                <w:iCs/>
              </w:rPr>
            </w:pPr>
            <w:hyperlink r:id="rId12" w:history="1">
              <w:r w:rsidR="003B06F5" w:rsidRPr="00506AE5">
                <w:rPr>
                  <w:rStyle w:val="Hyperlink"/>
                </w:rPr>
                <w:t>https://www.e-tar.lt/portal/lt/legalAct/8869dc90b35311ed8df094f359a60216</w:t>
              </w:r>
            </w:hyperlink>
            <w:r w:rsidR="003B06F5">
              <w:t xml:space="preserve"> </w:t>
            </w:r>
            <w:r w:rsidR="00653AFD">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601"/>
        <w:gridCol w:w="992"/>
        <w:gridCol w:w="1701"/>
        <w:gridCol w:w="112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C2C31">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07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04" w:type="dxa"/>
            <w:gridSpan w:val="4"/>
          </w:tcPr>
          <w:p w14:paraId="048E8891" w14:textId="68BEB341" w:rsidR="001A1453" w:rsidRPr="008B168C" w:rsidRDefault="0060737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0737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0737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0737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0737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0737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0737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0737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0737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0737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0737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0737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0737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0737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0855C248" w:rsidR="001A1453" w:rsidRPr="008B168C" w:rsidRDefault="00607375"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3B06F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0737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0737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0737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0737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0737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0737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0737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C2C31">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073"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04"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A94F5A" w:rsidR="00E20AFE" w:rsidRDefault="0060737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0737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5C2C31">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073"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815" w:type="dxa"/>
            <w:gridSpan w:val="3"/>
          </w:tcPr>
          <w:p w14:paraId="43D96310" w14:textId="0E07085A" w:rsidR="00E20AFE" w:rsidRPr="008B168C" w:rsidRDefault="00FE00A6" w:rsidP="008B168C">
            <w:pPr>
              <w:rPr>
                <w:rFonts w:ascii="Times New Roman" w:hAnsi="Times New Roman" w:cs="Times New Roman"/>
              </w:rPr>
            </w:pPr>
            <w:r w:rsidRPr="00170EA9">
              <w:rPr>
                <w:rFonts w:ascii="Times New Roman" w:hAnsi="Times New Roman" w:cs="Times New Roman"/>
                <w:highlight w:val="yellow"/>
              </w:rPr>
              <w:t>Nuo 2024-03-26 08:00 val.</w:t>
            </w:r>
          </w:p>
        </w:tc>
        <w:tc>
          <w:tcPr>
            <w:tcW w:w="2989" w:type="dxa"/>
          </w:tcPr>
          <w:p w14:paraId="05BA4005" w14:textId="10766405" w:rsidR="00E20AFE" w:rsidRPr="008B168C" w:rsidRDefault="00FE00A6" w:rsidP="008B168C">
            <w:pPr>
              <w:rPr>
                <w:rFonts w:ascii="Times New Roman" w:hAnsi="Times New Roman" w:cs="Times New Roman"/>
              </w:rPr>
            </w:pPr>
            <w:r w:rsidRPr="00FE00A6">
              <w:rPr>
                <w:rFonts w:ascii="Times New Roman" w:hAnsi="Times New Roman" w:cs="Times New Roman"/>
              </w:rPr>
              <w:t>Iki 2024-0</w:t>
            </w:r>
            <w:r>
              <w:rPr>
                <w:rFonts w:ascii="Times New Roman" w:hAnsi="Times New Roman" w:cs="Times New Roman"/>
              </w:rPr>
              <w:t>5</w:t>
            </w:r>
            <w:r w:rsidRPr="00FE00A6">
              <w:rPr>
                <w:rFonts w:ascii="Times New Roman" w:hAnsi="Times New Roman" w:cs="Times New Roman"/>
              </w:rPr>
              <w:t>-3</w:t>
            </w:r>
            <w:r>
              <w:rPr>
                <w:rFonts w:ascii="Times New Roman" w:hAnsi="Times New Roman" w:cs="Times New Roman"/>
              </w:rPr>
              <w:t>1</w:t>
            </w:r>
            <w:r w:rsidRPr="00FE00A6">
              <w:rPr>
                <w:rFonts w:ascii="Times New Roman" w:hAnsi="Times New Roman" w:cs="Times New Roman"/>
              </w:rPr>
              <w:t xml:space="preserve"> 17:00 val.</w:t>
            </w:r>
          </w:p>
        </w:tc>
      </w:tr>
      <w:tr w:rsidR="00DC7931" w:rsidRPr="008B168C" w14:paraId="0B0CF49A" w14:textId="77777777" w:rsidTr="005C2C31">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07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04"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F20168E" w:rsidR="00E20AFE" w:rsidRPr="008B168C" w:rsidRDefault="0060737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0737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C2C31">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073"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804"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2F7DD5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5C2C31">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073"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804" w:type="dxa"/>
            <w:gridSpan w:val="4"/>
          </w:tcPr>
          <w:p w14:paraId="0660F1AF" w14:textId="432C1B67" w:rsidR="009C094C" w:rsidRPr="00F229DE" w:rsidRDefault="0060737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0737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0737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2F201C8" w:rsidR="00F16FC5" w:rsidRPr="00F229DE" w:rsidRDefault="0060737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5C2C31">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07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04" w:type="dxa"/>
            <w:gridSpan w:val="4"/>
          </w:tcPr>
          <w:p w14:paraId="23C25B4F" w14:textId="01E06061" w:rsidR="00E20AFE" w:rsidRPr="00F9272F" w:rsidRDefault="00607375"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C2C31">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07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04" w:type="dxa"/>
            <w:gridSpan w:val="4"/>
          </w:tcPr>
          <w:p w14:paraId="701A4E1F" w14:textId="3ECF8C5B" w:rsidR="00AF57CF" w:rsidRPr="008B168C" w:rsidRDefault="0060737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0737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0737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0737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0737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0737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E28E806"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5C2C31">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073"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04" w:type="dxa"/>
            <w:gridSpan w:val="4"/>
          </w:tcPr>
          <w:p w14:paraId="2DB84165" w14:textId="318A0893" w:rsidR="00AC029E" w:rsidRPr="008B168C" w:rsidRDefault="0060737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0737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0737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C2C31">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07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04" w:type="dxa"/>
            <w:gridSpan w:val="4"/>
          </w:tcPr>
          <w:p w14:paraId="2E2E2E0C" w14:textId="17CEC211" w:rsidR="00AC029E" w:rsidRDefault="0060737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0737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0737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0737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0737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5C2C31">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07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04" w:type="dxa"/>
            <w:gridSpan w:val="4"/>
          </w:tcPr>
          <w:p w14:paraId="026E59B8" w14:textId="69013327" w:rsidR="00AC029E" w:rsidRPr="008B168C" w:rsidRDefault="0060737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0737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0737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0737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0737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5C2C31">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07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04" w:type="dxa"/>
            <w:gridSpan w:val="4"/>
          </w:tcPr>
          <w:p w14:paraId="1FB827C2" w14:textId="6F70EC17" w:rsidR="00AC029E" w:rsidRPr="008B168C" w:rsidRDefault="0060737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0737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0737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0737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5C2C31">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07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04" w:type="dxa"/>
            <w:gridSpan w:val="4"/>
          </w:tcPr>
          <w:p w14:paraId="22A9889E" w14:textId="24700DE8" w:rsidR="00AC029E" w:rsidRPr="008B168C" w:rsidRDefault="0060737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0737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60737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5C2C31">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07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04" w:type="dxa"/>
            <w:gridSpan w:val="4"/>
          </w:tcPr>
          <w:p w14:paraId="372D5E21" w14:textId="643552B9" w:rsidR="00AC029E" w:rsidRPr="008B168C" w:rsidRDefault="0060737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0737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0737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0737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0737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0737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0737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0737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5C2C31">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07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04" w:type="dxa"/>
            <w:gridSpan w:val="4"/>
          </w:tcPr>
          <w:p w14:paraId="596D80E2" w14:textId="214AA841" w:rsidR="00AC029E" w:rsidRPr="008B168C" w:rsidRDefault="0060737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C2C31">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07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04" w:type="dxa"/>
            <w:gridSpan w:val="4"/>
            <w:tcBorders>
              <w:bottom w:val="single" w:sz="4" w:space="0" w:color="auto"/>
            </w:tcBorders>
          </w:tcPr>
          <w:p w14:paraId="2A6C1CDA" w14:textId="4D09301A" w:rsidR="00AC029E" w:rsidRPr="008B168C" w:rsidRDefault="0060737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0737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0737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0737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0737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5C2C31">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07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04" w:type="dxa"/>
            <w:gridSpan w:val="4"/>
          </w:tcPr>
          <w:p w14:paraId="38F10E56" w14:textId="479E239B" w:rsidR="00AC029E" w:rsidRPr="008B168C" w:rsidRDefault="0060737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0737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0737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0737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0737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0737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0737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C2C31">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07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04" w:type="dxa"/>
            <w:gridSpan w:val="4"/>
          </w:tcPr>
          <w:p w14:paraId="1EFD59DC" w14:textId="4FE75042" w:rsidR="00AC029E" w:rsidRPr="008B168C" w:rsidRDefault="0060737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0737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C2C31">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07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04" w:type="dxa"/>
            <w:gridSpan w:val="4"/>
          </w:tcPr>
          <w:p w14:paraId="0F28723D" w14:textId="0DE19157" w:rsidR="00AC029E" w:rsidRPr="008B168C" w:rsidRDefault="0060737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0737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0737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0737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0737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0737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0737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0737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0737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0737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5C2C31">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07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04" w:type="dxa"/>
            <w:gridSpan w:val="4"/>
          </w:tcPr>
          <w:p w14:paraId="4CECE389" w14:textId="2AF660D9" w:rsidR="00AC029E" w:rsidRPr="008B168C" w:rsidRDefault="0060737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0737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C2C31">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07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04" w:type="dxa"/>
            <w:gridSpan w:val="4"/>
          </w:tcPr>
          <w:p w14:paraId="2B2F979A" w14:textId="48DD02C3" w:rsidR="00AC029E" w:rsidRPr="008B168C" w:rsidRDefault="0060737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C2C31">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07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04" w:type="dxa"/>
            <w:gridSpan w:val="4"/>
          </w:tcPr>
          <w:p w14:paraId="028046DE" w14:textId="29D9FF9C" w:rsidR="007139B4" w:rsidRDefault="0060737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C2C31">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07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04" w:type="dxa"/>
            <w:gridSpan w:val="4"/>
          </w:tcPr>
          <w:p w14:paraId="6EF461F0" w14:textId="342EAB43" w:rsidR="004D43A0" w:rsidRDefault="0060737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C2C31">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07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04" w:type="dxa"/>
            <w:gridSpan w:val="4"/>
          </w:tcPr>
          <w:p w14:paraId="062713C1" w14:textId="01AB79D4" w:rsidR="004D43A0" w:rsidRPr="009C094C" w:rsidRDefault="0060737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C2C31">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07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04" w:type="dxa"/>
            <w:gridSpan w:val="4"/>
          </w:tcPr>
          <w:p w14:paraId="73840F48" w14:textId="5709161C" w:rsidR="00395533" w:rsidRPr="00FE00A6" w:rsidRDefault="00170EA9" w:rsidP="00395533">
            <w:pPr>
              <w:jc w:val="both"/>
              <w:rPr>
                <w:rFonts w:ascii="Times New Roman" w:eastAsia="Times New Roman" w:hAnsi="Times New Roman" w:cs="Times New Roman"/>
              </w:rPr>
            </w:pPr>
            <w:r>
              <w:rPr>
                <w:rFonts w:ascii="Times New Roman" w:hAnsi="Times New Roman" w:cs="Times New Roman"/>
              </w:rPr>
              <w:t>9</w:t>
            </w:r>
            <w:r w:rsidR="00FE00A6" w:rsidRPr="00FE00A6">
              <w:rPr>
                <w:rFonts w:ascii="Times New Roman" w:hAnsi="Times New Roman" w:cs="Times New Roman"/>
              </w:rPr>
              <w:t> </w:t>
            </w:r>
            <w:r>
              <w:rPr>
                <w:rFonts w:ascii="Times New Roman" w:hAnsi="Times New Roman" w:cs="Times New Roman"/>
              </w:rPr>
              <w:t>099</w:t>
            </w:r>
            <w:r w:rsidR="00FE00A6" w:rsidRPr="00FE00A6">
              <w:rPr>
                <w:rFonts w:ascii="Times New Roman" w:hAnsi="Times New Roman" w:cs="Times New Roman"/>
              </w:rPr>
              <w:t> </w:t>
            </w:r>
            <w:r>
              <w:rPr>
                <w:rFonts w:ascii="Times New Roman" w:hAnsi="Times New Roman" w:cs="Times New Roman"/>
              </w:rPr>
              <w:t>453</w:t>
            </w:r>
            <w:r w:rsidR="00FE00A6" w:rsidRPr="00FE00A6">
              <w:rPr>
                <w:rFonts w:ascii="Times New Roman" w:hAnsi="Times New Roman" w:cs="Times New Roman"/>
              </w:rPr>
              <w:t xml:space="preserve">,00 </w:t>
            </w:r>
            <w:proofErr w:type="spellStart"/>
            <w:r w:rsidR="00FE00A6" w:rsidRPr="00FE00A6">
              <w:rPr>
                <w:rFonts w:ascii="Times New Roman" w:hAnsi="Times New Roman" w:cs="Times New Roman"/>
              </w:rPr>
              <w:t>eur</w:t>
            </w:r>
            <w:proofErr w:type="spellEnd"/>
            <w:r w:rsidR="00FE00A6" w:rsidRPr="00FE00A6">
              <w:rPr>
                <w:rFonts w:ascii="Times New Roman" w:hAnsi="Times New Roman" w:cs="Times New Roman"/>
              </w:rPr>
              <w:t>.</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5C2C31">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07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04" w:type="dxa"/>
            <w:gridSpan w:val="4"/>
          </w:tcPr>
          <w:p w14:paraId="6AA86F82" w14:textId="31049B24" w:rsidR="00390B47" w:rsidRPr="004B3E5F" w:rsidRDefault="0060737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FE00A6">
              <w:rPr>
                <w:rFonts w:ascii="Times New Roman" w:hAnsi="Times New Roman" w:cs="Times New Roman"/>
              </w:rPr>
              <w:t xml:space="preserve"> </w:t>
            </w:r>
            <w:r w:rsidR="00D32CD0">
              <w:rPr>
                <w:rFonts w:ascii="Times New Roman" w:hAnsi="Times New Roman" w:cs="Times New Roman"/>
              </w:rPr>
              <w:t>9</w:t>
            </w:r>
            <w:r w:rsidR="00D32CD0" w:rsidRPr="00FE00A6">
              <w:rPr>
                <w:rFonts w:ascii="Times New Roman" w:hAnsi="Times New Roman" w:cs="Times New Roman"/>
              </w:rPr>
              <w:t> </w:t>
            </w:r>
            <w:r w:rsidR="00D32CD0">
              <w:rPr>
                <w:rFonts w:ascii="Times New Roman" w:hAnsi="Times New Roman" w:cs="Times New Roman"/>
              </w:rPr>
              <w:t>099</w:t>
            </w:r>
            <w:r w:rsidR="00D32CD0" w:rsidRPr="00FE00A6">
              <w:rPr>
                <w:rFonts w:ascii="Times New Roman" w:hAnsi="Times New Roman" w:cs="Times New Roman"/>
              </w:rPr>
              <w:t> </w:t>
            </w:r>
            <w:r w:rsidR="00D32CD0">
              <w:rPr>
                <w:rFonts w:ascii="Times New Roman" w:hAnsi="Times New Roman" w:cs="Times New Roman"/>
              </w:rPr>
              <w:t>453</w:t>
            </w:r>
            <w:r w:rsidR="00D32CD0" w:rsidRPr="00FE00A6">
              <w:rPr>
                <w:rFonts w:ascii="Times New Roman" w:hAnsi="Times New Roman" w:cs="Times New Roman"/>
              </w:rPr>
              <w:t>,00</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5C2C31">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073"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804" w:type="dxa"/>
            <w:gridSpan w:val="4"/>
          </w:tcPr>
          <w:p w14:paraId="372D0ADF" w14:textId="77777777" w:rsidR="00936EC4" w:rsidRDefault="00936EC4" w:rsidP="003653E2">
            <w:pPr>
              <w:spacing w:line="257" w:lineRule="auto"/>
              <w:jc w:val="both"/>
              <w:rPr>
                <w:rFonts w:ascii="Times New Roman" w:hAnsi="Times New Roman" w:cs="Times New Roman"/>
              </w:rPr>
            </w:pPr>
          </w:p>
          <w:p w14:paraId="7821D6A0" w14:textId="22FF4CAB" w:rsidR="00952E09" w:rsidRPr="00F229DE" w:rsidRDefault="0060737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w:t>
            </w:r>
            <w:proofErr w:type="spellStart"/>
            <w:r w:rsidR="00952E09" w:rsidRPr="00F229DE">
              <w:rPr>
                <w:rFonts w:ascii="Times New Roman" w:hAnsi="Times New Roman" w:cs="Times New Roman"/>
              </w:rPr>
              <w:t>eur</w:t>
            </w:r>
            <w:proofErr w:type="spellEnd"/>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5C2C31">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073"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804" w:type="dxa"/>
            <w:gridSpan w:val="4"/>
          </w:tcPr>
          <w:p w14:paraId="1CC670CF" w14:textId="5606E32E" w:rsidR="0C6E61CA" w:rsidRPr="00F229DE" w:rsidRDefault="0C6E61CA" w:rsidP="003653E2">
            <w:pPr>
              <w:spacing w:line="257" w:lineRule="auto"/>
              <w:jc w:val="both"/>
              <w:rPr>
                <w:rFonts w:ascii="Times New Roman" w:eastAsia="Times New Roman" w:hAnsi="Times New Roman" w:cs="Times New Roman"/>
                <w:i/>
                <w:iCs/>
              </w:rPr>
            </w:pPr>
          </w:p>
          <w:p w14:paraId="2C21FFE1" w14:textId="0F0E0CE6" w:rsidR="0C6E61CA" w:rsidRPr="00F229DE" w:rsidRDefault="0060737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5C2C31">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073"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804" w:type="dxa"/>
            <w:gridSpan w:val="4"/>
          </w:tcPr>
          <w:p w14:paraId="3CCAD6F4" w14:textId="5CDA7B65" w:rsidR="7809CF08" w:rsidRPr="009C094C" w:rsidRDefault="00936EC4"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5C2C31">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07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04" w:type="dxa"/>
            <w:gridSpan w:val="4"/>
          </w:tcPr>
          <w:p w14:paraId="13557EF7" w14:textId="164F4399" w:rsidR="5C52ABD5" w:rsidRDefault="00936EC4"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5C2C31">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07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04" w:type="dxa"/>
            <w:gridSpan w:val="4"/>
          </w:tcPr>
          <w:p w14:paraId="3BA2609B" w14:textId="4659EBF7" w:rsidR="72276AC6" w:rsidRPr="00BF5F79" w:rsidRDefault="00936EC4"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5C2C31">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073"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04" w:type="dxa"/>
            <w:gridSpan w:val="4"/>
          </w:tcPr>
          <w:p w14:paraId="5A55FBC3" w14:textId="761BF6D3" w:rsidR="00395C6D" w:rsidRPr="00936EC4" w:rsidRDefault="00D32CD0"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1 605</w:t>
            </w:r>
            <w:r w:rsidR="00936EC4" w:rsidRPr="00936EC4">
              <w:rPr>
                <w:rFonts w:ascii="Times New Roman" w:eastAsia="Times New Roman" w:hAnsi="Times New Roman" w:cs="Times New Roman"/>
              </w:rPr>
              <w:t> </w:t>
            </w:r>
            <w:r>
              <w:rPr>
                <w:rFonts w:ascii="Times New Roman" w:eastAsia="Times New Roman" w:hAnsi="Times New Roman" w:cs="Times New Roman"/>
              </w:rPr>
              <w:t>785</w:t>
            </w:r>
            <w:r w:rsidR="00936EC4" w:rsidRPr="00936EC4">
              <w:rPr>
                <w:rFonts w:ascii="Times New Roman" w:eastAsia="Times New Roman" w:hAnsi="Times New Roman" w:cs="Times New Roman"/>
              </w:rPr>
              <w:t>,</w:t>
            </w:r>
            <w:r>
              <w:rPr>
                <w:rFonts w:ascii="Times New Roman" w:eastAsia="Times New Roman" w:hAnsi="Times New Roman" w:cs="Times New Roman"/>
              </w:rPr>
              <w:t>83</w:t>
            </w:r>
            <w:r w:rsidR="00936EC4" w:rsidRPr="00936EC4">
              <w:rPr>
                <w:rFonts w:ascii="Times New Roman" w:eastAsia="Times New Roman" w:hAnsi="Times New Roman" w:cs="Times New Roman"/>
              </w:rPr>
              <w:t xml:space="preserve"> </w:t>
            </w:r>
            <w:proofErr w:type="spellStart"/>
            <w:r w:rsidR="00936EC4" w:rsidRPr="00936EC4">
              <w:rPr>
                <w:rFonts w:ascii="Times New Roman" w:eastAsia="Times New Roman" w:hAnsi="Times New Roman" w:cs="Times New Roman"/>
              </w:rPr>
              <w:t>eur</w:t>
            </w:r>
            <w:proofErr w:type="spellEnd"/>
            <w:r w:rsidR="00936EC4" w:rsidRPr="00936EC4">
              <w:rPr>
                <w:rFonts w:ascii="Times New Roman" w:eastAsia="Times New Roman" w:hAnsi="Times New Roman" w:cs="Times New Roman"/>
              </w:rPr>
              <w:t>.</w:t>
            </w:r>
          </w:p>
        </w:tc>
      </w:tr>
      <w:tr w:rsidR="00AC029E" w:rsidRPr="008B168C" w14:paraId="31C64C7B" w14:textId="77777777" w:rsidTr="005C2C31">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073"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804" w:type="dxa"/>
            <w:gridSpan w:val="4"/>
          </w:tcPr>
          <w:p w14:paraId="170DA5FE" w14:textId="7550F5C3" w:rsidR="00AC029E" w:rsidRPr="00B52EB3" w:rsidRDefault="00D1064A" w:rsidP="00AC029E">
            <w:pPr>
              <w:rPr>
                <w:rFonts w:ascii="Times New Roman" w:hAnsi="Times New Roman" w:cs="Times New Roman"/>
                <w:i/>
                <w:iCs/>
              </w:rPr>
            </w:pPr>
            <w:r>
              <w:rPr>
                <w:rFonts w:ascii="Times New Roman" w:hAnsi="Times New Roman" w:cs="Times New Roman"/>
                <w:i/>
                <w:iCs/>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C2C31">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073" w:type="dxa"/>
            <w:gridSpan w:val="2"/>
          </w:tcPr>
          <w:p w14:paraId="48C0C022" w14:textId="34F5B8D5" w:rsidR="00FB47FB"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w:t>
            </w:r>
            <w:r w:rsidR="00B22706">
              <w:rPr>
                <w:rFonts w:ascii="Times New Roman" w:eastAsia="Times New Roman" w:hAnsi="Times New Roman" w:cs="Times New Roman"/>
              </w:rPr>
              <w:t>8</w:t>
            </w:r>
          </w:p>
        </w:tc>
        <w:tc>
          <w:tcPr>
            <w:tcW w:w="6804" w:type="dxa"/>
            <w:gridSpan w:val="4"/>
          </w:tcPr>
          <w:p w14:paraId="2597C47A" w14:textId="6B9A7B62" w:rsidR="00FB47FB" w:rsidRPr="00FB47FB" w:rsidRDefault="00B22706" w:rsidP="20C58E02">
            <w:pPr>
              <w:spacing w:after="160" w:line="257" w:lineRule="auto"/>
              <w:jc w:val="both"/>
              <w:rPr>
                <w:rFonts w:ascii="Times New Roman" w:hAnsi="Times New Roman" w:cs="Times New Roman"/>
              </w:rPr>
            </w:pPr>
            <w:r w:rsidRPr="00B22706">
              <w:rPr>
                <w:rFonts w:ascii="Times New Roman" w:hAnsi="Times New Roman" w:cs="Times New Roman"/>
              </w:rPr>
              <w:t>Dviračių ir pėsčiųjų takų infrastruktūros</w:t>
            </w:r>
            <w:r>
              <w:rPr>
                <w:rFonts w:ascii="Times New Roman" w:hAnsi="Times New Roman" w:cs="Times New Roman"/>
              </w:rPr>
              <w:t xml:space="preserve"> </w:t>
            </w:r>
            <w:r w:rsidRPr="00B22706">
              <w:rPr>
                <w:rFonts w:ascii="Times New Roman" w:hAnsi="Times New Roman" w:cs="Times New Roman"/>
              </w:rPr>
              <w:t>gerinimas bei darnaus judumo priemonių diegimas Kėdainių mieste</w:t>
            </w:r>
          </w:p>
        </w:tc>
      </w:tr>
      <w:tr w:rsidR="00AC029E" w:rsidRPr="008B168C" w14:paraId="09CF0D37" w14:textId="5E93F9A5" w:rsidTr="005C2C31">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073"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804" w:type="dxa"/>
            <w:gridSpan w:val="4"/>
          </w:tcPr>
          <w:p w14:paraId="6DDD2301" w14:textId="10B58CAF" w:rsidR="0039252F" w:rsidRPr="0039252F" w:rsidRDefault="00975EF0" w:rsidP="2327CC7F">
            <w:pPr>
              <w:rPr>
                <w:rFonts w:ascii="Times New Roman" w:hAnsi="Times New Roman" w:cs="Times New Roman"/>
              </w:rPr>
            </w:pPr>
            <w:r>
              <w:rPr>
                <w:rFonts w:ascii="Times New Roman" w:hAnsi="Times New Roman" w:cs="Times New Roman"/>
              </w:rPr>
              <w:t>Kėdainių</w:t>
            </w:r>
            <w:r w:rsidR="0039252F" w:rsidRPr="0039252F">
              <w:rPr>
                <w:rFonts w:ascii="Times New Roman" w:hAnsi="Times New Roman" w:cs="Times New Roman"/>
              </w:rPr>
              <w:t xml:space="preserve"> miesto gyventojai bei </w:t>
            </w:r>
            <w:r>
              <w:rPr>
                <w:rFonts w:ascii="Times New Roman" w:hAnsi="Times New Roman" w:cs="Times New Roman"/>
              </w:rPr>
              <w:t>Kėdainių</w:t>
            </w:r>
            <w:r w:rsidR="0039252F" w:rsidRPr="0039252F">
              <w:rPr>
                <w:rFonts w:ascii="Times New Roman" w:hAnsi="Times New Roman" w:cs="Times New Roman"/>
              </w:rPr>
              <w:t xml:space="preserve"> mieste besilankantys asmenys.</w:t>
            </w:r>
          </w:p>
        </w:tc>
      </w:tr>
      <w:tr w:rsidR="00AC029E" w:rsidRPr="008B168C" w14:paraId="5DF64BDA" w14:textId="212F7AE2" w:rsidTr="005C2C31">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073"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804" w:type="dxa"/>
            <w:gridSpan w:val="4"/>
          </w:tcPr>
          <w:p w14:paraId="3589E60D" w14:textId="092EC571" w:rsidR="00AC029E" w:rsidRPr="0039252F" w:rsidRDefault="00172671" w:rsidP="00AC029E">
            <w:pPr>
              <w:rPr>
                <w:rFonts w:ascii="Times New Roman" w:hAnsi="Times New Roman" w:cs="Times New Roman"/>
              </w:rPr>
            </w:pPr>
            <w:r>
              <w:rPr>
                <w:rFonts w:ascii="Times New Roman" w:hAnsi="Times New Roman" w:cs="Times New Roman"/>
              </w:rPr>
              <w:t>Kėdainių</w:t>
            </w:r>
            <w:r w:rsidRPr="0039252F">
              <w:rPr>
                <w:rFonts w:ascii="Times New Roman" w:hAnsi="Times New Roman" w:cs="Times New Roman"/>
              </w:rPr>
              <w:t xml:space="preserve"> </w:t>
            </w:r>
            <w:r>
              <w:rPr>
                <w:rFonts w:ascii="Times New Roman" w:hAnsi="Times New Roman" w:cs="Times New Roman"/>
              </w:rPr>
              <w:t xml:space="preserve">rajono </w:t>
            </w:r>
            <w:r w:rsidR="0039252F" w:rsidRPr="0039252F">
              <w:rPr>
                <w:rFonts w:ascii="Times New Roman" w:hAnsi="Times New Roman" w:cs="Times New Roman"/>
              </w:rPr>
              <w:t>savivaldybės administracija</w:t>
            </w:r>
          </w:p>
        </w:tc>
      </w:tr>
      <w:tr w:rsidR="00D548BA" w:rsidRPr="008B168C" w14:paraId="3FA5F900" w14:textId="77777777" w:rsidTr="005C2C31">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073"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804" w:type="dxa"/>
            <w:gridSpan w:val="4"/>
          </w:tcPr>
          <w:p w14:paraId="12EADA53" w14:textId="7A04AA21" w:rsidR="00625FE0" w:rsidRPr="008F62D3" w:rsidRDefault="0060737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392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60737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5C2C31">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073"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804" w:type="dxa"/>
            <w:gridSpan w:val="4"/>
          </w:tcPr>
          <w:p w14:paraId="19DC8D32" w14:textId="2001E36F" w:rsidR="00D548BA" w:rsidRPr="002828A1" w:rsidRDefault="007E49B1" w:rsidP="00D548BA">
            <w:pPr>
              <w:rPr>
                <w:rFonts w:ascii="Times New Roman" w:hAnsi="Times New Roman" w:cs="Times New Roman"/>
              </w:rPr>
            </w:pPr>
            <w:r w:rsidRPr="002828A1">
              <w:rPr>
                <w:rFonts w:ascii="Times New Roman" w:hAnsi="Times New Roman" w:cs="Times New Roman"/>
              </w:rPr>
              <w:t>Esami ar būsimi viešosios transporto infrastruktūros, susijusios su planuojama pagal projektą vykdyti veikla, valdytojai (juridiniai asmenys), AB Lietuvos automobilių kelių direkcija</w:t>
            </w:r>
            <w:r w:rsidR="002828A1" w:rsidRPr="002828A1">
              <w:rPr>
                <w:rFonts w:ascii="Times New Roman" w:hAnsi="Times New Roman" w:cs="Times New Roman"/>
              </w:rPr>
              <w:t>. Partneriai galimi, kai projekto lėšomis tvarkomas partnerio turtas, kurio apskaita priklauso partnerio dispozicijai. Tuomet partneris turi prisidėti savo lėšomis prie projekto.</w:t>
            </w:r>
          </w:p>
        </w:tc>
      </w:tr>
      <w:tr w:rsidR="00D548BA" w14:paraId="384CD925" w14:textId="77777777" w:rsidTr="005C2C31">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073"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04" w:type="dxa"/>
            <w:gridSpan w:val="4"/>
          </w:tcPr>
          <w:p w14:paraId="42C9777A" w14:textId="33163F8D" w:rsidR="00D548BA" w:rsidRDefault="002828A1" w:rsidP="008F62D3">
            <w:pPr>
              <w:jc w:val="both"/>
              <w:rPr>
                <w:rFonts w:ascii="Times New Roman" w:hAnsi="Times New Roman" w:cs="Times New Roman"/>
                <w:i/>
                <w:iCs/>
              </w:rPr>
            </w:pPr>
            <w:r>
              <w:rPr>
                <w:rFonts w:ascii="Times New Roman" w:hAnsi="Times New Roman" w:cs="Times New Roman"/>
                <w:i/>
                <w:iCs/>
              </w:rPr>
              <w:t>-</w:t>
            </w:r>
          </w:p>
        </w:tc>
      </w:tr>
      <w:tr w:rsidR="00D548BA" w14:paraId="27CDC5B4" w14:textId="77777777" w:rsidTr="005C2C31">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073"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804" w:type="dxa"/>
            <w:gridSpan w:val="4"/>
          </w:tcPr>
          <w:p w14:paraId="6F1A2BCF" w14:textId="7B419DBE" w:rsidR="00D548BA" w:rsidRDefault="002828A1" w:rsidP="008F62D3">
            <w:pPr>
              <w:jc w:val="both"/>
              <w:rPr>
                <w:rFonts w:ascii="Times New Roman" w:hAnsi="Times New Roman" w:cs="Times New Roman"/>
                <w:i/>
                <w:iCs/>
              </w:rPr>
            </w:pPr>
            <w:r w:rsidRPr="00B95D2A">
              <w:rPr>
                <w:rFonts w:ascii="Times New Roman" w:hAnsi="Times New Roman" w:cs="Times New Roman"/>
                <w:iCs/>
              </w:rPr>
              <w:t>85 proc.</w:t>
            </w:r>
          </w:p>
        </w:tc>
      </w:tr>
      <w:tr w:rsidR="00D548BA" w:rsidRPr="008B168C" w14:paraId="2BB4D75E" w14:textId="77777777" w:rsidTr="005C2C31">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073"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804" w:type="dxa"/>
            <w:gridSpan w:val="4"/>
          </w:tcPr>
          <w:p w14:paraId="7D4DC614" w14:textId="2BD2E969" w:rsidR="00D548BA" w:rsidRPr="006400DE" w:rsidRDefault="002828A1" w:rsidP="00D548BA">
            <w:pPr>
              <w:rPr>
                <w:rFonts w:ascii="Times New Roman" w:hAnsi="Times New Roman" w:cs="Times New Roman"/>
                <w:i/>
                <w:u w:val="single"/>
              </w:rPr>
            </w:pPr>
            <w:r w:rsidRPr="00B95D2A">
              <w:rPr>
                <w:rFonts w:ascii="Times New Roman" w:hAnsi="Times New Roman" w:cs="Times New Roman"/>
                <w:iCs/>
              </w:rPr>
              <w:t>15 proc.</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B36BF1A" w14:textId="77777777" w:rsidR="002828A1" w:rsidRPr="00BE1659" w:rsidRDefault="002828A1" w:rsidP="002828A1">
            <w:pPr>
              <w:pStyle w:val="ListParagraph"/>
              <w:numPr>
                <w:ilvl w:val="0"/>
                <w:numId w:val="26"/>
              </w:numPr>
              <w:spacing w:after="120" w:line="259" w:lineRule="auto"/>
              <w:ind w:left="256" w:hanging="284"/>
              <w:contextualSpacing w:val="0"/>
              <w:jc w:val="both"/>
              <w:rPr>
                <w:rFonts w:ascii="Times New Roman" w:hAnsi="Times New Roman" w:cs="Times New Roman"/>
              </w:rPr>
            </w:pPr>
            <w:r w:rsidRPr="00BE1659">
              <w:rPr>
                <w:rFonts w:ascii="Times New Roman" w:hAnsi="Times New Roman" w:cs="Times New Roman"/>
              </w:rPr>
              <w:t xml:space="preserve">Projekto išlaidos turi atitikti </w:t>
            </w:r>
            <w:r w:rsidRPr="00A73363">
              <w:rPr>
                <w:rFonts w:ascii="Times New Roman" w:hAnsi="Times New Roman" w:cs="Times New Roman"/>
              </w:rPr>
              <w:t>Projektų administravimo ir finansavimo taisykl</w:t>
            </w:r>
            <w:r>
              <w:rPr>
                <w:rFonts w:ascii="Times New Roman" w:hAnsi="Times New Roman" w:cs="Times New Roman"/>
              </w:rPr>
              <w:t>ių</w:t>
            </w:r>
            <w:r w:rsidRPr="00A73363">
              <w:rPr>
                <w:rFonts w:ascii="Times New Roman" w:hAnsi="Times New Roman" w:cs="Times New Roman"/>
              </w:rPr>
              <w:t>, patvirtint</w:t>
            </w:r>
            <w:r>
              <w:rPr>
                <w:rFonts w:ascii="Times New Roman" w:hAnsi="Times New Roman" w:cs="Times New Roman"/>
              </w:rPr>
              <w:t>ų</w:t>
            </w:r>
            <w:r w:rsidRPr="00A73363">
              <w:rPr>
                <w:rFonts w:ascii="Times New Roman" w:hAnsi="Times New Roman" w:cs="Times New Roman"/>
              </w:rPr>
              <w:t xml:space="preserve"> Lietuvos Respublikos finansų ministro 2022 m. birželio 22 d. įsakymu Nr. 1K-237</w:t>
            </w:r>
            <w:r>
              <w:rPr>
                <w:rFonts w:ascii="Times New Roman" w:hAnsi="Times New Roman" w:cs="Times New Roman"/>
              </w:rPr>
              <w:t xml:space="preserve"> </w:t>
            </w:r>
            <w:r w:rsidRPr="00A73363">
              <w:rPr>
                <w:rFonts w:ascii="Times New Roman" w:hAnsi="Times New Roman" w:cs="Times New Roman"/>
              </w:rPr>
              <w:t xml:space="preserve">„Dėl 2021–2027 metų Europos Sąjungos fondų investicijų programos ir Ekonomikos gaivinimo ir atsparumo didinimo plano „Naujos kartos Lietuva“ įgyvendinimo“ (toliau – Projektų taisyklės) </w:t>
            </w:r>
            <w:r w:rsidRPr="00BE1659">
              <w:rPr>
                <w:rFonts w:ascii="Times New Roman" w:hAnsi="Times New Roman" w:cs="Times New Roman"/>
              </w:rPr>
              <w:t>(</w:t>
            </w:r>
            <w:hyperlink r:id="rId13" w:history="1">
              <w:r w:rsidRPr="00BE1659">
                <w:rPr>
                  <w:rStyle w:val="Hyperlink"/>
                  <w:rFonts w:ascii="Times New Roman" w:hAnsi="Times New Roman" w:cs="Times New Roman"/>
                </w:rPr>
                <w:t>https://www.e-tar.lt/portal/lt/legalAct/14e33320f1ed11ec8fa7d02a65c371ad/asr</w:t>
              </w:r>
            </w:hyperlink>
            <w:r w:rsidRPr="00BE1659">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7E4E4D5D"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Tiesioginės projekto išlaidos turi atitikti bent vieną iš ERPF</w:t>
            </w:r>
            <w:r>
              <w:rPr>
                <w:rFonts w:ascii="Times New Roman" w:hAnsi="Times New Roman" w:cs="Times New Roman"/>
              </w:rPr>
              <w:t xml:space="preserve"> </w:t>
            </w:r>
            <w:r w:rsidRPr="00BE1659">
              <w:rPr>
                <w:rFonts w:ascii="Times New Roman" w:hAnsi="Times New Roman" w:cs="Times New Roman"/>
              </w:rPr>
              <w:t>sričių, nustatytų Reglamento (ES) 2021/1058 5 straipsnio 1 dalyje arba 6 straipsnio 1 dalyje.</w:t>
            </w:r>
          </w:p>
          <w:p w14:paraId="1CFAF1FB"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Įgyvendinant projektus, netinkamomis finansuoti išlaidomis pripažįstamos išlaidos, kurios nurodytos Reglamento (ES) 2021/1058 7 straipsnio 1 dalyje ir Projektų taisyklių 302 punkte, taip pat Projektų taisyklių VII skyriaus trečiajame skirsnyje „Netinkamos finansuoti išlaidos“ nurodytos išlaidos.</w:t>
            </w:r>
          </w:p>
          <w:p w14:paraId="6221F423"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Didžiausia galima projektų finansuojamoji dalis negali viršyti  85 proc. visų tinkamų finansuoti projekto išlaidų. Pareiškėjas ir (arba) partneris (-</w:t>
            </w:r>
            <w:proofErr w:type="spellStart"/>
            <w:r w:rsidRPr="00BE1659">
              <w:rPr>
                <w:rFonts w:ascii="Times New Roman" w:hAnsi="Times New Roman" w:cs="Times New Roman"/>
              </w:rPr>
              <w:t>iai</w:t>
            </w:r>
            <w:proofErr w:type="spellEnd"/>
            <w:r w:rsidRPr="00BE1659">
              <w:rPr>
                <w:rFonts w:ascii="Times New Roman" w:hAnsi="Times New Roman" w:cs="Times New Roman"/>
              </w:rPr>
              <w:t xml:space="preserve">) privalo prisidėti prie projekto finansavimo ne mažiau kaip 15 proc. visų tinkamų finansuoti projekto išlaidų. </w:t>
            </w:r>
          </w:p>
          <w:p w14:paraId="4B9FC745" w14:textId="77777777" w:rsidR="002828A1"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Projekto tinkamų finansuoti išlaidų dalis, kurios nepadengia skiriamo finansavimo lėšos, turi būti finansuojama iš projekto vykdytojo ir (ar) partnerio (-</w:t>
            </w:r>
            <w:proofErr w:type="spellStart"/>
            <w:r w:rsidRPr="00BE1659">
              <w:rPr>
                <w:rFonts w:ascii="Times New Roman" w:hAnsi="Times New Roman" w:cs="Times New Roman"/>
              </w:rPr>
              <w:t>ių</w:t>
            </w:r>
            <w:proofErr w:type="spellEnd"/>
            <w:r w:rsidRPr="00BE1659">
              <w:rPr>
                <w:rFonts w:ascii="Times New Roman" w:hAnsi="Times New Roman" w:cs="Times New Roman"/>
              </w:rPr>
              <w:t>) lėšų.</w:t>
            </w:r>
          </w:p>
          <w:p w14:paraId="57366B89" w14:textId="77777777" w:rsidR="00D548BA"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EB7F5E">
              <w:rPr>
                <w:rFonts w:ascii="Times New Roman" w:hAnsi="Times New Roman" w:cs="Times New Roman"/>
              </w:rPr>
              <w:t>Pagal Gaires kryžminis finansavimas netaikomas.</w:t>
            </w:r>
          </w:p>
          <w:p w14:paraId="18FC924D" w14:textId="585F79C6" w:rsidR="0013523C" w:rsidRPr="002828A1" w:rsidRDefault="0013523C"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13523C">
              <w:rPr>
                <w:rFonts w:ascii="Times New Roman" w:hAnsi="Times New Roman" w:cs="Times New Roman"/>
              </w:rPr>
              <w:t>Projektas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jeigu projektui skyrus finansavimą pagal Gaires projekto išlaidos būtų pripažintos tinkamomis finansuoti ir (arba) apmokėtos daugiau nei vieną kartą.</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A791B">
        <w:trPr>
          <w:cantSplit/>
          <w:trHeight w:val="535"/>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27BBE40" w:rsidR="00D548BA" w:rsidRPr="004A791B" w:rsidRDefault="004B593D" w:rsidP="004A791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A791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6747FC">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701"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4111"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747FC">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457AC41F" w:rsidR="00D548BA" w:rsidRDefault="004A791B" w:rsidP="004A791B">
            <w:pPr>
              <w:jc w:val="center"/>
              <w:rPr>
                <w:rFonts w:ascii="Times New Roman" w:eastAsia="Times New Roman" w:hAnsi="Times New Roman" w:cs="Times New Roman"/>
                <w:i/>
                <w:iCs/>
              </w:rPr>
            </w:pPr>
            <w:r w:rsidRPr="004A791B">
              <w:rPr>
                <w:rFonts w:ascii="Times New Roman" w:hAnsi="Times New Roman" w:cs="Times New Roman"/>
              </w:rPr>
              <w:t>FN-1</w:t>
            </w:r>
          </w:p>
        </w:tc>
        <w:tc>
          <w:tcPr>
            <w:tcW w:w="1593" w:type="dxa"/>
            <w:gridSpan w:val="2"/>
          </w:tcPr>
          <w:p w14:paraId="616A55FB" w14:textId="521C53B5" w:rsidR="00D548BA" w:rsidRDefault="004A791B" w:rsidP="004A791B">
            <w:pPr>
              <w:jc w:val="center"/>
              <w:rPr>
                <w:rFonts w:ascii="Times New Roman" w:eastAsia="Times New Roman" w:hAnsi="Times New Roman" w:cs="Times New Roman"/>
                <w:i/>
                <w:iCs/>
              </w:rPr>
            </w:pPr>
            <w:r w:rsidRPr="004A791B">
              <w:rPr>
                <w:rFonts w:ascii="Times New Roman" w:hAnsi="Times New Roman" w:cs="Times New Roman"/>
              </w:rPr>
              <w:t>01</w:t>
            </w:r>
          </w:p>
        </w:tc>
        <w:tc>
          <w:tcPr>
            <w:tcW w:w="1701" w:type="dxa"/>
          </w:tcPr>
          <w:p w14:paraId="1C1F164E" w14:textId="33F85731" w:rsidR="00D548BA" w:rsidRDefault="004A791B" w:rsidP="00D548BA">
            <w:pPr>
              <w:jc w:val="both"/>
              <w:rPr>
                <w:rFonts w:ascii="Times New Roman" w:eastAsia="Times New Roman" w:hAnsi="Times New Roman" w:cs="Times New Roman"/>
                <w:i/>
                <w:iCs/>
              </w:rPr>
            </w:pPr>
            <w:r w:rsidRPr="004A791B">
              <w:rPr>
                <w:rFonts w:ascii="Times New Roman" w:hAnsi="Times New Roman" w:cs="Times New Roman"/>
              </w:rPr>
              <w:t>7 proc. netiesioginių išlaidų fiksuotoji norma</w:t>
            </w:r>
          </w:p>
        </w:tc>
        <w:tc>
          <w:tcPr>
            <w:tcW w:w="4111" w:type="dxa"/>
            <w:gridSpan w:val="2"/>
          </w:tcPr>
          <w:p w14:paraId="573338E0" w14:textId="77777777" w:rsidR="004A791B" w:rsidRDefault="004A791B" w:rsidP="004A791B">
            <w:pPr>
              <w:jc w:val="both"/>
              <w:rPr>
                <w:rFonts w:ascii="Times New Roman" w:hAnsi="Times New Roman" w:cs="Times New Roman"/>
              </w:rPr>
            </w:pPr>
            <w:r w:rsidRPr="00582EF1">
              <w:rPr>
                <w:rFonts w:ascii="Times New Roman" w:hAnsi="Times New Roman" w:cs="Times New Roman"/>
              </w:rPr>
              <w:t>Netiesioginės projekto išlaidos skaičiuojamos nuo tinkamų finansuoti tiesioginių projekto išlaidų</w:t>
            </w:r>
          </w:p>
          <w:p w14:paraId="6319D319" w14:textId="77777777" w:rsidR="004A791B" w:rsidRDefault="004A791B" w:rsidP="004A791B">
            <w:pPr>
              <w:jc w:val="both"/>
              <w:rPr>
                <w:rFonts w:ascii="Times New Roman" w:hAnsi="Times New Roman" w:cs="Times New Roman"/>
              </w:rPr>
            </w:pPr>
          </w:p>
          <w:p w14:paraId="70C44B3C" w14:textId="77777777" w:rsidR="004A791B" w:rsidRDefault="00607375" w:rsidP="004A791B">
            <w:pPr>
              <w:jc w:val="both"/>
              <w:rPr>
                <w:rFonts w:ascii="Times New Roman" w:hAnsi="Times New Roman" w:cs="Times New Roman"/>
              </w:rPr>
            </w:pPr>
            <w:hyperlink r:id="rId14" w:history="1">
              <w:r w:rsidR="004A791B" w:rsidRPr="002C6E9B">
                <w:rPr>
                  <w:rStyle w:val="Hyperlink"/>
                  <w:rFonts w:ascii="Times New Roman" w:hAnsi="Times New Roman" w:cs="Times New Roman"/>
                </w:rPr>
                <w:t>EK reglamentas 2021/1060</w:t>
              </w:r>
            </w:hyperlink>
          </w:p>
          <w:p w14:paraId="30B95243" w14:textId="6BCDF4BF" w:rsidR="00D548BA" w:rsidRDefault="00D548BA" w:rsidP="00D548BA">
            <w:pPr>
              <w:jc w:val="both"/>
              <w:rPr>
                <w:rFonts w:ascii="Times New Roman" w:eastAsia="Times New Roman" w:hAnsi="Times New Roman" w:cs="Times New Roman"/>
                <w:i/>
                <w:iCs/>
              </w:rPr>
            </w:pPr>
          </w:p>
        </w:tc>
      </w:tr>
      <w:tr w:rsidR="006747FC" w:rsidRPr="008B168C" w14:paraId="56A6256A" w14:textId="77777777" w:rsidTr="006747FC">
        <w:trPr>
          <w:cantSplit/>
          <w:trHeight w:val="750"/>
        </w:trPr>
        <w:tc>
          <w:tcPr>
            <w:tcW w:w="1472" w:type="dxa"/>
          </w:tcPr>
          <w:p w14:paraId="7AC54D0D" w14:textId="77777777" w:rsidR="006747FC" w:rsidRDefault="006747FC" w:rsidP="00D548BA">
            <w:pPr>
              <w:rPr>
                <w:rFonts w:ascii="Times New Roman" w:hAnsi="Times New Roman" w:cs="Times New Roman"/>
                <w:b/>
                <w:bCs/>
              </w:rPr>
            </w:pPr>
          </w:p>
        </w:tc>
        <w:tc>
          <w:tcPr>
            <w:tcW w:w="1472" w:type="dxa"/>
          </w:tcPr>
          <w:p w14:paraId="7E29F6B6" w14:textId="1CD0B483" w:rsidR="006747FC" w:rsidRPr="004A791B" w:rsidRDefault="006747FC" w:rsidP="004A791B">
            <w:pPr>
              <w:jc w:val="center"/>
              <w:rPr>
                <w:rFonts w:ascii="Times New Roman" w:hAnsi="Times New Roman" w:cs="Times New Roman"/>
              </w:rPr>
            </w:pPr>
            <w:r w:rsidRPr="00ED0420">
              <w:rPr>
                <w:rFonts w:ascii="Times New Roman" w:hAnsi="Times New Roman" w:cs="Times New Roman"/>
              </w:rPr>
              <w:t>FS-01-01</w:t>
            </w:r>
          </w:p>
        </w:tc>
        <w:tc>
          <w:tcPr>
            <w:tcW w:w="1593" w:type="dxa"/>
            <w:gridSpan w:val="2"/>
          </w:tcPr>
          <w:p w14:paraId="2AEAA239" w14:textId="6819CA40"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065E3329" w14:textId="6F6DD7FE" w:rsidR="006747FC" w:rsidRPr="004A791B" w:rsidRDefault="006747FC" w:rsidP="00D548BA">
            <w:pPr>
              <w:jc w:val="both"/>
              <w:rPr>
                <w:rFonts w:ascii="Times New Roman" w:hAnsi="Times New Roman" w:cs="Times New Roman"/>
              </w:rPr>
            </w:pPr>
            <w:r w:rsidRPr="00ED0420">
              <w:rPr>
                <w:rFonts w:ascii="Times New Roman" w:hAnsi="Times New Roman" w:cs="Times New Roman"/>
              </w:rPr>
              <w:t>Įgyvendintų privalomų matomumo ir informavimo priemonių apie ES fondų investicijų veiklas fiksuotoji suma, pirmojo rinkinio fiksuotoji suma be PVM</w:t>
            </w:r>
          </w:p>
        </w:tc>
        <w:tc>
          <w:tcPr>
            <w:tcW w:w="4111" w:type="dxa"/>
            <w:gridSpan w:val="2"/>
            <w:vMerge w:val="restart"/>
          </w:tcPr>
          <w:p w14:paraId="43490149"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Fiksuotąją sumą sudaro visų pirmojo privalomų matomumo ir informavimo priemonių rinkinio išlaidos, kai:</w:t>
            </w:r>
          </w:p>
          <w:p w14:paraId="62C3313F"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a) projekto įgyvendinimo pradžioje projekto vykdytojo oficialioje interneto svetainėje, jei tokia yra, ir socialinės žiniasklaidos svetainėse skelbiama informacija – trumpas veiksmo, įskaitant jo tikslus ir rezultatus, aprašymas, proporcingas paramos dydžiui, bei informavimas apie iš ES gaunamą finansinę paramą;</w:t>
            </w:r>
          </w:p>
          <w:p w14:paraId="75453505"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8282F2A" w14:textId="77777777" w:rsidR="006747FC" w:rsidRDefault="006747FC" w:rsidP="006747FC">
            <w:pPr>
              <w:jc w:val="both"/>
              <w:rPr>
                <w:rFonts w:ascii="Times New Roman" w:hAnsi="Times New Roman" w:cs="Times New Roman"/>
              </w:rPr>
            </w:pPr>
            <w:r w:rsidRPr="006747FC">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p w14:paraId="5F6BFEAB" w14:textId="77777777" w:rsidR="006747FC" w:rsidRDefault="006747FC" w:rsidP="006747FC">
            <w:pPr>
              <w:jc w:val="both"/>
              <w:rPr>
                <w:rFonts w:ascii="Times New Roman" w:hAnsi="Times New Roman" w:cs="Times New Roman"/>
              </w:rPr>
            </w:pPr>
          </w:p>
          <w:p w14:paraId="45DB10A7" w14:textId="77777777" w:rsidR="006747FC" w:rsidRDefault="00607375" w:rsidP="006747FC">
            <w:pPr>
              <w:jc w:val="both"/>
              <w:rPr>
                <w:rFonts w:ascii="Times New Roman" w:hAnsi="Times New Roman" w:cs="Times New Roman"/>
              </w:rPr>
            </w:pPr>
            <w:hyperlink r:id="rId15" w:history="1">
              <w:r w:rsidR="006747FC" w:rsidRPr="002C6E9B">
                <w:rPr>
                  <w:rStyle w:val="Hyperlink"/>
                  <w:rFonts w:ascii="Times New Roman" w:hAnsi="Times New Roman" w:cs="Times New Roman"/>
                </w:rPr>
                <w:t>Įgyvendinamų privalomų matomumo ir informavimo priemonių apie ESFI veiklas išlaidų FS nustatymo tyrimas</w:t>
              </w:r>
            </w:hyperlink>
          </w:p>
          <w:p w14:paraId="66DD6630" w14:textId="7B0FF9AC" w:rsidR="006747FC" w:rsidRPr="00582EF1" w:rsidRDefault="006747FC" w:rsidP="006747FC">
            <w:pPr>
              <w:jc w:val="both"/>
              <w:rPr>
                <w:rFonts w:ascii="Times New Roman" w:hAnsi="Times New Roman" w:cs="Times New Roman"/>
              </w:rPr>
            </w:pPr>
          </w:p>
        </w:tc>
      </w:tr>
      <w:tr w:rsidR="006747FC" w:rsidRPr="008B168C" w14:paraId="2F94CD31" w14:textId="77777777" w:rsidTr="006747FC">
        <w:trPr>
          <w:cantSplit/>
          <w:trHeight w:val="750"/>
        </w:trPr>
        <w:tc>
          <w:tcPr>
            <w:tcW w:w="1472" w:type="dxa"/>
          </w:tcPr>
          <w:p w14:paraId="699C1ACB" w14:textId="77777777" w:rsidR="006747FC" w:rsidRDefault="006747FC" w:rsidP="00D548BA">
            <w:pPr>
              <w:rPr>
                <w:rFonts w:ascii="Times New Roman" w:hAnsi="Times New Roman" w:cs="Times New Roman"/>
                <w:b/>
                <w:bCs/>
              </w:rPr>
            </w:pPr>
          </w:p>
        </w:tc>
        <w:tc>
          <w:tcPr>
            <w:tcW w:w="1472" w:type="dxa"/>
          </w:tcPr>
          <w:p w14:paraId="24BCDE2D" w14:textId="570631F4" w:rsidR="006747FC" w:rsidRDefault="006747FC" w:rsidP="004A791B">
            <w:pPr>
              <w:jc w:val="center"/>
              <w:rPr>
                <w:rFonts w:ascii="Times New Roman" w:hAnsi="Times New Roman" w:cs="Times New Roman"/>
              </w:rPr>
            </w:pPr>
            <w:r w:rsidRPr="006747FC">
              <w:rPr>
                <w:rFonts w:ascii="Times New Roman" w:hAnsi="Times New Roman" w:cs="Times New Roman"/>
              </w:rPr>
              <w:t>FS-01-02</w:t>
            </w:r>
          </w:p>
        </w:tc>
        <w:tc>
          <w:tcPr>
            <w:tcW w:w="1593" w:type="dxa"/>
            <w:gridSpan w:val="2"/>
          </w:tcPr>
          <w:p w14:paraId="7CA4248F" w14:textId="46DFC2AD"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401B7557" w14:textId="50A99110" w:rsidR="006747FC" w:rsidRPr="004A791B" w:rsidRDefault="006747FC" w:rsidP="00D548BA">
            <w:pPr>
              <w:jc w:val="both"/>
              <w:rPr>
                <w:rFonts w:ascii="Times New Roman" w:hAnsi="Times New Roman" w:cs="Times New Roman"/>
              </w:rPr>
            </w:pPr>
            <w:r w:rsidRPr="00ED0420">
              <w:rPr>
                <w:rFonts w:ascii="Times New Roman" w:hAnsi="Times New Roman" w:cs="Times New Roman"/>
              </w:rPr>
              <w:t>Įgyvendintų privalomų matomumo ir informavimo priemonių apie ES fondų investicijų veiklas fiksuotoji suma, pirmojo rinkinio fiksuotoji suma su PVM</w:t>
            </w:r>
          </w:p>
        </w:tc>
        <w:tc>
          <w:tcPr>
            <w:tcW w:w="4111" w:type="dxa"/>
            <w:gridSpan w:val="2"/>
            <w:vMerge/>
          </w:tcPr>
          <w:p w14:paraId="787159F4" w14:textId="77777777" w:rsidR="006747FC" w:rsidRPr="00582EF1" w:rsidRDefault="006747FC" w:rsidP="004A791B">
            <w:pPr>
              <w:jc w:val="both"/>
              <w:rPr>
                <w:rFonts w:ascii="Times New Roman" w:hAnsi="Times New Roman" w:cs="Times New Roman"/>
              </w:rPr>
            </w:pPr>
          </w:p>
        </w:tc>
      </w:tr>
      <w:tr w:rsidR="006747FC" w:rsidRPr="008B168C" w14:paraId="25424FCC" w14:textId="77777777" w:rsidTr="006747FC">
        <w:trPr>
          <w:cantSplit/>
          <w:trHeight w:val="750"/>
        </w:trPr>
        <w:tc>
          <w:tcPr>
            <w:tcW w:w="1472" w:type="dxa"/>
          </w:tcPr>
          <w:p w14:paraId="3F0F2DBE" w14:textId="77777777" w:rsidR="006747FC" w:rsidRDefault="006747FC" w:rsidP="00D548BA">
            <w:pPr>
              <w:rPr>
                <w:rFonts w:ascii="Times New Roman" w:hAnsi="Times New Roman" w:cs="Times New Roman"/>
                <w:b/>
                <w:bCs/>
              </w:rPr>
            </w:pPr>
          </w:p>
        </w:tc>
        <w:tc>
          <w:tcPr>
            <w:tcW w:w="1472" w:type="dxa"/>
          </w:tcPr>
          <w:p w14:paraId="445AA378" w14:textId="39A836AC" w:rsidR="006747FC" w:rsidRDefault="006747FC" w:rsidP="004A791B">
            <w:pPr>
              <w:jc w:val="center"/>
              <w:rPr>
                <w:rFonts w:ascii="Times New Roman" w:hAnsi="Times New Roman" w:cs="Times New Roman"/>
              </w:rPr>
            </w:pPr>
            <w:r w:rsidRPr="006747FC">
              <w:rPr>
                <w:rFonts w:ascii="Times New Roman" w:hAnsi="Times New Roman" w:cs="Times New Roman"/>
              </w:rPr>
              <w:t>FS-01-03</w:t>
            </w:r>
          </w:p>
        </w:tc>
        <w:tc>
          <w:tcPr>
            <w:tcW w:w="1593" w:type="dxa"/>
            <w:gridSpan w:val="2"/>
          </w:tcPr>
          <w:p w14:paraId="643E1D71" w14:textId="52421250"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3DFC52A4" w14:textId="1724B86F" w:rsidR="006747FC" w:rsidRPr="004A791B" w:rsidRDefault="006747FC" w:rsidP="00D548BA">
            <w:pPr>
              <w:jc w:val="both"/>
              <w:rPr>
                <w:rFonts w:ascii="Times New Roman" w:hAnsi="Times New Roman" w:cs="Times New Roman"/>
              </w:rPr>
            </w:pPr>
            <w:r w:rsidRPr="006747FC">
              <w:rPr>
                <w:rFonts w:ascii="Times New Roman" w:hAnsi="Times New Roman" w:cs="Times New Roman"/>
              </w:rPr>
              <w:t>Įgyvendintų privalomų matomumo ir informavimo priemonių apie ES fondų investicijų veiklas fiksuotoji suma, antrojo rinkinio fiksuotoji suma be PVM</w:t>
            </w:r>
          </w:p>
        </w:tc>
        <w:tc>
          <w:tcPr>
            <w:tcW w:w="4111" w:type="dxa"/>
            <w:gridSpan w:val="2"/>
            <w:vMerge w:val="restart"/>
          </w:tcPr>
          <w:p w14:paraId="1FB46523"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Fiksuotąją sumą sudaro visų antrojo privalomų matomumo ir informavimo priemonių rinkinio išlaidos, kai:</w:t>
            </w:r>
          </w:p>
          <w:p w14:paraId="6698B7A5"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a) projekto įgyvendinimo pradžioje projekto vykdytojo oficialioje interneto svetainėje, jei tokia yra, ir socialinės žiniasklaidos svetainėse skelbiama informacija – trumpas veiksmo, įskaitant jo tikslus ir rezultatus, aprašymas, proporcingas paramos dydžiui, bei informavimas apie iš Europos Sąjungos gaunamą finansinę paramą;</w:t>
            </w:r>
          </w:p>
          <w:p w14:paraId="0BCA1D2C"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lastRenderedPageBreak/>
              <w:t>b) visuomenei arba dalyviams skirtuose dokumentuose ir komunikacijos medžiagoje, susijusioje su veiksmo įgyvendinimu, gerai matomoje vietoje pateiktas pareiškimas, kuriame akcentuojama gaunama Europos Sąjungos parama;</w:t>
            </w:r>
          </w:p>
          <w:p w14:paraId="74BFEC6F" w14:textId="77777777" w:rsidR="006747FC" w:rsidRDefault="006747FC" w:rsidP="006747FC">
            <w:pPr>
              <w:jc w:val="both"/>
              <w:rPr>
                <w:rFonts w:ascii="Times New Roman" w:hAnsi="Times New Roman" w:cs="Times New Roman"/>
              </w:rPr>
            </w:pPr>
            <w:r w:rsidRPr="006747FC">
              <w:rPr>
                <w:rFonts w:ascii="Times New Roman" w:hAnsi="Times New Roman" w:cs="Times New Roman"/>
              </w:rPr>
              <w:t>c) kai tik pradedami fiziškai vykdyti veiksmai, susiję su fizinėmis investicijomis, arba sumontuojama nupirkta įranga, visuomenei gerai matomoje vietoje iškabinamos ilgalaikės lentelės ar informacinės lentos su Europos Sąjungos emblema.</w:t>
            </w:r>
          </w:p>
          <w:p w14:paraId="4AE8B246" w14:textId="77777777" w:rsidR="006747FC" w:rsidRDefault="006747FC" w:rsidP="006747FC">
            <w:pPr>
              <w:jc w:val="both"/>
              <w:rPr>
                <w:rFonts w:ascii="Times New Roman" w:hAnsi="Times New Roman" w:cs="Times New Roman"/>
              </w:rPr>
            </w:pPr>
          </w:p>
          <w:p w14:paraId="521B4DF1" w14:textId="77777777" w:rsidR="006747FC" w:rsidRDefault="00607375" w:rsidP="006747FC">
            <w:pPr>
              <w:jc w:val="both"/>
              <w:rPr>
                <w:rFonts w:ascii="Times New Roman" w:hAnsi="Times New Roman" w:cs="Times New Roman"/>
              </w:rPr>
            </w:pPr>
            <w:hyperlink r:id="rId16" w:history="1">
              <w:r w:rsidR="006747FC" w:rsidRPr="002C6E9B">
                <w:rPr>
                  <w:rStyle w:val="Hyperlink"/>
                  <w:rFonts w:ascii="Times New Roman" w:hAnsi="Times New Roman" w:cs="Times New Roman"/>
                </w:rPr>
                <w:t>Įgyvendinamų privalomų matomumo ir informavimo priemonių apie ESFI veiklas išlaidų FS nustatymo tyrimas</w:t>
              </w:r>
            </w:hyperlink>
          </w:p>
          <w:p w14:paraId="13FB2836" w14:textId="63CDC77F" w:rsidR="006747FC" w:rsidRPr="00582EF1" w:rsidRDefault="006747FC" w:rsidP="006747FC">
            <w:pPr>
              <w:jc w:val="both"/>
              <w:rPr>
                <w:rFonts w:ascii="Times New Roman" w:hAnsi="Times New Roman" w:cs="Times New Roman"/>
              </w:rPr>
            </w:pPr>
          </w:p>
        </w:tc>
      </w:tr>
      <w:tr w:rsidR="006747FC" w:rsidRPr="008B168C" w14:paraId="220209A9" w14:textId="77777777" w:rsidTr="006747FC">
        <w:trPr>
          <w:cantSplit/>
          <w:trHeight w:val="750"/>
        </w:trPr>
        <w:tc>
          <w:tcPr>
            <w:tcW w:w="1472" w:type="dxa"/>
          </w:tcPr>
          <w:p w14:paraId="5A03EEFF" w14:textId="77777777" w:rsidR="006747FC" w:rsidRDefault="006747FC" w:rsidP="00D548BA">
            <w:pPr>
              <w:rPr>
                <w:rFonts w:ascii="Times New Roman" w:hAnsi="Times New Roman" w:cs="Times New Roman"/>
                <w:b/>
                <w:bCs/>
              </w:rPr>
            </w:pPr>
          </w:p>
        </w:tc>
        <w:tc>
          <w:tcPr>
            <w:tcW w:w="1472" w:type="dxa"/>
          </w:tcPr>
          <w:p w14:paraId="63F48520" w14:textId="59CD844F" w:rsidR="006747FC" w:rsidRDefault="006747FC" w:rsidP="004A791B">
            <w:pPr>
              <w:jc w:val="center"/>
              <w:rPr>
                <w:rFonts w:ascii="Times New Roman" w:hAnsi="Times New Roman" w:cs="Times New Roman"/>
              </w:rPr>
            </w:pPr>
            <w:r w:rsidRPr="006747FC">
              <w:rPr>
                <w:rFonts w:ascii="Times New Roman" w:hAnsi="Times New Roman" w:cs="Times New Roman"/>
              </w:rPr>
              <w:t>FS-01-04</w:t>
            </w:r>
          </w:p>
        </w:tc>
        <w:tc>
          <w:tcPr>
            <w:tcW w:w="1593" w:type="dxa"/>
            <w:gridSpan w:val="2"/>
          </w:tcPr>
          <w:p w14:paraId="36A40A52" w14:textId="6E17D01B"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4E2CC2A1" w14:textId="67AA1EDF" w:rsidR="006747FC" w:rsidRPr="004A791B" w:rsidRDefault="006747FC" w:rsidP="00D548BA">
            <w:pPr>
              <w:jc w:val="both"/>
              <w:rPr>
                <w:rFonts w:ascii="Times New Roman" w:hAnsi="Times New Roman" w:cs="Times New Roman"/>
              </w:rPr>
            </w:pPr>
            <w:r w:rsidRPr="006747FC">
              <w:rPr>
                <w:rFonts w:ascii="Times New Roman" w:hAnsi="Times New Roman" w:cs="Times New Roman"/>
              </w:rPr>
              <w:t>Įgyvendintų privalomų matomumo ir informavimo priemonių apie Europos Sąjungos fondų investicijų veiklas fiksuotoji suma, antrojo rinkinio fiksuotoji suma su PVM</w:t>
            </w:r>
          </w:p>
        </w:tc>
        <w:tc>
          <w:tcPr>
            <w:tcW w:w="4111" w:type="dxa"/>
            <w:gridSpan w:val="2"/>
            <w:vMerge/>
          </w:tcPr>
          <w:p w14:paraId="26338856" w14:textId="77777777" w:rsidR="006747FC" w:rsidRPr="00582EF1" w:rsidRDefault="006747FC" w:rsidP="004A791B">
            <w:pPr>
              <w:jc w:val="both"/>
              <w:rPr>
                <w:rFonts w:ascii="Times New Roman" w:hAnsi="Times New Roman" w:cs="Times New Roman"/>
              </w:rPr>
            </w:pP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747FC">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14675" w:rsidRPr="00F44ADD" w14:paraId="4DD9543E" w14:textId="77777777" w:rsidTr="000B1763">
              <w:trPr>
                <w:trHeight w:val="615"/>
              </w:trPr>
              <w:tc>
                <w:tcPr>
                  <w:tcW w:w="929" w:type="pct"/>
                  <w:shd w:val="clear" w:color="auto" w:fill="auto"/>
                  <w:vAlign w:val="center"/>
                </w:tcPr>
                <w:p w14:paraId="331DB8FD" w14:textId="31FA9AD1" w:rsidR="00714675" w:rsidRPr="3F613FBC" w:rsidRDefault="00714675" w:rsidP="00D548BA">
                  <w:pPr>
                    <w:rPr>
                      <w:rFonts w:ascii="Times New Roman" w:hAnsi="Times New Roman" w:cs="Times New Roman"/>
                      <w:i/>
                      <w:iCs/>
                    </w:rPr>
                  </w:pPr>
                  <w:r w:rsidRPr="00FB47FB">
                    <w:rPr>
                      <w:rFonts w:ascii="Times New Roman" w:eastAsia="Times New Roman" w:hAnsi="Times New Roman" w:cs="Times New Roman"/>
                    </w:rPr>
                    <w:t>10-001-06-01-03-(RE)-22-(LT022-01-04-01)-01-0</w:t>
                  </w:r>
                  <w:r w:rsidR="00C07C9C">
                    <w:rPr>
                      <w:rFonts w:ascii="Times New Roman" w:eastAsia="Times New Roman" w:hAnsi="Times New Roman" w:cs="Times New Roman"/>
                    </w:rPr>
                    <w:t>8</w:t>
                  </w:r>
                </w:p>
              </w:tc>
              <w:tc>
                <w:tcPr>
                  <w:tcW w:w="1053" w:type="pct"/>
                  <w:shd w:val="clear" w:color="auto" w:fill="auto"/>
                  <w:vAlign w:val="center"/>
                </w:tcPr>
                <w:p w14:paraId="164E8EB7" w14:textId="0AC85A8E" w:rsidR="00714675" w:rsidRPr="00E3386B" w:rsidRDefault="00E3386B" w:rsidP="00D548BA">
                  <w:pPr>
                    <w:keepNext/>
                    <w:jc w:val="center"/>
                    <w:rPr>
                      <w:rFonts w:ascii="Times New Roman" w:hAnsi="Times New Roman" w:cs="Times New Roman"/>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5EC5BCEC" w14:textId="45FF9420"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P.B.2.0058</w:t>
                  </w:r>
                </w:p>
              </w:tc>
              <w:tc>
                <w:tcPr>
                  <w:tcW w:w="1193" w:type="pct"/>
                  <w:shd w:val="clear" w:color="auto" w:fill="auto"/>
                  <w:vAlign w:val="center"/>
                </w:tcPr>
                <w:p w14:paraId="62ED9DA6" w14:textId="6A894918"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Kilometrai</w:t>
                  </w:r>
                </w:p>
              </w:tc>
              <w:tc>
                <w:tcPr>
                  <w:tcW w:w="983" w:type="pct"/>
                  <w:shd w:val="clear" w:color="auto" w:fill="auto"/>
                  <w:vAlign w:val="center"/>
                </w:tcPr>
                <w:p w14:paraId="50C5C311" w14:textId="0489B599" w:rsidR="00714675" w:rsidRPr="00E3386B" w:rsidRDefault="00C07C9C" w:rsidP="00D548BA">
                  <w:pPr>
                    <w:keepNext/>
                    <w:jc w:val="center"/>
                    <w:rPr>
                      <w:rFonts w:ascii="Times New Roman" w:hAnsi="Times New Roman" w:cs="Times New Roman"/>
                      <w:bCs/>
                    </w:rPr>
                  </w:pPr>
                  <w:r>
                    <w:rPr>
                      <w:rFonts w:ascii="Times New Roman" w:hAnsi="Times New Roman" w:cs="Times New Roman"/>
                      <w:bCs/>
                    </w:rPr>
                    <w:t>10,9</w:t>
                  </w:r>
                </w:p>
              </w:tc>
            </w:tr>
            <w:tr w:rsidR="00714675" w:rsidRPr="00F44ADD" w14:paraId="5AD2C2F1" w14:textId="77777777" w:rsidTr="000B1763">
              <w:trPr>
                <w:trHeight w:val="615"/>
              </w:trPr>
              <w:tc>
                <w:tcPr>
                  <w:tcW w:w="929" w:type="pct"/>
                  <w:shd w:val="clear" w:color="auto" w:fill="auto"/>
                  <w:vAlign w:val="center"/>
                </w:tcPr>
                <w:p w14:paraId="125EC14D" w14:textId="301DF91A" w:rsidR="00714675" w:rsidRPr="3F613FBC" w:rsidRDefault="00714675" w:rsidP="00D548BA">
                  <w:pPr>
                    <w:rPr>
                      <w:rFonts w:ascii="Times New Roman" w:hAnsi="Times New Roman" w:cs="Times New Roman"/>
                      <w:i/>
                      <w:iCs/>
                    </w:rPr>
                  </w:pPr>
                  <w:r w:rsidRPr="00FB47FB">
                    <w:rPr>
                      <w:rFonts w:ascii="Times New Roman" w:eastAsia="Times New Roman" w:hAnsi="Times New Roman" w:cs="Times New Roman"/>
                    </w:rPr>
                    <w:t>10-001-06-01-03-(RE)-22-(LT022-01-04-01)-01-0</w:t>
                  </w:r>
                  <w:r w:rsidR="00C07C9C">
                    <w:rPr>
                      <w:rFonts w:ascii="Times New Roman" w:eastAsia="Times New Roman" w:hAnsi="Times New Roman" w:cs="Times New Roman"/>
                    </w:rPr>
                    <w:t>8</w:t>
                  </w:r>
                </w:p>
              </w:tc>
              <w:tc>
                <w:tcPr>
                  <w:tcW w:w="1053" w:type="pct"/>
                  <w:shd w:val="clear" w:color="auto" w:fill="auto"/>
                  <w:vAlign w:val="center"/>
                </w:tcPr>
                <w:p w14:paraId="582A714D" w14:textId="751AD625" w:rsidR="00714675" w:rsidRPr="00E3386B" w:rsidRDefault="00E3386B" w:rsidP="00D548BA">
                  <w:pPr>
                    <w:keepNext/>
                    <w:jc w:val="center"/>
                    <w:rPr>
                      <w:rFonts w:ascii="Times New Roman" w:hAnsi="Times New Roman" w:cs="Times New Roman"/>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6F497801" w14:textId="65E58C3A"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R.B.2.2064</w:t>
                  </w:r>
                </w:p>
              </w:tc>
              <w:tc>
                <w:tcPr>
                  <w:tcW w:w="1193" w:type="pct"/>
                  <w:shd w:val="clear" w:color="auto" w:fill="auto"/>
                  <w:vAlign w:val="center"/>
                </w:tcPr>
                <w:p w14:paraId="708DA0D1" w14:textId="2DDEE24A"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Naudotojai per metus</w:t>
                  </w:r>
                </w:p>
              </w:tc>
              <w:tc>
                <w:tcPr>
                  <w:tcW w:w="983" w:type="pct"/>
                  <w:shd w:val="clear" w:color="auto" w:fill="auto"/>
                  <w:vAlign w:val="center"/>
                </w:tcPr>
                <w:p w14:paraId="045F65D8" w14:textId="66F89AB1" w:rsidR="00714675" w:rsidRPr="00E3386B" w:rsidRDefault="00C07C9C" w:rsidP="00D548BA">
                  <w:pPr>
                    <w:keepNext/>
                    <w:jc w:val="center"/>
                    <w:rPr>
                      <w:rFonts w:ascii="Times New Roman" w:hAnsi="Times New Roman" w:cs="Times New Roman"/>
                      <w:bCs/>
                    </w:rPr>
                  </w:pPr>
                  <w:r>
                    <w:rPr>
                      <w:rFonts w:ascii="Times New Roman" w:hAnsi="Times New Roman" w:cs="Times New Roman"/>
                      <w:bCs/>
                    </w:rPr>
                    <w:t>10 950</w:t>
                  </w:r>
                </w:p>
              </w:tc>
            </w:tr>
            <w:tr w:rsidR="00E3386B" w:rsidRPr="00F44ADD" w14:paraId="10839612" w14:textId="77777777" w:rsidTr="000B1763">
              <w:trPr>
                <w:trHeight w:val="615"/>
              </w:trPr>
              <w:tc>
                <w:tcPr>
                  <w:tcW w:w="929" w:type="pct"/>
                  <w:shd w:val="clear" w:color="auto" w:fill="auto"/>
                  <w:vAlign w:val="center"/>
                </w:tcPr>
                <w:p w14:paraId="6886B1E0" w14:textId="181ED1A6" w:rsidR="00E3386B" w:rsidRPr="3F613FBC"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w:t>
                  </w:r>
                  <w:r w:rsidR="00C07C9C">
                    <w:rPr>
                      <w:rFonts w:ascii="Times New Roman" w:eastAsia="Times New Roman" w:hAnsi="Times New Roman" w:cs="Times New Roman"/>
                    </w:rPr>
                    <w:t>8</w:t>
                  </w:r>
                </w:p>
              </w:tc>
              <w:tc>
                <w:tcPr>
                  <w:tcW w:w="1053" w:type="pct"/>
                  <w:shd w:val="clear" w:color="auto" w:fill="auto"/>
                  <w:vAlign w:val="center"/>
                </w:tcPr>
                <w:p w14:paraId="1262D943" w14:textId="7517B14F" w:rsidR="00E3386B" w:rsidRPr="00F44ADD" w:rsidRDefault="00C07C9C" w:rsidP="00E3386B">
                  <w:pPr>
                    <w:keepNext/>
                    <w:jc w:val="center"/>
                    <w:rPr>
                      <w:rFonts w:ascii="Times New Roman" w:hAnsi="Times New Roman" w:cs="Times New Roman"/>
                      <w:i/>
                      <w:iCs/>
                    </w:rPr>
                  </w:pPr>
                  <w:r w:rsidRPr="00C07C9C">
                    <w:rPr>
                      <w:rFonts w:ascii="Times New Roman" w:hAnsi="Times New Roman" w:cs="Times New Roman"/>
                    </w:rPr>
                    <w:t>Įgyvendintos darnaus judumo priemonės</w:t>
                  </w:r>
                </w:p>
              </w:tc>
              <w:tc>
                <w:tcPr>
                  <w:tcW w:w="842" w:type="pct"/>
                  <w:shd w:val="clear" w:color="auto" w:fill="auto"/>
                  <w:vAlign w:val="center"/>
                </w:tcPr>
                <w:p w14:paraId="75358E9E" w14:textId="0C73760C" w:rsidR="00E3386B" w:rsidRPr="00F44ADD" w:rsidRDefault="00C07C9C" w:rsidP="00E3386B">
                  <w:pPr>
                    <w:keepNext/>
                    <w:jc w:val="center"/>
                    <w:rPr>
                      <w:rFonts w:ascii="Times New Roman" w:hAnsi="Times New Roman" w:cs="Times New Roman"/>
                      <w:bCs/>
                      <w:i/>
                      <w:iCs/>
                    </w:rPr>
                  </w:pPr>
                  <w:r w:rsidRPr="00C07C9C">
                    <w:rPr>
                      <w:rFonts w:ascii="Times New Roman" w:hAnsi="Times New Roman" w:cs="Times New Roman"/>
                      <w:bCs/>
                    </w:rPr>
                    <w:t>P.S.2.1035</w:t>
                  </w:r>
                </w:p>
              </w:tc>
              <w:tc>
                <w:tcPr>
                  <w:tcW w:w="1193" w:type="pct"/>
                  <w:shd w:val="clear" w:color="auto" w:fill="auto"/>
                  <w:vAlign w:val="center"/>
                </w:tcPr>
                <w:p w14:paraId="22AD34D8" w14:textId="25FDCE8B" w:rsidR="00E3386B" w:rsidRPr="00F44ADD" w:rsidRDefault="00C07C9C" w:rsidP="00E3386B">
                  <w:pPr>
                    <w:keepNext/>
                    <w:jc w:val="center"/>
                    <w:rPr>
                      <w:rFonts w:ascii="Times New Roman" w:hAnsi="Times New Roman" w:cs="Times New Roman"/>
                      <w:bCs/>
                      <w:i/>
                      <w:iCs/>
                    </w:rPr>
                  </w:pPr>
                  <w:r>
                    <w:rPr>
                      <w:rFonts w:ascii="Times New Roman" w:hAnsi="Times New Roman" w:cs="Times New Roman"/>
                      <w:bCs/>
                    </w:rPr>
                    <w:t>Skaičius</w:t>
                  </w:r>
                </w:p>
              </w:tc>
              <w:tc>
                <w:tcPr>
                  <w:tcW w:w="983" w:type="pct"/>
                  <w:shd w:val="clear" w:color="auto" w:fill="auto"/>
                  <w:vAlign w:val="center"/>
                </w:tcPr>
                <w:p w14:paraId="69D0F63E" w14:textId="1B772A40" w:rsidR="00E3386B" w:rsidRPr="00F44ADD" w:rsidRDefault="00C07C9C" w:rsidP="00E3386B">
                  <w:pPr>
                    <w:keepNext/>
                    <w:jc w:val="center"/>
                    <w:rPr>
                      <w:rFonts w:ascii="Times New Roman" w:hAnsi="Times New Roman" w:cs="Times New Roman"/>
                      <w:bCs/>
                      <w:i/>
                      <w:iCs/>
                    </w:rPr>
                  </w:pPr>
                  <w:r>
                    <w:rPr>
                      <w:rFonts w:ascii="Times New Roman" w:hAnsi="Times New Roman" w:cs="Times New Roman"/>
                      <w:bCs/>
                    </w:rPr>
                    <w:t>1</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0137F" w:rsidRPr="008B168C" w14:paraId="31C64C8F" w14:textId="77777777" w:rsidTr="003653E2">
        <w:trPr>
          <w:cantSplit/>
          <w:trHeight w:val="477"/>
        </w:trPr>
        <w:tc>
          <w:tcPr>
            <w:tcW w:w="1472" w:type="dxa"/>
          </w:tcPr>
          <w:p w14:paraId="31C64C8D" w14:textId="77777777" w:rsidR="00C0137F" w:rsidRPr="00F62A6E" w:rsidRDefault="00C0137F" w:rsidP="00C0137F">
            <w:pPr>
              <w:rPr>
                <w:rFonts w:ascii="Times New Roman" w:hAnsi="Times New Roman" w:cs="Times New Roman"/>
                <w:b/>
              </w:rPr>
            </w:pPr>
          </w:p>
        </w:tc>
        <w:tc>
          <w:tcPr>
            <w:tcW w:w="8877" w:type="dxa"/>
            <w:gridSpan w:val="6"/>
            <w:shd w:val="clear" w:color="auto" w:fill="auto"/>
          </w:tcPr>
          <w:p w14:paraId="7D181097"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Projektas turi atitikti:</w:t>
            </w:r>
          </w:p>
          <w:p w14:paraId="1F415F7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Bendruosius projektų atrankos kriterijus, išdėstytus Projektų taisyklių 2 priede.</w:t>
            </w:r>
          </w:p>
          <w:p w14:paraId="29F79C84" w14:textId="7F4869F6" w:rsidR="00C0137F" w:rsidRPr="00E92387" w:rsidRDefault="000E6B1C" w:rsidP="007F1F06">
            <w:pPr>
              <w:pStyle w:val="ListParagraph"/>
              <w:numPr>
                <w:ilvl w:val="0"/>
                <w:numId w:val="27"/>
              </w:numPr>
              <w:spacing w:before="80" w:after="80"/>
              <w:contextualSpacing w:val="0"/>
              <w:jc w:val="both"/>
              <w:rPr>
                <w:rFonts w:ascii="Times New Roman" w:hAnsi="Times New Roman" w:cs="Times New Roman"/>
                <w:iCs/>
              </w:rPr>
            </w:pPr>
            <w:r>
              <w:rPr>
                <w:rFonts w:ascii="Times New Roman" w:hAnsi="Times New Roman" w:cs="Times New Roman"/>
                <w:iCs/>
              </w:rPr>
              <w:t>Kėdainių rajono</w:t>
            </w:r>
            <w:r w:rsidR="00C0137F" w:rsidRPr="00E92387">
              <w:rPr>
                <w:rFonts w:ascii="Times New Roman" w:hAnsi="Times New Roman" w:cs="Times New Roman"/>
                <w:iCs/>
              </w:rPr>
              <w:t xml:space="preserve"> savivaldybės tarybos sprendimu patvirtintą darnaus judumo mieste planą (toliau – DJMP), kurio parengimas finansuotas 2014–2020 m. ES fondų lėšomis (su visais jo pakeitimais, kurie privalo būti oficialiai suderinti su Susisiekimo ministerija ir Darnaus judumo planų komisija, kaip tai numato Darnaus judumo planų rengimo rekomendacijos, patvirtintos Lietuvos Respublikos susisiekimo ministro 2022 m. gruodžio 27 d. įsakymu Nr. 3-586 „Dėl Darnaus judumo planų rengimo rekomendacijų patvirtinimo</w:t>
            </w:r>
            <w:r w:rsidR="009A3DDF">
              <w:rPr>
                <w:rFonts w:ascii="Times New Roman" w:hAnsi="Times New Roman" w:cs="Times New Roman"/>
                <w:iCs/>
              </w:rPr>
              <w:t>)</w:t>
            </w:r>
            <w:r w:rsidR="00C0137F" w:rsidRPr="00E92387">
              <w:rPr>
                <w:rFonts w:ascii="Times New Roman" w:hAnsi="Times New Roman" w:cs="Times New Roman"/>
                <w:iCs/>
              </w:rPr>
              <w:t>.</w:t>
            </w:r>
          </w:p>
          <w:p w14:paraId="1B3C3059"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Projektas turi prisidėti prie 2009 m. spalio 30 d. Europos Vadovų Tarybos išvadomis</w:t>
            </w:r>
            <w:r w:rsidRPr="00E92387">
              <w:rPr>
                <w:rFonts w:ascii="Times New Roman" w:hAnsi="Times New Roman" w:cs="Times New Roman"/>
                <w:iCs/>
              </w:rPr>
              <w:br/>
              <w:t>Nr. 15265/09 patvirtintos Europos Sąjungos Baltijos jūros regiono strategijos, atnaujintos Europos Komisijos 2012 m. kovo 23 d. komunikatu Nr. COM (2012) 128, tikslo „Sujungti regioną“ ir Europos Sąjungos Baltijos jūros regiono strategijos veiksmų plane, patvirtintame Europos Komisijos 2021 m. vasario 15 d. sprendimu Nr. SWD (2021) 24, numatytos politinės srities „Transportas“ tikslų įgyvendinimo.</w:t>
            </w:r>
          </w:p>
          <w:p w14:paraId="6F17893E" w14:textId="107C6F00"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Projektas turi prisidėti ne mažiau kaip prie </w:t>
            </w:r>
            <w:r w:rsidR="000E6B1C">
              <w:rPr>
                <w:rFonts w:ascii="Times New Roman" w:hAnsi="Times New Roman" w:cs="Times New Roman"/>
                <w:iCs/>
              </w:rPr>
              <w:t>dviejų</w:t>
            </w:r>
            <w:r w:rsidRPr="00E92387">
              <w:rPr>
                <w:rFonts w:ascii="Times New Roman" w:hAnsi="Times New Roman" w:cs="Times New Roman"/>
                <w:iCs/>
              </w:rPr>
              <w:t xml:space="preserve"> produkto ir ne mažiau kaip prie vieno rezultato rodiklio, kurie nurodyti Gairių 2.1 dalyje.</w:t>
            </w:r>
          </w:p>
          <w:p w14:paraId="74F8F13A"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Pareiškėjais negali būti juridiniai asmenys, turintys teisę vykdyti ekonominę veiklą.</w:t>
            </w:r>
          </w:p>
          <w:p w14:paraId="0D4B38E2"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Partneriai projekte galimi, kai projekto lėšomis tvarkomas partnerio turtas, kurio apskaita priklauso partnerio dispozicijai. Tuomet partneris turi prisidėti savo lėšomis prie projekto.</w:t>
            </w:r>
          </w:p>
          <w:p w14:paraId="19D1DE7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vykdytojas ir (ar) partneris privalo įgyvendinti privalomas matomumo ir informavimo apie projektą veiksmų priemones, numatytas Projektų taisyklių VIII skyriaus pirmajame skirsnyje.</w:t>
            </w:r>
          </w:p>
          <w:p w14:paraId="2351379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vykdytojas ir (ar) partneris turi laikytis Gairių 3 ir 3.1 dalyse nustatytų reikalavimų dėl horizontaliųjų principų ir Europos Sąjungos pagrindinių teisių chartijos laikymosi.</w:t>
            </w:r>
          </w:p>
          <w:p w14:paraId="7DCDFE41"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DJMP numatytoje teritorijoje vykdomu projektu turi būti plėtojama tik DJMP numatyta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 jos papildomi priklausiniai (pvz. saugaus eismo užtikrinimo inžineriniai įrenginiai, saugaus eismo organizavimo bei informavimo įrenginiai,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priemonių stovėjimo, saugojimo aikštelės ir atitinkama įranga jose). Plėtra turi atitikti pagrindines funkcinės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infrastruktūros ašis, skirtas susisiekimui (ne rekreacijai), jungiančias pagrindines kasdienes funkcines zonas (gyvenamosios, darbo, paslaugų ir pan.) ir kurių įrengimas užtikrina vientiso, rišlaus ir saugaus savarankiško infrastruktūros tinklo suformavimą.</w:t>
            </w:r>
          </w:p>
          <w:p w14:paraId="62A00D7B"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Gali būti plėtojami šie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infrastruktūros tipai:</w:t>
            </w:r>
          </w:p>
          <w:p w14:paraId="313209EA"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10.1. dviračių takai;</w:t>
            </w:r>
          </w:p>
          <w:p w14:paraId="67B334DD"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10.2. dviračių ir pėsčiųjų takai (kai dviračių ir pėsčiųjų eismas tarpusavyje atskirtas bortu, gerai juntama tekstūros juosta, skirtingomis dangomis ir (ar) dangos spalvomis);</w:t>
            </w:r>
          </w:p>
          <w:p w14:paraId="610000D6"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10.3. dviračių gatvės;</w:t>
            </w:r>
          </w:p>
          <w:p w14:paraId="582D09ED"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10.4. dviračių eismo juostos (tik išskirtiniais atvejais, kai dviračių eismo juostų įrengimas yra galimas pagal gatvių kategorijos tipą, kai dviračių eismo juostos įrengiamos trumpuose dviračių tako ruožuose dėl techninių aplinkybių (pvz., takui priartėjant prie važiuojamosios dalies sankryžos zonoje), kai išsprendžiami visi eismo saugos ir patogumo klausimai ir parenkamos atitinkamos inžinerinės eismo reguliavimo priemonės);</w:t>
            </w:r>
          </w:p>
          <w:p w14:paraId="52E2B06C"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10.5. bendri pėsčiųjų ir dviračių takai (tik išskirtiniais atvejais, kai dėl techninių kliūčių (pvz.: erdvės trūkumo dėl istoriškai susiklosčiusios miesto pastatų ir gatvių infrastruktūros, riboto infrastruktūros statinio pločio, statinio užimamo žemės sklypo riboto pločio, esamų tiltų riboto pločio, gamtosaugos ar paveldosaugos apribojimų ir pan.) atskiro dviračių tako ar dviračių ir pėsčiųjų tako (pagal 2.11.1.2. papunktį) tiesimas yra neįmanomas bei laukiamas pėsčiųjų eismo intensyvumas bus mažas ir dėl mažo eismo intensyvumo dviračių eismas gali vykti vienoje erdvėje su pėsčiaisiais).</w:t>
            </w:r>
          </w:p>
          <w:p w14:paraId="5D970B9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Projektui įgyvendinti skirtos lėšos gali būti naudojamos:</w:t>
            </w:r>
          </w:p>
          <w:p w14:paraId="06A41FA2"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lastRenderedPageBreak/>
              <w:t xml:space="preserve">naujai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infrastruktūrai įrengti, įskaitant tiltus, skirtus pėstiesiems ir dviračiams, kai šie tiltai yra neatskiriama įrengto ar įrengiamo dviračių (ir pėsčiųjų) infrastruktūros tinklo dalis, be kurio esamas tinklas netenkintų vientisumo ir junglumo reikalavimų;</w:t>
            </w:r>
          </w:p>
          <w:p w14:paraId="615E4EC9"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esamai, techninių bei kokybinių reikalavimų neatitinkančiai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infrastruktūrai rekonstruoti ir jos kapitaliniam remontui;</w:t>
            </w:r>
          </w:p>
          <w:p w14:paraId="7A01530D"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esamai pėsčiųjų infrastruktūrai rekonstruoti ir jos kapitaliniam remontui, kai dalis šios infrastruktūros pritaikoma dviračių eismui;</w:t>
            </w:r>
          </w:p>
          <w:p w14:paraId="1FDC185B"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esamų gatvių važiuojamosioms dalims rekonstruoti ir jų kapitaliniam remontui, kai lėšos naudojamos techniniams sprendiniams, skirtiems gatvės erdvės daliai pritaikyti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eismui;</w:t>
            </w:r>
          </w:p>
          <w:p w14:paraId="599F0DA2"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dviračių gatvei įrengti – esamų gatvių važiuojamajai daliai, šalia važiuojamosios dalies esantiems šaligatviams, pėsčiųjų takams pertvarkyti ir (ar) būtinoms inžinerinėms, eismo organizavimo ir kitoms priemonėms, kuriomis gatvės erdvė pritaikoma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eismui, joje diegti; statybos rūšis – rekonstrukcija arba kapitalinis remontas.</w:t>
            </w:r>
          </w:p>
          <w:p w14:paraId="45DAF0F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 xml:space="preserve">Projektui įgyvendinti skirtos lėšos gali būti naudojamos vykdant bendrus kelių ir (ar) gatvių tiesimo ir (ar) rekonstravimo, ir (ar) kapitalinio remonto projektus, kai statybos darbai vykdomi pagal išskirstytas statybos darbų sąmatas, leidžiančias identifikuoti, kad </w:t>
            </w:r>
            <w:proofErr w:type="spellStart"/>
            <w:r w:rsidRPr="00E92387">
              <w:rPr>
                <w:rFonts w:ascii="Times New Roman" w:hAnsi="Times New Roman" w:cs="Times New Roman"/>
                <w:iCs/>
              </w:rPr>
              <w:t>bevariklio</w:t>
            </w:r>
            <w:proofErr w:type="spellEnd"/>
            <w:r w:rsidRPr="00E92387">
              <w:rPr>
                <w:rFonts w:ascii="Times New Roman" w:hAnsi="Times New Roman" w:cs="Times New Roman"/>
                <w:iCs/>
              </w:rPr>
              <w:t xml:space="preserve"> transporto infrastruktūrai įrengti skirtos lėšos bus naudojamos tik šiai konkrečiai infrastruktūrai įrengti.</w:t>
            </w:r>
          </w:p>
          <w:p w14:paraId="7B5C24C0"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Jei pagal Statybos įstatymo reikalavimus ir atitinkamą statybos rūšį nėra privaloma parengti statinio projekto, toks projektas turi būti parengtas vadovaujantis Gairėmis atitinkamai taikant Statybos techninio reglamento STR 1.04.04:2017 „Statinio projektavimas, projekto ekspertizė“ nuostatas.</w:t>
            </w:r>
          </w:p>
          <w:p w14:paraId="18FAC9D8"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išlaidos, susijusios su inžineriniais tinklais, kaip tai apibrėžta Statybos įstatyme, yra netinkamos finansuoti projekto lėšos, išskyrus šiuos atvejus:</w:t>
            </w:r>
          </w:p>
          <w:p w14:paraId="681E331E" w14:textId="77777777" w:rsidR="00C0137F"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kai inžineriniai tinklai yra būtini statiniuose vykstantiems technologiniams procesams ir technologinių įrenginių normaliam darbui užtikrinti;</w:t>
            </w:r>
          </w:p>
          <w:p w14:paraId="52901A8A" w14:textId="77777777" w:rsidR="0059499C"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kai inžineriniai tinklai yra kelio statiniai, kurie, vadovaujantis Lietuvos Respublikos kelių įstatymu, yra kelio (pėsčiųjų ir/ar dviračių tako) sudėtinė dalis ir yra kelio (pėsčiųjų ir/ar dviračių tako)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 arba kurie yra gatvės elementai, kaip numatyta statybos techniniame reglamente STR 2.06.04:2014 „Gatvės ir vietinės reikšmės keliai. Bendrieji reikalavimai“, patvirtintame Lietuvos Respublikos aplinkos ministro 2014 m. birželio 17 d. įsakymu Nr. D1-533 „Dėl statybos techninio reglamento STR 2.06.04:2014 „Gatvės ir vietinės reikšmės keliai. Bendrieji reikalavimai“ patvirtinimo“.</w:t>
            </w:r>
          </w:p>
          <w:p w14:paraId="14BEB0BF" w14:textId="1D24A82E" w:rsidR="00466460" w:rsidRDefault="00466460" w:rsidP="007F1F06">
            <w:pPr>
              <w:pStyle w:val="ListParagraph"/>
              <w:numPr>
                <w:ilvl w:val="0"/>
                <w:numId w:val="27"/>
              </w:numPr>
              <w:spacing w:before="80" w:after="80"/>
              <w:jc w:val="both"/>
              <w:rPr>
                <w:rFonts w:ascii="Times New Roman" w:hAnsi="Times New Roman" w:cs="Times New Roman"/>
                <w:iCs/>
              </w:rPr>
            </w:pPr>
            <w:r w:rsidRPr="00466460">
              <w:rPr>
                <w:rFonts w:ascii="Times New Roman" w:hAnsi="Times New Roman" w:cs="Times New Roman"/>
                <w:iCs/>
              </w:rPr>
              <w:t>Įgyvendinant</w:t>
            </w:r>
            <w:r>
              <w:rPr>
                <w:rFonts w:ascii="Times New Roman" w:hAnsi="Times New Roman" w:cs="Times New Roman"/>
                <w:iCs/>
              </w:rPr>
              <w:t xml:space="preserve"> „</w:t>
            </w:r>
            <w:r w:rsidRPr="00466460">
              <w:rPr>
                <w:rFonts w:ascii="Times New Roman" w:hAnsi="Times New Roman" w:cs="Times New Roman"/>
                <w:iCs/>
              </w:rPr>
              <w:t>Darnaus judumo mieste planuose numatytų priemonių, prisidedančių prie šiltnamio efektą sukeliančių dujų mažinimo, įgyvendinimas</w:t>
            </w:r>
            <w:r>
              <w:rPr>
                <w:rFonts w:ascii="Times New Roman" w:hAnsi="Times New Roman" w:cs="Times New Roman"/>
                <w:iCs/>
              </w:rPr>
              <w:t>“ veiklą:</w:t>
            </w:r>
          </w:p>
          <w:p w14:paraId="2712FAC3" w14:textId="6911A091" w:rsidR="00466460" w:rsidRDefault="00466460" w:rsidP="00466460">
            <w:pPr>
              <w:pStyle w:val="ListParagraph"/>
              <w:numPr>
                <w:ilvl w:val="1"/>
                <w:numId w:val="27"/>
              </w:numPr>
              <w:spacing w:before="80" w:after="80"/>
              <w:jc w:val="both"/>
              <w:rPr>
                <w:rFonts w:ascii="Times New Roman" w:hAnsi="Times New Roman" w:cs="Times New Roman"/>
                <w:iCs/>
              </w:rPr>
            </w:pPr>
            <w:r w:rsidRPr="00466460">
              <w:rPr>
                <w:rFonts w:ascii="Times New Roman" w:hAnsi="Times New Roman" w:cs="Times New Roman"/>
                <w:iCs/>
              </w:rPr>
              <w:t xml:space="preserve">turi būti diegiamos DJMP numatytos priemonės, kurios tiesiogiai prisidės prie šiltnamio efektą sukeliančių dujų mažinimo, pvz., viešojo transporto prieinamumo ir naudojimosi juo skatinimo priemonės (A juostų plėtra, prioritetinių viešojo transporto eismo valdymo sistemų diegimas sankryžose), infrastruktūros ir (ar) inžinerinių sprendimų, ribojančių transporto priemonių su vidaus degimo varikliu patekimo į nustatytas miestų zonas (pvz., mažos taršos zonos), įgyvendinimas, daugiarūšių aikštelių, „P+R“ („Statyk ir važiuok“, angl. </w:t>
            </w:r>
            <w:proofErr w:type="spellStart"/>
            <w:r w:rsidRPr="00466460">
              <w:rPr>
                <w:rFonts w:ascii="Times New Roman" w:hAnsi="Times New Roman" w:cs="Times New Roman"/>
                <w:iCs/>
              </w:rPr>
              <w:t>Park</w:t>
            </w:r>
            <w:proofErr w:type="spellEnd"/>
            <w:r w:rsidRPr="00466460">
              <w:rPr>
                <w:rFonts w:ascii="Times New Roman" w:hAnsi="Times New Roman" w:cs="Times New Roman"/>
                <w:iCs/>
              </w:rPr>
              <w:t xml:space="preserve"> </w:t>
            </w:r>
            <w:proofErr w:type="spellStart"/>
            <w:r w:rsidRPr="00466460">
              <w:rPr>
                <w:rFonts w:ascii="Times New Roman" w:hAnsi="Times New Roman" w:cs="Times New Roman"/>
                <w:iCs/>
              </w:rPr>
              <w:t>and</w:t>
            </w:r>
            <w:proofErr w:type="spellEnd"/>
            <w:r w:rsidRPr="00466460">
              <w:rPr>
                <w:rFonts w:ascii="Times New Roman" w:hAnsi="Times New Roman" w:cs="Times New Roman"/>
                <w:iCs/>
              </w:rPr>
              <w:t xml:space="preserve"> </w:t>
            </w:r>
            <w:proofErr w:type="spellStart"/>
            <w:r w:rsidRPr="00466460">
              <w:rPr>
                <w:rFonts w:ascii="Times New Roman" w:hAnsi="Times New Roman" w:cs="Times New Roman"/>
                <w:iCs/>
              </w:rPr>
              <w:t>Ride</w:t>
            </w:r>
            <w:proofErr w:type="spellEnd"/>
            <w:r w:rsidRPr="00466460">
              <w:rPr>
                <w:rFonts w:ascii="Times New Roman" w:hAnsi="Times New Roman" w:cs="Times New Roman"/>
                <w:iCs/>
              </w:rPr>
              <w:t>) aikštelių, integruotų su viešuoju transportu, už miestų centrų įrengimas ir kt. DJMP numatytos priemonės;</w:t>
            </w:r>
          </w:p>
          <w:p w14:paraId="7BA1B1FB" w14:textId="413A9805" w:rsidR="00466460" w:rsidRDefault="00466460" w:rsidP="00466460">
            <w:pPr>
              <w:pStyle w:val="ListParagraph"/>
              <w:numPr>
                <w:ilvl w:val="1"/>
                <w:numId w:val="27"/>
              </w:numPr>
              <w:spacing w:before="80" w:after="80"/>
              <w:jc w:val="both"/>
              <w:rPr>
                <w:rFonts w:ascii="Times New Roman" w:hAnsi="Times New Roman" w:cs="Times New Roman"/>
                <w:iCs/>
              </w:rPr>
            </w:pPr>
            <w:r w:rsidRPr="00466460">
              <w:rPr>
                <w:rFonts w:ascii="Times New Roman" w:hAnsi="Times New Roman" w:cs="Times New Roman"/>
                <w:iCs/>
              </w:rPr>
              <w:t xml:space="preserve">turi būti siekiama užtikrinti transporto rūšių integraciją, tolygų modalinį pasiskirstymą ir subalansuotą judumo sistemų plėtrą, apimančią šias sritis: viešąjį transportą, </w:t>
            </w:r>
            <w:proofErr w:type="spellStart"/>
            <w:r w:rsidRPr="00466460">
              <w:rPr>
                <w:rFonts w:ascii="Times New Roman" w:hAnsi="Times New Roman" w:cs="Times New Roman"/>
                <w:iCs/>
              </w:rPr>
              <w:t>bevariklį</w:t>
            </w:r>
            <w:proofErr w:type="spellEnd"/>
            <w:r w:rsidRPr="00466460">
              <w:rPr>
                <w:rFonts w:ascii="Times New Roman" w:hAnsi="Times New Roman" w:cs="Times New Roman"/>
                <w:iCs/>
              </w:rPr>
              <w:t xml:space="preserve"> transportą, eismo saugą ir saugumą, eismo organizavimo valdymą, transporto sistemos visuotinumą ir žmonių, turinčių individualių poreikių, </w:t>
            </w:r>
            <w:proofErr w:type="spellStart"/>
            <w:r w:rsidRPr="00466460">
              <w:rPr>
                <w:rFonts w:ascii="Times New Roman" w:hAnsi="Times New Roman" w:cs="Times New Roman"/>
                <w:iCs/>
              </w:rPr>
              <w:t>įtrauktį</w:t>
            </w:r>
            <w:proofErr w:type="spellEnd"/>
            <w:r w:rsidRPr="00466460">
              <w:rPr>
                <w:rFonts w:ascii="Times New Roman" w:hAnsi="Times New Roman" w:cs="Times New Roman"/>
                <w:iCs/>
              </w:rPr>
              <w:t>, aplinką mažiau teršiantį transportą, intelektines transporto sistemas;</w:t>
            </w:r>
          </w:p>
          <w:p w14:paraId="52CFB0A5" w14:textId="52C8F1AA" w:rsidR="00466460" w:rsidRDefault="00466460" w:rsidP="00466460">
            <w:pPr>
              <w:pStyle w:val="ListParagraph"/>
              <w:numPr>
                <w:ilvl w:val="1"/>
                <w:numId w:val="27"/>
              </w:numPr>
              <w:spacing w:before="80" w:after="80"/>
              <w:jc w:val="both"/>
              <w:rPr>
                <w:rFonts w:ascii="Times New Roman" w:hAnsi="Times New Roman" w:cs="Times New Roman"/>
                <w:iCs/>
              </w:rPr>
            </w:pPr>
            <w:r w:rsidRPr="00466460">
              <w:rPr>
                <w:rFonts w:ascii="Times New Roman" w:hAnsi="Times New Roman" w:cs="Times New Roman"/>
                <w:iCs/>
              </w:rPr>
              <w:lastRenderedPageBreak/>
              <w:t>Gairių 4-ai veiklai įgyvendinti skirtomis lėšomis negali būti vykdomos veiklos, susijusios su naujų gatvių, kelių tiesimu ar esamų gatvių, kelių remontu ir rekonstrukcija, išskyrus viešojo transporto „A“ juostų plėtrą. Kai kelio ir (ar) gatvės tiesimas ir (ar) rekonstravimas, ir (ar) kapitalinis remontas susijęs su „A“ juostos įrengimu, statybos darbai turi būti vykdomi pagal išskirstytas statybos darbų sąmatas, leidžiančias identifikuoti, kad „A“ juostai įrengti skirtos lėšos bus naudojamos tik šiai konkrečiai kelio ir (ar) gatvės daliai įrengti.</w:t>
            </w:r>
          </w:p>
          <w:p w14:paraId="1E985D46" w14:textId="4A6EB911" w:rsidR="0059499C" w:rsidRDefault="007F1F06" w:rsidP="007F1F06">
            <w:pPr>
              <w:pStyle w:val="ListParagraph"/>
              <w:numPr>
                <w:ilvl w:val="0"/>
                <w:numId w:val="27"/>
              </w:numPr>
              <w:spacing w:before="80" w:after="80"/>
              <w:jc w:val="both"/>
              <w:rPr>
                <w:rFonts w:ascii="Times New Roman" w:hAnsi="Times New Roman" w:cs="Times New Roman"/>
                <w:iCs/>
              </w:rPr>
            </w:pPr>
            <w:r w:rsidRPr="007F1F06">
              <w:rPr>
                <w:rFonts w:ascii="Times New Roman" w:hAnsi="Times New Roman" w:cs="Times New Roman"/>
                <w:iCs/>
              </w:rPr>
              <w:t>Įgyvendinant projektą, kurio vertė viršija 10 mln. Eur, papildomai projekto vykdytojas turi surengti ne mažiau kaip vieną komunikacinį renginį ar įgyvendinti kitą komunikacinę veiklą, taip pat laiku (prieš 2–3 mėnesius) pakviesti ar įtraukti į juos Europos Komisijos ir vadovaujančiosios institucijos atstovus.</w:t>
            </w:r>
          </w:p>
          <w:p w14:paraId="4A3BBB3F" w14:textId="77777777" w:rsidR="007F1F06" w:rsidRPr="00E314FE" w:rsidRDefault="007F1F06" w:rsidP="007F1F06">
            <w:pPr>
              <w:pStyle w:val="ListParagraph"/>
              <w:numPr>
                <w:ilvl w:val="0"/>
                <w:numId w:val="27"/>
              </w:numPr>
              <w:spacing w:before="80" w:after="80"/>
              <w:contextualSpacing w:val="0"/>
              <w:jc w:val="both"/>
              <w:rPr>
                <w:rFonts w:ascii="Times New Roman" w:hAnsi="Times New Roman" w:cs="Times New Roman"/>
              </w:rPr>
            </w:pPr>
            <w:r w:rsidRPr="00E314FE">
              <w:rPr>
                <w:rFonts w:ascii="Times New Roman" w:hAnsi="Times New Roman" w:cs="Times New Roman"/>
              </w:rPr>
              <w:t>Kai projektu prisidedama prie funkcinės zonos strategijos ar miesto tvarios plėtros strategijos įgyvendinimo, turi būti įvykdyti šie reikalavimai:</w:t>
            </w:r>
          </w:p>
          <w:p w14:paraId="708B347A" w14:textId="77777777" w:rsidR="007F1F06" w:rsidRPr="00E314FE"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t>projektu įgyvendinamas (-i) miesto tvarios plėtros strategijoje ar funkcinės zonos strategijoje numatytas (-i) investicinis (-</w:t>
            </w:r>
            <w:proofErr w:type="spellStart"/>
            <w:r w:rsidRPr="00E314FE">
              <w:rPr>
                <w:rFonts w:ascii="Times New Roman" w:hAnsi="Times New Roman" w:cs="Times New Roman"/>
              </w:rPr>
              <w:t>iai</w:t>
            </w:r>
            <w:proofErr w:type="spellEnd"/>
            <w:r w:rsidRPr="00E314FE">
              <w:rPr>
                <w:rFonts w:ascii="Times New Roman" w:hAnsi="Times New Roman" w:cs="Times New Roman"/>
              </w:rPr>
              <w:t>) veiksmas (-ai) ar jo dalis (-</w:t>
            </w:r>
            <w:proofErr w:type="spellStart"/>
            <w:r w:rsidRPr="00E314FE">
              <w:rPr>
                <w:rFonts w:ascii="Times New Roman" w:hAnsi="Times New Roman" w:cs="Times New Roman"/>
              </w:rPr>
              <w:t>ys</w:t>
            </w:r>
            <w:proofErr w:type="spellEnd"/>
            <w:r w:rsidRPr="00E314FE">
              <w:rPr>
                <w:rFonts w:ascii="Times New Roman" w:hAnsi="Times New Roman" w:cs="Times New Roman"/>
              </w:rPr>
              <w:t>);</w:t>
            </w:r>
          </w:p>
          <w:p w14:paraId="27692F4C" w14:textId="77777777" w:rsidR="007F1F06"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t>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7ED368B9" w:rsidR="007F1F06" w:rsidRPr="007F1F06"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t>pareiškėjas RPPl administruojančiajai institucijai teikiamame PĮP pateikia nuorodą (-</w:t>
            </w:r>
            <w:proofErr w:type="spellStart"/>
            <w:r w:rsidRPr="00E314FE">
              <w:rPr>
                <w:rFonts w:ascii="Times New Roman" w:hAnsi="Times New Roman" w:cs="Times New Roman"/>
              </w:rPr>
              <w:t>as</w:t>
            </w:r>
            <w:proofErr w:type="spellEnd"/>
            <w:r w:rsidRPr="00E314FE">
              <w:rPr>
                <w:rFonts w:ascii="Times New Roman" w:hAnsi="Times New Roman" w:cs="Times New Roman"/>
              </w:rPr>
              <w:t>) į internete paskelbtą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8F1FA1" w:rsidRPr="008B168C" w14:paraId="31C64C95" w14:textId="77777777" w:rsidTr="003653E2">
        <w:trPr>
          <w:cantSplit/>
          <w:trHeight w:val="464"/>
        </w:trPr>
        <w:tc>
          <w:tcPr>
            <w:tcW w:w="1472" w:type="dxa"/>
            <w:vMerge/>
          </w:tcPr>
          <w:p w14:paraId="31C64C93" w14:textId="77777777" w:rsidR="008F1FA1" w:rsidRPr="00533406" w:rsidRDefault="008F1FA1" w:rsidP="008F1FA1">
            <w:pPr>
              <w:rPr>
                <w:rFonts w:ascii="Times New Roman" w:hAnsi="Times New Roman" w:cs="Times New Roman"/>
              </w:rPr>
            </w:pPr>
          </w:p>
        </w:tc>
        <w:tc>
          <w:tcPr>
            <w:tcW w:w="8877" w:type="dxa"/>
            <w:gridSpan w:val="6"/>
            <w:shd w:val="clear" w:color="auto" w:fill="auto"/>
          </w:tcPr>
          <w:p w14:paraId="75E9907C"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 xml:space="preserve">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transporto prieinamumo ir pan.). </w:t>
            </w:r>
          </w:p>
          <w:p w14:paraId="1C58CE79"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15F5C151"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1005ED3C"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Siekiant užtikrinti geriausius ir patogiausius sprendimus, skirtus judėjimo, regos, klausos ar kitą negalią turintiems asmenims, visi įgyvendinami sprendimai, diegiant universalaus dizaino ir kitas inžinerines priemones, rengiant statinio projektą turi būti suderinti su asmenų su negalia organizacijomis Statybos įstatymo ir kitų teisės aktų nustatyta tvarka.</w:t>
            </w:r>
          </w:p>
          <w:p w14:paraId="4E6AE219" w14:textId="77777777" w:rsidR="008F1FA1" w:rsidRPr="0055135C"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55135C">
              <w:rPr>
                <w:rFonts w:ascii="Times New Roman" w:hAnsi="Times New Roman" w:cs="Times New Roman"/>
              </w:rPr>
              <w:t>Projekto atitiktį reikšmingos žalos nedarymo horizontaliajam principui vertins RPPl administruojančioji institucija, vertindama projekto (įskaitant jungtinį projektą) atitikties reikšmingos žalos nedarymo horizontaliajam principui vertinimo reikalavimų apraše (Gairių</w:t>
            </w:r>
            <w:r>
              <w:rPr>
                <w:rFonts w:ascii="Times New Roman" w:hAnsi="Times New Roman" w:cs="Times New Roman"/>
              </w:rPr>
              <w:t xml:space="preserve"> </w:t>
            </w:r>
            <w:r w:rsidRPr="0055135C">
              <w:rPr>
                <w:rFonts w:ascii="Times New Roman" w:hAnsi="Times New Roman" w:cs="Times New Roman"/>
              </w:rPr>
              <w:t xml:space="preserve">1 priedas) nurodytus pagrindimo dokumentus. </w:t>
            </w:r>
          </w:p>
          <w:p w14:paraId="7570C7F9"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įgyvendinamos veiklos negali pažeisti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 teisinės gynybos, teisingumo; solidarumo ir darbuotojų teisių; aplinkos apsaugos.</w:t>
            </w:r>
          </w:p>
          <w:p w14:paraId="02B49512" w14:textId="77777777" w:rsidR="008F1FA1"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įgyvendinant veiklas negali būti pažeista Chartijoje įtvirtinta teisė į nuosavybę (žemę, kilnojamąjį turtą, materialųjį ir nematerialųjį turtą).</w:t>
            </w:r>
          </w:p>
          <w:p w14:paraId="31C64C94" w14:textId="6649B973" w:rsidR="008F1FA1" w:rsidRPr="00F56323" w:rsidRDefault="00F56323" w:rsidP="00F56323">
            <w:pPr>
              <w:pStyle w:val="ListParagraph"/>
              <w:numPr>
                <w:ilvl w:val="0"/>
                <w:numId w:val="28"/>
              </w:numPr>
              <w:spacing w:before="80" w:after="80"/>
              <w:ind w:left="397" w:hanging="425"/>
              <w:contextualSpacing w:val="0"/>
              <w:jc w:val="both"/>
              <w:rPr>
                <w:rFonts w:ascii="Times New Roman" w:hAnsi="Times New Roman" w:cs="Times New Roman"/>
              </w:rPr>
            </w:pPr>
            <w:r w:rsidRPr="00EB1D38">
              <w:rPr>
                <w:rFonts w:ascii="Times New Roman" w:hAnsi="Times New Roman" w:cs="Times New Roman"/>
              </w:rPr>
              <w:t>Projektu įgyvendinamos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skyriuje.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3127E0F9" w:rsidR="00D548BA" w:rsidRPr="00533406" w:rsidRDefault="0059499C" w:rsidP="003653E2">
            <w:pPr>
              <w:jc w:val="both"/>
              <w:rPr>
                <w:rFonts w:ascii="Times New Roman" w:hAnsi="Times New Roman" w:cs="Times New Roman"/>
                <w:i/>
                <w:iCs/>
              </w:rPr>
            </w:pPr>
            <w:r w:rsidRPr="00E314FE">
              <w:rPr>
                <w:rFonts w:ascii="Times New Roman" w:hAnsi="Times New Roman" w:cs="Times New Roman"/>
              </w:rPr>
              <w:t>Po projekto finansavimo pabaigos turi būti užtikrintas investicijų tęstinumas Projektų taisyklių IV skyriaus dešimtajame skirsnyje nustatyta tvarka.</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607375">
        <w:trPr>
          <w:cantSplit/>
          <w:trHeight w:val="489"/>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1F3BED" w14:textId="4779816B" w:rsidR="00957E5F" w:rsidRPr="009C094C" w:rsidRDefault="00957E5F" w:rsidP="003653E2">
            <w:pPr>
              <w:jc w:val="both"/>
              <w:rPr>
                <w:rFonts w:ascii="Times New Roman" w:hAnsi="Times New Roman" w:cs="Times New Roman"/>
                <w:i/>
                <w:iCs/>
              </w:rPr>
            </w:pPr>
            <w:r w:rsidRPr="00490609">
              <w:rPr>
                <w:rFonts w:ascii="Times New Roman" w:hAnsi="Times New Roman" w:cs="Times New Roman"/>
              </w:rPr>
              <w:t>Projekt</w:t>
            </w:r>
            <w:r>
              <w:rPr>
                <w:rFonts w:ascii="Times New Roman" w:hAnsi="Times New Roman" w:cs="Times New Roman"/>
              </w:rPr>
              <w:t xml:space="preserve">o </w:t>
            </w:r>
            <w:r w:rsidRPr="00490609">
              <w:rPr>
                <w:rFonts w:ascii="Times New Roman" w:hAnsi="Times New Roman" w:cs="Times New Roman"/>
              </w:rPr>
              <w:t xml:space="preserve">veiklos turi būti baigtos vykdyti </w:t>
            </w:r>
            <w:r>
              <w:rPr>
                <w:rFonts w:ascii="Times New Roman" w:hAnsi="Times New Roman" w:cs="Times New Roman"/>
              </w:rPr>
              <w:t>iki 202</w:t>
            </w:r>
            <w:r w:rsidR="00607375">
              <w:rPr>
                <w:rFonts w:ascii="Times New Roman" w:hAnsi="Times New Roman" w:cs="Times New Roman"/>
              </w:rPr>
              <w:t>7</w:t>
            </w:r>
            <w:r>
              <w:rPr>
                <w:rFonts w:ascii="Times New Roman" w:hAnsi="Times New Roman" w:cs="Times New Roman"/>
              </w:rPr>
              <w:t xml:space="preserve"> m. </w:t>
            </w:r>
            <w:r w:rsidR="00607375">
              <w:rPr>
                <w:rFonts w:ascii="Times New Roman" w:hAnsi="Times New Roman" w:cs="Times New Roman"/>
              </w:rPr>
              <w:t>gruodžio</w:t>
            </w:r>
            <w:r>
              <w:rPr>
                <w:rFonts w:ascii="Times New Roman" w:hAnsi="Times New Roman" w:cs="Times New Roman"/>
              </w:rPr>
              <w:t xml:space="preserve"> 3</w:t>
            </w:r>
            <w:r w:rsidR="00607375">
              <w:rPr>
                <w:rFonts w:ascii="Times New Roman" w:hAnsi="Times New Roman" w:cs="Times New Roman"/>
              </w:rPr>
              <w:t>1</w:t>
            </w:r>
            <w:r>
              <w:rPr>
                <w:rFonts w:ascii="Times New Roman" w:hAnsi="Times New Roman" w:cs="Times New Roman"/>
              </w:rPr>
              <w:t xml:space="preserve"> d</w:t>
            </w:r>
            <w:r w:rsidRPr="00490609">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17FE61" w14:textId="49F59D81" w:rsidR="00D548BA" w:rsidRPr="009C094C" w:rsidRDefault="00B33778" w:rsidP="20C58E02">
            <w:pPr>
              <w:rPr>
                <w:rFonts w:ascii="Times New Roman" w:hAnsi="Times New Roman" w:cs="Times New Roman"/>
                <w:i/>
                <w:iCs/>
              </w:rPr>
            </w:pPr>
            <w:r>
              <w:rPr>
                <w:rFonts w:ascii="Times New Roman" w:hAnsi="Times New Roman" w:cs="Times New Roman"/>
              </w:rPr>
              <w:t>V</w:t>
            </w:r>
            <w:r w:rsidRPr="003110FD">
              <w:rPr>
                <w:rFonts w:ascii="Times New Roman" w:hAnsi="Times New Roman" w:cs="Times New Roman"/>
              </w:rPr>
              <w:t xml:space="preserve">alstybės pagalba, kaip ji apibrėžta Sutarties dėl Europos Sąjungos veikimo 107 straipsnyje, ir de </w:t>
            </w:r>
            <w:proofErr w:type="spellStart"/>
            <w:r w:rsidRPr="003110FD">
              <w:rPr>
                <w:rFonts w:ascii="Times New Roman" w:hAnsi="Times New Roman" w:cs="Times New Roman"/>
              </w:rPr>
              <w:t>minimis</w:t>
            </w:r>
            <w:proofErr w:type="spellEnd"/>
            <w:r w:rsidRPr="003110FD">
              <w:rPr>
                <w:rFonts w:ascii="Times New Roman" w:hAnsi="Times New Roman" w:cs="Times New Roman"/>
              </w:rPr>
              <w:t xml:space="preserve"> pagalba, kuri atitinka 2023 m. gruodžio 13 d. Komisijos reglamento (ES) 2023/2831 dėl Sutarties dėl Europos Sąjungos veikimo 107 ir 108 straipsnių taikymo de </w:t>
            </w:r>
            <w:proofErr w:type="spellStart"/>
            <w:r w:rsidRPr="003110FD">
              <w:rPr>
                <w:rFonts w:ascii="Times New Roman" w:hAnsi="Times New Roman" w:cs="Times New Roman"/>
              </w:rPr>
              <w:t>minimis</w:t>
            </w:r>
            <w:proofErr w:type="spellEnd"/>
            <w:r w:rsidRPr="003110FD">
              <w:rPr>
                <w:rFonts w:ascii="Times New Roman" w:hAnsi="Times New Roman" w:cs="Times New Roman"/>
              </w:rPr>
              <w:t xml:space="preserve"> pagalbai nuostatas, neteikiama.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493C3C40" w14:textId="77777777" w:rsidR="00076EAC" w:rsidRDefault="00D548BA" w:rsidP="00D548BA">
            <w:pPr>
              <w:spacing w:after="160" w:line="259" w:lineRule="auto"/>
              <w:rPr>
                <w:rFonts w:ascii="Times New Roman" w:eastAsia="Times New Roman" w:hAnsi="Times New Roman" w:cs="Times New Roman"/>
                <w:i/>
                <w:iCs/>
                <w:color w:val="000000" w:themeColor="text1"/>
                <w:sz w:val="20"/>
                <w:szCs w:val="20"/>
              </w:rPr>
            </w:pPr>
            <w:r w:rsidRPr="00076EAC">
              <w:rPr>
                <w:rFonts w:ascii="Times New Roman" w:eastAsia="Times New Roman" w:hAnsi="Times New Roman" w:cs="Times New Roman"/>
              </w:rPr>
              <w:t xml:space="preserve">Projektų bendrieji atrankos kriterijai nurodyti </w:t>
            </w:r>
            <w:r w:rsidRPr="00076EAC">
              <w:rPr>
                <w:rFonts w:ascii="Times New Roman" w:eastAsia="Times New Roman" w:hAnsi="Times New Roman" w:cs="Times New Roman"/>
                <w:color w:val="000000" w:themeColor="text1"/>
              </w:rPr>
              <w:t>Projektų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p>
          <w:p w14:paraId="189B9764" w14:textId="77F5937C" w:rsidR="00D548BA" w:rsidRPr="009C094C" w:rsidRDefault="00607375" w:rsidP="00D548BA">
            <w:pPr>
              <w:spacing w:after="160" w:line="259" w:lineRule="auto"/>
            </w:pPr>
            <w:hyperlink r:id="rId17" w:history="1">
              <w:r w:rsidR="00AE3741" w:rsidRPr="0052478A">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0FC6337A" w:rsidR="00D548BA" w:rsidRDefault="00AE3741" w:rsidP="00D548BA">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40CEC9E5" w:rsidR="00D548BA" w:rsidRPr="009C094C" w:rsidRDefault="00AE3741" w:rsidP="00D548BA">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5C2C31">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073"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6804" w:type="dxa"/>
            <w:gridSpan w:val="4"/>
          </w:tcPr>
          <w:p w14:paraId="0E25540B" w14:textId="77777777" w:rsidR="00D74C31" w:rsidRPr="00EB7E0B" w:rsidRDefault="00D74C31" w:rsidP="00D74C31">
            <w:pPr>
              <w:jc w:val="both"/>
              <w:rPr>
                <w:rFonts w:ascii="Times New Roman" w:eastAsia="Times New Roman" w:hAnsi="Times New Roman" w:cs="Times New Roman"/>
                <w:iCs/>
              </w:rPr>
            </w:pPr>
            <w:r w:rsidRPr="00EB7E0B">
              <w:rPr>
                <w:rFonts w:ascii="Times New Roman" w:hAnsi="Times New Roman" w:cs="Times New Roman"/>
                <w:iCs/>
              </w:rPr>
              <w:t xml:space="preserve">Projektų įgyvendinimo planas (toliau – PĮP)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4915D9E0" w14:textId="77777777" w:rsidR="00D74C31" w:rsidRPr="00EB7E0B" w:rsidRDefault="00D74C31" w:rsidP="00D74C31">
            <w:pPr>
              <w:jc w:val="both"/>
              <w:rPr>
                <w:rFonts w:ascii="Times New Roman" w:hAnsi="Times New Roman" w:cs="Times New Roman"/>
                <w:iCs/>
              </w:rPr>
            </w:pPr>
          </w:p>
          <w:p w14:paraId="665442D6" w14:textId="77777777" w:rsidR="00D74C31" w:rsidRPr="00EB7E0B" w:rsidRDefault="00D74C31" w:rsidP="00D74C31">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8"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994EB20" w14:textId="77777777" w:rsidR="00D74C31" w:rsidRPr="00EB7E0B" w:rsidRDefault="00D74C31" w:rsidP="00D74C31">
            <w:pPr>
              <w:jc w:val="both"/>
              <w:rPr>
                <w:rFonts w:ascii="Times New Roman" w:hAnsi="Times New Roman" w:cs="Times New Roman"/>
                <w:iCs/>
              </w:rPr>
            </w:pPr>
          </w:p>
          <w:p w14:paraId="710D0D3A" w14:textId="77777777" w:rsidR="00D74C31" w:rsidRDefault="00D74C31" w:rsidP="00D74C31">
            <w:pPr>
              <w:jc w:val="both"/>
              <w:rPr>
                <w:rFonts w:ascii="Times New Roman" w:hAnsi="Times New Roman" w:cs="Times New Roman"/>
                <w:iCs/>
              </w:rPr>
            </w:pPr>
            <w:r w:rsidRPr="00EB7E0B">
              <w:rPr>
                <w:rFonts w:ascii="Times New Roman" w:hAnsi="Times New Roman" w:cs="Times New Roman"/>
                <w:iCs/>
              </w:rPr>
              <w:t>PĮP teikimo per DMS tvarkos nuoroda:</w:t>
            </w:r>
          </w:p>
          <w:p w14:paraId="31C64CC5" w14:textId="71269955" w:rsidR="00D548BA" w:rsidRPr="00D74C31" w:rsidRDefault="00607375" w:rsidP="00D548BA">
            <w:pPr>
              <w:jc w:val="both"/>
              <w:rPr>
                <w:rFonts w:ascii="Times New Roman" w:hAnsi="Times New Roman" w:cs="Times New Roman"/>
                <w:iCs/>
              </w:rPr>
            </w:pPr>
            <w:hyperlink r:id="rId19" w:history="1">
              <w:r w:rsidR="00D74C31" w:rsidRPr="006A3259">
                <w:rPr>
                  <w:rStyle w:val="Hyperlink"/>
                  <w:rFonts w:ascii="Times New Roman" w:hAnsi="Times New Roman" w:cs="Times New Roman"/>
                  <w:iCs/>
                </w:rPr>
                <w:t>https://esinvesticijos.lt/igyvendinimas-1/dms</w:t>
              </w:r>
            </w:hyperlink>
            <w:r w:rsidR="00D74C31" w:rsidRPr="00EB7E0B">
              <w:rPr>
                <w:rFonts w:ascii="Times New Roman" w:hAnsi="Times New Roman" w:cs="Times New Roman"/>
                <w:iCs/>
              </w:rPr>
              <w:t xml:space="preserve"> </w:t>
            </w:r>
          </w:p>
        </w:tc>
      </w:tr>
      <w:tr w:rsidR="00D548BA" w:rsidRPr="008B168C" w14:paraId="31C64CCF" w14:textId="77777777" w:rsidTr="005C2C31">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073"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04" w:type="dxa"/>
            <w:gridSpan w:val="4"/>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947CFE5" w:rsidR="00D548BA" w:rsidRPr="00B57DA7" w:rsidRDefault="00607375"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w:t>
            </w:r>
            <w:proofErr w:type="spellStart"/>
            <w:r w:rsidR="00D548BA" w:rsidRPr="61F0C4A1">
              <w:rPr>
                <w:rFonts w:ascii="Times New Roman" w:hAnsi="Times New Roman" w:cs="Times New Roman"/>
              </w:rPr>
              <w:t>iais</w:t>
            </w:r>
            <w:proofErr w:type="spellEnd"/>
            <w:r w:rsidR="00D548BA" w:rsidRPr="61F0C4A1">
              <w:rPr>
                <w:rFonts w:ascii="Times New Roman" w:hAnsi="Times New Roman" w:cs="Times New Roman"/>
              </w:rPr>
              <w:t>)</w:t>
            </w:r>
          </w:p>
          <w:p w14:paraId="421AAF23" w14:textId="64EA6A50" w:rsidR="00D548BA" w:rsidRPr="00B57DA7" w:rsidRDefault="00607375" w:rsidP="00D548BA">
            <w:pPr>
              <w:rPr>
                <w:rFonts w:ascii="Times New Roman" w:hAnsi="Times New Roman" w:cs="Times New Roman"/>
              </w:rPr>
            </w:pPr>
            <w:hyperlink r:id="rId20"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438C9EA4" w:rsidR="00D548BA" w:rsidRDefault="00607375"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1"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607375"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 xml:space="preserve">s de </w:t>
            </w:r>
            <w:proofErr w:type="spellStart"/>
            <w:r w:rsidR="00D548BA" w:rsidRPr="00B57DA7">
              <w:rPr>
                <w:rFonts w:ascii="Times New Roman" w:hAnsi="Times New Roman" w:cs="Times New Roman"/>
              </w:rPr>
              <w:t>minimis</w:t>
            </w:r>
            <w:proofErr w:type="spellEnd"/>
            <w:r w:rsidR="00D548BA" w:rsidRPr="00B57DA7">
              <w:rPr>
                <w:rFonts w:ascii="Times New Roman" w:hAnsi="Times New Roman" w:cs="Times New Roman"/>
              </w:rPr>
              <w:t>) forma</w:t>
            </w:r>
          </w:p>
          <w:p w14:paraId="7DDD0DBC" w14:textId="323249C7" w:rsidR="00D548BA" w:rsidRDefault="00607375" w:rsidP="00D548BA">
            <w:pPr>
              <w:rPr>
                <w:rFonts w:ascii="Times New Roman" w:hAnsi="Times New Roman" w:cs="Times New Roman"/>
              </w:rPr>
            </w:pPr>
            <w:hyperlink r:id="rId22"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65A2C683" w:rsidR="00D548BA" w:rsidRDefault="00607375"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3"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2B7D0B76" w14:textId="77777777" w:rsidR="00D548BA" w:rsidRDefault="00607375"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52CAB">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Kiti priedai:</w:t>
            </w:r>
          </w:p>
          <w:p w14:paraId="10B5ACE3" w14:textId="65C2374D" w:rsidR="00F52CAB" w:rsidRPr="002D680D" w:rsidRDefault="00F52CAB" w:rsidP="00F52CAB">
            <w:pPr>
              <w:pStyle w:val="ListParagraph"/>
              <w:numPr>
                <w:ilvl w:val="0"/>
                <w:numId w:val="30"/>
              </w:numPr>
              <w:spacing w:before="80" w:after="80"/>
              <w:contextualSpacing w:val="0"/>
              <w:jc w:val="both"/>
              <w:rPr>
                <w:rFonts w:ascii="Times New Roman" w:hAnsi="Times New Roman" w:cs="Times New Roman"/>
              </w:rPr>
            </w:pPr>
            <w:r>
              <w:rPr>
                <w:rFonts w:ascii="Times New Roman" w:hAnsi="Times New Roman" w:cs="Times New Roman"/>
              </w:rPr>
              <w:t>K</w:t>
            </w:r>
            <w:r w:rsidRPr="002D680D">
              <w:rPr>
                <w:rFonts w:ascii="Times New Roman" w:hAnsi="Times New Roman" w:cs="Times New Roman"/>
              </w:rPr>
              <w:t>ai investicijų suma, išskyrus (atėmus) jai tenkantį pirkimo ir (arba) importo pridėtinės vertės mokestį, viršija 1 mln. Eur, kartu su PĮP turi būti pateikiamas investicijų projektas su investicijų skaičiuokle (jei taikoma pagal Strateginio valdymo metodikos  140.5 papunktį);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www.cpva.lt skyriuje „Plėtros programų portfelio metodinės pagalbos centras“, srityje „Investicijų projektų rengimas“ (</w:t>
            </w:r>
            <w:hyperlink r:id="rId24" w:history="1">
              <w:r w:rsidRPr="00F52CAB">
                <w:rPr>
                  <w:rStyle w:val="Hyperlink"/>
                  <w:rFonts w:ascii="Times New Roman" w:hAnsi="Times New Roman" w:cs="Times New Roman"/>
                </w:rPr>
                <w:t>https://www.cpva.lt/pletros-programu-portfelio-metodines-pagalbos-centras/dokumentai/dokumentai/ 796/act883?sqid=829b3670a8452304456736b16855dcdda444bdcb</w:t>
              </w:r>
            </w:hyperlink>
            <w:r w:rsidRPr="002D680D">
              <w:rPr>
                <w:rFonts w:ascii="Times New Roman" w:hAnsi="Times New Roman" w:cs="Times New Roman"/>
              </w:rPr>
              <w:t>)</w:t>
            </w:r>
            <w:r w:rsidR="005C2C31">
              <w:rPr>
                <w:rFonts w:ascii="Times New Roman" w:hAnsi="Times New Roman" w:cs="Times New Roman"/>
              </w:rPr>
              <w:t>;</w:t>
            </w:r>
          </w:p>
          <w:p w14:paraId="6A87C314" w14:textId="77777777" w:rsidR="00F52CAB"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Dokumentas, kuriuo patvirtinamas pareiškėjo ir (ar) partnerio (jei taikoma) užtikrinamas nuosavų lėšų prisidėjimas</w:t>
            </w:r>
            <w:r>
              <w:rPr>
                <w:rFonts w:ascii="Times New Roman" w:hAnsi="Times New Roman" w:cs="Times New Roman"/>
              </w:rPr>
              <w:t>;</w:t>
            </w:r>
          </w:p>
          <w:p w14:paraId="18CD0AC8" w14:textId="77777777" w:rsidR="005C2C31"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Dokumentų, pagrindžiančių projekto išlaidas, kopijos (statinio projektas su skaičiuojamosios kainos nustatymo dalimi; ir (arba) pareiškėjo patvirtinta preliminari darbų sąmata; ir (arba) pasirašytos įvykdytų pirkimų sutartys (ne ankstesnės kaip 24 mėnesių); ir (arba) bent 2 ar 1 tiekėjų komerciniai pasiūlymai; ir (arba) nuorodos į rinkoje esančias kainas (pvz., Centrinėje viešųjų pirkimų informacinėje sistemoje ir pan.)</w:t>
            </w:r>
            <w:r>
              <w:rPr>
                <w:rFonts w:ascii="Times New Roman" w:hAnsi="Times New Roman" w:cs="Times New Roman"/>
              </w:rPr>
              <w:t>;</w:t>
            </w:r>
          </w:p>
          <w:p w14:paraId="1D5A6390" w14:textId="77777777" w:rsidR="005C2C31"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Dokumentų, pagrindžiančių pareiškėjo (partnerio, jei taikoma) daiktines teises į statinį ir (ar) žemę, kuriuose bus vykdomos projekto veiklos, kopijos</w:t>
            </w:r>
            <w:r>
              <w:rPr>
                <w:rFonts w:ascii="Times New Roman" w:hAnsi="Times New Roman" w:cs="Times New Roman"/>
              </w:rPr>
              <w:t>;</w:t>
            </w:r>
          </w:p>
          <w:p w14:paraId="31C64CCE" w14:textId="5AC23676" w:rsidR="005C2C31" w:rsidRPr="00F52CAB"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Užpildytas Projekto (įskaitant jungtinį projektą) atitikties reikšmingos žalos nedarymo horizontaliajam principui vertinimo reikalavimų aprašas (Gairių 1 priedas)</w:t>
            </w:r>
            <w:r>
              <w:rPr>
                <w:rFonts w:ascii="Times New Roman" w:hAnsi="Times New Roman" w:cs="Times New Roman"/>
              </w:rPr>
              <w:t>.</w:t>
            </w:r>
          </w:p>
        </w:tc>
      </w:tr>
      <w:tr w:rsidR="00D548BA" w:rsidRPr="008B168C" w14:paraId="61AE40BF" w14:textId="77777777" w:rsidTr="005C2C31">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073"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04" w:type="dxa"/>
            <w:gridSpan w:val="4"/>
          </w:tcPr>
          <w:p w14:paraId="59DAEE27" w14:textId="67406D08" w:rsidR="00D548BA" w:rsidRPr="00B57DA7" w:rsidRDefault="00607375"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0DC3C7DC" w:rsidR="00D548BA" w:rsidRPr="008B168C" w:rsidRDefault="00607375"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569A5">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5C2C31">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073"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6804" w:type="dxa"/>
            <w:gridSpan w:val="4"/>
          </w:tcPr>
          <w:p w14:paraId="17D93009" w14:textId="77777777" w:rsidR="00D548BA" w:rsidRDefault="006A759B" w:rsidP="006A759B">
            <w:pPr>
              <w:rPr>
                <w:rFonts w:ascii="Times New Roman" w:hAnsi="Times New Roman" w:cs="Times New Roman"/>
              </w:rPr>
            </w:pPr>
            <w:r w:rsidRPr="006A759B">
              <w:rPr>
                <w:rFonts w:ascii="Times New Roman" w:hAnsi="Times New Roman" w:cs="Times New Roman"/>
              </w:rPr>
              <w:t>Centrinės projektų valdymo agentūros Darnaus transporto projektų skyriaus vyresnysis projektų vadovas Andrius Kupetauskas, tel. </w:t>
            </w:r>
            <w:hyperlink r:id="rId25" w:history="1">
              <w:r w:rsidRPr="006A759B">
                <w:rPr>
                  <w:rFonts w:ascii="Times New Roman" w:hAnsi="Times New Roman" w:cs="Times New Roman"/>
                </w:rPr>
                <w:t>+370 630 81022</w:t>
              </w:r>
            </w:hyperlink>
            <w:r w:rsidRPr="006A759B">
              <w:rPr>
                <w:rFonts w:ascii="Times New Roman" w:hAnsi="Times New Roman" w:cs="Times New Roman"/>
              </w:rPr>
              <w:t>, el. p. </w:t>
            </w:r>
            <w:hyperlink r:id="rId26" w:history="1"/>
            <w:r w:rsidRPr="006A759B">
              <w:rPr>
                <w:rFonts w:ascii="Times New Roman" w:hAnsi="Times New Roman" w:cs="Times New Roman"/>
              </w:rPr>
              <w:t xml:space="preserve"> </w:t>
            </w:r>
            <w:hyperlink r:id="rId27" w:history="1">
              <w:r w:rsidRPr="006A759B">
                <w:rPr>
                  <w:rStyle w:val="Hyperlink"/>
                  <w:rFonts w:ascii="Times New Roman" w:hAnsi="Times New Roman" w:cs="Times New Roman"/>
                </w:rPr>
                <w:t>a.kupetauskas</w:t>
              </w:r>
              <w:r w:rsidRPr="006A759B">
                <w:rPr>
                  <w:rStyle w:val="Hyperlink"/>
                  <w:rFonts w:ascii="Times New Roman" w:hAnsi="Times New Roman" w:cs="Times New Roman"/>
                  <w:lang w:val="en-US"/>
                </w:rPr>
                <w:t>@cpva.lt</w:t>
              </w:r>
            </w:hyperlink>
            <w:r w:rsidRPr="006A759B">
              <w:rPr>
                <w:rFonts w:ascii="Times New Roman" w:hAnsi="Times New Roman" w:cs="Times New Roman"/>
                <w:lang w:val="en-US"/>
              </w:rPr>
              <w:t xml:space="preserve"> </w:t>
            </w:r>
            <w:r w:rsidRPr="006A759B">
              <w:rPr>
                <w:rFonts w:ascii="Times New Roman" w:hAnsi="Times New Roman" w:cs="Times New Roman"/>
              </w:rPr>
              <w:t xml:space="preserve"> </w:t>
            </w:r>
          </w:p>
          <w:p w14:paraId="31C64CD6" w14:textId="59BE2803" w:rsidR="00A3331A" w:rsidRPr="006A759B" w:rsidRDefault="00A3331A" w:rsidP="006A759B">
            <w:pPr>
              <w:rPr>
                <w:rFonts w:ascii="Times New Roman" w:hAnsi="Times New Roman" w:cs="Times New Roman"/>
                <w:i/>
                <w:iCs/>
              </w:rPr>
            </w:pPr>
          </w:p>
        </w:tc>
      </w:tr>
      <w:tr w:rsidR="00D548BA" w:rsidRPr="008B168C" w14:paraId="228A697B" w14:textId="77777777" w:rsidTr="005C2C31">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073"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6804" w:type="dxa"/>
            <w:gridSpan w:val="4"/>
          </w:tcPr>
          <w:p w14:paraId="4E0B84F7" w14:textId="77777777" w:rsidR="00A3331A" w:rsidRPr="00095794" w:rsidRDefault="00A3331A" w:rsidP="00A3331A">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RPPl:</w:t>
            </w:r>
          </w:p>
          <w:p w14:paraId="26FCBAAB" w14:textId="012E71F4" w:rsidR="00A3331A" w:rsidRDefault="00607375" w:rsidP="00A3331A">
            <w:pPr>
              <w:jc w:val="both"/>
            </w:pPr>
            <w:hyperlink r:id="rId28" w:history="1">
              <w:r w:rsidR="00A3331A" w:rsidRPr="0052478A">
                <w:rPr>
                  <w:rStyle w:val="Hyperlink"/>
                </w:rPr>
                <w:t>https://www.e-tar.lt/portal/lt/legalAct/8869dc90b35311ed8df094f359a60216</w:t>
              </w:r>
            </w:hyperlink>
            <w:r w:rsidR="00A3331A">
              <w:t xml:space="preserve"> </w:t>
            </w:r>
          </w:p>
          <w:p w14:paraId="187039F9" w14:textId="77777777" w:rsidR="002B57CD" w:rsidRDefault="002B57CD" w:rsidP="00A3331A">
            <w:pPr>
              <w:jc w:val="both"/>
              <w:rPr>
                <w:rFonts w:ascii="Times New Roman" w:eastAsia="Times New Roman" w:hAnsi="Times New Roman" w:cs="Times New Roman"/>
                <w:lang w:eastAsia="lt-LT"/>
              </w:rPr>
            </w:pPr>
          </w:p>
          <w:p w14:paraId="4892043E" w14:textId="77777777" w:rsidR="00A3331A" w:rsidRPr="00095794" w:rsidRDefault="00A3331A" w:rsidP="00A3331A">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Gaires:</w:t>
            </w:r>
          </w:p>
          <w:p w14:paraId="24B99B5D" w14:textId="77777777" w:rsidR="00A3331A" w:rsidRDefault="00607375" w:rsidP="00A3331A">
            <w:pPr>
              <w:jc w:val="both"/>
              <w:rPr>
                <w:rFonts w:ascii="Times New Roman" w:eastAsia="Times New Roman" w:hAnsi="Times New Roman" w:cs="Times New Roman"/>
                <w:lang w:eastAsia="lt-LT"/>
              </w:rPr>
            </w:pPr>
            <w:hyperlink r:id="rId29" w:history="1">
              <w:r w:rsidR="00A3331A" w:rsidRPr="006A3259">
                <w:rPr>
                  <w:rStyle w:val="Hyperlink"/>
                  <w:rFonts w:ascii="Times New Roman" w:eastAsia="Times New Roman" w:hAnsi="Times New Roman" w:cs="Times New Roman"/>
                  <w:lang w:eastAsia="lt-LT"/>
                </w:rPr>
                <w:t>https://www.e-tar.lt/portal/lt/legalAct/e6a7db50dacb11ed9978886e85107ab2</w:t>
              </w:r>
            </w:hyperlink>
          </w:p>
          <w:p w14:paraId="7F89F448" w14:textId="77777777" w:rsidR="00A3331A" w:rsidRDefault="00A3331A" w:rsidP="00A3331A">
            <w:pPr>
              <w:jc w:val="both"/>
              <w:rPr>
                <w:rFonts w:ascii="Times New Roman" w:eastAsia="Times New Roman" w:hAnsi="Times New Roman" w:cs="Times New Roman"/>
                <w:lang w:eastAsia="lt-LT"/>
              </w:rPr>
            </w:pPr>
          </w:p>
          <w:p w14:paraId="6A6D6285" w14:textId="77777777" w:rsidR="00A3331A" w:rsidRDefault="00A3331A" w:rsidP="00A3331A">
            <w:pPr>
              <w:jc w:val="both"/>
              <w:rPr>
                <w:rFonts w:ascii="Times New Roman" w:hAnsi="Times New Roman" w:cs="Times New Roman"/>
                <w:i/>
                <w:iCs/>
              </w:rPr>
            </w:pPr>
            <w:r>
              <w:rPr>
                <w:rFonts w:ascii="Times New Roman" w:eastAsia="Times New Roman" w:hAnsi="Times New Roman" w:cs="Times New Roman"/>
                <w:lang w:eastAsia="lt-LT"/>
              </w:rPr>
              <w:t>Kiti t</w:t>
            </w:r>
            <w:r w:rsidRPr="00FB58D3">
              <w:rPr>
                <w:rFonts w:ascii="Times New Roman" w:eastAsia="Times New Roman" w:hAnsi="Times New Roman" w:cs="Times New Roman"/>
                <w:lang w:eastAsia="lt-LT"/>
              </w:rPr>
              <w:t xml:space="preserve">aikomi teisės aktai nurodyti Gairių </w:t>
            </w:r>
            <w:r w:rsidRPr="00BA3F68">
              <w:rPr>
                <w:rFonts w:ascii="Times New Roman" w:eastAsia="Times New Roman" w:hAnsi="Times New Roman" w:cs="Times New Roman"/>
                <w:lang w:eastAsia="lt-LT"/>
              </w:rPr>
              <w:t>III skyriaus 1 punkte.</w:t>
            </w:r>
          </w:p>
          <w:p w14:paraId="218C684F" w14:textId="42D3AFC9" w:rsidR="00D548BA" w:rsidRPr="00F229DE" w:rsidRDefault="00D548BA" w:rsidP="20C58E02">
            <w:pPr>
              <w:jc w:val="both"/>
              <w:rPr>
                <w:rFonts w:ascii="Times New Roman" w:hAnsi="Times New Roman" w:cs="Times New Roman"/>
                <w:i/>
                <w:iCs/>
              </w:rPr>
            </w:pPr>
          </w:p>
        </w:tc>
      </w:tr>
      <w:tr w:rsidR="00D548BA" w:rsidRPr="008B168C" w14:paraId="31C64CDC" w14:textId="77777777" w:rsidTr="005C2C31">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073"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6804" w:type="dxa"/>
            <w:gridSpan w:val="4"/>
          </w:tcPr>
          <w:p w14:paraId="31C64CDB" w14:textId="6D2AD217" w:rsidR="00D548BA" w:rsidRPr="00344EBE" w:rsidRDefault="002126D3"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5C2C31">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073"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6804" w:type="dxa"/>
            <w:gridSpan w:val="4"/>
          </w:tcPr>
          <w:p w14:paraId="1DFCB292" w14:textId="77777777" w:rsidR="002126D3" w:rsidRPr="005A1149" w:rsidRDefault="002126D3" w:rsidP="002126D3">
            <w:pPr>
              <w:rPr>
                <w:rFonts w:ascii="Times New Roman" w:hAnsi="Times New Roman" w:cs="Times New Roman"/>
                <w:color w:val="0563C1" w:themeColor="hyperlink"/>
                <w:u w:val="single"/>
              </w:rPr>
            </w:pPr>
            <w:r w:rsidRPr="00F7542F">
              <w:rPr>
                <w:rFonts w:ascii="Times New Roman" w:hAnsi="Times New Roman" w:cs="Times New Roman"/>
              </w:rPr>
              <w:t xml:space="preserve">Projekto įgyvendinimo plano forma: </w:t>
            </w:r>
            <w:hyperlink r:id="rId30" w:history="1">
              <w:r w:rsidRPr="00F7542F">
                <w:rPr>
                  <w:rStyle w:val="Hyperlink"/>
                  <w:rFonts w:ascii="Times New Roman" w:hAnsi="Times New Roman" w:cs="Times New Roman"/>
                </w:rPr>
                <w:t>https://2021.esinvesticijos.lt/dokumentai/projekto-igyvendinimo-plano-forma</w:t>
              </w:r>
            </w:hyperlink>
          </w:p>
          <w:p w14:paraId="025B6050" w14:textId="77777777" w:rsidR="002126D3" w:rsidRPr="00F7542F" w:rsidRDefault="002126D3" w:rsidP="002126D3">
            <w:pPr>
              <w:rPr>
                <w:rFonts w:ascii="Times New Roman" w:hAnsi="Times New Roman" w:cs="Times New Roman"/>
              </w:rPr>
            </w:pPr>
            <w:r w:rsidRPr="00F7542F">
              <w:rPr>
                <w:rFonts w:ascii="Times New Roman" w:hAnsi="Times New Roman" w:cs="Times New Roman"/>
              </w:rPr>
              <w:t xml:space="preserve">Projekto sutarties forma: </w:t>
            </w:r>
          </w:p>
          <w:p w14:paraId="068A854E" w14:textId="77777777" w:rsidR="002126D3" w:rsidRPr="00F7542F" w:rsidRDefault="00607375" w:rsidP="002126D3">
            <w:pPr>
              <w:rPr>
                <w:rStyle w:val="Hyperlink"/>
                <w:rFonts w:ascii="Times New Roman" w:hAnsi="Times New Roman" w:cs="Times New Roman"/>
              </w:rPr>
            </w:pPr>
            <w:hyperlink r:id="rId31" w:history="1">
              <w:r w:rsidR="002126D3" w:rsidRPr="00F7542F">
                <w:rPr>
                  <w:rStyle w:val="Hyperlink"/>
                  <w:rFonts w:ascii="Times New Roman" w:hAnsi="Times New Roman" w:cs="Times New Roman"/>
                </w:rPr>
                <w:t>https://2021.esinvesticijos.lt/dokumentai/projekto-sutarties-forma-1</w:t>
              </w:r>
            </w:hyperlink>
          </w:p>
          <w:p w14:paraId="2A0F5C6F" w14:textId="12DC06C7"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2"/>
      <w:footerReference w:type="default" r:id="rId3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43665"/>
    <w:multiLevelType w:val="multilevel"/>
    <w:tmpl w:val="8BC2F9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0606DA"/>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D97505"/>
    <w:multiLevelType w:val="hybridMultilevel"/>
    <w:tmpl w:val="2278D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423AF7"/>
    <w:multiLevelType w:val="hybridMultilevel"/>
    <w:tmpl w:val="73AE3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D9745E"/>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0127B"/>
    <w:multiLevelType w:val="hybridMultilevel"/>
    <w:tmpl w:val="D408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7"/>
  </w:num>
  <w:num w:numId="2" w16cid:durableId="890963154">
    <w:abstractNumId w:val="12"/>
  </w:num>
  <w:num w:numId="3" w16cid:durableId="1697852437">
    <w:abstractNumId w:val="1"/>
  </w:num>
  <w:num w:numId="4" w16cid:durableId="212932639">
    <w:abstractNumId w:val="0"/>
  </w:num>
  <w:num w:numId="5" w16cid:durableId="1273518823">
    <w:abstractNumId w:val="9"/>
  </w:num>
  <w:num w:numId="6" w16cid:durableId="690842849">
    <w:abstractNumId w:val="17"/>
  </w:num>
  <w:num w:numId="7" w16cid:durableId="47001716">
    <w:abstractNumId w:val="5"/>
  </w:num>
  <w:num w:numId="8" w16cid:durableId="977808325">
    <w:abstractNumId w:val="3"/>
  </w:num>
  <w:num w:numId="9" w16cid:durableId="1796439175">
    <w:abstractNumId w:val="4"/>
  </w:num>
  <w:num w:numId="10" w16cid:durableId="873813898">
    <w:abstractNumId w:val="21"/>
  </w:num>
  <w:num w:numId="11" w16cid:durableId="460073394">
    <w:abstractNumId w:val="10"/>
  </w:num>
  <w:num w:numId="12" w16cid:durableId="59640179">
    <w:abstractNumId w:val="13"/>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5"/>
  </w:num>
  <w:num w:numId="23" w16cid:durableId="2111389103">
    <w:abstractNumId w:val="2"/>
  </w:num>
  <w:num w:numId="24" w16cid:durableId="994838730">
    <w:abstractNumId w:val="6"/>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6051789">
    <w:abstractNumId w:val="22"/>
  </w:num>
  <w:num w:numId="27" w16cid:durableId="1401292373">
    <w:abstractNumId w:val="8"/>
  </w:num>
  <w:num w:numId="28" w16cid:durableId="659044268">
    <w:abstractNumId w:val="18"/>
  </w:num>
  <w:num w:numId="29" w16cid:durableId="1840001079">
    <w:abstractNumId w:val="20"/>
  </w:num>
  <w:num w:numId="30" w16cid:durableId="716973346">
    <w:abstractNumId w:val="19"/>
  </w:num>
  <w:num w:numId="31" w16cid:durableId="945044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0BC7"/>
    <w:rsid w:val="0006356E"/>
    <w:rsid w:val="00063685"/>
    <w:rsid w:val="00063B04"/>
    <w:rsid w:val="00066F03"/>
    <w:rsid w:val="00066FA4"/>
    <w:rsid w:val="00067059"/>
    <w:rsid w:val="000707C8"/>
    <w:rsid w:val="000707D3"/>
    <w:rsid w:val="000718C3"/>
    <w:rsid w:val="00072881"/>
    <w:rsid w:val="00073ADE"/>
    <w:rsid w:val="0007583C"/>
    <w:rsid w:val="00076EA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03AD"/>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6B1C"/>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23C"/>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0EA9"/>
    <w:rsid w:val="00172671"/>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26D3"/>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28A1"/>
    <w:rsid w:val="00283428"/>
    <w:rsid w:val="002860C1"/>
    <w:rsid w:val="00286F8E"/>
    <w:rsid w:val="002910F8"/>
    <w:rsid w:val="00291EFB"/>
    <w:rsid w:val="00292B71"/>
    <w:rsid w:val="00292E8C"/>
    <w:rsid w:val="002945DB"/>
    <w:rsid w:val="00295B65"/>
    <w:rsid w:val="00297B35"/>
    <w:rsid w:val="002A3847"/>
    <w:rsid w:val="002B1D34"/>
    <w:rsid w:val="002B275F"/>
    <w:rsid w:val="002B57CD"/>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1543"/>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69A5"/>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252F"/>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2CB"/>
    <w:rsid w:val="003A2626"/>
    <w:rsid w:val="003A4335"/>
    <w:rsid w:val="003A4F2F"/>
    <w:rsid w:val="003A5339"/>
    <w:rsid w:val="003A5891"/>
    <w:rsid w:val="003A5A7B"/>
    <w:rsid w:val="003A5CCF"/>
    <w:rsid w:val="003B05F0"/>
    <w:rsid w:val="003B06F5"/>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6460"/>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1B"/>
    <w:rsid w:val="004A79FA"/>
    <w:rsid w:val="004A7D9B"/>
    <w:rsid w:val="004B0562"/>
    <w:rsid w:val="004B1CEB"/>
    <w:rsid w:val="004B1D4F"/>
    <w:rsid w:val="004B2993"/>
    <w:rsid w:val="004B3E5F"/>
    <w:rsid w:val="004B4B91"/>
    <w:rsid w:val="004B593D"/>
    <w:rsid w:val="004B6AF9"/>
    <w:rsid w:val="004B73D4"/>
    <w:rsid w:val="004C279E"/>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99C"/>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C3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5978"/>
    <w:rsid w:val="00606F71"/>
    <w:rsid w:val="00607375"/>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AFD"/>
    <w:rsid w:val="00656256"/>
    <w:rsid w:val="00657BF0"/>
    <w:rsid w:val="00657E67"/>
    <w:rsid w:val="006603B1"/>
    <w:rsid w:val="006605EF"/>
    <w:rsid w:val="006618F7"/>
    <w:rsid w:val="00663202"/>
    <w:rsid w:val="0066435B"/>
    <w:rsid w:val="00664533"/>
    <w:rsid w:val="0066521E"/>
    <w:rsid w:val="00666719"/>
    <w:rsid w:val="00667163"/>
    <w:rsid w:val="0066742C"/>
    <w:rsid w:val="00671783"/>
    <w:rsid w:val="00671F63"/>
    <w:rsid w:val="00671FB3"/>
    <w:rsid w:val="00671FBF"/>
    <w:rsid w:val="006720C8"/>
    <w:rsid w:val="00672603"/>
    <w:rsid w:val="006747FC"/>
    <w:rsid w:val="00676932"/>
    <w:rsid w:val="00681B30"/>
    <w:rsid w:val="00681E7A"/>
    <w:rsid w:val="0068255F"/>
    <w:rsid w:val="00684177"/>
    <w:rsid w:val="006856C7"/>
    <w:rsid w:val="006874CB"/>
    <w:rsid w:val="00690B9E"/>
    <w:rsid w:val="006A00FF"/>
    <w:rsid w:val="006A1058"/>
    <w:rsid w:val="006A2DBF"/>
    <w:rsid w:val="006A2E0D"/>
    <w:rsid w:val="006A47F9"/>
    <w:rsid w:val="006A759B"/>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4675"/>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49B1"/>
    <w:rsid w:val="007E5AD2"/>
    <w:rsid w:val="007E5F88"/>
    <w:rsid w:val="007E6738"/>
    <w:rsid w:val="007E7B9F"/>
    <w:rsid w:val="007F0AD7"/>
    <w:rsid w:val="007F1F06"/>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1FA1"/>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6EC4"/>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7E5F"/>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5EF0"/>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3DDF"/>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31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4BB2"/>
    <w:rsid w:val="00A856FF"/>
    <w:rsid w:val="00A87269"/>
    <w:rsid w:val="00A87A0E"/>
    <w:rsid w:val="00A87DA1"/>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741"/>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706"/>
    <w:rsid w:val="00B238D7"/>
    <w:rsid w:val="00B23AA6"/>
    <w:rsid w:val="00B24D2A"/>
    <w:rsid w:val="00B266B4"/>
    <w:rsid w:val="00B30B3D"/>
    <w:rsid w:val="00B32A03"/>
    <w:rsid w:val="00B32E89"/>
    <w:rsid w:val="00B33778"/>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137F"/>
    <w:rsid w:val="00C036F9"/>
    <w:rsid w:val="00C037C5"/>
    <w:rsid w:val="00C04D1C"/>
    <w:rsid w:val="00C07C9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5C50"/>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64A"/>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2CD0"/>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4C31"/>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86B"/>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0240"/>
    <w:rsid w:val="00EC3050"/>
    <w:rsid w:val="00EC32F1"/>
    <w:rsid w:val="00EC53E3"/>
    <w:rsid w:val="00EC64BB"/>
    <w:rsid w:val="00ED0420"/>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CAB"/>
    <w:rsid w:val="00F52F19"/>
    <w:rsid w:val="00F54418"/>
    <w:rsid w:val="00F54BDA"/>
    <w:rsid w:val="00F56323"/>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7FB"/>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0A6"/>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dms.investis.lt" TargetMode="External"/><Relationship Id="rId26" Type="http://schemas.openxmlformats.org/officeDocument/2006/relationships/hyperlink" Target="mailto:a.kupetauskas@cpva.lt"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8869dc90b35311ed8df094f359a60216"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tel:+370%20630%208102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fs-01-01-fs-01-04-viesinimo-fs"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www.e-tar.lt/portal/lt/legalAct/e6a7db50dacb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6a7db50dacb11ed9978886e85107ab2" TargetMode="External"/><Relationship Id="rId24" Type="http://schemas.openxmlformats.org/officeDocument/2006/relationships/hyperlink" Target="https://www.cpva.lt/pletros-programu-portfelio-metodines-pagalbos-centras/dokumentai/dokumentai/%20796/act883?sqid=829b3670a8452304456736b16855dcdda444bdcb"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8869dc90b35311ed8df094f359a6021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hyperlink" Target="https://2021.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21R1060"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mailto:a.kupetauskas@cpva.lt" TargetMode="External"/><Relationship Id="rId30" Type="http://schemas.openxmlformats.org/officeDocument/2006/relationships/hyperlink" Target="https://2021.esinvesticijos.lt/dokumentai/projekto-igyvendinimo-plano-forma"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4940"/>
    <w:rsid w:val="000E5974"/>
    <w:rsid w:val="001237F5"/>
    <w:rsid w:val="001348C6"/>
    <w:rsid w:val="00173552"/>
    <w:rsid w:val="001D1682"/>
    <w:rsid w:val="001F2DE5"/>
    <w:rsid w:val="00211B47"/>
    <w:rsid w:val="00263ABF"/>
    <w:rsid w:val="002C0EE6"/>
    <w:rsid w:val="003010DD"/>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Andrius Kupetauskas</DisplayName>
        <AccountId>1351</AccountId>
        <AccountType/>
      </UserInfo>
      <UserInfo>
        <DisplayName>Audrius Tamkus</DisplayName>
        <AccountId>145</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62913F6-1627-4630-9CEE-066AA2727AF3}"/>
</file>

<file path=docProps/app.xml><?xml version="1.0" encoding="utf-8"?>
<Properties xmlns="http://schemas.openxmlformats.org/officeDocument/2006/extended-properties" xmlns:vt="http://schemas.openxmlformats.org/officeDocument/2006/docPropsVTypes">
  <Template>Normal</Template>
  <TotalTime>243</TotalTime>
  <Pages>17</Pages>
  <Words>26842</Words>
  <Characters>15301</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Kvietimas_teikti_PĮP Kėdainių_m_P-D_takai_DJMP</dc:title>
  <dc:subject/>
  <dc:creator>Zita  Markevičienė</dc:creator>
  <cp:keywords/>
  <dc:description/>
  <cp:lastModifiedBy>Andrius Kupetauskas</cp:lastModifiedBy>
  <cp:revision>96</cp:revision>
  <dcterms:created xsi:type="dcterms:W3CDTF">2023-10-19T14:19:00Z</dcterms:created>
  <dcterms:modified xsi:type="dcterms:W3CDTF">2024-03-18T14:49:00Z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1351;#Andrius Kupetauskas;#145;#Audrius Tamkus</vt:lpwstr>
  </property>
  <property fmtid="{D5CDD505-2E9C-101B-9397-08002B2CF9AE}" pid="7" name="DmsPermissionsDivisions">
    <vt:lpwstr>3169;#Darnaus transporto projektų skyrius|ac541b4c-a511-49a1-b192-8ec1ac837a74</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