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0543B0ED" w:rsidR="00AC25C6" w:rsidRPr="00AC25C6" w:rsidRDefault="00AC25C6" w:rsidP="3E719509">
      <w:pPr>
        <w:pStyle w:val="paragraph"/>
        <w:spacing w:before="0" w:beforeAutospacing="0" w:after="0" w:afterAutospacing="0"/>
        <w:jc w:val="center"/>
        <w:textAlignment w:val="baseline"/>
        <w:rPr>
          <w:rFonts w:ascii="&amp;quot" w:hAnsi="&amp;quot"/>
          <w:sz w:val="18"/>
          <w:szCs w:val="18"/>
        </w:rPr>
      </w:pPr>
      <w:r w:rsidRPr="3E719509">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E719509">
        <w:rPr>
          <w:rFonts w:ascii="Times New Roman" w:hAnsi="Times New Roman" w:cs="Times New Roman"/>
          <w:b/>
          <w:bCs/>
          <w:color w:val="auto"/>
          <w:sz w:val="24"/>
          <w:szCs w:val="24"/>
        </w:rPr>
        <w:t>KVIETIMAS TEIKTI PARAIŠKAS FINANSUOTI JUNGTINIO PROJEKTO PROJEKT</w:t>
      </w:r>
      <w:r w:rsidR="6D41B99E" w:rsidRPr="3E719509">
        <w:rPr>
          <w:rFonts w:ascii="Times New Roman" w:hAnsi="Times New Roman" w:cs="Times New Roman"/>
          <w:b/>
          <w:bCs/>
          <w:color w:val="auto"/>
          <w:sz w:val="24"/>
          <w:szCs w:val="24"/>
        </w:rPr>
        <w:t>US</w:t>
      </w:r>
      <w:r w:rsidRPr="3E719509">
        <w:rPr>
          <w:rFonts w:ascii="Times New Roman" w:hAnsi="Times New Roman" w:cs="Times New Roman"/>
          <w:b/>
          <w:bCs/>
          <w:color w:val="auto"/>
          <w:sz w:val="24"/>
          <w:szCs w:val="24"/>
        </w:rPr>
        <w:t xml:space="preserve"> </w:t>
      </w:r>
    </w:p>
    <w:p w14:paraId="24E16E15" w14:textId="2730D17A" w:rsidR="3E719509" w:rsidRDefault="3E719509" w:rsidP="3E719509"/>
    <w:p w14:paraId="7E3E463B" w14:textId="261E6362" w:rsidR="00D15273" w:rsidRPr="00D15273" w:rsidRDefault="470811EE" w:rsidP="3E719509">
      <w:pPr>
        <w:jc w:val="center"/>
        <w:rPr>
          <w:rFonts w:ascii="Times New Roman" w:eastAsia="Times New Roman" w:hAnsi="Times New Roman" w:cs="Times New Roman"/>
          <w:color w:val="000000" w:themeColor="text1"/>
          <w:sz w:val="24"/>
          <w:szCs w:val="24"/>
        </w:rPr>
      </w:pPr>
      <w:r w:rsidRPr="3E719509">
        <w:rPr>
          <w:rFonts w:ascii="Times New Roman" w:eastAsia="Times New Roman" w:hAnsi="Times New Roman" w:cs="Times New Roman"/>
          <w:b/>
          <w:bCs/>
          <w:color w:val="000000" w:themeColor="text1"/>
          <w:sz w:val="24"/>
          <w:szCs w:val="24"/>
        </w:rPr>
        <w:t>Jungtinis projektas „Investicinė parama saulės elektrinėms sausumoje“</w:t>
      </w:r>
    </w:p>
    <w:p w14:paraId="37287BDD" w14:textId="31B47D30" w:rsidR="00D15273" w:rsidRPr="00D15273" w:rsidRDefault="45BEA178" w:rsidP="3E719509">
      <w:pPr>
        <w:jc w:val="center"/>
        <w:rPr>
          <w:rFonts w:ascii="Times New Roman" w:eastAsia="Times New Roman" w:hAnsi="Times New Roman" w:cs="Times New Roman"/>
          <w:b/>
          <w:bCs/>
          <w:color w:val="000000" w:themeColor="text1"/>
        </w:rPr>
      </w:pPr>
      <w:r w:rsidRPr="190C33B1">
        <w:rPr>
          <w:rFonts w:ascii="Times New Roman" w:eastAsia="Times New Roman" w:hAnsi="Times New Roman" w:cs="Times New Roman"/>
          <w:b/>
          <w:bCs/>
          <w:color w:val="000000" w:themeColor="text1"/>
        </w:rPr>
        <w:t>2024-</w:t>
      </w:r>
      <w:r w:rsidR="03B1BC2D" w:rsidRPr="190C33B1">
        <w:rPr>
          <w:rFonts w:ascii="Times New Roman" w:eastAsia="Times New Roman" w:hAnsi="Times New Roman" w:cs="Times New Roman"/>
          <w:b/>
          <w:bCs/>
          <w:color w:val="000000" w:themeColor="text1"/>
        </w:rPr>
        <w:t>03</w:t>
      </w:r>
      <w:r w:rsidRPr="190C33B1">
        <w:rPr>
          <w:rFonts w:ascii="Times New Roman" w:eastAsia="Times New Roman" w:hAnsi="Times New Roman" w:cs="Times New Roman"/>
          <w:b/>
          <w:bCs/>
          <w:color w:val="000000" w:themeColor="text1"/>
        </w:rPr>
        <w:t>-</w:t>
      </w:r>
      <w:r w:rsidR="03B1BC2D" w:rsidRPr="190C33B1">
        <w:rPr>
          <w:rFonts w:ascii="Times New Roman" w:eastAsia="Times New Roman" w:hAnsi="Times New Roman" w:cs="Times New Roman"/>
          <w:b/>
          <w:bCs/>
          <w:color w:val="000000" w:themeColor="text1"/>
        </w:rPr>
        <w:t>0</w:t>
      </w:r>
      <w:r w:rsidR="67D9B0B6" w:rsidRPr="190C33B1">
        <w:rPr>
          <w:rFonts w:ascii="Times New Roman" w:eastAsia="Times New Roman" w:hAnsi="Times New Roman" w:cs="Times New Roman"/>
          <w:b/>
          <w:bCs/>
          <w:color w:val="000000" w:themeColor="text1"/>
        </w:rPr>
        <w:t>6</w:t>
      </w:r>
      <w:r w:rsidRPr="190C33B1">
        <w:rPr>
          <w:rFonts w:ascii="Times New Roman" w:eastAsia="Times New Roman" w:hAnsi="Times New Roman" w:cs="Times New Roman"/>
          <w:b/>
          <w:bCs/>
          <w:color w:val="000000" w:themeColor="text1"/>
        </w:rPr>
        <w:t xml:space="preserve"> Nr. 03-005-J-0001-J02</w:t>
      </w:r>
    </w:p>
    <w:p w14:paraId="79941D6F" w14:textId="2D871D5F" w:rsidR="00D15273" w:rsidRPr="00D15273" w:rsidRDefault="00D15273" w:rsidP="3E719509"/>
    <w:tbl>
      <w:tblPr>
        <w:tblStyle w:val="TableGrid"/>
        <w:tblW w:w="9991" w:type="dxa"/>
        <w:tblLayout w:type="fixed"/>
        <w:tblLook w:val="04A0" w:firstRow="1" w:lastRow="0" w:firstColumn="1" w:lastColumn="0" w:noHBand="0" w:noVBand="1"/>
      </w:tblPr>
      <w:tblGrid>
        <w:gridCol w:w="507"/>
        <w:gridCol w:w="621"/>
        <w:gridCol w:w="641"/>
        <w:gridCol w:w="568"/>
        <w:gridCol w:w="275"/>
        <w:gridCol w:w="477"/>
        <w:gridCol w:w="275"/>
        <w:gridCol w:w="429"/>
        <w:gridCol w:w="989"/>
        <w:gridCol w:w="1134"/>
        <w:gridCol w:w="275"/>
        <w:gridCol w:w="851"/>
        <w:gridCol w:w="275"/>
        <w:gridCol w:w="1189"/>
        <w:gridCol w:w="1199"/>
        <w:gridCol w:w="275"/>
        <w:gridCol w:w="11"/>
      </w:tblGrid>
      <w:tr w:rsidR="00435D4B" w:rsidRPr="00804AE2" w14:paraId="2E468F8A" w14:textId="4AF5D037" w:rsidTr="2B76327C">
        <w:trPr>
          <w:gridAfter w:val="2"/>
          <w:wAfter w:w="286" w:type="dxa"/>
          <w:trHeight w:val="300"/>
        </w:trPr>
        <w:tc>
          <w:tcPr>
            <w:tcW w:w="507"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98" w:type="dxa"/>
            <w:gridSpan w:val="14"/>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2B76327C">
        <w:trPr>
          <w:gridAfter w:val="2"/>
          <w:wAfter w:w="286" w:type="dxa"/>
          <w:trHeight w:val="300"/>
        </w:trPr>
        <w:tc>
          <w:tcPr>
            <w:tcW w:w="507"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98" w:type="dxa"/>
            <w:gridSpan w:val="14"/>
          </w:tcPr>
          <w:p w14:paraId="39E5F7E5" w14:textId="08055637" w:rsidR="00F5388F" w:rsidRPr="00AE73D4" w:rsidRDefault="00F5388F" w:rsidP="00474B01">
            <w:pPr>
              <w:rPr>
                <w:rFonts w:ascii="Times New Roman" w:hAnsi="Times New Roman" w:cs="Times New Roman"/>
                <w:b/>
              </w:rPr>
            </w:pPr>
            <w:r w:rsidRPr="00AE73D4">
              <w:rPr>
                <w:rFonts w:ascii="Times New Roman" w:hAnsi="Times New Roman" w:cs="Times New Roman"/>
                <w:b/>
              </w:rPr>
              <w:t>Atsakinga  institucija</w:t>
            </w:r>
          </w:p>
        </w:tc>
      </w:tr>
      <w:tr w:rsidR="00F5388F" w:rsidRPr="00804AE2" w14:paraId="201C6734" w14:textId="3B6CBA79" w:rsidTr="2B76327C">
        <w:trPr>
          <w:gridAfter w:val="2"/>
          <w:wAfter w:w="286" w:type="dxa"/>
          <w:trHeight w:val="300"/>
        </w:trPr>
        <w:tc>
          <w:tcPr>
            <w:tcW w:w="507" w:type="dxa"/>
            <w:vMerge/>
          </w:tcPr>
          <w:p w14:paraId="2C49A3C4" w14:textId="77777777" w:rsidR="00F5388F" w:rsidRPr="00AB7A77" w:rsidRDefault="00F5388F" w:rsidP="00474B01">
            <w:pPr>
              <w:rPr>
                <w:rFonts w:ascii="Times New Roman" w:hAnsi="Times New Roman" w:cs="Times New Roman"/>
                <w:b/>
              </w:rPr>
            </w:pPr>
          </w:p>
        </w:tc>
        <w:tc>
          <w:tcPr>
            <w:tcW w:w="9198" w:type="dxa"/>
            <w:gridSpan w:val="14"/>
          </w:tcPr>
          <w:p w14:paraId="553A87E0" w14:textId="5F13DADF" w:rsidR="00F5388F" w:rsidRPr="00AE73D4" w:rsidRDefault="107EC4D8" w:rsidP="3E719509">
            <w:pPr>
              <w:rPr>
                <w:rFonts w:ascii="Times New Roman" w:hAnsi="Times New Roman" w:cs="Times New Roman"/>
                <w:b/>
                <w:bCs/>
              </w:rPr>
            </w:pPr>
            <w:r w:rsidRPr="00AE73D4">
              <w:rPr>
                <w:rFonts w:ascii="Times New Roman" w:hAnsi="Times New Roman" w:cs="Times New Roman"/>
              </w:rPr>
              <w:t xml:space="preserve">Viešoji įstaiga Lietuvos energetikos agentūra  </w:t>
            </w:r>
            <w:r w:rsidRPr="00AE73D4">
              <w:rPr>
                <w:rFonts w:ascii="Times New Roman" w:hAnsi="Times New Roman" w:cs="Times New Roman"/>
                <w:i/>
                <w:iCs/>
                <w:color w:val="808080" w:themeColor="background1" w:themeShade="80"/>
              </w:rPr>
              <w:t xml:space="preserve"> </w:t>
            </w:r>
          </w:p>
        </w:tc>
      </w:tr>
      <w:tr w:rsidR="00AA3EF5" w:rsidRPr="00804AE2" w14:paraId="05A0D56B" w14:textId="51AC4616" w:rsidTr="2B76327C">
        <w:trPr>
          <w:gridAfter w:val="2"/>
          <w:wAfter w:w="286" w:type="dxa"/>
          <w:trHeight w:val="300"/>
        </w:trPr>
        <w:tc>
          <w:tcPr>
            <w:tcW w:w="507"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98" w:type="dxa"/>
            <w:gridSpan w:val="14"/>
          </w:tcPr>
          <w:p w14:paraId="59099195" w14:textId="3F59F46A" w:rsidR="00AA3EF5" w:rsidRPr="00AE73D4" w:rsidRDefault="00AA3EF5" w:rsidP="00474B01">
            <w:pPr>
              <w:rPr>
                <w:rFonts w:ascii="Times New Roman" w:hAnsi="Times New Roman" w:cs="Times New Roman"/>
                <w:b/>
              </w:rPr>
            </w:pPr>
            <w:r w:rsidRPr="00AE73D4">
              <w:rPr>
                <w:rFonts w:ascii="Times New Roman" w:hAnsi="Times New Roman" w:cs="Times New Roman"/>
                <w:b/>
              </w:rPr>
              <w:t>Administruojančioji institucija</w:t>
            </w:r>
          </w:p>
        </w:tc>
      </w:tr>
      <w:tr w:rsidR="00AA3EF5" w:rsidRPr="00804AE2" w14:paraId="495FCF02" w14:textId="59B99166" w:rsidTr="2B76327C">
        <w:trPr>
          <w:gridAfter w:val="2"/>
          <w:wAfter w:w="286" w:type="dxa"/>
          <w:trHeight w:val="300"/>
        </w:trPr>
        <w:tc>
          <w:tcPr>
            <w:tcW w:w="507" w:type="dxa"/>
            <w:vMerge/>
          </w:tcPr>
          <w:p w14:paraId="06280BF8" w14:textId="77777777" w:rsidR="00AA3EF5" w:rsidRPr="00AB7A77" w:rsidRDefault="00AA3EF5" w:rsidP="00474B01">
            <w:pPr>
              <w:rPr>
                <w:rFonts w:ascii="Times New Roman" w:hAnsi="Times New Roman" w:cs="Times New Roman"/>
                <w:b/>
              </w:rPr>
            </w:pPr>
          </w:p>
        </w:tc>
        <w:tc>
          <w:tcPr>
            <w:tcW w:w="9198" w:type="dxa"/>
            <w:gridSpan w:val="14"/>
          </w:tcPr>
          <w:p w14:paraId="1B865158" w14:textId="77777777" w:rsidR="00DE661E" w:rsidRDefault="00DE661E" w:rsidP="00DE661E">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viešoji įstaiga Centrinė projektų valdymo agentūra </w:t>
            </w:r>
            <w:r>
              <w:rPr>
                <w:rStyle w:val="eop"/>
                <w:sz w:val="22"/>
                <w:szCs w:val="22"/>
              </w:rPr>
              <w:t> </w:t>
            </w:r>
          </w:p>
          <w:p w14:paraId="3F0BD0B8" w14:textId="6F335148" w:rsidR="00AA3EF5" w:rsidRPr="00A327C2" w:rsidRDefault="00DE661E" w:rsidP="3E7195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808080"/>
                <w:sz w:val="22"/>
                <w:szCs w:val="22"/>
              </w:rPr>
              <w:t>​</w:t>
            </w:r>
            <w:r w:rsidR="00A327C2">
              <w:rPr>
                <w:rStyle w:val="normaltextrun"/>
                <w:rFonts w:ascii="Segoe UI Symbol" w:hAnsi="Segoe UI Symbol"/>
                <w:color w:val="808080"/>
                <w:sz w:val="22"/>
                <w:szCs w:val="22"/>
                <w:bdr w:val="none" w:sz="0" w:space="0" w:color="auto" w:frame="1"/>
              </w:rPr>
              <w:t xml:space="preserve">☐ </w:t>
            </w:r>
            <w:r>
              <w:rPr>
                <w:rStyle w:val="normaltextrun"/>
                <w:color w:val="808080"/>
                <w:sz w:val="22"/>
                <w:szCs w:val="22"/>
              </w:rPr>
              <w:t>viešoji įstaiga Inovacijų agentūra </w:t>
            </w:r>
            <w:r>
              <w:rPr>
                <w:rStyle w:val="eop"/>
                <w:color w:val="808080"/>
                <w:sz w:val="22"/>
                <w:szCs w:val="22"/>
              </w:rPr>
              <w:t> </w:t>
            </w:r>
          </w:p>
        </w:tc>
      </w:tr>
      <w:tr w:rsidR="00502768" w:rsidRPr="00804AE2" w14:paraId="2B15A74C" w14:textId="043C5459" w:rsidTr="2B76327C">
        <w:trPr>
          <w:gridAfter w:val="2"/>
          <w:wAfter w:w="286" w:type="dxa"/>
          <w:trHeight w:val="300"/>
        </w:trPr>
        <w:tc>
          <w:tcPr>
            <w:tcW w:w="507"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98" w:type="dxa"/>
            <w:gridSpan w:val="14"/>
          </w:tcPr>
          <w:p w14:paraId="197C9B39" w14:textId="434B5D44" w:rsidR="00502768" w:rsidRPr="00AE73D4" w:rsidRDefault="00502768" w:rsidP="00474B01">
            <w:pPr>
              <w:rPr>
                <w:rFonts w:ascii="Times New Roman" w:hAnsi="Times New Roman" w:cs="Times New Roman"/>
                <w:b/>
              </w:rPr>
            </w:pPr>
            <w:r w:rsidRPr="00AE73D4">
              <w:rPr>
                <w:rFonts w:ascii="Times New Roman" w:hAnsi="Times New Roman" w:cs="Times New Roman"/>
                <w:b/>
              </w:rPr>
              <w:t>Programa</w:t>
            </w:r>
          </w:p>
        </w:tc>
      </w:tr>
      <w:tr w:rsidR="00502768" w:rsidRPr="00804AE2" w14:paraId="74DDDA1A" w14:textId="6B60999F" w:rsidTr="2B76327C">
        <w:trPr>
          <w:gridAfter w:val="2"/>
          <w:wAfter w:w="286" w:type="dxa"/>
          <w:trHeight w:val="300"/>
        </w:trPr>
        <w:tc>
          <w:tcPr>
            <w:tcW w:w="507" w:type="dxa"/>
            <w:vMerge/>
          </w:tcPr>
          <w:p w14:paraId="78BFE5BF" w14:textId="77777777" w:rsidR="00502768" w:rsidRPr="00AB7A77" w:rsidRDefault="00502768" w:rsidP="00474B01">
            <w:pPr>
              <w:rPr>
                <w:rFonts w:ascii="Times New Roman" w:hAnsi="Times New Roman" w:cs="Times New Roman"/>
                <w:b/>
              </w:rPr>
            </w:pPr>
          </w:p>
        </w:tc>
        <w:tc>
          <w:tcPr>
            <w:tcW w:w="9198" w:type="dxa"/>
            <w:gridSpan w:val="14"/>
          </w:tcPr>
          <w:p w14:paraId="59B77E9E" w14:textId="77777777" w:rsidR="0077276E" w:rsidRDefault="0077276E" w:rsidP="0077276E">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2021–2027 m. ES fondų investicijų programa </w:t>
            </w:r>
            <w:r>
              <w:rPr>
                <w:rStyle w:val="eop"/>
                <w:color w:val="808080"/>
                <w:sz w:val="22"/>
                <w:szCs w:val="22"/>
              </w:rPr>
              <w:t> </w:t>
            </w:r>
          </w:p>
          <w:p w14:paraId="73F2496B" w14:textId="6B089142" w:rsidR="00502768" w:rsidRPr="0077276E" w:rsidRDefault="0077276E" w:rsidP="00CE57B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Planas „Naujos kartos Lietuva“</w:t>
            </w:r>
            <w:r>
              <w:rPr>
                <w:rStyle w:val="eop"/>
                <w:sz w:val="22"/>
                <w:szCs w:val="22"/>
              </w:rPr>
              <w:t> </w:t>
            </w:r>
          </w:p>
        </w:tc>
      </w:tr>
      <w:tr w:rsidR="00F6698A" w:rsidRPr="00804AE2" w14:paraId="3988CB88" w14:textId="77777777" w:rsidTr="2B76327C">
        <w:trPr>
          <w:gridAfter w:val="2"/>
          <w:wAfter w:w="286" w:type="dxa"/>
          <w:trHeight w:val="300"/>
        </w:trPr>
        <w:tc>
          <w:tcPr>
            <w:tcW w:w="507"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98" w:type="dxa"/>
            <w:gridSpan w:val="14"/>
          </w:tcPr>
          <w:p w14:paraId="24B11BEB" w14:textId="5833C055" w:rsidR="00F6698A" w:rsidRPr="00AE73D4" w:rsidRDefault="00F6698A" w:rsidP="00F6698A">
            <w:pPr>
              <w:spacing w:line="257" w:lineRule="auto"/>
              <w:jc w:val="both"/>
              <w:rPr>
                <w:rFonts w:ascii="Times New Roman" w:eastAsia="Times New Roman" w:hAnsi="Times New Roman" w:cs="Times New Roman"/>
              </w:rPr>
            </w:pPr>
            <w:r w:rsidRPr="00AE73D4">
              <w:rPr>
                <w:rFonts w:ascii="Times New Roman" w:eastAsia="Times New Roman" w:hAnsi="Times New Roman" w:cs="Times New Roman"/>
                <w:b/>
                <w:bCs/>
              </w:rPr>
              <w:t>Finansavimo forma</w:t>
            </w:r>
            <w:r w:rsidRPr="00AE73D4">
              <w:rPr>
                <w:rFonts w:ascii="Times New Roman" w:eastAsia="Times New Roman" w:hAnsi="Times New Roman" w:cs="Times New Roman"/>
              </w:rPr>
              <w:t xml:space="preserve"> </w:t>
            </w:r>
          </w:p>
        </w:tc>
      </w:tr>
      <w:tr w:rsidR="00F6698A" w:rsidRPr="00804AE2" w14:paraId="6C1676AA" w14:textId="77777777" w:rsidTr="2B76327C">
        <w:trPr>
          <w:gridAfter w:val="2"/>
          <w:wAfter w:w="286" w:type="dxa"/>
          <w:trHeight w:val="300"/>
        </w:trPr>
        <w:tc>
          <w:tcPr>
            <w:tcW w:w="507" w:type="dxa"/>
            <w:vMerge/>
          </w:tcPr>
          <w:p w14:paraId="1005FE5D" w14:textId="77777777" w:rsidR="00F6698A" w:rsidRPr="00AB7A77" w:rsidRDefault="00F6698A" w:rsidP="00F6698A">
            <w:pPr>
              <w:rPr>
                <w:rFonts w:ascii="Times New Roman" w:hAnsi="Times New Roman" w:cs="Times New Roman"/>
                <w:b/>
              </w:rPr>
            </w:pPr>
          </w:p>
        </w:tc>
        <w:tc>
          <w:tcPr>
            <w:tcW w:w="9198" w:type="dxa"/>
            <w:gridSpan w:val="14"/>
          </w:tcPr>
          <w:p w14:paraId="50FBEF41" w14:textId="4A26CB35" w:rsidR="00F6698A" w:rsidRPr="00AE73D4" w:rsidRDefault="00066BE0" w:rsidP="00F6698A">
            <w:pPr>
              <w:spacing w:line="257" w:lineRule="auto"/>
              <w:rPr>
                <w:rFonts w:ascii="Times New Roman" w:eastAsia="Times New Roman" w:hAnsi="Times New Roman" w:cs="Times New Roman"/>
              </w:rPr>
            </w:pPr>
            <w:r>
              <w:rPr>
                <w:rStyle w:val="normaltextrun"/>
                <w:rFonts w:ascii="Wingdings 2" w:hAnsi="Wingdings 2"/>
                <w:color w:val="3F454B"/>
                <w:shd w:val="clear" w:color="auto" w:fill="FFFFFF"/>
              </w:rPr>
              <w:t>T</w:t>
            </w:r>
            <w:r>
              <w:rPr>
                <w:rStyle w:val="normaltextrun"/>
                <w:color w:val="808080"/>
                <w:shd w:val="clear" w:color="auto" w:fill="FFFFFF"/>
              </w:rPr>
              <w:t xml:space="preserve"> </w:t>
            </w:r>
            <w:r w:rsidRPr="00066BE0">
              <w:rPr>
                <w:rStyle w:val="normaltextrun"/>
                <w:rFonts w:ascii="Times New Roman" w:hAnsi="Times New Roman" w:cs="Times New Roman"/>
                <w:color w:val="000000"/>
                <w:shd w:val="clear" w:color="auto" w:fill="FFFFFF"/>
              </w:rPr>
              <w:t>01 Dotacija</w:t>
            </w:r>
            <w:r>
              <w:rPr>
                <w:rStyle w:val="eop"/>
                <w:color w:val="000000"/>
                <w:shd w:val="clear" w:color="auto" w:fill="FFFFFF"/>
              </w:rPr>
              <w:t> </w:t>
            </w:r>
          </w:p>
        </w:tc>
      </w:tr>
      <w:tr w:rsidR="00F6698A" w:rsidRPr="008D0637" w14:paraId="7D6F9450" w14:textId="77777777" w:rsidTr="2B76327C">
        <w:trPr>
          <w:gridAfter w:val="2"/>
          <w:wAfter w:w="286" w:type="dxa"/>
          <w:trHeight w:val="300"/>
        </w:trPr>
        <w:tc>
          <w:tcPr>
            <w:tcW w:w="507" w:type="dxa"/>
            <w:vMerge w:val="restart"/>
          </w:tcPr>
          <w:p w14:paraId="54800DF8" w14:textId="506210F3" w:rsidR="00F6698A" w:rsidRPr="008D0637" w:rsidRDefault="00F6698A" w:rsidP="00F6698A">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98" w:type="dxa"/>
            <w:gridSpan w:val="14"/>
          </w:tcPr>
          <w:p w14:paraId="4FA4B98F" w14:textId="0711970B" w:rsidR="00F6698A" w:rsidRPr="008D0637" w:rsidRDefault="00F6698A" w:rsidP="00F6698A">
            <w:pPr>
              <w:rPr>
                <w:rFonts w:ascii="Times New Roman" w:hAnsi="Times New Roman" w:cs="Times New Roman"/>
                <w:b/>
              </w:rPr>
            </w:pPr>
            <w:r w:rsidRPr="008D0637">
              <w:rPr>
                <w:rFonts w:ascii="Times New Roman" w:hAnsi="Times New Roman" w:cs="Times New Roman"/>
                <w:b/>
              </w:rPr>
              <w:t>Regionas</w:t>
            </w:r>
          </w:p>
        </w:tc>
      </w:tr>
      <w:tr w:rsidR="00F6698A" w:rsidRPr="008D0637" w14:paraId="0D651D02" w14:textId="59945138" w:rsidTr="2B76327C">
        <w:trPr>
          <w:gridAfter w:val="2"/>
          <w:wAfter w:w="286" w:type="dxa"/>
          <w:trHeight w:val="300"/>
        </w:trPr>
        <w:tc>
          <w:tcPr>
            <w:tcW w:w="507" w:type="dxa"/>
            <w:vMerge/>
          </w:tcPr>
          <w:p w14:paraId="6958C407" w14:textId="77777777" w:rsidR="00F6698A" w:rsidRPr="008D0637" w:rsidRDefault="00F6698A" w:rsidP="00F6698A">
            <w:pPr>
              <w:rPr>
                <w:rFonts w:ascii="Times New Roman" w:hAnsi="Times New Roman" w:cs="Times New Roman"/>
                <w:b/>
              </w:rPr>
            </w:pPr>
          </w:p>
        </w:tc>
        <w:tc>
          <w:tcPr>
            <w:tcW w:w="9198" w:type="dxa"/>
            <w:gridSpan w:val="14"/>
          </w:tcPr>
          <w:p w14:paraId="70DC817C"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Wingdings 2" w:hAnsi="Wingdings 2" w:cs="Segoe UI"/>
                <w:color w:val="3F454B"/>
                <w:sz w:val="22"/>
                <w:szCs w:val="22"/>
                <w:shd w:val="clear" w:color="auto" w:fill="FFFFFF"/>
              </w:rPr>
              <w:t>T</w:t>
            </w:r>
            <w:r>
              <w:rPr>
                <w:rStyle w:val="normaltextrun"/>
                <w:color w:val="808080"/>
                <w:sz w:val="22"/>
                <w:szCs w:val="22"/>
              </w:rPr>
              <w:t xml:space="preserve"> </w:t>
            </w:r>
            <w:r>
              <w:rPr>
                <w:rStyle w:val="normaltextrun"/>
                <w:sz w:val="22"/>
                <w:szCs w:val="22"/>
              </w:rPr>
              <w:t>Netaikoma </w:t>
            </w:r>
            <w:r>
              <w:rPr>
                <w:rStyle w:val="eop"/>
                <w:sz w:val="22"/>
                <w:szCs w:val="22"/>
              </w:rPr>
              <w:t> </w:t>
            </w:r>
          </w:p>
          <w:p w14:paraId="56607240" w14:textId="77777777" w:rsid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Vidurio ir vakarų Lietuvos regionas </w:t>
            </w:r>
            <w:r>
              <w:rPr>
                <w:rStyle w:val="eop"/>
                <w:color w:val="808080"/>
                <w:sz w:val="22"/>
                <w:szCs w:val="22"/>
              </w:rPr>
              <w:t> </w:t>
            </w:r>
          </w:p>
          <w:p w14:paraId="29FCA5B7" w14:textId="01422BEF" w:rsidR="00F6698A" w:rsidRPr="00821E7B" w:rsidRDefault="00821E7B" w:rsidP="00821E7B">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color w:val="808080"/>
                <w:sz w:val="22"/>
                <w:szCs w:val="22"/>
              </w:rPr>
              <w:t>☐</w:t>
            </w:r>
            <w:r>
              <w:rPr>
                <w:rStyle w:val="normaltextrun"/>
                <w:color w:val="808080"/>
                <w:sz w:val="22"/>
                <w:szCs w:val="22"/>
              </w:rPr>
              <w:t xml:space="preserve"> Sostinės regionas </w:t>
            </w:r>
            <w:r>
              <w:rPr>
                <w:rStyle w:val="eop"/>
                <w:color w:val="808080"/>
                <w:sz w:val="22"/>
                <w:szCs w:val="22"/>
              </w:rPr>
              <w:t> </w:t>
            </w:r>
          </w:p>
        </w:tc>
      </w:tr>
      <w:tr w:rsidR="00F6698A" w14:paraId="058FD471" w14:textId="77777777" w:rsidTr="2B76327C">
        <w:trPr>
          <w:gridAfter w:val="2"/>
          <w:wAfter w:w="286" w:type="dxa"/>
          <w:trHeight w:val="300"/>
        </w:trPr>
        <w:tc>
          <w:tcPr>
            <w:tcW w:w="507" w:type="dxa"/>
            <w:vMerge w:val="restart"/>
          </w:tcPr>
          <w:p w14:paraId="1311F514" w14:textId="5D310880" w:rsidR="00F6698A" w:rsidRPr="00CE57BB" w:rsidRDefault="00F6698A" w:rsidP="00F6698A">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98" w:type="dxa"/>
            <w:gridSpan w:val="14"/>
          </w:tcPr>
          <w:p w14:paraId="7C3D7494" w14:textId="214ACB95" w:rsidR="00F6698A" w:rsidRPr="00CE57BB" w:rsidRDefault="00F6698A" w:rsidP="00F6698A">
            <w:pPr>
              <w:pStyle w:val="paragraph"/>
              <w:rPr>
                <w:b/>
                <w:bCs/>
              </w:rPr>
            </w:pPr>
            <w:r w:rsidRPr="00CE57BB">
              <w:rPr>
                <w:b/>
                <w:bCs/>
                <w:sz w:val="22"/>
                <w:szCs w:val="22"/>
              </w:rPr>
              <w:t>Apskritis</w:t>
            </w:r>
          </w:p>
        </w:tc>
      </w:tr>
      <w:tr w:rsidR="00F6698A" w14:paraId="1F59A3F1" w14:textId="77777777" w:rsidTr="2B76327C">
        <w:trPr>
          <w:gridAfter w:val="2"/>
          <w:wAfter w:w="286" w:type="dxa"/>
          <w:trHeight w:val="300"/>
        </w:trPr>
        <w:tc>
          <w:tcPr>
            <w:tcW w:w="507" w:type="dxa"/>
            <w:vMerge/>
          </w:tcPr>
          <w:p w14:paraId="6B3BF1F9" w14:textId="547574C9" w:rsidR="00F6698A" w:rsidRPr="00CE57BB" w:rsidRDefault="00F6698A" w:rsidP="00F6698A">
            <w:pPr>
              <w:rPr>
                <w:rFonts w:ascii="Times New Roman" w:hAnsi="Times New Roman" w:cs="Times New Roman"/>
                <w:b/>
                <w:bCs/>
              </w:rPr>
            </w:pPr>
          </w:p>
        </w:tc>
        <w:tc>
          <w:tcPr>
            <w:tcW w:w="9198" w:type="dxa"/>
            <w:gridSpan w:val="14"/>
          </w:tcPr>
          <w:p w14:paraId="10C25764" w14:textId="1386C69C" w:rsidR="00F6698A" w:rsidRPr="00CE57BB" w:rsidRDefault="00951D85" w:rsidP="00F6698A">
            <w:pPr>
              <w:pStyle w:val="paragraph"/>
              <w:spacing w:before="0" w:beforeAutospacing="0" w:after="0" w:afterAutospacing="0"/>
              <w:rPr>
                <w:rStyle w:val="eop"/>
              </w:rPr>
            </w:pPr>
            <w:r>
              <w:rPr>
                <w:rStyle w:val="normaltextrun"/>
                <w:rFonts w:ascii="Wingdings 2" w:hAnsi="Wingdings 2"/>
                <w:color w:val="3F454B"/>
                <w:sz w:val="22"/>
                <w:szCs w:val="22"/>
                <w:shd w:val="clear" w:color="auto" w:fill="FFFFFF"/>
              </w:rPr>
              <w:t>T</w:t>
            </w:r>
            <w:r>
              <w:rPr>
                <w:rStyle w:val="normaltextrun"/>
                <w:color w:val="3F454B"/>
                <w:sz w:val="22"/>
                <w:szCs w:val="22"/>
                <w:shd w:val="clear" w:color="auto" w:fill="FFFFFF"/>
              </w:rPr>
              <w:t> Netaikoma</w:t>
            </w:r>
            <w:r>
              <w:rPr>
                <w:rStyle w:val="eop"/>
                <w:color w:val="3F454B"/>
                <w:sz w:val="22"/>
                <w:szCs w:val="22"/>
                <w:shd w:val="clear" w:color="auto" w:fill="FFFFFF"/>
              </w:rPr>
              <w:t> </w:t>
            </w:r>
          </w:p>
        </w:tc>
      </w:tr>
      <w:tr w:rsidR="00F6698A" w:rsidRPr="008D0637" w14:paraId="380B063F" w14:textId="77777777" w:rsidTr="2B76327C">
        <w:trPr>
          <w:gridAfter w:val="2"/>
          <w:wAfter w:w="286" w:type="dxa"/>
          <w:trHeight w:val="300"/>
        </w:trPr>
        <w:tc>
          <w:tcPr>
            <w:tcW w:w="507" w:type="dxa"/>
            <w:vMerge w:val="restart"/>
          </w:tcPr>
          <w:p w14:paraId="74CA390F" w14:textId="3D20089E"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98" w:type="dxa"/>
            <w:gridSpan w:val="14"/>
          </w:tcPr>
          <w:p w14:paraId="0CFBEEF6" w14:textId="3EB0A72E" w:rsidR="00F6698A" w:rsidRPr="008D0637" w:rsidRDefault="00F6698A" w:rsidP="00F6698A">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F6698A" w:rsidRPr="008D0637" w14:paraId="35629C33" w14:textId="77777777" w:rsidTr="2B76327C">
        <w:trPr>
          <w:gridAfter w:val="2"/>
          <w:wAfter w:w="286" w:type="dxa"/>
          <w:trHeight w:val="300"/>
        </w:trPr>
        <w:tc>
          <w:tcPr>
            <w:tcW w:w="507" w:type="dxa"/>
            <w:vMerge/>
          </w:tcPr>
          <w:p w14:paraId="19FB5F2E" w14:textId="77777777" w:rsidR="00F6698A" w:rsidRPr="008D0637" w:rsidRDefault="00F6698A" w:rsidP="00F6698A">
            <w:pPr>
              <w:rPr>
                <w:rFonts w:ascii="Times New Roman" w:hAnsi="Times New Roman" w:cs="Times New Roman"/>
                <w:b/>
              </w:rPr>
            </w:pPr>
          </w:p>
        </w:tc>
        <w:tc>
          <w:tcPr>
            <w:tcW w:w="9198" w:type="dxa"/>
            <w:gridSpan w:val="14"/>
          </w:tcPr>
          <w:p w14:paraId="5B7F1557" w14:textId="719B27FB" w:rsidR="00F6698A" w:rsidRPr="00503843" w:rsidRDefault="00503843" w:rsidP="00F6698A">
            <w:pPr>
              <w:pStyle w:val="paragraph"/>
              <w:spacing w:before="0" w:beforeAutospacing="0" w:after="0" w:afterAutospacing="0"/>
              <w:textAlignment w:val="baseline"/>
              <w:rPr>
                <w:rStyle w:val="normaltextrun"/>
                <w:sz w:val="22"/>
                <w:szCs w:val="22"/>
              </w:rPr>
            </w:pPr>
            <w:r w:rsidRPr="00642EFC">
              <w:rPr>
                <w:sz w:val="22"/>
                <w:szCs w:val="22"/>
              </w:rPr>
              <w:t>Tęstinė atranka</w:t>
            </w:r>
          </w:p>
        </w:tc>
      </w:tr>
      <w:tr w:rsidR="00114FE1" w:rsidRPr="008D0637" w14:paraId="4FFAA173" w14:textId="77777777" w:rsidTr="2B76327C">
        <w:trPr>
          <w:gridAfter w:val="2"/>
          <w:wAfter w:w="286" w:type="dxa"/>
          <w:trHeight w:val="300"/>
        </w:trPr>
        <w:tc>
          <w:tcPr>
            <w:tcW w:w="507" w:type="dxa"/>
            <w:vMerge w:val="restart"/>
          </w:tcPr>
          <w:p w14:paraId="53C306D4" w14:textId="10F76161" w:rsidR="00114FE1" w:rsidRPr="008D0637" w:rsidRDefault="00114FE1"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14FE1" w:rsidRPr="008D0637" w:rsidRDefault="00114FE1" w:rsidP="00F6698A">
            <w:pPr>
              <w:rPr>
                <w:rFonts w:ascii="Times New Roman" w:hAnsi="Times New Roman" w:cs="Times New Roman"/>
                <w:b/>
                <w:bCs/>
              </w:rPr>
            </w:pPr>
          </w:p>
        </w:tc>
        <w:tc>
          <w:tcPr>
            <w:tcW w:w="9198" w:type="dxa"/>
            <w:gridSpan w:val="14"/>
          </w:tcPr>
          <w:p w14:paraId="563BD22B" w14:textId="0A04DF03" w:rsidR="00114FE1" w:rsidRPr="00CE57BB" w:rsidRDefault="00114FE1" w:rsidP="00BD0CF6">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14FE1" w:rsidRPr="008D0637" w14:paraId="15CCBE62" w14:textId="77777777" w:rsidTr="2B76327C">
        <w:trPr>
          <w:gridAfter w:val="2"/>
          <w:wAfter w:w="286" w:type="dxa"/>
          <w:trHeight w:val="300"/>
        </w:trPr>
        <w:tc>
          <w:tcPr>
            <w:tcW w:w="507" w:type="dxa"/>
            <w:vMerge/>
          </w:tcPr>
          <w:p w14:paraId="7DD79A99" w14:textId="77777777" w:rsidR="00114FE1" w:rsidRPr="511F09C8" w:rsidRDefault="00114FE1" w:rsidP="00F6698A">
            <w:pPr>
              <w:rPr>
                <w:rFonts w:ascii="Times New Roman" w:hAnsi="Times New Roman" w:cs="Times New Roman"/>
                <w:b/>
                <w:bCs/>
              </w:rPr>
            </w:pPr>
          </w:p>
        </w:tc>
        <w:tc>
          <w:tcPr>
            <w:tcW w:w="9198" w:type="dxa"/>
            <w:gridSpan w:val="14"/>
          </w:tcPr>
          <w:p w14:paraId="2F0960A1" w14:textId="59C22861" w:rsidR="00114FE1" w:rsidRPr="00061E65" w:rsidRDefault="490025BC" w:rsidP="36B15EF8">
            <w:pPr>
              <w:pStyle w:val="paragraph"/>
              <w:spacing w:before="0" w:beforeAutospacing="0" w:after="0" w:afterAutospacing="0"/>
              <w:textAlignment w:val="baseline"/>
              <w:rPr>
                <w:b/>
                <w:bCs/>
                <w:sz w:val="20"/>
                <w:szCs w:val="20"/>
              </w:rPr>
            </w:pPr>
            <w:r w:rsidRPr="36B15EF8">
              <w:rPr>
                <w:sz w:val="22"/>
                <w:szCs w:val="22"/>
              </w:rPr>
              <w:t>54 864 971,55</w:t>
            </w:r>
            <w:r w:rsidR="0021741F" w:rsidRPr="36B15EF8">
              <w:rPr>
                <w:sz w:val="22"/>
                <w:szCs w:val="22"/>
              </w:rPr>
              <w:t xml:space="preserve"> Eur</w:t>
            </w:r>
          </w:p>
        </w:tc>
      </w:tr>
      <w:tr w:rsidR="00B13739" w:rsidRPr="008D0637" w14:paraId="019E4077" w14:textId="77777777" w:rsidTr="2B76327C">
        <w:trPr>
          <w:gridAfter w:val="2"/>
          <w:wAfter w:w="286" w:type="dxa"/>
          <w:trHeight w:val="1209"/>
        </w:trPr>
        <w:tc>
          <w:tcPr>
            <w:tcW w:w="507" w:type="dxa"/>
          </w:tcPr>
          <w:p w14:paraId="3A7D3910" w14:textId="05ACCD0A" w:rsidR="00B13739" w:rsidRPr="511F09C8" w:rsidRDefault="00FE06A8" w:rsidP="00B13739">
            <w:pPr>
              <w:rPr>
                <w:rFonts w:ascii="Times New Roman" w:hAnsi="Times New Roman" w:cs="Times New Roman"/>
                <w:b/>
                <w:bCs/>
              </w:rPr>
            </w:pPr>
            <w:r>
              <w:rPr>
                <w:rFonts w:ascii="Times New Roman" w:hAnsi="Times New Roman" w:cs="Times New Roman"/>
                <w:b/>
                <w:bCs/>
              </w:rPr>
              <w:t>1.8.1.</w:t>
            </w:r>
          </w:p>
        </w:tc>
        <w:tc>
          <w:tcPr>
            <w:tcW w:w="2857" w:type="dxa"/>
            <w:gridSpan w:val="6"/>
          </w:tcPr>
          <w:p w14:paraId="7102F0E7" w14:textId="1D119963"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41" w:type="dxa"/>
            <w:gridSpan w:val="8"/>
          </w:tcPr>
          <w:p w14:paraId="473619DF" w14:textId="4D751B7E" w:rsidR="00B13739" w:rsidRPr="00D92E6E" w:rsidRDefault="00E02A14" w:rsidP="00B13739">
            <w:pPr>
              <w:pStyle w:val="paragraph"/>
              <w:spacing w:before="0" w:beforeAutospacing="0" w:after="0" w:afterAutospacing="0"/>
              <w:textAlignment w:val="baseline"/>
              <w:divId w:val="1528371443"/>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018B4E9E" w14:textId="77777777" w:rsidR="00B13739" w:rsidRPr="00F4449D" w:rsidRDefault="00B13739" w:rsidP="00B13739">
            <w:pPr>
              <w:pStyle w:val="paragraph"/>
              <w:spacing w:before="0" w:beforeAutospacing="0" w:after="0" w:afterAutospacing="0"/>
              <w:textAlignment w:val="baseline"/>
              <w:divId w:val="1097020724"/>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5853A544" w14:textId="77777777" w:rsidR="00B13739" w:rsidRPr="00F4449D" w:rsidRDefault="00B13739" w:rsidP="00B13739">
            <w:pPr>
              <w:pStyle w:val="paragraph"/>
              <w:spacing w:before="0" w:beforeAutospacing="0" w:after="0" w:afterAutospacing="0"/>
              <w:textAlignment w:val="baseline"/>
              <w:divId w:val="438179258"/>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BF7FF71" w14:textId="77777777" w:rsidR="00B13739" w:rsidRPr="00F4449D" w:rsidRDefault="00B13739" w:rsidP="00B13739">
            <w:pPr>
              <w:pStyle w:val="paragraph"/>
              <w:spacing w:before="0" w:beforeAutospacing="0" w:after="0" w:afterAutospacing="0"/>
              <w:textAlignment w:val="baseline"/>
              <w:divId w:val="135607596"/>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7423C577" w14:textId="77777777" w:rsidR="00B13739" w:rsidRDefault="00B13739" w:rsidP="00B13739">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w:t>
            </w:r>
            <w:proofErr w:type="spellStart"/>
            <w:r w:rsidRPr="00F4449D">
              <w:rPr>
                <w:rStyle w:val="normaltextrun"/>
                <w:sz w:val="22"/>
                <w:szCs w:val="22"/>
              </w:rPr>
              <w:t>eur</w:t>
            </w:r>
            <w:proofErr w:type="spellEnd"/>
            <w:r w:rsidRPr="00F4449D">
              <w:rPr>
                <w:rStyle w:val="normaltextrun"/>
                <w:sz w:val="22"/>
                <w:szCs w:val="22"/>
              </w:rPr>
              <w:t>.</w:t>
            </w:r>
            <w:r w:rsidRPr="00F4449D">
              <w:rPr>
                <w:rStyle w:val="eop"/>
                <w:sz w:val="22"/>
                <w:szCs w:val="22"/>
              </w:rPr>
              <w:t> </w:t>
            </w:r>
          </w:p>
          <w:p w14:paraId="18E0C2CF" w14:textId="140F59E9" w:rsidR="00AA1FE4" w:rsidRPr="00D92E6E" w:rsidRDefault="00AA1FE4" w:rsidP="00B13739">
            <w:pPr>
              <w:pStyle w:val="paragraph"/>
              <w:spacing w:before="0" w:beforeAutospacing="0" w:after="0" w:afterAutospacing="0"/>
              <w:textAlignment w:val="baseline"/>
              <w:rPr>
                <w:i/>
                <w:iCs/>
                <w:sz w:val="22"/>
                <w:szCs w:val="22"/>
              </w:rPr>
            </w:pPr>
          </w:p>
        </w:tc>
      </w:tr>
      <w:tr w:rsidR="00B13739" w:rsidRPr="008D0637" w14:paraId="425350F1" w14:textId="77777777" w:rsidTr="2B76327C">
        <w:trPr>
          <w:gridAfter w:val="2"/>
          <w:wAfter w:w="286" w:type="dxa"/>
          <w:trHeight w:val="1209"/>
        </w:trPr>
        <w:tc>
          <w:tcPr>
            <w:tcW w:w="507" w:type="dxa"/>
          </w:tcPr>
          <w:p w14:paraId="2F1BD0BA" w14:textId="3EDE36B9" w:rsidR="00B13739" w:rsidRPr="511F09C8" w:rsidRDefault="00FE06A8" w:rsidP="00B13739">
            <w:pPr>
              <w:rPr>
                <w:rFonts w:ascii="Times New Roman" w:hAnsi="Times New Roman" w:cs="Times New Roman"/>
                <w:b/>
                <w:bCs/>
              </w:rPr>
            </w:pPr>
            <w:r>
              <w:rPr>
                <w:rFonts w:ascii="Times New Roman" w:hAnsi="Times New Roman" w:cs="Times New Roman"/>
                <w:b/>
                <w:bCs/>
              </w:rPr>
              <w:t>1.8.2.</w:t>
            </w:r>
          </w:p>
        </w:tc>
        <w:tc>
          <w:tcPr>
            <w:tcW w:w="2857" w:type="dxa"/>
            <w:gridSpan w:val="6"/>
          </w:tcPr>
          <w:p w14:paraId="59232B96" w14:textId="2BF8FA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41" w:type="dxa"/>
            <w:gridSpan w:val="8"/>
          </w:tcPr>
          <w:p w14:paraId="0A661778" w14:textId="163375E2" w:rsidR="00B13739" w:rsidRDefault="48C2CDA1" w:rsidP="066E83EC">
            <w:pPr>
              <w:pStyle w:val="paragraph"/>
              <w:spacing w:before="0" w:beforeAutospacing="0" w:after="0" w:afterAutospacing="0"/>
              <w:textAlignment w:val="baseline"/>
              <w:divId w:val="950749339"/>
              <w:rPr>
                <w:sz w:val="22"/>
                <w:szCs w:val="22"/>
              </w:rPr>
            </w:pPr>
            <w:r w:rsidRPr="036CE27B">
              <w:rPr>
                <w:rStyle w:val="normaltextrun"/>
                <w:rFonts w:ascii="MS Gothic" w:eastAsia="MS Gothic" w:hAnsi="MS Gothic" w:cs="Segoe UI"/>
                <w:sz w:val="22"/>
                <w:szCs w:val="22"/>
              </w:rPr>
              <w:t>☐</w:t>
            </w:r>
            <w:r w:rsidRPr="036CE27B">
              <w:rPr>
                <w:rStyle w:val="normaltextrun"/>
                <w:b/>
                <w:bCs/>
                <w:sz w:val="22"/>
                <w:szCs w:val="22"/>
              </w:rPr>
              <w:t xml:space="preserve"> </w:t>
            </w:r>
            <w:r w:rsidRPr="036CE27B">
              <w:rPr>
                <w:rStyle w:val="contentcontrolboundarysink"/>
                <w:rFonts w:ascii="Calibri" w:hAnsi="Calibri" w:cs="Calibri"/>
                <w:sz w:val="22"/>
                <w:szCs w:val="22"/>
              </w:rPr>
              <w:t>​</w:t>
            </w:r>
            <w:r w:rsidRPr="036CE27B">
              <w:rPr>
                <w:rStyle w:val="normaltextrun"/>
                <w:b/>
                <w:bCs/>
                <w:sz w:val="22"/>
                <w:szCs w:val="22"/>
              </w:rPr>
              <w:t>EGADP subsidijos nepanaudotos lėšos</w:t>
            </w:r>
            <w:r w:rsidRPr="036CE27B">
              <w:rPr>
                <w:rStyle w:val="normaltextrun"/>
                <w:sz w:val="22"/>
                <w:szCs w:val="22"/>
              </w:rPr>
              <w:t xml:space="preserve"> </w:t>
            </w:r>
            <w:r w:rsidR="27C4E5B6" w:rsidRPr="036CE27B">
              <w:rPr>
                <w:sz w:val="22"/>
                <w:szCs w:val="22"/>
              </w:rPr>
              <w:t>54 864 971,55</w:t>
            </w:r>
            <w:r w:rsidR="2D69625A" w:rsidRPr="036CE27B">
              <w:rPr>
                <w:sz w:val="22"/>
                <w:szCs w:val="22"/>
              </w:rPr>
              <w:t xml:space="preserve"> Eur</w:t>
            </w:r>
          </w:p>
          <w:p w14:paraId="354C11CA" w14:textId="1D4FF9E1" w:rsidR="00AA1FE4" w:rsidRPr="00D92E6E" w:rsidRDefault="00AA1FE4" w:rsidP="5B2F1F97">
            <w:pPr>
              <w:pStyle w:val="paragraph"/>
              <w:spacing w:before="0" w:beforeAutospacing="0" w:after="0" w:afterAutospacing="0"/>
              <w:textAlignment w:val="baseline"/>
              <w:divId w:val="950749339"/>
              <w:rPr>
                <w:rFonts w:ascii="Segoe UI" w:hAnsi="Segoe UI" w:cs="Segoe UI"/>
                <w:sz w:val="18"/>
                <w:szCs w:val="18"/>
              </w:rPr>
            </w:pPr>
          </w:p>
        </w:tc>
      </w:tr>
      <w:tr w:rsidR="00B13739" w:rsidRPr="008D0637" w14:paraId="516EC0F8" w14:textId="77777777" w:rsidTr="2B76327C">
        <w:trPr>
          <w:gridAfter w:val="2"/>
          <w:wAfter w:w="286" w:type="dxa"/>
          <w:trHeight w:val="1209"/>
        </w:trPr>
        <w:tc>
          <w:tcPr>
            <w:tcW w:w="507" w:type="dxa"/>
          </w:tcPr>
          <w:p w14:paraId="69D3D5BE" w14:textId="4ADB4D7D" w:rsidR="00B13739" w:rsidRPr="511F09C8" w:rsidRDefault="00FE06A8" w:rsidP="00B13739">
            <w:pPr>
              <w:rPr>
                <w:rFonts w:ascii="Times New Roman" w:hAnsi="Times New Roman" w:cs="Times New Roman"/>
                <w:b/>
                <w:bCs/>
              </w:rPr>
            </w:pPr>
            <w:r>
              <w:rPr>
                <w:rFonts w:ascii="Times New Roman" w:hAnsi="Times New Roman" w:cs="Times New Roman"/>
                <w:b/>
                <w:bCs/>
              </w:rPr>
              <w:t>1.8.3.</w:t>
            </w:r>
          </w:p>
        </w:tc>
        <w:tc>
          <w:tcPr>
            <w:tcW w:w="2857" w:type="dxa"/>
            <w:gridSpan w:val="6"/>
          </w:tcPr>
          <w:p w14:paraId="7EBBD726" w14:textId="1BF78D8A"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41" w:type="dxa"/>
            <w:gridSpan w:val="8"/>
          </w:tcPr>
          <w:p w14:paraId="02FDAC72" w14:textId="19D75208" w:rsidR="00B13739" w:rsidRPr="00D92E6E" w:rsidRDefault="00E02A14" w:rsidP="000A77D1">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lang w:eastAsia="en-US"/>
              </w:rPr>
              <w:t xml:space="preserve"> </w:t>
            </w:r>
          </w:p>
          <w:p w14:paraId="58CD4590" w14:textId="77777777" w:rsidR="00B13739" w:rsidRPr="00F4449D" w:rsidRDefault="00B13739" w:rsidP="00B13739">
            <w:pPr>
              <w:pStyle w:val="paragraph"/>
              <w:spacing w:before="0" w:beforeAutospacing="0" w:after="0" w:afterAutospacing="0"/>
              <w:textAlignment w:val="baseline"/>
              <w:divId w:val="2093964820"/>
              <w:rPr>
                <w:rFonts w:ascii="Segoe UI" w:hAnsi="Segoe UI" w:cs="Segoe UI"/>
                <w:sz w:val="18"/>
                <w:szCs w:val="18"/>
              </w:rPr>
            </w:pPr>
            <w:r w:rsidRPr="5B2F1F97">
              <w:rPr>
                <w:rStyle w:val="contentcontrolboundarysink"/>
                <w:rFonts w:ascii="Calibri" w:hAnsi="Calibri" w:cs="Calibri"/>
                <w:sz w:val="22"/>
                <w:szCs w:val="22"/>
              </w:rPr>
              <w:t>​​</w:t>
            </w:r>
            <w:r w:rsidRPr="5B2F1F97">
              <w:rPr>
                <w:rStyle w:val="normaltextrun"/>
                <w:rFonts w:ascii="MS Gothic" w:eastAsia="MS Gothic" w:hAnsi="MS Gothic" w:cs="Segoe UI"/>
                <w:sz w:val="22"/>
                <w:szCs w:val="22"/>
              </w:rPr>
              <w:t>☐</w:t>
            </w:r>
            <w:r w:rsidRPr="5B2F1F97">
              <w:rPr>
                <w:rStyle w:val="normaltextrun"/>
                <w:b/>
                <w:bCs/>
                <w:sz w:val="22"/>
                <w:szCs w:val="22"/>
              </w:rPr>
              <w:t xml:space="preserve"> </w:t>
            </w:r>
            <w:r w:rsidRPr="5B2F1F97">
              <w:rPr>
                <w:rStyle w:val="contentcontrolboundarysink"/>
                <w:rFonts w:ascii="Calibri" w:hAnsi="Calibri" w:cs="Calibri"/>
                <w:sz w:val="22"/>
                <w:szCs w:val="22"/>
              </w:rPr>
              <w:t>​</w:t>
            </w:r>
            <w:r w:rsidRPr="5B2F1F97">
              <w:rPr>
                <w:rStyle w:val="normaltextrun"/>
                <w:b/>
                <w:bCs/>
                <w:sz w:val="22"/>
                <w:szCs w:val="22"/>
              </w:rPr>
              <w:t>EAGDP paskolos nepanaudotos lėšos</w:t>
            </w:r>
            <w:r w:rsidRPr="5B2F1F97">
              <w:rPr>
                <w:rStyle w:val="normaltextrun"/>
                <w:sz w:val="22"/>
                <w:szCs w:val="22"/>
              </w:rPr>
              <w:t xml:space="preserve"> _______ </w:t>
            </w:r>
            <w:proofErr w:type="spellStart"/>
            <w:r w:rsidRPr="5B2F1F97">
              <w:rPr>
                <w:rStyle w:val="normaltextrun"/>
                <w:sz w:val="22"/>
                <w:szCs w:val="22"/>
              </w:rPr>
              <w:t>eur</w:t>
            </w:r>
            <w:proofErr w:type="spellEnd"/>
            <w:r w:rsidRPr="5B2F1F97">
              <w:rPr>
                <w:rStyle w:val="normaltextrun"/>
                <w:sz w:val="22"/>
                <w:szCs w:val="22"/>
              </w:rPr>
              <w:t>.</w:t>
            </w:r>
            <w:r w:rsidRPr="5B2F1F97">
              <w:rPr>
                <w:rStyle w:val="eop"/>
                <w:sz w:val="22"/>
                <w:szCs w:val="22"/>
              </w:rPr>
              <w:t> </w:t>
            </w:r>
          </w:p>
          <w:p w14:paraId="0739DA0C" w14:textId="4DB0C0BF" w:rsidR="00B13739" w:rsidRPr="00D92E6E" w:rsidRDefault="00B13739" w:rsidP="5B2F1F97">
            <w:pPr>
              <w:pStyle w:val="paragraph"/>
              <w:spacing w:before="0" w:beforeAutospacing="0" w:after="0" w:afterAutospacing="0"/>
              <w:textAlignment w:val="baseline"/>
              <w:divId w:val="1449661238"/>
              <w:rPr>
                <w:rFonts w:ascii="Segoe UI" w:hAnsi="Segoe UI" w:cs="Segoe UI"/>
                <w:sz w:val="18"/>
                <w:szCs w:val="18"/>
              </w:rPr>
            </w:pPr>
          </w:p>
        </w:tc>
      </w:tr>
      <w:tr w:rsidR="00B13739" w:rsidRPr="008D0637" w14:paraId="15EA88F3" w14:textId="77777777" w:rsidTr="2B76327C">
        <w:trPr>
          <w:gridAfter w:val="2"/>
          <w:wAfter w:w="286" w:type="dxa"/>
          <w:trHeight w:val="612"/>
        </w:trPr>
        <w:tc>
          <w:tcPr>
            <w:tcW w:w="507" w:type="dxa"/>
          </w:tcPr>
          <w:p w14:paraId="20EDD64B" w14:textId="44F6C05D" w:rsidR="00B13739" w:rsidRPr="511F09C8" w:rsidRDefault="00FE06A8" w:rsidP="00B13739">
            <w:pPr>
              <w:rPr>
                <w:rFonts w:ascii="Times New Roman" w:hAnsi="Times New Roman" w:cs="Times New Roman"/>
                <w:b/>
                <w:bCs/>
              </w:rPr>
            </w:pPr>
            <w:r>
              <w:rPr>
                <w:rFonts w:ascii="Times New Roman" w:hAnsi="Times New Roman" w:cs="Times New Roman"/>
                <w:b/>
                <w:bCs/>
              </w:rPr>
              <w:t>1.8.4.</w:t>
            </w:r>
          </w:p>
        </w:tc>
        <w:tc>
          <w:tcPr>
            <w:tcW w:w="2857" w:type="dxa"/>
            <w:gridSpan w:val="6"/>
          </w:tcPr>
          <w:p w14:paraId="5F42B9CF" w14:textId="090EFE2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41" w:type="dxa"/>
            <w:gridSpan w:val="8"/>
          </w:tcPr>
          <w:p w14:paraId="1DDF2DBE" w14:textId="20857E82"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77406B3D" w14:textId="77777777" w:rsidTr="2B76327C">
        <w:trPr>
          <w:gridAfter w:val="2"/>
          <w:wAfter w:w="286" w:type="dxa"/>
          <w:trHeight w:val="408"/>
        </w:trPr>
        <w:tc>
          <w:tcPr>
            <w:tcW w:w="507" w:type="dxa"/>
          </w:tcPr>
          <w:p w14:paraId="1BFC2E9B" w14:textId="52851CE6" w:rsidR="00B13739" w:rsidRPr="511F09C8" w:rsidRDefault="00FE06A8" w:rsidP="00B13739">
            <w:pPr>
              <w:rPr>
                <w:rFonts w:ascii="Times New Roman" w:hAnsi="Times New Roman" w:cs="Times New Roman"/>
                <w:b/>
                <w:bCs/>
              </w:rPr>
            </w:pPr>
            <w:r>
              <w:rPr>
                <w:rFonts w:ascii="Times New Roman" w:hAnsi="Times New Roman" w:cs="Times New Roman"/>
                <w:b/>
                <w:bCs/>
              </w:rPr>
              <w:t>1.8.5.</w:t>
            </w:r>
          </w:p>
        </w:tc>
        <w:tc>
          <w:tcPr>
            <w:tcW w:w="2857" w:type="dxa"/>
            <w:gridSpan w:val="6"/>
          </w:tcPr>
          <w:p w14:paraId="3494AD00" w14:textId="0910B47E"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41" w:type="dxa"/>
            <w:gridSpan w:val="8"/>
          </w:tcPr>
          <w:p w14:paraId="46BDB7C9" w14:textId="2B8ECE1A" w:rsidR="00B13739" w:rsidRPr="00D92E6E" w:rsidRDefault="00E02A14" w:rsidP="00B13739">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B13739" w:rsidRPr="008D0637" w14:paraId="6818F3A2" w14:textId="77777777" w:rsidTr="2B76327C">
        <w:trPr>
          <w:gridAfter w:val="2"/>
          <w:wAfter w:w="286" w:type="dxa"/>
          <w:trHeight w:val="1209"/>
        </w:trPr>
        <w:tc>
          <w:tcPr>
            <w:tcW w:w="507" w:type="dxa"/>
          </w:tcPr>
          <w:p w14:paraId="7D5EFF76" w14:textId="7ED92932" w:rsidR="00B13739" w:rsidRPr="511F09C8" w:rsidRDefault="00FE06A8" w:rsidP="00B13739">
            <w:pPr>
              <w:rPr>
                <w:rFonts w:ascii="Times New Roman" w:hAnsi="Times New Roman" w:cs="Times New Roman"/>
                <w:b/>
                <w:bCs/>
              </w:rPr>
            </w:pPr>
            <w:r>
              <w:rPr>
                <w:rFonts w:ascii="Times New Roman" w:hAnsi="Times New Roman" w:cs="Times New Roman"/>
                <w:b/>
                <w:bCs/>
              </w:rPr>
              <w:t>1.8.6.</w:t>
            </w:r>
          </w:p>
        </w:tc>
        <w:tc>
          <w:tcPr>
            <w:tcW w:w="2857" w:type="dxa"/>
            <w:gridSpan w:val="6"/>
          </w:tcPr>
          <w:p w14:paraId="407B5F42" w14:textId="6ADFF512" w:rsidR="00B13739" w:rsidRPr="0049209E" w:rsidDel="002D1384" w:rsidRDefault="00B13739" w:rsidP="00B13739">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41" w:type="dxa"/>
            <w:gridSpan w:val="8"/>
          </w:tcPr>
          <w:p w14:paraId="58023786" w14:textId="1B2D1517" w:rsidR="00B13739" w:rsidRPr="00D92E6E" w:rsidRDefault="00E02A14" w:rsidP="00B13739">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0A77D1">
              <w:rPr>
                <w:rFonts w:eastAsiaTheme="minorHAnsi"/>
                <w:sz w:val="22"/>
                <w:szCs w:val="22"/>
                <w:lang w:eastAsia="en-US"/>
              </w:rPr>
              <w:t>Netaikoma</w:t>
            </w:r>
            <w:r>
              <w:rPr>
                <w:rFonts w:eastAsiaTheme="minorHAnsi"/>
                <w:i/>
                <w:iCs/>
                <w:color w:val="808080" w:themeColor="background1" w:themeShade="80"/>
                <w:sz w:val="22"/>
                <w:szCs w:val="22"/>
                <w:lang w:eastAsia="en-US"/>
              </w:rPr>
              <w:t xml:space="preserve"> </w:t>
            </w:r>
          </w:p>
        </w:tc>
      </w:tr>
      <w:tr w:rsidR="00F6698A" w:rsidRPr="008D0637" w14:paraId="7C64973F" w14:textId="77777777" w:rsidTr="2B76327C">
        <w:trPr>
          <w:gridAfter w:val="2"/>
          <w:wAfter w:w="286" w:type="dxa"/>
          <w:trHeight w:val="300"/>
        </w:trPr>
        <w:tc>
          <w:tcPr>
            <w:tcW w:w="507" w:type="dxa"/>
            <w:vMerge w:val="restart"/>
          </w:tcPr>
          <w:p w14:paraId="0E8F6B86" w14:textId="230B1A48"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98" w:type="dxa"/>
            <w:gridSpan w:val="14"/>
          </w:tcPr>
          <w:p w14:paraId="2F1CBBFD" w14:textId="0C8E0445" w:rsidR="00F6698A" w:rsidRPr="00CE57BB" w:rsidRDefault="00F6698A" w:rsidP="004950F6">
            <w:pPr>
              <w:pStyle w:val="paragraph"/>
              <w:spacing w:before="0" w:beforeAutospacing="0" w:after="0" w:afterAutospacing="0"/>
              <w:textAlignment w:val="baseline"/>
              <w:rPr>
                <w:sz w:val="22"/>
                <w:szCs w:val="22"/>
              </w:rPr>
            </w:pPr>
            <w:r w:rsidRPr="004950F6">
              <w:rPr>
                <w:b/>
                <w:bCs/>
                <w:sz w:val="22"/>
                <w:szCs w:val="22"/>
              </w:rPr>
              <w:t>Didžiausia galima skirti finansavimo lėšų suma JP projektui įgyvendinti (eurais)</w:t>
            </w:r>
          </w:p>
        </w:tc>
      </w:tr>
      <w:tr w:rsidR="00F6698A" w:rsidRPr="008D0637" w14:paraId="7EB09419" w14:textId="77777777" w:rsidTr="2B76327C">
        <w:trPr>
          <w:gridAfter w:val="2"/>
          <w:wAfter w:w="286" w:type="dxa"/>
          <w:trHeight w:val="300"/>
        </w:trPr>
        <w:tc>
          <w:tcPr>
            <w:tcW w:w="507" w:type="dxa"/>
            <w:vMerge/>
          </w:tcPr>
          <w:p w14:paraId="62FD9AD5" w14:textId="77777777" w:rsidR="00F6698A" w:rsidRPr="008D0637" w:rsidRDefault="00F6698A" w:rsidP="00F6698A">
            <w:pPr>
              <w:rPr>
                <w:rFonts w:ascii="Times New Roman" w:hAnsi="Times New Roman" w:cs="Times New Roman"/>
                <w:b/>
              </w:rPr>
            </w:pPr>
          </w:p>
        </w:tc>
        <w:tc>
          <w:tcPr>
            <w:tcW w:w="9198" w:type="dxa"/>
            <w:gridSpan w:val="14"/>
          </w:tcPr>
          <w:p w14:paraId="013BF938" w14:textId="35E569EA" w:rsidR="000A77D1" w:rsidRPr="00CE57BB" w:rsidRDefault="002133FE" w:rsidP="000A77D1">
            <w:pPr>
              <w:jc w:val="both"/>
              <w:rPr>
                <w:i/>
                <w:iCs/>
                <w:color w:val="808080" w:themeColor="background1" w:themeShade="80"/>
              </w:rPr>
            </w:pPr>
            <w:r w:rsidRPr="000A77D1">
              <w:rPr>
                <w:rFonts w:ascii="Times New Roman" w:hAnsi="Times New Roman" w:cs="Times New Roman"/>
              </w:rPr>
              <w:t>Netaikoma</w:t>
            </w:r>
            <w:r>
              <w:rPr>
                <w:rFonts w:ascii="Times New Roman" w:hAnsi="Times New Roman" w:cs="Times New Roman"/>
                <w:i/>
                <w:iCs/>
                <w:color w:val="808080" w:themeColor="background1" w:themeShade="80"/>
              </w:rPr>
              <w:t xml:space="preserve"> </w:t>
            </w:r>
          </w:p>
          <w:p w14:paraId="3629DA83" w14:textId="55FB1FAB" w:rsidR="00F6698A" w:rsidRPr="00CE57BB" w:rsidRDefault="00F6698A" w:rsidP="00F6698A">
            <w:pPr>
              <w:pStyle w:val="paragraph"/>
              <w:spacing w:before="0" w:beforeAutospacing="0" w:after="0" w:afterAutospacing="0"/>
              <w:textAlignment w:val="baseline"/>
              <w:rPr>
                <w:i/>
                <w:iCs/>
                <w:color w:val="808080" w:themeColor="background1" w:themeShade="80"/>
                <w:sz w:val="22"/>
                <w:szCs w:val="22"/>
              </w:rPr>
            </w:pPr>
          </w:p>
        </w:tc>
      </w:tr>
      <w:tr w:rsidR="00F6698A" w:rsidRPr="008D0637" w14:paraId="1FDAAD74" w14:textId="77777777" w:rsidTr="2B76327C">
        <w:trPr>
          <w:gridAfter w:val="2"/>
          <w:wAfter w:w="286" w:type="dxa"/>
          <w:trHeight w:val="300"/>
        </w:trPr>
        <w:tc>
          <w:tcPr>
            <w:tcW w:w="507" w:type="dxa"/>
            <w:vMerge w:val="restart"/>
          </w:tcPr>
          <w:p w14:paraId="012FCCC3" w14:textId="7BFC073B"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98" w:type="dxa"/>
            <w:gridSpan w:val="14"/>
            <w:vAlign w:val="center"/>
          </w:tcPr>
          <w:p w14:paraId="21CF1162" w14:textId="4D81088F"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6698A" w:rsidRPr="008D0637" w14:paraId="1290F9B2" w14:textId="77777777" w:rsidTr="2B76327C">
        <w:trPr>
          <w:gridAfter w:val="2"/>
          <w:wAfter w:w="286" w:type="dxa"/>
          <w:trHeight w:val="300"/>
        </w:trPr>
        <w:tc>
          <w:tcPr>
            <w:tcW w:w="507" w:type="dxa"/>
            <w:vMerge/>
          </w:tcPr>
          <w:p w14:paraId="233CF9BF" w14:textId="77777777" w:rsidR="00F6698A" w:rsidRPr="008D0637" w:rsidRDefault="00F6698A" w:rsidP="00F6698A">
            <w:pPr>
              <w:rPr>
                <w:rFonts w:ascii="Times New Roman" w:hAnsi="Times New Roman" w:cs="Times New Roman"/>
                <w:b/>
              </w:rPr>
            </w:pPr>
          </w:p>
        </w:tc>
        <w:tc>
          <w:tcPr>
            <w:tcW w:w="9198" w:type="dxa"/>
            <w:gridSpan w:val="14"/>
            <w:vAlign w:val="center"/>
          </w:tcPr>
          <w:p w14:paraId="7545D1DD" w14:textId="01AF31BF" w:rsidR="00F6698A" w:rsidRPr="00544DD4" w:rsidRDefault="0E38D209" w:rsidP="2B76327C">
            <w:pPr>
              <w:pStyle w:val="paragraph"/>
              <w:spacing w:before="0" w:beforeAutospacing="0" w:after="0" w:afterAutospacing="0"/>
              <w:jc w:val="both"/>
              <w:textAlignment w:val="baseline"/>
            </w:pPr>
            <w:r w:rsidRPr="2B76327C">
              <w:rPr>
                <w:rStyle w:val="normaltextrun"/>
                <w:sz w:val="22"/>
                <w:szCs w:val="22"/>
              </w:rPr>
              <w:t>35 proc.</w:t>
            </w:r>
            <w:r w:rsidR="5E9D768E" w:rsidRPr="2B76327C">
              <w:rPr>
                <w:rStyle w:val="normaltextrun"/>
                <w:sz w:val="22"/>
                <w:szCs w:val="22"/>
              </w:rPr>
              <w:t xml:space="preserve"> </w:t>
            </w:r>
            <w:r w:rsidR="007E6A61" w:rsidRPr="2B76327C">
              <w:rPr>
                <w:rStyle w:val="normaltextrun"/>
                <w:sz w:val="22"/>
                <w:szCs w:val="22"/>
              </w:rPr>
              <w:t xml:space="preserve">nuo fiksuotojo </w:t>
            </w:r>
            <w:r w:rsidR="00100DEB" w:rsidRPr="2B76327C">
              <w:rPr>
                <w:rStyle w:val="normaltextrun"/>
                <w:sz w:val="22"/>
                <w:szCs w:val="22"/>
              </w:rPr>
              <w:t>vieneto įkainio</w:t>
            </w:r>
            <w:r w:rsidR="2E333DD6" w:rsidRPr="2B76327C">
              <w:rPr>
                <w:rStyle w:val="normaltextrun"/>
                <w:sz w:val="22"/>
                <w:szCs w:val="22"/>
              </w:rPr>
              <w:t xml:space="preserve"> </w:t>
            </w:r>
            <w:r w:rsidR="2E333DD6" w:rsidRPr="2B76327C">
              <w:rPr>
                <w:rStyle w:val="normaltextrun"/>
                <w:color w:val="000000" w:themeColor="text1"/>
                <w:sz w:val="22"/>
                <w:szCs w:val="22"/>
              </w:rPr>
              <w:t>nurodyto 2.7 papunktyje</w:t>
            </w:r>
          </w:p>
        </w:tc>
      </w:tr>
      <w:tr w:rsidR="00F6698A" w:rsidRPr="008D0637" w14:paraId="026123BE" w14:textId="77777777" w:rsidTr="2B76327C">
        <w:trPr>
          <w:gridAfter w:val="2"/>
          <w:wAfter w:w="286" w:type="dxa"/>
          <w:trHeight w:val="300"/>
        </w:trPr>
        <w:tc>
          <w:tcPr>
            <w:tcW w:w="507" w:type="dxa"/>
            <w:vMerge w:val="restart"/>
          </w:tcPr>
          <w:p w14:paraId="04B1A443" w14:textId="0EAE62CA" w:rsidR="00F6698A" w:rsidRPr="008D0637" w:rsidRDefault="00F6698A" w:rsidP="00F6698A">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98" w:type="dxa"/>
            <w:gridSpan w:val="14"/>
          </w:tcPr>
          <w:p w14:paraId="2DF746BA" w14:textId="01673098" w:rsidR="00F6698A" w:rsidRPr="00CE57BB" w:rsidRDefault="00F6698A" w:rsidP="00F6698A">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6698A" w:rsidRPr="008D0637" w14:paraId="0ECCC5B9" w14:textId="77777777" w:rsidTr="2B76327C">
        <w:trPr>
          <w:gridAfter w:val="2"/>
          <w:wAfter w:w="286" w:type="dxa"/>
          <w:trHeight w:val="300"/>
        </w:trPr>
        <w:tc>
          <w:tcPr>
            <w:tcW w:w="507" w:type="dxa"/>
            <w:vMerge/>
          </w:tcPr>
          <w:p w14:paraId="63A4DF27" w14:textId="77777777" w:rsidR="00F6698A" w:rsidRPr="008D0637" w:rsidRDefault="00F6698A" w:rsidP="00F6698A">
            <w:pPr>
              <w:rPr>
                <w:rFonts w:ascii="Times New Roman" w:hAnsi="Times New Roman" w:cs="Times New Roman"/>
                <w:b/>
              </w:rPr>
            </w:pPr>
          </w:p>
        </w:tc>
        <w:tc>
          <w:tcPr>
            <w:tcW w:w="9198" w:type="dxa"/>
            <w:gridSpan w:val="14"/>
          </w:tcPr>
          <w:p w14:paraId="4711BEAD" w14:textId="443CD6A2" w:rsidR="00F6698A" w:rsidRPr="00544DD4" w:rsidRDefault="14251EE5" w:rsidP="36B15EF8">
            <w:pPr>
              <w:pStyle w:val="paragraph"/>
              <w:tabs>
                <w:tab w:val="num" w:pos="400"/>
              </w:tabs>
              <w:spacing w:before="0" w:beforeAutospacing="0" w:after="0" w:afterAutospacing="0"/>
              <w:jc w:val="both"/>
              <w:textAlignment w:val="baseline"/>
              <w:rPr>
                <w:rFonts w:ascii="Segoe UI" w:hAnsi="Segoe UI" w:cs="Segoe UI"/>
                <w:sz w:val="18"/>
                <w:szCs w:val="18"/>
              </w:rPr>
            </w:pPr>
            <w:r w:rsidRPr="36B15EF8">
              <w:rPr>
                <w:rStyle w:val="normaltextrun"/>
                <w:sz w:val="22"/>
                <w:szCs w:val="22"/>
              </w:rPr>
              <w:t>6</w:t>
            </w:r>
            <w:r w:rsidR="17949F70" w:rsidRPr="36B15EF8">
              <w:rPr>
                <w:rStyle w:val="normaltextrun"/>
                <w:sz w:val="22"/>
                <w:szCs w:val="22"/>
              </w:rPr>
              <w:t>5 proc. </w:t>
            </w:r>
            <w:r w:rsidR="00100DEB" w:rsidRPr="36B15EF8">
              <w:rPr>
                <w:rStyle w:val="normaltextrun"/>
                <w:sz w:val="22"/>
                <w:szCs w:val="22"/>
              </w:rPr>
              <w:t>nuo fiksuotojo vieneto įkainio</w:t>
            </w:r>
          </w:p>
        </w:tc>
      </w:tr>
      <w:tr w:rsidR="00F6698A" w:rsidRPr="008D0637" w14:paraId="3166D02B" w14:textId="77777777" w:rsidTr="2B76327C">
        <w:trPr>
          <w:trHeight w:val="300"/>
        </w:trPr>
        <w:tc>
          <w:tcPr>
            <w:tcW w:w="9991" w:type="dxa"/>
            <w:gridSpan w:val="17"/>
            <w:shd w:val="clear" w:color="auto" w:fill="D0CECE" w:themeFill="background2" w:themeFillShade="E6"/>
          </w:tcPr>
          <w:p w14:paraId="5E212DE3" w14:textId="3E786545" w:rsidR="00F6698A" w:rsidRPr="00CE57BB" w:rsidRDefault="00F6698A" w:rsidP="00F6698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6698A" w:rsidRPr="009437C4" w14:paraId="4590A99E" w14:textId="77777777" w:rsidTr="2B76327C">
        <w:trPr>
          <w:gridAfter w:val="1"/>
          <w:wAfter w:w="11" w:type="dxa"/>
          <w:trHeight w:val="326"/>
        </w:trPr>
        <w:tc>
          <w:tcPr>
            <w:tcW w:w="507" w:type="dxa"/>
            <w:vMerge w:val="restart"/>
          </w:tcPr>
          <w:p w14:paraId="0EB4B01F" w14:textId="025E347D" w:rsidR="00F6698A" w:rsidRPr="00CE57BB" w:rsidRDefault="00F6698A" w:rsidP="00F6698A">
            <w:pPr>
              <w:ind w:right="-539"/>
              <w:rPr>
                <w:rFonts w:ascii="Times New Roman" w:hAnsi="Times New Roman" w:cs="Times New Roman"/>
                <w:b/>
                <w:bCs/>
              </w:rPr>
            </w:pPr>
            <w:r w:rsidRPr="018F7897">
              <w:rPr>
                <w:rFonts w:ascii="Times New Roman" w:hAnsi="Times New Roman" w:cs="Times New Roman"/>
                <w:b/>
                <w:bCs/>
              </w:rPr>
              <w:t>2.1.</w:t>
            </w:r>
          </w:p>
        </w:tc>
        <w:tc>
          <w:tcPr>
            <w:tcW w:w="9473" w:type="dxa"/>
            <w:gridSpan w:val="15"/>
          </w:tcPr>
          <w:p w14:paraId="73AD0CE8" w14:textId="6237C41F" w:rsidR="00F6698A" w:rsidRPr="00CE57BB" w:rsidRDefault="00F6698A" w:rsidP="00F6698A">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6698A" w:rsidRPr="009437C4" w14:paraId="5C0A66BF" w14:textId="77777777" w:rsidTr="2B76327C">
        <w:trPr>
          <w:gridAfter w:val="1"/>
          <w:wAfter w:w="11" w:type="dxa"/>
          <w:trHeight w:val="428"/>
        </w:trPr>
        <w:tc>
          <w:tcPr>
            <w:tcW w:w="507" w:type="dxa"/>
            <w:vMerge/>
          </w:tcPr>
          <w:p w14:paraId="59C7E1F9" w14:textId="77777777" w:rsidR="00F6698A" w:rsidRPr="00CE57BB" w:rsidRDefault="00F6698A" w:rsidP="00F6698A">
            <w:pPr>
              <w:rPr>
                <w:rFonts w:ascii="Times New Roman" w:hAnsi="Times New Roman" w:cs="Times New Roman"/>
                <w:b/>
              </w:rPr>
            </w:pPr>
          </w:p>
        </w:tc>
        <w:tc>
          <w:tcPr>
            <w:tcW w:w="9473" w:type="dxa"/>
            <w:gridSpan w:val="15"/>
          </w:tcPr>
          <w:p w14:paraId="6383FC03" w14:textId="423D1798" w:rsidR="00F6698A" w:rsidRDefault="007B6EBD" w:rsidP="00F6698A">
            <w:pPr>
              <w:rPr>
                <w:rFonts w:ascii="Times New Roman" w:eastAsia="Times New Roman" w:hAnsi="Times New Roman" w:cs="Times New Roman"/>
                <w:i/>
                <w:iCs/>
              </w:rPr>
            </w:pPr>
            <w:r w:rsidRPr="000A77D1">
              <w:rPr>
                <w:rFonts w:ascii="Times New Roman" w:eastAsia="Times New Roman" w:hAnsi="Times New Roman" w:cs="Times New Roman"/>
              </w:rPr>
              <w:t>Saulės elektrinių iki 500 kW (toliau – mažos galios saulės elektrinės) įrengimas</w:t>
            </w:r>
            <w:r w:rsidR="00D41FAC">
              <w:rPr>
                <w:rFonts w:ascii="Times New Roman" w:eastAsia="Times New Roman" w:hAnsi="Times New Roman" w:cs="Times New Roman"/>
              </w:rPr>
              <w:t xml:space="preserve"> </w:t>
            </w:r>
            <w:r w:rsidR="00D41FAC" w:rsidRPr="00D41FAC">
              <w:rPr>
                <w:rFonts w:ascii="Times New Roman" w:eastAsia="Times New Roman" w:hAnsi="Times New Roman" w:cs="Times New Roman"/>
              </w:rPr>
              <w:t>(neapima jau pastatytos saulės elektrinės galios didinimo).</w:t>
            </w:r>
          </w:p>
        </w:tc>
      </w:tr>
      <w:tr w:rsidR="00F6698A" w:rsidRPr="009437C4" w14:paraId="21503FEB" w14:textId="77777777" w:rsidTr="2B76327C">
        <w:trPr>
          <w:gridAfter w:val="1"/>
          <w:wAfter w:w="11" w:type="dxa"/>
          <w:trHeight w:val="300"/>
        </w:trPr>
        <w:tc>
          <w:tcPr>
            <w:tcW w:w="507" w:type="dxa"/>
            <w:vMerge w:val="restart"/>
          </w:tcPr>
          <w:p w14:paraId="63B304EE" w14:textId="73BE010E" w:rsidR="00F6698A" w:rsidRPr="00CE57BB" w:rsidRDefault="00F6698A" w:rsidP="00F6698A">
            <w:pPr>
              <w:rPr>
                <w:rFonts w:ascii="Times New Roman" w:hAnsi="Times New Roman" w:cs="Times New Roman"/>
                <w:b/>
              </w:rPr>
            </w:pPr>
            <w:r w:rsidRPr="008D0637">
              <w:rPr>
                <w:rFonts w:ascii="Times New Roman" w:hAnsi="Times New Roman" w:cs="Times New Roman"/>
                <w:b/>
              </w:rPr>
              <w:t>2.2.</w:t>
            </w:r>
          </w:p>
        </w:tc>
        <w:tc>
          <w:tcPr>
            <w:tcW w:w="9473" w:type="dxa"/>
            <w:gridSpan w:val="15"/>
          </w:tcPr>
          <w:p w14:paraId="15846779" w14:textId="47F10345" w:rsidR="00F6698A" w:rsidRDefault="00F6698A" w:rsidP="00F6698A">
            <w:r w:rsidRPr="6B1B04CC">
              <w:rPr>
                <w:rFonts w:ascii="Times New Roman" w:eastAsia="Times New Roman" w:hAnsi="Times New Roman" w:cs="Times New Roman"/>
                <w:b/>
                <w:bCs/>
              </w:rPr>
              <w:t>Galimi JP projektų pareiškėjai</w:t>
            </w:r>
          </w:p>
        </w:tc>
      </w:tr>
      <w:tr w:rsidR="00F6698A" w:rsidRPr="009437C4" w14:paraId="0748EAF2" w14:textId="77777777" w:rsidTr="2B76327C">
        <w:trPr>
          <w:gridAfter w:val="1"/>
          <w:wAfter w:w="11" w:type="dxa"/>
          <w:trHeight w:val="339"/>
        </w:trPr>
        <w:tc>
          <w:tcPr>
            <w:tcW w:w="507" w:type="dxa"/>
            <w:vMerge/>
          </w:tcPr>
          <w:p w14:paraId="1EB0CE99" w14:textId="77777777" w:rsidR="00F6698A" w:rsidRPr="00CE57BB" w:rsidRDefault="00F6698A" w:rsidP="00F6698A">
            <w:pPr>
              <w:rPr>
                <w:rFonts w:ascii="Times New Roman" w:hAnsi="Times New Roman" w:cs="Times New Roman"/>
                <w:b/>
              </w:rPr>
            </w:pPr>
          </w:p>
        </w:tc>
        <w:tc>
          <w:tcPr>
            <w:tcW w:w="9473" w:type="dxa"/>
            <w:gridSpan w:val="15"/>
          </w:tcPr>
          <w:p w14:paraId="0D32E9BC" w14:textId="5491C77B" w:rsidR="00321E09" w:rsidRDefault="5041C81B" w:rsidP="00310CFB">
            <w:pPr>
              <w:pStyle w:val="ListParagraph"/>
              <w:numPr>
                <w:ilvl w:val="0"/>
                <w:numId w:val="21"/>
              </w:numPr>
              <w:ind w:left="400"/>
              <w:rPr>
                <w:rFonts w:ascii="Times New Roman" w:eastAsia="Times New Roman" w:hAnsi="Times New Roman" w:cs="Times New Roman"/>
              </w:rPr>
            </w:pPr>
            <w:r w:rsidRPr="066E83EC">
              <w:rPr>
                <w:rFonts w:ascii="Times New Roman" w:eastAsia="Times New Roman" w:hAnsi="Times New Roman" w:cs="Times New Roman"/>
              </w:rPr>
              <w:t xml:space="preserve">Labai mažos ir mažos įmonės (toliau - </w:t>
            </w:r>
            <w:r w:rsidR="7B49FA43" w:rsidRPr="066E83EC">
              <w:rPr>
                <w:rFonts w:ascii="Times New Roman" w:eastAsia="Times New Roman" w:hAnsi="Times New Roman" w:cs="Times New Roman"/>
              </w:rPr>
              <w:t>LMMĮ</w:t>
            </w:r>
            <w:r w:rsidR="5C68E51C" w:rsidRPr="066E83EC">
              <w:rPr>
                <w:rFonts w:ascii="Times New Roman" w:eastAsia="Times New Roman" w:hAnsi="Times New Roman" w:cs="Times New Roman"/>
              </w:rPr>
              <w:t>)</w:t>
            </w:r>
            <w:r w:rsidR="7B49FA43" w:rsidRPr="066E83EC">
              <w:rPr>
                <w:rFonts w:ascii="Times New Roman" w:eastAsia="Times New Roman" w:hAnsi="Times New Roman" w:cs="Times New Roman"/>
              </w:rPr>
              <w:t>, registruotos ne trumpiau nei 1 metus iki paraiškos pateikimo;</w:t>
            </w:r>
          </w:p>
          <w:p w14:paraId="59443909" w14:textId="3DCDC92F" w:rsidR="00321E09" w:rsidRPr="000A77D1" w:rsidRDefault="00843D13" w:rsidP="00310CFB">
            <w:pPr>
              <w:pStyle w:val="ListParagraph"/>
              <w:numPr>
                <w:ilvl w:val="0"/>
                <w:numId w:val="21"/>
              </w:numPr>
              <w:ind w:left="400"/>
              <w:rPr>
                <w:rFonts w:ascii="Times New Roman" w:eastAsia="Times New Roman" w:hAnsi="Times New Roman" w:cs="Times New Roman"/>
              </w:rPr>
            </w:pPr>
            <w:r w:rsidRPr="000A77D1">
              <w:rPr>
                <w:rFonts w:ascii="Times New Roman" w:eastAsia="Times New Roman" w:hAnsi="Times New Roman" w:cs="Times New Roman"/>
              </w:rPr>
              <w:t xml:space="preserve">ūkininkai, atitinkantys LMMĮ statusą, kurių ūkiai iki paraiškos pateikimo ne trumpiau nei 1 metus įregistruoti Ūkininkų ūkių registre; </w:t>
            </w:r>
          </w:p>
          <w:p w14:paraId="06ED2DDC" w14:textId="545E40A3" w:rsidR="00321E09" w:rsidRPr="000A77D1" w:rsidRDefault="621FA674" w:rsidP="00310CFB">
            <w:pPr>
              <w:pStyle w:val="ListParagraph"/>
              <w:numPr>
                <w:ilvl w:val="0"/>
                <w:numId w:val="21"/>
              </w:numPr>
              <w:ind w:left="400"/>
              <w:rPr>
                <w:rFonts w:ascii="Times New Roman" w:hAnsi="Times New Roman" w:cs="Times New Roman"/>
              </w:rPr>
            </w:pPr>
            <w:r w:rsidRPr="066E83EC">
              <w:rPr>
                <w:rFonts w:ascii="Times New Roman" w:hAnsi="Times New Roman" w:cs="Times New Roman"/>
              </w:rPr>
              <w:t>Atsinaujinančių išteklių energ</w:t>
            </w:r>
            <w:r w:rsidR="34CA0CC4" w:rsidRPr="066E83EC">
              <w:rPr>
                <w:rFonts w:ascii="Times New Roman" w:hAnsi="Times New Roman" w:cs="Times New Roman"/>
              </w:rPr>
              <w:t>ijos</w:t>
            </w:r>
            <w:r w:rsidRPr="066E83EC">
              <w:rPr>
                <w:rFonts w:ascii="Times New Roman" w:hAnsi="Times New Roman" w:cs="Times New Roman"/>
              </w:rPr>
              <w:t xml:space="preserve"> bendrijos (toliau</w:t>
            </w:r>
            <w:r w:rsidR="66E2402A" w:rsidRPr="066E83EC">
              <w:rPr>
                <w:rFonts w:ascii="Times New Roman" w:hAnsi="Times New Roman" w:cs="Times New Roman"/>
              </w:rPr>
              <w:t xml:space="preserve"> – </w:t>
            </w:r>
            <w:r w:rsidR="7BDB8C5F" w:rsidRPr="066E83EC">
              <w:rPr>
                <w:rFonts w:ascii="Times New Roman" w:hAnsi="Times New Roman" w:cs="Times New Roman"/>
              </w:rPr>
              <w:t>AIEB</w:t>
            </w:r>
            <w:r w:rsidR="66E2402A" w:rsidRPr="066E83EC">
              <w:rPr>
                <w:rFonts w:ascii="Times New Roman" w:hAnsi="Times New Roman" w:cs="Times New Roman"/>
              </w:rPr>
              <w:t>)</w:t>
            </w:r>
            <w:r w:rsidR="650E0783" w:rsidRPr="066E83EC">
              <w:rPr>
                <w:rFonts w:ascii="Times New Roman" w:hAnsi="Times New Roman" w:cs="Times New Roman"/>
              </w:rPr>
              <w:t xml:space="preserve">, </w:t>
            </w:r>
            <w:r w:rsidR="650E0783" w:rsidRPr="066E83EC">
              <w:rPr>
                <w:rStyle w:val="normaltextrun"/>
                <w:rFonts w:ascii="Times New Roman" w:hAnsi="Times New Roman" w:cs="Times New Roman"/>
              </w:rPr>
              <w:t>kai dalininkais nėra vidutinės įmonės</w:t>
            </w:r>
            <w:r w:rsidR="582EFA60" w:rsidRPr="066E83EC">
              <w:rPr>
                <w:rStyle w:val="normaltextrun"/>
                <w:rFonts w:ascii="Times New Roman" w:hAnsi="Times New Roman" w:cs="Times New Roman"/>
              </w:rPr>
              <w:t xml:space="preserve"> ir kai bent vienas dalininkas yra LMMĮ arba ūkininkas, atitinkantis LMMĮ statusą</w:t>
            </w:r>
            <w:r w:rsidR="7BDB8C5F" w:rsidRPr="066E83EC">
              <w:rPr>
                <w:rFonts w:ascii="Times New Roman" w:hAnsi="Times New Roman" w:cs="Times New Roman"/>
              </w:rPr>
              <w:t>;</w:t>
            </w:r>
          </w:p>
          <w:p w14:paraId="506C57AE" w14:textId="384CABD2" w:rsidR="00321E09" w:rsidRPr="000A77D1" w:rsidRDefault="363C8D7E" w:rsidP="00310CFB">
            <w:pPr>
              <w:pStyle w:val="ListParagraph"/>
              <w:numPr>
                <w:ilvl w:val="0"/>
                <w:numId w:val="21"/>
              </w:numPr>
              <w:ind w:left="400"/>
              <w:rPr>
                <w:rFonts w:ascii="Times New Roman" w:hAnsi="Times New Roman" w:cs="Times New Roman"/>
              </w:rPr>
            </w:pPr>
            <w:r w:rsidRPr="066E83EC">
              <w:rPr>
                <w:rFonts w:ascii="Times New Roman" w:hAnsi="Times New Roman" w:cs="Times New Roman"/>
              </w:rPr>
              <w:t>Piliečių energ</w:t>
            </w:r>
            <w:r w:rsidR="6E3C0AF8" w:rsidRPr="066E83EC">
              <w:rPr>
                <w:rFonts w:ascii="Times New Roman" w:hAnsi="Times New Roman" w:cs="Times New Roman"/>
              </w:rPr>
              <w:t>etikos bendrijos (toliau</w:t>
            </w:r>
            <w:r w:rsidR="2AC79173" w:rsidRPr="066E83EC">
              <w:rPr>
                <w:rFonts w:ascii="Times New Roman" w:hAnsi="Times New Roman" w:cs="Times New Roman"/>
              </w:rPr>
              <w:t xml:space="preserve"> – </w:t>
            </w:r>
            <w:r w:rsidR="7BDB8C5F" w:rsidRPr="066E83EC">
              <w:rPr>
                <w:rFonts w:ascii="Times New Roman" w:hAnsi="Times New Roman" w:cs="Times New Roman"/>
              </w:rPr>
              <w:t>PEB</w:t>
            </w:r>
            <w:r w:rsidR="2AC79173" w:rsidRPr="066E83EC">
              <w:rPr>
                <w:rFonts w:ascii="Times New Roman" w:hAnsi="Times New Roman" w:cs="Times New Roman"/>
              </w:rPr>
              <w:t>)</w:t>
            </w:r>
            <w:r w:rsidR="650E0783" w:rsidRPr="066E83EC">
              <w:rPr>
                <w:rFonts w:ascii="Times New Roman" w:hAnsi="Times New Roman" w:cs="Times New Roman"/>
              </w:rPr>
              <w:t xml:space="preserve">, </w:t>
            </w:r>
            <w:r w:rsidR="650E0783" w:rsidRPr="066E83EC">
              <w:rPr>
                <w:rStyle w:val="normaltextrun"/>
                <w:rFonts w:ascii="Times New Roman" w:hAnsi="Times New Roman" w:cs="Times New Roman"/>
              </w:rPr>
              <w:t>kai dalininkais nėra vidutinės ir (ar) didelės įmonės</w:t>
            </w:r>
            <w:r w:rsidR="193BFB26" w:rsidRPr="066E83EC">
              <w:rPr>
                <w:rStyle w:val="normaltextrun"/>
                <w:rFonts w:ascii="Times New Roman" w:hAnsi="Times New Roman" w:cs="Times New Roman"/>
              </w:rPr>
              <w:t xml:space="preserve"> ir kai bent vienas dalininkas yra LMMĮ arba ūkininkas, atitinkantis LMMĮ statusą</w:t>
            </w:r>
            <w:r w:rsidR="7BDB8C5F" w:rsidRPr="066E83EC">
              <w:rPr>
                <w:rFonts w:ascii="Times New Roman" w:hAnsi="Times New Roman" w:cs="Times New Roman"/>
              </w:rPr>
              <w:t>;</w:t>
            </w:r>
          </w:p>
          <w:p w14:paraId="4661BA7E" w14:textId="22C43561" w:rsidR="00F6698A" w:rsidRPr="00544DD4" w:rsidRDefault="59B4E481" w:rsidP="00310CFB">
            <w:pPr>
              <w:pStyle w:val="ListParagraph"/>
              <w:numPr>
                <w:ilvl w:val="0"/>
                <w:numId w:val="21"/>
              </w:numPr>
              <w:ind w:left="400"/>
              <w:rPr>
                <w:rFonts w:ascii="Times New Roman" w:hAnsi="Times New Roman" w:cs="Times New Roman"/>
              </w:rPr>
            </w:pPr>
            <w:r w:rsidRPr="36B15EF8">
              <w:rPr>
                <w:rFonts w:ascii="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7DD11FA8" w:rsidRPr="36B15EF8">
              <w:rPr>
                <w:rFonts w:ascii="Times New Roman" w:hAnsi="Times New Roman" w:cs="Times New Roman"/>
              </w:rPr>
              <w:t xml:space="preserve"> ir kai bent vienas dalininkas yra LMMĮ arba ūkininkas, atitinkantis LMMĮ statusą</w:t>
            </w:r>
            <w:r w:rsidRPr="36B15EF8">
              <w:rPr>
                <w:rFonts w:ascii="Times New Roman" w:hAnsi="Times New Roman" w:cs="Times New Roman"/>
              </w:rPr>
              <w:t>.</w:t>
            </w:r>
          </w:p>
        </w:tc>
      </w:tr>
      <w:tr w:rsidR="00F6698A" w14:paraId="55776F26" w14:textId="77777777" w:rsidTr="2B76327C">
        <w:trPr>
          <w:gridAfter w:val="1"/>
          <w:wAfter w:w="11" w:type="dxa"/>
          <w:trHeight w:val="356"/>
        </w:trPr>
        <w:tc>
          <w:tcPr>
            <w:tcW w:w="507" w:type="dxa"/>
            <w:vMerge w:val="restart"/>
          </w:tcPr>
          <w:p w14:paraId="7C901F95" w14:textId="6F5066D4" w:rsidR="00F6698A" w:rsidRDefault="00F6698A" w:rsidP="00F6698A">
            <w:pPr>
              <w:rPr>
                <w:rFonts w:ascii="Times New Roman" w:hAnsi="Times New Roman" w:cs="Times New Roman"/>
                <w:b/>
                <w:bCs/>
              </w:rPr>
            </w:pPr>
            <w:r>
              <w:rPr>
                <w:rFonts w:ascii="Times New Roman" w:hAnsi="Times New Roman" w:cs="Times New Roman"/>
                <w:b/>
                <w:bCs/>
              </w:rPr>
              <w:t>2.3.</w:t>
            </w:r>
          </w:p>
        </w:tc>
        <w:tc>
          <w:tcPr>
            <w:tcW w:w="9473" w:type="dxa"/>
            <w:gridSpan w:val="15"/>
          </w:tcPr>
          <w:p w14:paraId="45FAE7F3" w14:textId="46D86D1B" w:rsidR="00F6698A" w:rsidRDefault="00F6698A" w:rsidP="00F6698A">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F6698A" w14:paraId="635CA04A" w14:textId="77777777" w:rsidTr="2B76327C">
        <w:trPr>
          <w:gridAfter w:val="1"/>
          <w:wAfter w:w="11" w:type="dxa"/>
          <w:trHeight w:val="356"/>
        </w:trPr>
        <w:tc>
          <w:tcPr>
            <w:tcW w:w="507" w:type="dxa"/>
            <w:vMerge/>
          </w:tcPr>
          <w:p w14:paraId="1693DE17" w14:textId="77777777" w:rsidR="00F6698A" w:rsidRDefault="00F6698A" w:rsidP="00F6698A"/>
        </w:tc>
        <w:tc>
          <w:tcPr>
            <w:tcW w:w="9473" w:type="dxa"/>
            <w:gridSpan w:val="15"/>
          </w:tcPr>
          <w:p w14:paraId="695F1F97" w14:textId="343FA773" w:rsidR="00D85044" w:rsidRDefault="008B4C4F" w:rsidP="00F6698A">
            <w:pPr>
              <w:jc w:val="both"/>
              <w:rPr>
                <w:rFonts w:ascii="Times New Roman" w:eastAsia="Times New Roman" w:hAnsi="Times New Roman" w:cs="Times New Roman"/>
                <w:sz w:val="20"/>
                <w:szCs w:val="20"/>
              </w:rPr>
            </w:pPr>
            <w:sdt>
              <w:sdtPr>
                <w:rPr>
                  <w:bCs/>
                  <w:color w:val="000000"/>
                  <w:lang w:eastAsia="lt-LT"/>
                </w:rPr>
                <w:id w:val="-1719268112"/>
                <w14:checkbox>
                  <w14:checked w14:val="1"/>
                  <w14:checkedState w14:val="2612" w14:font="MS Gothic"/>
                  <w14:uncheckedState w14:val="2610" w14:font="MS Gothic"/>
                </w14:checkbox>
              </w:sdtPr>
              <w:sdtContent>
                <w:r w:rsidR="00D85044">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 xml:space="preserve">Viešasis </w:t>
            </w:r>
          </w:p>
          <w:p w14:paraId="7318FD37" w14:textId="6C41B1E9" w:rsidR="00F6698A" w:rsidRDefault="008B4C4F" w:rsidP="00F6698A">
            <w:pPr>
              <w:jc w:val="both"/>
              <w:rPr>
                <w:rFonts w:ascii="Times New Roman" w:eastAsia="Times New Roman" w:hAnsi="Times New Roman" w:cs="Times New Roman"/>
                <w:sz w:val="20"/>
                <w:szCs w:val="20"/>
              </w:rPr>
            </w:pPr>
            <w:sdt>
              <w:sdtPr>
                <w:rPr>
                  <w:bCs/>
                  <w:color w:val="000000"/>
                  <w:lang w:eastAsia="lt-LT"/>
                </w:rPr>
                <w:id w:val="-539741572"/>
                <w14:checkbox>
                  <w14:checked w14:val="1"/>
                  <w14:checkedState w14:val="2612" w14:font="MS Gothic"/>
                  <w14:uncheckedState w14:val="2610" w14:font="MS Gothic"/>
                </w14:checkbox>
              </w:sdtPr>
              <w:sdtContent>
                <w:r w:rsidR="00A5429C">
                  <w:rPr>
                    <w:rFonts w:ascii="MS Gothic" w:eastAsia="MS Gothic" w:hAnsi="MS Gothic" w:hint="eastAsia"/>
                    <w:bCs/>
                    <w:color w:val="000000"/>
                    <w:lang w:eastAsia="lt-LT"/>
                  </w:rPr>
                  <w:t>☒</w:t>
                </w:r>
              </w:sdtContent>
            </w:sdt>
            <w:r w:rsidR="00F6698A" w:rsidRPr="008C62E2">
              <w:rPr>
                <w:rFonts w:ascii="Times New Roman" w:eastAsia="Times New Roman" w:hAnsi="Times New Roman" w:cs="Times New Roman"/>
                <w:sz w:val="20"/>
                <w:szCs w:val="20"/>
              </w:rPr>
              <w:t xml:space="preserve"> </w:t>
            </w:r>
            <w:r w:rsidR="00F6698A" w:rsidRPr="000A77D1">
              <w:rPr>
                <w:rFonts w:ascii="Times New Roman" w:eastAsia="Times New Roman" w:hAnsi="Times New Roman" w:cs="Times New Roman"/>
              </w:rPr>
              <w:t>Privatusis</w:t>
            </w:r>
          </w:p>
        </w:tc>
      </w:tr>
      <w:tr w:rsidR="00F6698A" w:rsidRPr="008D0637" w14:paraId="7586E493" w14:textId="3ABA23E7" w:rsidTr="2B76327C">
        <w:trPr>
          <w:gridAfter w:val="1"/>
          <w:wAfter w:w="11" w:type="dxa"/>
          <w:trHeight w:val="356"/>
        </w:trPr>
        <w:tc>
          <w:tcPr>
            <w:tcW w:w="507" w:type="dxa"/>
            <w:vMerge w:val="restart"/>
          </w:tcPr>
          <w:p w14:paraId="6AB3EF4A" w14:textId="7522A0AC" w:rsidR="00F6698A" w:rsidRPr="00CE57BB" w:rsidRDefault="00F6698A" w:rsidP="00F6698A">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473" w:type="dxa"/>
            <w:gridSpan w:val="15"/>
          </w:tcPr>
          <w:p w14:paraId="7837E55F" w14:textId="1AFF31B2" w:rsidR="00F6698A" w:rsidRDefault="00F6698A" w:rsidP="00F669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F6698A" w:rsidRPr="008D0637" w14:paraId="64F90658" w14:textId="77777777" w:rsidTr="2B76327C">
        <w:trPr>
          <w:gridAfter w:val="1"/>
          <w:wAfter w:w="11" w:type="dxa"/>
          <w:trHeight w:val="504"/>
        </w:trPr>
        <w:tc>
          <w:tcPr>
            <w:tcW w:w="507" w:type="dxa"/>
            <w:vMerge/>
          </w:tcPr>
          <w:p w14:paraId="4B9F8AF2" w14:textId="77777777" w:rsidR="00F6698A" w:rsidRPr="005A6025" w:rsidRDefault="00F6698A" w:rsidP="00F6698A">
            <w:pPr>
              <w:rPr>
                <w:rFonts w:ascii="Times New Roman" w:hAnsi="Times New Roman" w:cs="Times New Roman"/>
                <w:b/>
              </w:rPr>
            </w:pPr>
          </w:p>
        </w:tc>
        <w:tc>
          <w:tcPr>
            <w:tcW w:w="9473" w:type="dxa"/>
            <w:gridSpan w:val="15"/>
          </w:tcPr>
          <w:p w14:paraId="42A23C88" w14:textId="16D45E42" w:rsidR="00F6698A" w:rsidRPr="20A539BE" w:rsidRDefault="00435B5A" w:rsidP="00F6698A">
            <w:pPr>
              <w:jc w:val="both"/>
              <w:rPr>
                <w:rFonts w:ascii="Times New Roman" w:hAnsi="Times New Roman" w:cs="Times New Roman"/>
                <w:b/>
                <w:bCs/>
              </w:rPr>
            </w:pPr>
            <w:r w:rsidRPr="000A77D1">
              <w:rPr>
                <w:rFonts w:ascii="Times New Roman" w:eastAsia="Times New Roman" w:hAnsi="Times New Roman" w:cs="Times New Roman"/>
              </w:rPr>
              <w:t>Sukurti nauji elektros energijos gamybos iš atsinaujinančių energijos išteklių pajėgumai, MW.</w:t>
            </w:r>
          </w:p>
        </w:tc>
      </w:tr>
      <w:bookmarkEnd w:id="0"/>
      <w:tr w:rsidR="00F6698A" w:rsidRPr="008D0637" w14:paraId="4F3A267D" w14:textId="0B1D7091" w:rsidTr="2B76327C">
        <w:trPr>
          <w:gridAfter w:val="1"/>
          <w:wAfter w:w="11" w:type="dxa"/>
          <w:trHeight w:val="321"/>
        </w:trPr>
        <w:tc>
          <w:tcPr>
            <w:tcW w:w="507" w:type="dxa"/>
            <w:vMerge w:val="restart"/>
          </w:tcPr>
          <w:p w14:paraId="0BE955DD" w14:textId="4DE2FC47"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473" w:type="dxa"/>
            <w:gridSpan w:val="15"/>
          </w:tcPr>
          <w:p w14:paraId="3D4A0A41" w14:textId="65D9F277" w:rsidR="00F6698A" w:rsidRPr="00CE57BB" w:rsidRDefault="00F6698A" w:rsidP="00F6698A">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6698A" w:rsidRPr="008D0637" w14:paraId="45BBF41D" w14:textId="77777777" w:rsidTr="2B76327C">
        <w:trPr>
          <w:gridAfter w:val="1"/>
          <w:wAfter w:w="11" w:type="dxa"/>
          <w:trHeight w:val="551"/>
        </w:trPr>
        <w:tc>
          <w:tcPr>
            <w:tcW w:w="507" w:type="dxa"/>
            <w:vMerge/>
          </w:tcPr>
          <w:p w14:paraId="18853072" w14:textId="77777777" w:rsidR="00F6698A" w:rsidRPr="008D0637" w:rsidRDefault="00F6698A" w:rsidP="00F6698A">
            <w:pPr>
              <w:rPr>
                <w:rFonts w:ascii="Times New Roman" w:hAnsi="Times New Roman" w:cs="Times New Roman"/>
                <w:b/>
              </w:rPr>
            </w:pPr>
          </w:p>
        </w:tc>
        <w:tc>
          <w:tcPr>
            <w:tcW w:w="9473" w:type="dxa"/>
            <w:gridSpan w:val="15"/>
            <w:shd w:val="clear" w:color="auto" w:fill="auto"/>
          </w:tcPr>
          <w:p w14:paraId="48A0391D" w14:textId="1A622415" w:rsidR="00F6698A" w:rsidRPr="00CE57BB" w:rsidRDefault="00435B5A" w:rsidP="00F6698A">
            <w:pPr>
              <w:jc w:val="both"/>
              <w:rPr>
                <w:rFonts w:ascii="Times New Roman" w:hAnsi="Times New Roman" w:cs="Times New Roman"/>
              </w:rPr>
            </w:pPr>
            <w:r w:rsidRPr="000A77D1">
              <w:rPr>
                <w:rFonts w:ascii="Times New Roman" w:hAnsi="Times New Roman" w:cs="Times New Roman"/>
              </w:rPr>
              <w:t>Netaikoma</w:t>
            </w:r>
          </w:p>
        </w:tc>
      </w:tr>
      <w:tr w:rsidR="00F6698A" w:rsidRPr="009437C4" w14:paraId="049F9F24" w14:textId="77777777" w:rsidTr="2B76327C">
        <w:trPr>
          <w:gridAfter w:val="1"/>
          <w:wAfter w:w="11" w:type="dxa"/>
          <w:trHeight w:val="244"/>
        </w:trPr>
        <w:tc>
          <w:tcPr>
            <w:tcW w:w="507" w:type="dxa"/>
            <w:vMerge w:val="restart"/>
          </w:tcPr>
          <w:p w14:paraId="5CACFE1E" w14:textId="17F51194" w:rsidR="00F6698A" w:rsidRPr="00CE57BB"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473" w:type="dxa"/>
            <w:gridSpan w:val="15"/>
          </w:tcPr>
          <w:p w14:paraId="0B5D4889" w14:textId="136E2786" w:rsidR="00F6698A" w:rsidRDefault="00F6698A" w:rsidP="00F6698A">
            <w:r w:rsidRPr="6B1B04CC">
              <w:rPr>
                <w:rFonts w:ascii="Times New Roman" w:eastAsia="Times New Roman" w:hAnsi="Times New Roman" w:cs="Times New Roman"/>
                <w:b/>
                <w:bCs/>
              </w:rPr>
              <w:t>Reikalavimai JP projektams</w:t>
            </w:r>
          </w:p>
        </w:tc>
      </w:tr>
      <w:tr w:rsidR="0012397F" w:rsidRPr="0012397F" w14:paraId="6D9E33C3" w14:textId="77777777" w:rsidTr="2B76327C">
        <w:trPr>
          <w:gridAfter w:val="1"/>
          <w:wAfter w:w="11" w:type="dxa"/>
          <w:trHeight w:val="629"/>
        </w:trPr>
        <w:tc>
          <w:tcPr>
            <w:tcW w:w="507" w:type="dxa"/>
            <w:vMerge/>
          </w:tcPr>
          <w:p w14:paraId="7AA8DFBF" w14:textId="77777777" w:rsidR="00F6698A" w:rsidRPr="00CE57BB" w:rsidRDefault="00F6698A" w:rsidP="00F6698A">
            <w:pPr>
              <w:rPr>
                <w:rFonts w:ascii="Times New Roman" w:hAnsi="Times New Roman" w:cs="Times New Roman"/>
                <w:b/>
              </w:rPr>
            </w:pPr>
          </w:p>
        </w:tc>
        <w:tc>
          <w:tcPr>
            <w:tcW w:w="9473" w:type="dxa"/>
            <w:gridSpan w:val="15"/>
          </w:tcPr>
          <w:p w14:paraId="2E42D283" w14:textId="2317EB92" w:rsidR="00F6698A" w:rsidRDefault="0025550D" w:rsidP="00310CFB">
            <w:pPr>
              <w:pStyle w:val="ListParagraph"/>
              <w:numPr>
                <w:ilvl w:val="0"/>
                <w:numId w:val="22"/>
              </w:numPr>
              <w:ind w:left="400"/>
              <w:rPr>
                <w:rFonts w:ascii="Times New Roman" w:hAnsi="Times New Roman" w:cs="Times New Roman"/>
              </w:rPr>
            </w:pPr>
            <w:r w:rsidRPr="0025550D">
              <w:rPr>
                <w:rFonts w:ascii="Times New Roman" w:eastAsia="Times New Roman" w:hAnsi="Times New Roman" w:cs="Times New Roman"/>
              </w:rPr>
              <w:t>Pagal vieną kvietimą teikti paraiškas vienas JP projekto pareiškėjas gali teikti tik vieną</w:t>
            </w:r>
            <w:r w:rsidR="00BF59ED">
              <w:rPr>
                <w:rFonts w:ascii="Times New Roman" w:eastAsia="Times New Roman" w:hAnsi="Times New Roman" w:cs="Times New Roman"/>
              </w:rPr>
              <w:t xml:space="preserve"> </w:t>
            </w:r>
            <w:r w:rsidR="0012397F" w:rsidRPr="000A77D1">
              <w:rPr>
                <w:rFonts w:ascii="Times New Roman" w:eastAsia="Times New Roman" w:hAnsi="Times New Roman" w:cs="Times New Roman"/>
              </w:rPr>
              <w:t xml:space="preserve">paraišką. </w:t>
            </w:r>
            <w:r w:rsidR="008651D7">
              <w:rPr>
                <w:rFonts w:ascii="Times New Roman" w:eastAsia="Times New Roman" w:hAnsi="Times New Roman" w:cs="Times New Roman"/>
              </w:rPr>
              <w:t>JP projekto p</w:t>
            </w:r>
            <w:r w:rsidR="0012397F" w:rsidRPr="000A77D1">
              <w:rPr>
                <w:rFonts w:ascii="Times New Roman" w:eastAsia="Times New Roman" w:hAnsi="Times New Roman" w:cs="Times New Roman"/>
              </w:rPr>
              <w:t>areiškėjas paraiškoje gali nurodyti kelis nekilnojamojo turto objektus, kuriuose siekia įrengti mažos galios saulės elektrinę</w:t>
            </w:r>
            <w:r w:rsidR="00FA21DC">
              <w:rPr>
                <w:rFonts w:ascii="Times New Roman" w:eastAsia="Times New Roman" w:hAnsi="Times New Roman" w:cs="Times New Roman"/>
              </w:rPr>
              <w:t xml:space="preserve"> </w:t>
            </w:r>
            <w:r w:rsidR="00FA21DC" w:rsidRPr="00D41FAC">
              <w:rPr>
                <w:rFonts w:ascii="Times New Roman" w:eastAsia="Times New Roman" w:hAnsi="Times New Roman" w:cs="Times New Roman"/>
              </w:rPr>
              <w:t>(neapima jau pastatytos saulės elektrinės galios didinimo)</w:t>
            </w:r>
            <w:r w:rsidR="0012397F" w:rsidRPr="000A77D1">
              <w:rPr>
                <w:rFonts w:ascii="Times New Roman" w:eastAsia="Times New Roman" w:hAnsi="Times New Roman" w:cs="Times New Roman"/>
              </w:rPr>
              <w:t xml:space="preserve">, jei bendra planuojamų įrengti saulės elektrinių įrengtoji galia ne didesnė nei 500 kW;  </w:t>
            </w:r>
            <w:r w:rsidR="00F6698A" w:rsidRPr="000A77D1">
              <w:rPr>
                <w:rFonts w:ascii="Times New Roman" w:hAnsi="Times New Roman" w:cs="Times New Roman"/>
              </w:rPr>
              <w:t xml:space="preserve"> </w:t>
            </w:r>
          </w:p>
          <w:p w14:paraId="08CEC194" w14:textId="77777777" w:rsidR="0012397F" w:rsidRDefault="0012397F" w:rsidP="00310CFB">
            <w:pPr>
              <w:pStyle w:val="ListParagraph"/>
              <w:numPr>
                <w:ilvl w:val="0"/>
                <w:numId w:val="22"/>
              </w:numPr>
              <w:ind w:left="400"/>
              <w:rPr>
                <w:rFonts w:ascii="Times New Roman" w:hAnsi="Times New Roman" w:cs="Times New Roman"/>
              </w:rPr>
            </w:pPr>
            <w:r>
              <w:rPr>
                <w:rFonts w:ascii="Times New Roman" w:hAnsi="Times New Roman" w:cs="Times New Roman"/>
              </w:rPr>
              <w:t>Partneriai nėra galimi</w:t>
            </w:r>
            <w:r w:rsidR="00D6122B">
              <w:rPr>
                <w:rFonts w:ascii="Times New Roman" w:hAnsi="Times New Roman" w:cs="Times New Roman"/>
              </w:rPr>
              <w:t>;</w:t>
            </w:r>
          </w:p>
          <w:p w14:paraId="6C184D0E" w14:textId="43DAAB62" w:rsidR="00D6122B" w:rsidRDefault="007F50D5" w:rsidP="00310CFB">
            <w:pPr>
              <w:pStyle w:val="ListParagraph"/>
              <w:numPr>
                <w:ilvl w:val="0"/>
                <w:numId w:val="22"/>
              </w:numPr>
              <w:ind w:left="400"/>
              <w:rPr>
                <w:rFonts w:ascii="Times New Roman" w:hAnsi="Times New Roman" w:cs="Times New Roman"/>
              </w:rPr>
            </w:pPr>
            <w:r w:rsidRPr="007F50D5">
              <w:rPr>
                <w:rFonts w:ascii="Times New Roman" w:hAnsi="Times New Roman" w:cs="Times New Roman"/>
              </w:rPr>
              <w:t xml:space="preserve">JP projektas įgyvendinamas </w:t>
            </w:r>
            <w:r w:rsidR="003034E2">
              <w:rPr>
                <w:rFonts w:ascii="Times New Roman" w:hAnsi="Times New Roman" w:cs="Times New Roman"/>
              </w:rPr>
              <w:t xml:space="preserve">JP projekto </w:t>
            </w:r>
            <w:r w:rsidRPr="007F50D5">
              <w:rPr>
                <w:rFonts w:ascii="Times New Roman" w:hAnsi="Times New Roman" w:cs="Times New Roman"/>
              </w:rPr>
              <w:t>pareiškėjo nuosavybės teise ar kitais teisėtais pagrindais ne mažiau kaip 5 metus po JP projekto finansavimo pabaigos valdomame nekilnojamajame turte. Nuosavybės teisė ar kiti teisėto valdymo pagrindai iki paraiškos pateikimo privalo būti registruoti Nekilnojamojo turto registre</w:t>
            </w:r>
            <w:r w:rsidR="00751F06">
              <w:rPr>
                <w:rFonts w:ascii="Times New Roman" w:hAnsi="Times New Roman" w:cs="Times New Roman"/>
              </w:rPr>
              <w:t>;</w:t>
            </w:r>
          </w:p>
          <w:p w14:paraId="58B4B746" w14:textId="77777777" w:rsidR="00751F06" w:rsidRDefault="4EBA2F25"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Finansavimas neteikiamas JP projektams, vykdomiems ne Lietuvos Respublikos teritorijoje;</w:t>
            </w:r>
          </w:p>
          <w:p w14:paraId="5105946F" w14:textId="7980A34B" w:rsidR="2D7C5486" w:rsidRDefault="2D7C5486" w:rsidP="1C2F23D9">
            <w:pPr>
              <w:pStyle w:val="ListParagraph"/>
              <w:numPr>
                <w:ilvl w:val="0"/>
                <w:numId w:val="22"/>
              </w:numPr>
              <w:ind w:left="400"/>
              <w:rPr>
                <w:rFonts w:ascii="Times New Roman" w:hAnsi="Times New Roman" w:cs="Times New Roman"/>
              </w:rPr>
            </w:pPr>
            <w:r w:rsidRPr="78B03BAA">
              <w:rPr>
                <w:rFonts w:ascii="Times New Roman" w:hAnsi="Times New Roman" w:cs="Times New Roman"/>
              </w:rPr>
              <w:t>Finansavimas nėra skiriamas JP projektams, kai saulės elektrinės įsigyjamos iš kitų asmenų, kurie jas stato ir eksploatuoja vadovaudamiesi Lietuvos Respublikos atsinaujinančių išteklių energetikos įstatymo 20</w:t>
            </w:r>
            <w:r w:rsidRPr="78B03BAA">
              <w:rPr>
                <w:rFonts w:ascii="Times New Roman" w:hAnsi="Times New Roman" w:cs="Times New Roman"/>
                <w:vertAlign w:val="superscript"/>
              </w:rPr>
              <w:t>1</w:t>
            </w:r>
            <w:r w:rsidRPr="78B03BAA">
              <w:rPr>
                <w:rFonts w:ascii="Times New Roman" w:hAnsi="Times New Roman" w:cs="Times New Roman"/>
              </w:rPr>
              <w:t xml:space="preserve"> straipsnio 8 dalimi.</w:t>
            </w:r>
          </w:p>
          <w:p w14:paraId="7970FF2A" w14:textId="77777777" w:rsidR="00401DB2" w:rsidRDefault="00401DB2" w:rsidP="00310CFB">
            <w:pPr>
              <w:ind w:left="400"/>
              <w:rPr>
                <w:rFonts w:ascii="Times New Roman" w:hAnsi="Times New Roman" w:cs="Times New Roman"/>
              </w:rPr>
            </w:pPr>
          </w:p>
          <w:p w14:paraId="20F1AE9D" w14:textId="77777777" w:rsidR="00401DB2" w:rsidRPr="004C6182" w:rsidRDefault="00401DB2" w:rsidP="00310CFB">
            <w:pPr>
              <w:ind w:left="400"/>
              <w:rPr>
                <w:rFonts w:ascii="Times New Roman" w:hAnsi="Times New Roman" w:cs="Times New Roman"/>
                <w:b/>
                <w:bCs/>
              </w:rPr>
            </w:pPr>
            <w:r w:rsidRPr="004C6182">
              <w:rPr>
                <w:rFonts w:ascii="Times New Roman" w:hAnsi="Times New Roman" w:cs="Times New Roman"/>
                <w:b/>
                <w:bCs/>
              </w:rPr>
              <w:t>Išlaidų tinkamumo reikalavimai</w:t>
            </w:r>
            <w:r w:rsidR="00544DD4" w:rsidRPr="004C6182">
              <w:rPr>
                <w:rFonts w:ascii="Times New Roman" w:hAnsi="Times New Roman" w:cs="Times New Roman"/>
                <w:b/>
                <w:bCs/>
              </w:rPr>
              <w:t>:</w:t>
            </w:r>
          </w:p>
          <w:p w14:paraId="2DD8739C" w14:textId="77777777" w:rsidR="00544DD4" w:rsidRDefault="1D478B29"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Tinkamos finansuoti JP projekto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Taisyklės) išdėstytus projekto išlaidoms taikomus reikalavimus;</w:t>
            </w:r>
          </w:p>
          <w:p w14:paraId="272EE452" w14:textId="77777777" w:rsidR="00D47CBB" w:rsidRDefault="1C63DC79"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JP projekto tinkamos finansuoti išlaidos: mažos galios saulės modulių įsigijimo išlaidos; įtampos keitiklių įsigijimo išlaidos; mažos galios saulės elektrinės montavimo darbų išlaidos; kitų mažos galios saulės elektrinės įrengimui reikalingų komponentų įsigijimo išlaidos (mažos galios saulės elektrinės laikančiosios konstrukcijos, viršįtampių apsauga, kabeliai, kitos medžiagos (varžtai ir kiti montavimui reikalingi komponentai).</w:t>
            </w:r>
            <w:r w:rsidR="6E5C79E1" w:rsidRPr="1C2F23D9">
              <w:rPr>
                <w:rFonts w:ascii="Times New Roman" w:hAnsi="Times New Roman" w:cs="Times New Roman"/>
              </w:rPr>
              <w:t xml:space="preserve"> Įranga ir susiję komponentai turi būti nauji ir nenaudoti;</w:t>
            </w:r>
          </w:p>
          <w:p w14:paraId="563D6627" w14:textId="77777777" w:rsidR="00FB54DA" w:rsidRDefault="53957EEC"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JP projekto išlaidos yra tinkamos finansuoti tik nuo paraiškos pateikimo JP vykdytojui (viešajai įstaigai Lietuvos energetikos agentūrai, toliau – LEA) dienos;</w:t>
            </w:r>
          </w:p>
          <w:p w14:paraId="7C22E7A5" w14:textId="5167DA0D" w:rsidR="00731C3F" w:rsidRDefault="275BB2AC" w:rsidP="00310CFB">
            <w:pPr>
              <w:pStyle w:val="ListParagraph"/>
              <w:numPr>
                <w:ilvl w:val="0"/>
                <w:numId w:val="22"/>
              </w:numPr>
              <w:ind w:left="400"/>
              <w:rPr>
                <w:rFonts w:ascii="Times New Roman" w:hAnsi="Times New Roman" w:cs="Times New Roman"/>
              </w:rPr>
            </w:pPr>
            <w:r w:rsidRPr="066E83EC">
              <w:rPr>
                <w:rFonts w:ascii="Times New Roman" w:hAnsi="Times New Roman" w:cs="Times New Roman"/>
              </w:rPr>
              <w:t xml:space="preserve">Jeigu JP projektas, kuriam prašoma finansavimo, pradedamas įgyvendinti iki paraiškos pateikimo </w:t>
            </w:r>
            <w:r w:rsidR="53A902C9" w:rsidRPr="066E83EC">
              <w:rPr>
                <w:rFonts w:ascii="Times New Roman" w:hAnsi="Times New Roman" w:cs="Times New Roman"/>
              </w:rPr>
              <w:t>LEA</w:t>
            </w:r>
            <w:r w:rsidRPr="066E83EC">
              <w:rPr>
                <w:rFonts w:ascii="Times New Roman" w:hAnsi="Times New Roman" w:cs="Times New Roman"/>
              </w:rPr>
              <w:t xml:space="preserve"> dienos (</w:t>
            </w:r>
            <w:r w:rsidR="4A53EB3D" w:rsidRPr="066E83EC">
              <w:rPr>
                <w:rFonts w:ascii="Times New Roman" w:hAnsi="Times New Roman" w:cs="Times New Roman"/>
              </w:rPr>
              <w:t>pasirašoma kvietimo 2.6</w:t>
            </w:r>
            <w:r w:rsidR="6C3EF751" w:rsidRPr="066E83EC">
              <w:rPr>
                <w:rFonts w:ascii="Times New Roman" w:hAnsi="Times New Roman" w:cs="Times New Roman"/>
              </w:rPr>
              <w:t xml:space="preserve"> papunkčio </w:t>
            </w:r>
            <w:r w:rsidR="13A96E47" w:rsidRPr="066E83EC">
              <w:rPr>
                <w:rFonts w:ascii="Times New Roman" w:hAnsi="Times New Roman" w:cs="Times New Roman"/>
              </w:rPr>
              <w:t>7</w:t>
            </w:r>
            <w:r w:rsidR="6C3EF751" w:rsidRPr="066E83EC">
              <w:rPr>
                <w:rFonts w:ascii="Times New Roman" w:hAnsi="Times New Roman" w:cs="Times New Roman"/>
              </w:rPr>
              <w:t xml:space="preserve"> dalyje</w:t>
            </w:r>
            <w:r w:rsidR="4A53EB3D" w:rsidRPr="066E83EC">
              <w:rPr>
                <w:rFonts w:ascii="Times New Roman" w:hAnsi="Times New Roman" w:cs="Times New Roman"/>
              </w:rPr>
              <w:t xml:space="preserve"> išvardytų komponentų pirkimo–pardavimo sutartis arba pradedami montavimo darbai</w:t>
            </w:r>
            <w:r w:rsidRPr="066E83EC">
              <w:rPr>
                <w:rFonts w:ascii="Times New Roman" w:hAnsi="Times New Roman" w:cs="Times New Roman"/>
              </w:rPr>
              <w:t>), visas JP projektas tampa netinkamas ir jam finansavimas neskiriamas</w:t>
            </w:r>
            <w:r w:rsidR="760510FE" w:rsidRPr="066E83EC">
              <w:rPr>
                <w:rFonts w:ascii="Times New Roman" w:hAnsi="Times New Roman" w:cs="Times New Roman"/>
              </w:rPr>
              <w:t>;</w:t>
            </w:r>
          </w:p>
          <w:p w14:paraId="6CC52174" w14:textId="54735D4B" w:rsidR="008510B7" w:rsidRDefault="18216716"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 xml:space="preserve">Pridėtinės vertės mokestis yra netinkamos finansuoti </w:t>
            </w:r>
            <w:r w:rsidR="424F03B0" w:rsidRPr="1C2F23D9">
              <w:rPr>
                <w:rFonts w:ascii="Times New Roman" w:hAnsi="Times New Roman" w:cs="Times New Roman"/>
              </w:rPr>
              <w:t xml:space="preserve">JP </w:t>
            </w:r>
            <w:r w:rsidRPr="1C2F23D9">
              <w:rPr>
                <w:rFonts w:ascii="Times New Roman" w:hAnsi="Times New Roman" w:cs="Times New Roman"/>
              </w:rPr>
              <w:t>projekto išlaidos</w:t>
            </w:r>
            <w:r w:rsidR="3B2FB864" w:rsidRPr="1C2F23D9">
              <w:rPr>
                <w:rFonts w:ascii="Times New Roman" w:hAnsi="Times New Roman" w:cs="Times New Roman"/>
              </w:rPr>
              <w:t>;</w:t>
            </w:r>
          </w:p>
          <w:p w14:paraId="01CB44BD" w14:textId="2FF68DFB" w:rsidR="00D820CE" w:rsidRDefault="65EB0D55"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JP projektų viešinimo išlaidos yra netinkamos finansuoti išlaidos</w:t>
            </w:r>
            <w:r w:rsidR="3B2FB864" w:rsidRPr="1C2F23D9">
              <w:rPr>
                <w:rFonts w:ascii="Times New Roman" w:hAnsi="Times New Roman" w:cs="Times New Roman"/>
              </w:rPr>
              <w:t>;</w:t>
            </w:r>
          </w:p>
          <w:p w14:paraId="2FFC3657" w14:textId="6F5AF603" w:rsidR="00651ABC" w:rsidRDefault="3B2FB864"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JP projektų vykdytojams projekto administravimo išlaidos yra netinkamos finansuoti išlaidos.</w:t>
            </w:r>
          </w:p>
          <w:p w14:paraId="496FA99F" w14:textId="59A8F1AD" w:rsidR="00865AB9" w:rsidRPr="00544DD4" w:rsidRDefault="090D2CFC" w:rsidP="00310CFB">
            <w:pPr>
              <w:pStyle w:val="ListParagraph"/>
              <w:numPr>
                <w:ilvl w:val="0"/>
                <w:numId w:val="22"/>
              </w:numPr>
              <w:ind w:left="400"/>
              <w:rPr>
                <w:rFonts w:ascii="Times New Roman" w:hAnsi="Times New Roman" w:cs="Times New Roman"/>
              </w:rPr>
            </w:pPr>
            <w:r w:rsidRPr="1C2F23D9">
              <w:rPr>
                <w:rFonts w:ascii="Times New Roman" w:hAnsi="Times New Roman" w:cs="Times New Roman"/>
              </w:rPr>
              <w:t>Kryžminis finansavimas netaikomas.</w:t>
            </w:r>
          </w:p>
        </w:tc>
      </w:tr>
      <w:tr w:rsidR="00F6698A" w:rsidRPr="008D0637" w14:paraId="06730FAE" w14:textId="77777777" w:rsidTr="2B76327C">
        <w:trPr>
          <w:gridAfter w:val="1"/>
          <w:wAfter w:w="11" w:type="dxa"/>
          <w:trHeight w:val="300"/>
        </w:trPr>
        <w:tc>
          <w:tcPr>
            <w:tcW w:w="507" w:type="dxa"/>
            <w:vMerge w:val="restart"/>
          </w:tcPr>
          <w:p w14:paraId="72DD9FAE" w14:textId="2FB00FD1" w:rsidR="00F6698A" w:rsidRPr="00025451" w:rsidRDefault="00F6698A" w:rsidP="00F6698A">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473" w:type="dxa"/>
            <w:gridSpan w:val="15"/>
            <w:vAlign w:val="center"/>
          </w:tcPr>
          <w:p w14:paraId="45F78400" w14:textId="75A84E5B" w:rsidR="00F6698A" w:rsidRDefault="00F6698A" w:rsidP="00F6698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6698A" w:rsidRPr="008D0637" w14:paraId="4265B44F" w14:textId="33A37AF0" w:rsidTr="2B76327C">
        <w:trPr>
          <w:gridAfter w:val="1"/>
          <w:wAfter w:w="11" w:type="dxa"/>
          <w:trHeight w:val="300"/>
        </w:trPr>
        <w:tc>
          <w:tcPr>
            <w:tcW w:w="507" w:type="dxa"/>
            <w:vMerge/>
          </w:tcPr>
          <w:p w14:paraId="22B352F6" w14:textId="77777777" w:rsidR="00F6698A" w:rsidRPr="008D0637" w:rsidRDefault="00F6698A" w:rsidP="00F6698A">
            <w:pPr>
              <w:pStyle w:val="ListParagraph"/>
              <w:numPr>
                <w:ilvl w:val="0"/>
                <w:numId w:val="5"/>
              </w:numPr>
              <w:spacing w:after="120"/>
              <w:ind w:left="357" w:hanging="357"/>
              <w:rPr>
                <w:rFonts w:ascii="Times New Roman" w:hAnsi="Times New Roman" w:cs="Times New Roman"/>
              </w:rPr>
            </w:pPr>
          </w:p>
        </w:tc>
        <w:tc>
          <w:tcPr>
            <w:tcW w:w="1262" w:type="dxa"/>
            <w:gridSpan w:val="2"/>
          </w:tcPr>
          <w:p w14:paraId="548274FE" w14:textId="0E0282FC" w:rsidR="00F6698A" w:rsidRPr="008D0637" w:rsidRDefault="00F6698A" w:rsidP="001006EE">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20" w:type="dxa"/>
            <w:gridSpan w:val="3"/>
          </w:tcPr>
          <w:p w14:paraId="40783121" w14:textId="1167B752"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F6698A" w:rsidRPr="008D0637" w:rsidRDefault="00F6698A" w:rsidP="001006EE">
            <w:pPr>
              <w:ind w:left="-57" w:right="-57"/>
              <w:jc w:val="center"/>
              <w:rPr>
                <w:rFonts w:ascii="Times New Roman" w:hAnsi="Times New Roman" w:cs="Times New Roman"/>
                <w:b/>
                <w:bCs/>
              </w:rPr>
            </w:pPr>
          </w:p>
        </w:tc>
        <w:tc>
          <w:tcPr>
            <w:tcW w:w="1693" w:type="dxa"/>
            <w:gridSpan w:val="3"/>
          </w:tcPr>
          <w:p w14:paraId="2BCF1502" w14:textId="1E8D853C" w:rsidR="00F6698A" w:rsidRPr="00025451" w:rsidRDefault="00F6698A" w:rsidP="001006EE">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409" w:type="dxa"/>
            <w:gridSpan w:val="2"/>
          </w:tcPr>
          <w:p w14:paraId="67927877" w14:textId="6E84B766" w:rsidR="00F6698A" w:rsidRPr="008D0637" w:rsidRDefault="00F6698A" w:rsidP="001006EE">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26" w:type="dxa"/>
            <w:gridSpan w:val="2"/>
          </w:tcPr>
          <w:p w14:paraId="3D821AF3" w14:textId="46A2405C" w:rsidR="00F6698A" w:rsidRDefault="00F6698A" w:rsidP="001006EE">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663" w:type="dxa"/>
            <w:gridSpan w:val="3"/>
          </w:tcPr>
          <w:p w14:paraId="21B023DA" w14:textId="75D62EE0" w:rsidR="00F6698A" w:rsidRPr="00025451" w:rsidRDefault="00F6698A" w:rsidP="001006EE">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6698A" w:rsidRPr="008D0637" w14:paraId="5BA591EF" w14:textId="194C669C" w:rsidTr="2B76327C">
        <w:trPr>
          <w:gridAfter w:val="1"/>
          <w:wAfter w:w="11" w:type="dxa"/>
          <w:trHeight w:val="300"/>
        </w:trPr>
        <w:tc>
          <w:tcPr>
            <w:tcW w:w="507" w:type="dxa"/>
            <w:vMerge/>
          </w:tcPr>
          <w:p w14:paraId="73DF5D3E" w14:textId="77777777" w:rsidR="00F6698A" w:rsidRPr="008D0637" w:rsidRDefault="00F6698A" w:rsidP="00F6698A">
            <w:pPr>
              <w:pStyle w:val="ListParagraph"/>
              <w:numPr>
                <w:ilvl w:val="0"/>
                <w:numId w:val="5"/>
              </w:numPr>
              <w:spacing w:after="120"/>
              <w:ind w:left="357" w:hanging="357"/>
              <w:rPr>
                <w:rFonts w:ascii="Times New Roman" w:hAnsi="Times New Roman" w:cs="Times New Roman"/>
              </w:rPr>
            </w:pPr>
          </w:p>
        </w:tc>
        <w:tc>
          <w:tcPr>
            <w:tcW w:w="1262" w:type="dxa"/>
            <w:gridSpan w:val="2"/>
          </w:tcPr>
          <w:p w14:paraId="5B090749" w14:textId="48E5E395" w:rsidR="00F6698A" w:rsidRPr="00783CE3" w:rsidRDefault="00783CE3" w:rsidP="001006EE">
            <w:pPr>
              <w:spacing w:after="120"/>
              <w:ind w:left="-57" w:right="-57"/>
              <w:jc w:val="center"/>
              <w:rPr>
                <w:rFonts w:ascii="Times New Roman" w:hAnsi="Times New Roman" w:cs="Times New Roman"/>
                <w:b/>
                <w:bCs/>
              </w:rPr>
            </w:pPr>
            <w:r w:rsidRPr="00783CE3">
              <w:rPr>
                <w:rFonts w:ascii="Times New Roman" w:hAnsi="Times New Roman" w:cs="Times New Roman"/>
              </w:rPr>
              <w:t>FĮ-04-03</w:t>
            </w:r>
          </w:p>
        </w:tc>
        <w:tc>
          <w:tcPr>
            <w:tcW w:w="1320" w:type="dxa"/>
            <w:gridSpan w:val="3"/>
          </w:tcPr>
          <w:p w14:paraId="64AB155C" w14:textId="6DF836EC" w:rsidR="00CE1DAB" w:rsidRPr="00CE1DAB" w:rsidRDefault="00CE1DAB" w:rsidP="001006EE">
            <w:pPr>
              <w:ind w:left="-57" w:right="-57"/>
              <w:jc w:val="center"/>
              <w:rPr>
                <w:rFonts w:ascii="Times New Roman" w:eastAsia="Times New Roman" w:hAnsi="Times New Roman" w:cs="Times New Roman"/>
              </w:rPr>
            </w:pPr>
            <w:r w:rsidRPr="00CE1DAB">
              <w:rPr>
                <w:rFonts w:ascii="Times New Roman" w:eastAsia="Times New Roman" w:hAnsi="Times New Roman" w:cs="Times New Roman"/>
              </w:rPr>
              <w:t>03</w:t>
            </w:r>
          </w:p>
          <w:p w14:paraId="399D51F5" w14:textId="19314ACC" w:rsidR="00F6698A" w:rsidRPr="001006EE" w:rsidRDefault="00F6698A" w:rsidP="1C2F23D9">
            <w:pPr>
              <w:ind w:left="-57" w:right="-57"/>
              <w:jc w:val="center"/>
              <w:rPr>
                <w:rFonts w:ascii="Times New Roman" w:eastAsia="Times New Roman" w:hAnsi="Times New Roman" w:cs="Times New Roman"/>
                <w:i/>
                <w:iCs/>
                <w:color w:val="808080" w:themeColor="background1" w:themeShade="80"/>
                <w:sz w:val="20"/>
                <w:szCs w:val="20"/>
              </w:rPr>
            </w:pPr>
          </w:p>
        </w:tc>
        <w:tc>
          <w:tcPr>
            <w:tcW w:w="1693" w:type="dxa"/>
            <w:gridSpan w:val="3"/>
          </w:tcPr>
          <w:p w14:paraId="04696DCA" w14:textId="431B359A" w:rsidR="00F6698A" w:rsidRPr="00C642C2" w:rsidRDefault="00C642C2" w:rsidP="00172314">
            <w:pPr>
              <w:ind w:left="-57" w:right="-57"/>
              <w:rPr>
                <w:rFonts w:ascii="Times New Roman" w:hAnsi="Times New Roman" w:cs="Times New Roman"/>
                <w:color w:val="808080" w:themeColor="background1" w:themeShade="80"/>
              </w:rPr>
            </w:pPr>
            <w:r w:rsidRPr="00C642C2">
              <w:rPr>
                <w:rFonts w:ascii="Times New Roman" w:hAnsi="Times New Roman" w:cs="Times New Roman"/>
              </w:rPr>
              <w:t>Saulės elektrinės 1 kW įrengtosios galios fiksuotasis vieneto įkainis, be PVM</w:t>
            </w:r>
          </w:p>
        </w:tc>
        <w:tc>
          <w:tcPr>
            <w:tcW w:w="1409" w:type="dxa"/>
            <w:gridSpan w:val="2"/>
          </w:tcPr>
          <w:p w14:paraId="54F7A071" w14:textId="1CAA327A"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1073,42</w:t>
            </w:r>
          </w:p>
        </w:tc>
        <w:tc>
          <w:tcPr>
            <w:tcW w:w="1126" w:type="dxa"/>
            <w:gridSpan w:val="2"/>
          </w:tcPr>
          <w:p w14:paraId="71EA62DC" w14:textId="5B0848E5" w:rsidR="00F6698A" w:rsidRPr="006F55FD" w:rsidRDefault="006F55FD" w:rsidP="001006EE">
            <w:pPr>
              <w:ind w:left="-57" w:right="-57"/>
              <w:jc w:val="center"/>
              <w:rPr>
                <w:rFonts w:ascii="Times New Roman" w:hAnsi="Times New Roman" w:cs="Times New Roman"/>
                <w:color w:val="808080" w:themeColor="background1" w:themeShade="80"/>
              </w:rPr>
            </w:pPr>
            <w:r w:rsidRPr="006F55FD">
              <w:rPr>
                <w:rFonts w:ascii="Times New Roman" w:hAnsi="Times New Roman" w:cs="Times New Roman"/>
              </w:rPr>
              <w:t>Eur/1kW</w:t>
            </w:r>
            <w:r w:rsidR="00F6698A" w:rsidRPr="006F55FD">
              <w:rPr>
                <w:rFonts w:ascii="Times New Roman" w:hAnsi="Times New Roman" w:cs="Times New Roman"/>
              </w:rPr>
              <w:t xml:space="preserve"> </w:t>
            </w:r>
          </w:p>
        </w:tc>
        <w:tc>
          <w:tcPr>
            <w:tcW w:w="2663" w:type="dxa"/>
            <w:gridSpan w:val="3"/>
          </w:tcPr>
          <w:p w14:paraId="641863B8" w14:textId="77777777" w:rsidR="00F6698A" w:rsidRDefault="00F2012C" w:rsidP="004C61AA">
            <w:pPr>
              <w:ind w:left="-57" w:right="-57"/>
              <w:rPr>
                <w:rFonts w:ascii="Times New Roman" w:hAnsi="Times New Roman" w:cs="Times New Roman"/>
              </w:rPr>
            </w:pPr>
            <w:r w:rsidRPr="00F2012C">
              <w:rPr>
                <w:rFonts w:ascii="Times New Roman" w:hAnsi="Times New Roman" w:cs="Times New Roman"/>
              </w:rPr>
              <w:t>Kaip įrodymą, kad pasiekti JP projekto rezultatai, JP projekto vykdytojas su galutiniu mokėjimo prašymu turės pateikti:</w:t>
            </w:r>
          </w:p>
          <w:p w14:paraId="40F0178D" w14:textId="27CE36FA" w:rsidR="00D2545F" w:rsidRDefault="00D2545F" w:rsidP="004C61AA">
            <w:pPr>
              <w:pStyle w:val="ListParagraph"/>
              <w:numPr>
                <w:ilvl w:val="0"/>
                <w:numId w:val="5"/>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mažos galios saulės elektrinės įsigijimą (tapimą elektrinės savininku) pagrindžiančių dokumentų, kuriuose būtų nurodyta saulės elektrinės įrengtoji galia, ir atliktus darbus įrodančių dokumentų kopijas;</w:t>
            </w:r>
          </w:p>
          <w:p w14:paraId="01F49F6D" w14:textId="77777777" w:rsidR="007551A6" w:rsidRDefault="00176306" w:rsidP="004C61AA">
            <w:pPr>
              <w:pStyle w:val="ListParagraph"/>
              <w:numPr>
                <w:ilvl w:val="0"/>
                <w:numId w:val="5"/>
              </w:numPr>
              <w:ind w:right="-57"/>
              <w:rPr>
                <w:rStyle w:val="CommentReference"/>
                <w:rFonts w:ascii="Times New Roman" w:hAnsi="Times New Roman" w:cs="Times New Roman"/>
                <w:sz w:val="22"/>
                <w:szCs w:val="22"/>
              </w:rPr>
            </w:pPr>
            <w:r w:rsidRPr="00176306">
              <w:rPr>
                <w:rStyle w:val="CommentReference"/>
                <w:rFonts w:ascii="Times New Roman" w:hAnsi="Times New Roman" w:cs="Times New Roman"/>
                <w:sz w:val="22"/>
                <w:szCs w:val="22"/>
              </w:rPr>
              <w:t>mažos galios saulės elektrinės techninius duomenis (įrenginio pasą ir (ar) techninę specifikaciją);</w:t>
            </w:r>
          </w:p>
          <w:p w14:paraId="01D4D44C" w14:textId="6CABABB1" w:rsidR="00176306" w:rsidRDefault="09A1837D" w:rsidP="004C61AA">
            <w:pPr>
              <w:pStyle w:val="ListParagraph"/>
              <w:numPr>
                <w:ilvl w:val="0"/>
                <w:numId w:val="5"/>
              </w:numPr>
              <w:ind w:right="-57"/>
              <w:rPr>
                <w:rStyle w:val="CommentReference"/>
                <w:rFonts w:ascii="Times New Roman" w:hAnsi="Times New Roman" w:cs="Times New Roman"/>
                <w:sz w:val="22"/>
                <w:szCs w:val="22"/>
              </w:rPr>
            </w:pPr>
            <w:r w:rsidRPr="066E83EC">
              <w:rPr>
                <w:rStyle w:val="CommentReference"/>
                <w:rFonts w:ascii="Times New Roman" w:hAnsi="Times New Roman" w:cs="Times New Roman"/>
                <w:b/>
                <w:bCs/>
                <w:sz w:val="22"/>
                <w:szCs w:val="22"/>
              </w:rPr>
              <w:t>gamintojai</w:t>
            </w:r>
            <w:r w:rsidRPr="066E83EC">
              <w:rPr>
                <w:rStyle w:val="CommentReference"/>
                <w:rFonts w:ascii="Times New Roman" w:hAnsi="Times New Roman" w:cs="Times New Roman"/>
                <w:sz w:val="22"/>
                <w:szCs w:val="22"/>
              </w:rPr>
              <w:t>:</w:t>
            </w:r>
            <w:r w:rsidR="427DA075" w:rsidRPr="066E83EC">
              <w:rPr>
                <w:rStyle w:val="CommentReference"/>
                <w:rFonts w:ascii="Times New Roman" w:hAnsi="Times New Roman" w:cs="Times New Roman"/>
                <w:sz w:val="22"/>
                <w:szCs w:val="22"/>
              </w:rPr>
              <w:t xml:space="preserve"> </w:t>
            </w:r>
            <w:r w:rsidRPr="066E83EC">
              <w:rPr>
                <w:rStyle w:val="CommentReference"/>
                <w:rFonts w:ascii="Times New Roman" w:hAnsi="Times New Roman" w:cs="Times New Roman"/>
                <w:sz w:val="22"/>
                <w:szCs w:val="22"/>
              </w:rPr>
              <w:t xml:space="preserve">leidimą gaminti elektros energiją (kai taikoma) </w:t>
            </w:r>
            <w:r w:rsidRPr="066E83EC">
              <w:rPr>
                <w:rStyle w:val="CommentReference"/>
                <w:rFonts w:ascii="Times New Roman" w:hAnsi="Times New Roman" w:cs="Times New Roman"/>
                <w:b/>
                <w:bCs/>
                <w:sz w:val="22"/>
                <w:szCs w:val="22"/>
              </w:rPr>
              <w:t>arba</w:t>
            </w:r>
            <w:r w:rsidRPr="066E83EC">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 </w:t>
            </w:r>
            <w:r w:rsidRPr="066E83EC">
              <w:rPr>
                <w:rStyle w:val="CommentReference"/>
                <w:rFonts w:ascii="Times New Roman" w:hAnsi="Times New Roman" w:cs="Times New Roman"/>
                <w:b/>
                <w:bCs/>
                <w:sz w:val="22"/>
                <w:szCs w:val="22"/>
              </w:rPr>
              <w:t>gaminantys vartotojai</w:t>
            </w:r>
            <w:r w:rsidRPr="066E83EC">
              <w:rPr>
                <w:rStyle w:val="CommentReference"/>
                <w:rFonts w:ascii="Times New Roman" w:hAnsi="Times New Roman" w:cs="Times New Roman"/>
                <w:sz w:val="22"/>
                <w:szCs w:val="22"/>
              </w:rPr>
              <w:t xml:space="preserve">: </w:t>
            </w:r>
            <w:r w:rsidR="2DA1449C" w:rsidRPr="066E83EC">
              <w:rPr>
                <w:rStyle w:val="CommentReference"/>
                <w:rFonts w:ascii="Times New Roman" w:hAnsi="Times New Roman" w:cs="Times New Roman"/>
                <w:sz w:val="22"/>
                <w:szCs w:val="22"/>
              </w:rPr>
              <w:t xml:space="preserve">Valstybinės energetikos </w:t>
            </w:r>
            <w:r w:rsidR="7CB3A807" w:rsidRPr="066E83EC">
              <w:rPr>
                <w:rStyle w:val="CommentReference"/>
                <w:rFonts w:ascii="Times New Roman" w:hAnsi="Times New Roman" w:cs="Times New Roman"/>
                <w:sz w:val="22"/>
                <w:szCs w:val="22"/>
              </w:rPr>
              <w:t xml:space="preserve">reguliavimo tarybos (toliau – </w:t>
            </w:r>
            <w:r w:rsidRPr="066E83EC">
              <w:rPr>
                <w:rStyle w:val="CommentReference"/>
                <w:rFonts w:ascii="Times New Roman" w:hAnsi="Times New Roman" w:cs="Times New Roman"/>
                <w:sz w:val="22"/>
                <w:szCs w:val="22"/>
              </w:rPr>
              <w:t>VERT</w:t>
            </w:r>
            <w:r w:rsidR="7CB3A807" w:rsidRPr="066E83EC">
              <w:rPr>
                <w:rStyle w:val="CommentReference"/>
                <w:rFonts w:ascii="Times New Roman" w:hAnsi="Times New Roman" w:cs="Times New Roman"/>
                <w:sz w:val="22"/>
                <w:szCs w:val="22"/>
              </w:rPr>
              <w:t>)</w:t>
            </w:r>
            <w:r w:rsidRPr="066E83EC">
              <w:rPr>
                <w:rStyle w:val="CommentReference"/>
                <w:rFonts w:ascii="Times New Roman" w:hAnsi="Times New Roman" w:cs="Times New Roman"/>
                <w:sz w:val="22"/>
                <w:szCs w:val="22"/>
              </w:rPr>
              <w:t xml:space="preserve"> įrenginių techninės būklės patikrinimo aktą–pažymą elektrinėms, kurių įrengtoji galia yra didesnė nei 100 kW </w:t>
            </w:r>
            <w:r w:rsidRPr="066E83EC">
              <w:rPr>
                <w:rStyle w:val="CommentReference"/>
                <w:rFonts w:ascii="Times New Roman" w:hAnsi="Times New Roman" w:cs="Times New Roman"/>
                <w:b/>
                <w:bCs/>
                <w:sz w:val="22"/>
                <w:szCs w:val="22"/>
              </w:rPr>
              <w:t>arba</w:t>
            </w:r>
            <w:r w:rsidRPr="066E83EC">
              <w:rPr>
                <w:rStyle w:val="CommentReference"/>
                <w:rFonts w:ascii="Times New Roman" w:hAnsi="Times New Roman" w:cs="Times New Roman"/>
                <w:sz w:val="22"/>
                <w:szCs w:val="22"/>
              </w:rPr>
              <w:t xml:space="preserve"> rangovo deklaraciją elektros tinklų operatoriui, kad darbai baigti, elektrinėms, kurių įrengtoji galia yra ne didesnė nei 100 kW</w:t>
            </w:r>
            <w:r w:rsidR="12D7E1EE" w:rsidRPr="066E83EC">
              <w:rPr>
                <w:rStyle w:val="CommentReference"/>
                <w:rFonts w:ascii="Times New Roman" w:hAnsi="Times New Roman" w:cs="Times New Roman"/>
                <w:sz w:val="22"/>
                <w:szCs w:val="22"/>
              </w:rPr>
              <w:t>;</w:t>
            </w:r>
          </w:p>
          <w:p w14:paraId="34020F79" w14:textId="6FA7AD58" w:rsidR="00DC0D66" w:rsidRDefault="00A0661C" w:rsidP="004C61AA">
            <w:pPr>
              <w:pStyle w:val="ListParagraph"/>
              <w:numPr>
                <w:ilvl w:val="0"/>
                <w:numId w:val="5"/>
              </w:numPr>
              <w:ind w:right="-57"/>
              <w:rPr>
                <w:rStyle w:val="CommentReference"/>
                <w:rFonts w:ascii="Times New Roman" w:hAnsi="Times New Roman" w:cs="Times New Roman"/>
                <w:sz w:val="22"/>
                <w:szCs w:val="22"/>
              </w:rPr>
            </w:pPr>
            <w:r w:rsidRPr="36B15EF8">
              <w:rPr>
                <w:rStyle w:val="CommentReference"/>
                <w:rFonts w:ascii="Times New Roman" w:hAnsi="Times New Roman" w:cs="Times New Roman"/>
                <w:sz w:val="22"/>
                <w:szCs w:val="22"/>
              </w:rPr>
              <w:t>įrengtos mažos galios saulės elektrinės fotonuotrauk</w:t>
            </w:r>
            <w:r w:rsidR="003A1D03" w:rsidRPr="36B15EF8">
              <w:rPr>
                <w:rStyle w:val="CommentReference"/>
                <w:rFonts w:ascii="Times New Roman" w:hAnsi="Times New Roman" w:cs="Times New Roman"/>
                <w:sz w:val="22"/>
                <w:szCs w:val="22"/>
              </w:rPr>
              <w:t>a</w:t>
            </w:r>
            <w:r w:rsidRPr="36B15EF8">
              <w:rPr>
                <w:rStyle w:val="CommentReference"/>
                <w:rFonts w:ascii="Times New Roman" w:hAnsi="Times New Roman" w:cs="Times New Roman"/>
                <w:sz w:val="22"/>
                <w:szCs w:val="22"/>
              </w:rPr>
              <w:t>s (įskaitant techninių parametrų nuotraukas);</w:t>
            </w:r>
          </w:p>
          <w:p w14:paraId="2309255F" w14:textId="1C7201EB" w:rsidR="008E548B" w:rsidRPr="00D2545F" w:rsidRDefault="008E548B" w:rsidP="004C61AA">
            <w:pPr>
              <w:pStyle w:val="ListParagraph"/>
              <w:numPr>
                <w:ilvl w:val="0"/>
                <w:numId w:val="5"/>
              </w:numPr>
              <w:ind w:right="-57"/>
              <w:rPr>
                <w:rStyle w:val="CommentReference"/>
                <w:rFonts w:ascii="Times New Roman" w:hAnsi="Times New Roman" w:cs="Times New Roman"/>
                <w:sz w:val="22"/>
                <w:szCs w:val="22"/>
              </w:rPr>
            </w:pPr>
            <w:r w:rsidRPr="008E548B">
              <w:rPr>
                <w:rStyle w:val="CommentReference"/>
                <w:rFonts w:ascii="Times New Roman" w:hAnsi="Times New Roman" w:cs="Times New Roman"/>
                <w:sz w:val="22"/>
                <w:szCs w:val="22"/>
              </w:rPr>
              <w:t>PEB ir AIEB statusą patvirtinan</w:t>
            </w:r>
            <w:r>
              <w:rPr>
                <w:rStyle w:val="CommentReference"/>
                <w:rFonts w:ascii="Times New Roman" w:hAnsi="Times New Roman" w:cs="Times New Roman"/>
                <w:sz w:val="22"/>
                <w:szCs w:val="22"/>
              </w:rPr>
              <w:t>čią</w:t>
            </w:r>
            <w:r w:rsidRPr="008E548B">
              <w:rPr>
                <w:rStyle w:val="CommentReference"/>
                <w:rFonts w:ascii="Times New Roman" w:hAnsi="Times New Roman" w:cs="Times New Roman"/>
                <w:sz w:val="22"/>
                <w:szCs w:val="22"/>
              </w:rPr>
              <w:t xml:space="preserve"> informacij</w:t>
            </w:r>
            <w:r>
              <w:rPr>
                <w:rStyle w:val="CommentReference"/>
                <w:rFonts w:ascii="Times New Roman" w:hAnsi="Times New Roman" w:cs="Times New Roman"/>
                <w:sz w:val="22"/>
                <w:szCs w:val="22"/>
              </w:rPr>
              <w:t>ą</w:t>
            </w:r>
            <w:r w:rsidR="00484767">
              <w:rPr>
                <w:rStyle w:val="CommentReference"/>
                <w:rFonts w:ascii="Times New Roman" w:hAnsi="Times New Roman" w:cs="Times New Roman"/>
                <w:sz w:val="22"/>
                <w:szCs w:val="22"/>
              </w:rPr>
              <w:t xml:space="preserve"> (kai taikoma)</w:t>
            </w:r>
            <w:r>
              <w:rPr>
                <w:rStyle w:val="CommentReference"/>
                <w:rFonts w:ascii="Times New Roman" w:hAnsi="Times New Roman" w:cs="Times New Roman"/>
                <w:sz w:val="22"/>
                <w:szCs w:val="22"/>
              </w:rPr>
              <w:t>.</w:t>
            </w:r>
          </w:p>
        </w:tc>
      </w:tr>
      <w:tr w:rsidR="00F6698A" w:rsidRPr="008D0637" w14:paraId="5E94DAEB" w14:textId="77777777" w:rsidTr="2B76327C">
        <w:trPr>
          <w:gridAfter w:val="1"/>
          <w:wAfter w:w="11" w:type="dxa"/>
          <w:trHeight w:val="300"/>
        </w:trPr>
        <w:tc>
          <w:tcPr>
            <w:tcW w:w="507" w:type="dxa"/>
            <w:vMerge w:val="restart"/>
          </w:tcPr>
          <w:p w14:paraId="19656D81" w14:textId="105B8F7C"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473" w:type="dxa"/>
            <w:gridSpan w:val="15"/>
          </w:tcPr>
          <w:p w14:paraId="592C5EA3" w14:textId="4A3A30F0" w:rsidR="00F6698A" w:rsidRPr="00025451" w:rsidRDefault="00F6698A" w:rsidP="00F669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6698A" w:rsidRPr="008D0637" w14:paraId="7CC7007C" w14:textId="77777777" w:rsidTr="2B76327C">
        <w:trPr>
          <w:gridAfter w:val="1"/>
          <w:wAfter w:w="11" w:type="dxa"/>
          <w:trHeight w:val="595"/>
        </w:trPr>
        <w:tc>
          <w:tcPr>
            <w:tcW w:w="507" w:type="dxa"/>
            <w:vMerge/>
          </w:tcPr>
          <w:p w14:paraId="0F9F5A5E" w14:textId="77777777" w:rsidR="00F6698A" w:rsidRPr="00025451" w:rsidRDefault="00F6698A" w:rsidP="00F6698A">
            <w:pPr>
              <w:pStyle w:val="ListParagraph"/>
              <w:numPr>
                <w:ilvl w:val="0"/>
                <w:numId w:val="5"/>
              </w:numPr>
              <w:spacing w:after="120"/>
              <w:ind w:left="357" w:hanging="357"/>
              <w:contextualSpacing w:val="0"/>
              <w:jc w:val="center"/>
              <w:rPr>
                <w:rFonts w:ascii="Times New Roman" w:hAnsi="Times New Roman" w:cs="Times New Roman"/>
                <w:b/>
                <w:bCs/>
              </w:rPr>
            </w:pPr>
          </w:p>
        </w:tc>
        <w:tc>
          <w:tcPr>
            <w:tcW w:w="9473" w:type="dxa"/>
            <w:gridSpan w:val="15"/>
          </w:tcPr>
          <w:p w14:paraId="233CFFD0" w14:textId="6594989F" w:rsidR="00F6698A" w:rsidRPr="00E7674B" w:rsidRDefault="007D368E" w:rsidP="00F6698A">
            <w:pPr>
              <w:rPr>
                <w:rFonts w:ascii="Times New Roman" w:eastAsia="Times New Roman" w:hAnsi="Times New Roman" w:cs="Times New Roman"/>
                <w:i/>
                <w:iCs/>
              </w:rPr>
            </w:pPr>
            <w:r w:rsidRPr="00E7674B">
              <w:rPr>
                <w:rFonts w:ascii="Times New Roman" w:hAnsi="Times New Roman" w:cs="Times New Roman"/>
              </w:rPr>
              <w:t>JP projektas turi atitikti </w:t>
            </w:r>
            <w:hyperlink r:id="rId11" w:tgtFrame="_blank" w:history="1">
              <w:r w:rsidRPr="00E7674B">
                <w:rPr>
                  <w:rStyle w:val="Hyperlink"/>
                  <w:rFonts w:ascii="Times New Roman" w:hAnsi="Times New Roman" w:cs="Times New Roman"/>
                </w:rPr>
                <w:t>Taisyklių 2 priede nustatytus bendruosius projektų atrankos kriterijus</w:t>
              </w:r>
            </w:hyperlink>
            <w:r w:rsidRPr="00E7674B">
              <w:rPr>
                <w:rFonts w:ascii="Times New Roman" w:hAnsi="Times New Roman" w:cs="Times New Roman"/>
              </w:rPr>
              <w:t> (įskaitant šiame kvietime nurodytus reikalavimus)</w:t>
            </w:r>
          </w:p>
        </w:tc>
      </w:tr>
      <w:tr w:rsidR="005506C3" w14:paraId="07E8AF88" w14:textId="77777777" w:rsidTr="2B76327C">
        <w:trPr>
          <w:gridAfter w:val="1"/>
          <w:wAfter w:w="11" w:type="dxa"/>
          <w:trHeight w:val="342"/>
        </w:trPr>
        <w:tc>
          <w:tcPr>
            <w:tcW w:w="507" w:type="dxa"/>
            <w:vMerge w:val="restart"/>
          </w:tcPr>
          <w:p w14:paraId="04391544" w14:textId="239C3142" w:rsidR="005506C3" w:rsidRDefault="005506C3"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473" w:type="dxa"/>
            <w:gridSpan w:val="15"/>
          </w:tcPr>
          <w:p w14:paraId="6670F046" w14:textId="23936ECD" w:rsidR="005506C3" w:rsidRPr="0096637F" w:rsidRDefault="005506C3" w:rsidP="00F669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5506C3" w14:paraId="23ACD7A9" w14:textId="08758AF9" w:rsidTr="2B76327C">
        <w:trPr>
          <w:gridAfter w:val="1"/>
          <w:wAfter w:w="11" w:type="dxa"/>
          <w:trHeight w:val="315"/>
        </w:trPr>
        <w:tc>
          <w:tcPr>
            <w:tcW w:w="507" w:type="dxa"/>
            <w:vMerge/>
          </w:tcPr>
          <w:p w14:paraId="5E1E9CC2" w14:textId="1A9161CF" w:rsidR="005506C3" w:rsidRDefault="005506C3" w:rsidP="00F6698A">
            <w:pPr>
              <w:rPr>
                <w:rFonts w:ascii="Times New Roman" w:hAnsi="Times New Roman" w:cs="Times New Roman"/>
                <w:b/>
                <w:bCs/>
              </w:rPr>
            </w:pPr>
          </w:p>
        </w:tc>
        <w:tc>
          <w:tcPr>
            <w:tcW w:w="621" w:type="dxa"/>
          </w:tcPr>
          <w:p w14:paraId="191389FB" w14:textId="39B80306"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Eil. Nr.</w:t>
            </w:r>
          </w:p>
        </w:tc>
        <w:tc>
          <w:tcPr>
            <w:tcW w:w="1209" w:type="dxa"/>
            <w:gridSpan w:val="2"/>
          </w:tcPr>
          <w:p w14:paraId="3BCAFD6E" w14:textId="2A2627F9"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Kriterijaus tipas</w:t>
            </w:r>
          </w:p>
        </w:tc>
        <w:tc>
          <w:tcPr>
            <w:tcW w:w="1456" w:type="dxa"/>
            <w:gridSpan w:val="4"/>
          </w:tcPr>
          <w:p w14:paraId="4B260527" w14:textId="0186906C" w:rsidR="005506C3" w:rsidRPr="00332BC2" w:rsidRDefault="004179ED" w:rsidP="00F6698A">
            <w:pPr>
              <w:rPr>
                <w:rFonts w:ascii="Times New Roman" w:eastAsia="Times New Roman" w:hAnsi="Times New Roman" w:cs="Times New Roman"/>
              </w:rPr>
            </w:pPr>
            <w:r w:rsidRPr="00332BC2">
              <w:rPr>
                <w:rFonts w:ascii="Times New Roman" w:eastAsia="Times New Roman" w:hAnsi="Times New Roman" w:cs="Times New Roman"/>
              </w:rPr>
              <w:t>Kriterijus</w:t>
            </w:r>
          </w:p>
        </w:tc>
        <w:tc>
          <w:tcPr>
            <w:tcW w:w="3249" w:type="dxa"/>
            <w:gridSpan w:val="4"/>
          </w:tcPr>
          <w:p w14:paraId="3C7309D4" w14:textId="25653817" w:rsidR="005506C3" w:rsidRPr="00332BC2" w:rsidRDefault="00DE33D0" w:rsidP="00F6698A">
            <w:pPr>
              <w:rPr>
                <w:rFonts w:ascii="Times New Roman" w:eastAsia="Times New Roman" w:hAnsi="Times New Roman" w:cs="Times New Roman"/>
              </w:rPr>
            </w:pPr>
            <w:r w:rsidRPr="00332BC2">
              <w:rPr>
                <w:rFonts w:ascii="Times New Roman" w:eastAsia="Times New Roman" w:hAnsi="Times New Roman" w:cs="Times New Roman"/>
              </w:rPr>
              <w:t>Kriterijaus vertinimo metodas</w:t>
            </w:r>
          </w:p>
        </w:tc>
        <w:tc>
          <w:tcPr>
            <w:tcW w:w="1464" w:type="dxa"/>
            <w:gridSpan w:val="2"/>
          </w:tcPr>
          <w:p w14:paraId="2E355A6D" w14:textId="23AE8AB4" w:rsidR="005506C3" w:rsidRPr="00332BC2" w:rsidRDefault="005C38AF" w:rsidP="00F6698A">
            <w:pPr>
              <w:rPr>
                <w:rFonts w:ascii="Times New Roman" w:eastAsia="Times New Roman" w:hAnsi="Times New Roman" w:cs="Times New Roman"/>
              </w:rPr>
            </w:pPr>
            <w:r w:rsidRPr="00332BC2">
              <w:rPr>
                <w:rFonts w:ascii="Times New Roman" w:eastAsia="Times New Roman" w:hAnsi="Times New Roman" w:cs="Times New Roman"/>
              </w:rPr>
              <w:t>Didžiausias galimas kriterijaus balas</w:t>
            </w:r>
          </w:p>
        </w:tc>
        <w:tc>
          <w:tcPr>
            <w:tcW w:w="1474" w:type="dxa"/>
            <w:gridSpan w:val="2"/>
          </w:tcPr>
          <w:p w14:paraId="20612735" w14:textId="5C504A6B"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Kriterijaus svorio koeficientas</w:t>
            </w:r>
          </w:p>
        </w:tc>
      </w:tr>
      <w:tr w:rsidR="005506C3" w14:paraId="47593D71" w14:textId="77777777" w:rsidTr="2B76327C">
        <w:trPr>
          <w:gridAfter w:val="1"/>
          <w:wAfter w:w="11" w:type="dxa"/>
          <w:trHeight w:val="230"/>
        </w:trPr>
        <w:tc>
          <w:tcPr>
            <w:tcW w:w="507" w:type="dxa"/>
            <w:vMerge/>
          </w:tcPr>
          <w:p w14:paraId="5B674060" w14:textId="77777777" w:rsidR="005506C3" w:rsidRDefault="005506C3" w:rsidP="00F6698A">
            <w:pPr>
              <w:rPr>
                <w:rFonts w:ascii="Times New Roman" w:hAnsi="Times New Roman" w:cs="Times New Roman"/>
                <w:b/>
                <w:bCs/>
              </w:rPr>
            </w:pPr>
          </w:p>
        </w:tc>
        <w:tc>
          <w:tcPr>
            <w:tcW w:w="621" w:type="dxa"/>
          </w:tcPr>
          <w:p w14:paraId="231D8808" w14:textId="617F6C77" w:rsidR="005506C3" w:rsidRPr="00332BC2" w:rsidRDefault="00332BC2" w:rsidP="00F6698A">
            <w:pPr>
              <w:rPr>
                <w:rFonts w:ascii="Times New Roman" w:eastAsia="Times New Roman" w:hAnsi="Times New Roman" w:cs="Times New Roman"/>
              </w:rPr>
            </w:pPr>
            <w:r w:rsidRPr="00332BC2">
              <w:rPr>
                <w:rFonts w:ascii="Times New Roman" w:eastAsia="Times New Roman" w:hAnsi="Times New Roman" w:cs="Times New Roman"/>
              </w:rPr>
              <w:t>1.</w:t>
            </w:r>
          </w:p>
        </w:tc>
        <w:tc>
          <w:tcPr>
            <w:tcW w:w="1209" w:type="dxa"/>
            <w:gridSpan w:val="2"/>
          </w:tcPr>
          <w:p w14:paraId="3EF856A0" w14:textId="2ADDFCEE" w:rsidR="005506C3" w:rsidRPr="000D7CD6" w:rsidRDefault="0005728F" w:rsidP="00F6698A">
            <w:pPr>
              <w:rPr>
                <w:rFonts w:ascii="Times New Roman" w:eastAsia="Times New Roman" w:hAnsi="Times New Roman" w:cs="Times New Roman"/>
              </w:rPr>
            </w:pPr>
            <w:r w:rsidRPr="000D7CD6">
              <w:rPr>
                <w:rFonts w:ascii="Times New Roman" w:eastAsia="Times New Roman" w:hAnsi="Times New Roman" w:cs="Times New Roman"/>
              </w:rPr>
              <w:t>Specialusis</w:t>
            </w:r>
          </w:p>
        </w:tc>
        <w:tc>
          <w:tcPr>
            <w:tcW w:w="1456" w:type="dxa"/>
            <w:gridSpan w:val="4"/>
          </w:tcPr>
          <w:p w14:paraId="5820090C" w14:textId="14A2F7AC" w:rsidR="005506C3" w:rsidRPr="000D7CD6" w:rsidRDefault="00F2675B" w:rsidP="00F6698A">
            <w:pPr>
              <w:rPr>
                <w:rFonts w:ascii="Times New Roman" w:eastAsia="Times New Roman" w:hAnsi="Times New Roman" w:cs="Times New Roman"/>
              </w:rPr>
            </w:pPr>
            <w:r w:rsidRPr="000D7CD6">
              <w:rPr>
                <w:rFonts w:ascii="Times New Roman" w:eastAsia="Times New Roman" w:hAnsi="Times New Roman" w:cs="Times New Roman"/>
              </w:rPr>
              <w:t>Paraišką teikiantis subjektas</w:t>
            </w:r>
          </w:p>
        </w:tc>
        <w:tc>
          <w:tcPr>
            <w:tcW w:w="3249" w:type="dxa"/>
            <w:gridSpan w:val="4"/>
          </w:tcPr>
          <w:p w14:paraId="4B476E19" w14:textId="22FE9E35" w:rsidR="000D7CD6" w:rsidRPr="000D7CD6" w:rsidRDefault="01D9E2F9" w:rsidP="000D7CD6">
            <w:pPr>
              <w:rPr>
                <w:rFonts w:ascii="Times New Roman" w:eastAsia="Times New Roman" w:hAnsi="Times New Roman" w:cs="Times New Roman"/>
              </w:rPr>
            </w:pPr>
            <w:r w:rsidRPr="066E83EC">
              <w:rPr>
                <w:rFonts w:ascii="Times New Roman" w:eastAsia="Times New Roman" w:hAnsi="Times New Roman" w:cs="Times New Roman"/>
              </w:rPr>
              <w:t>Vertinama</w:t>
            </w:r>
            <w:r w:rsidR="73854F0B" w:rsidRPr="066E83EC">
              <w:rPr>
                <w:rFonts w:ascii="Times New Roman" w:eastAsia="Times New Roman" w:hAnsi="Times New Roman" w:cs="Times New Roman"/>
              </w:rPr>
              <w:t>,</w:t>
            </w:r>
            <w:r w:rsidRPr="066E83EC">
              <w:rPr>
                <w:rFonts w:ascii="Times New Roman" w:eastAsia="Times New Roman" w:hAnsi="Times New Roman" w:cs="Times New Roman"/>
              </w:rPr>
              <w:t xml:space="preserve"> ar JP projektų pareiškėjai yra:</w:t>
            </w:r>
          </w:p>
          <w:p w14:paraId="43693CB5" w14:textId="77777777" w:rsidR="00915FD1" w:rsidRDefault="000D7CD6" w:rsidP="008A69F3">
            <w:pPr>
              <w:pStyle w:val="ListParagraph"/>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LMMĮ, registruotos ne trumpiau nei 1 metus iki paraiškos pateikimo;</w:t>
            </w:r>
          </w:p>
          <w:p w14:paraId="69B041FF" w14:textId="77777777" w:rsidR="00915FD1" w:rsidRDefault="000D7CD6" w:rsidP="008A69F3">
            <w:pPr>
              <w:pStyle w:val="ListParagraph"/>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ūkininkai, atitinkantys LMMĮ statusą, kurių ūkiai iki paraiškos pateikimo ne trumpiau nei 1 metus įregistruoti Ūkininkų ūkių registre;</w:t>
            </w:r>
          </w:p>
          <w:p w14:paraId="545DFEBD" w14:textId="5626D138" w:rsidR="00915FD1" w:rsidRDefault="000D7CD6" w:rsidP="008A69F3">
            <w:pPr>
              <w:pStyle w:val="ListParagraph"/>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AIEB, kai dalininkais nėra vidutinės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p w14:paraId="03CBB786" w14:textId="55C9301B" w:rsidR="00915FD1" w:rsidRDefault="000D7CD6" w:rsidP="008A69F3">
            <w:pPr>
              <w:pStyle w:val="ListParagraph"/>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PEB, kai dalininkais nėra vidutinės ir (ar) didelės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p w14:paraId="6007F1CA" w14:textId="2784FDC5" w:rsidR="005506C3" w:rsidRPr="00915FD1" w:rsidRDefault="000D7CD6" w:rsidP="008A69F3">
            <w:pPr>
              <w:pStyle w:val="ListParagraph"/>
              <w:numPr>
                <w:ilvl w:val="0"/>
                <w:numId w:val="24"/>
              </w:numPr>
              <w:ind w:left="346"/>
              <w:rPr>
                <w:rFonts w:ascii="Times New Roman" w:eastAsia="Times New Roman" w:hAnsi="Times New Roman" w:cs="Times New Roman"/>
              </w:rPr>
            </w:pPr>
            <w:r w:rsidRPr="00915FD1">
              <w:rPr>
                <w:rFonts w:ascii="Times New Roman" w:eastAsia="Times New Roman" w:hAnsi="Times New Roman" w:cs="Times New Roman"/>
              </w:rPr>
              <w:t>pelno nesiekiantys juridiniai asmenys, siekiantys įgyti AIEB ar PEB statusą, kurių steigimo dokumentuose nustatytas tikslas – teikti aplinkos, ekonominę arba socialinę visuomeninę naudą savo dalyviams ar tą naudą teikti vietose, kuriose ji vykdo veiklą, ir jos pagrindinis tikslas nėra pelno siekimas, kai dalininkais nėra vidutinės ir (ar) didelės įmonės</w:t>
            </w:r>
            <w:r w:rsidR="00A36ACC">
              <w:rPr>
                <w:rFonts w:ascii="Times New Roman" w:eastAsia="Times New Roman" w:hAnsi="Times New Roman" w:cs="Times New Roman"/>
              </w:rPr>
              <w:t xml:space="preserve"> </w:t>
            </w:r>
            <w:r w:rsidR="00A36ACC" w:rsidRPr="1C2F23D9">
              <w:rPr>
                <w:rStyle w:val="normaltextrun"/>
                <w:rFonts w:ascii="Times New Roman" w:hAnsi="Times New Roman" w:cs="Times New Roman"/>
              </w:rPr>
              <w:t>ir kai bent vienas dalininkas yra LMMĮ arba ūkininkas, atitinkantis LMMĮ statusą</w:t>
            </w:r>
            <w:r w:rsidRPr="00915FD1">
              <w:rPr>
                <w:rFonts w:ascii="Times New Roman" w:eastAsia="Times New Roman" w:hAnsi="Times New Roman" w:cs="Times New Roman"/>
              </w:rPr>
              <w:t>.</w:t>
            </w:r>
          </w:p>
        </w:tc>
        <w:tc>
          <w:tcPr>
            <w:tcW w:w="1464" w:type="dxa"/>
            <w:gridSpan w:val="2"/>
          </w:tcPr>
          <w:p w14:paraId="2BD3C9D2" w14:textId="1F48450D"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c>
          <w:tcPr>
            <w:tcW w:w="1474" w:type="dxa"/>
            <w:gridSpan w:val="2"/>
          </w:tcPr>
          <w:p w14:paraId="76F2454B" w14:textId="328DB447" w:rsidR="005506C3" w:rsidRDefault="000D7CD6" w:rsidP="000D7CD6">
            <w:pPr>
              <w:jc w:val="center"/>
              <w:rPr>
                <w:rFonts w:ascii="Times New Roman" w:eastAsia="Times New Roman" w:hAnsi="Times New Roman" w:cs="Times New Roman"/>
                <w:i/>
                <w:iCs/>
              </w:rPr>
            </w:pPr>
            <w:r>
              <w:rPr>
                <w:rFonts w:ascii="Times New Roman" w:eastAsia="Times New Roman" w:hAnsi="Times New Roman" w:cs="Times New Roman"/>
                <w:i/>
                <w:iCs/>
              </w:rPr>
              <w:t>-</w:t>
            </w:r>
          </w:p>
        </w:tc>
      </w:tr>
      <w:tr w:rsidR="00F6698A" w14:paraId="51D1E2E0" w14:textId="77777777" w:rsidTr="2B76327C">
        <w:trPr>
          <w:gridAfter w:val="1"/>
          <w:wAfter w:w="11" w:type="dxa"/>
          <w:trHeight w:val="412"/>
        </w:trPr>
        <w:tc>
          <w:tcPr>
            <w:tcW w:w="507" w:type="dxa"/>
            <w:vMerge w:val="restart"/>
          </w:tcPr>
          <w:p w14:paraId="337981C1" w14:textId="3A1A8712" w:rsidR="00F6698A" w:rsidRDefault="00F6698A" w:rsidP="00F6698A">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473" w:type="dxa"/>
            <w:gridSpan w:val="15"/>
          </w:tcPr>
          <w:p w14:paraId="64A69C68" w14:textId="6A0E6E76" w:rsidR="00F6698A" w:rsidRDefault="00F6698A" w:rsidP="00F669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p>
        </w:tc>
      </w:tr>
      <w:tr w:rsidR="00F6698A" w14:paraId="22613EB1" w14:textId="77777777" w:rsidTr="2B76327C">
        <w:trPr>
          <w:gridAfter w:val="1"/>
          <w:wAfter w:w="11" w:type="dxa"/>
          <w:trHeight w:val="560"/>
        </w:trPr>
        <w:tc>
          <w:tcPr>
            <w:tcW w:w="507" w:type="dxa"/>
            <w:vMerge/>
          </w:tcPr>
          <w:p w14:paraId="4BB49881" w14:textId="0CB6237D" w:rsidR="00F6698A" w:rsidRDefault="00F6698A" w:rsidP="00F6698A">
            <w:pPr>
              <w:rPr>
                <w:rFonts w:ascii="Times New Roman" w:hAnsi="Times New Roman" w:cs="Times New Roman"/>
                <w:b/>
                <w:bCs/>
              </w:rPr>
            </w:pPr>
          </w:p>
        </w:tc>
        <w:tc>
          <w:tcPr>
            <w:tcW w:w="9473" w:type="dxa"/>
            <w:gridSpan w:val="15"/>
          </w:tcPr>
          <w:p w14:paraId="247D0C63" w14:textId="54D294FA" w:rsidR="00F6698A" w:rsidRPr="001E0A67" w:rsidRDefault="001E0A67" w:rsidP="00F6698A">
            <w:pPr>
              <w:rPr>
                <w:rFonts w:ascii="Times New Roman" w:eastAsia="Times New Roman" w:hAnsi="Times New Roman" w:cs="Times New Roman"/>
              </w:rPr>
            </w:pPr>
            <w:r w:rsidRPr="001E0A67">
              <w:rPr>
                <w:rFonts w:ascii="Times New Roman" w:eastAsia="Times New Roman" w:hAnsi="Times New Roman" w:cs="Times New Roman"/>
              </w:rPr>
              <w:t>Netaikoma</w:t>
            </w:r>
            <w:r w:rsidR="00F6698A" w:rsidRPr="001E0A67">
              <w:rPr>
                <w:rFonts w:ascii="Times New Roman" w:eastAsia="Times New Roman" w:hAnsi="Times New Roman" w:cs="Times New Roman"/>
              </w:rPr>
              <w:t xml:space="preserve"> </w:t>
            </w:r>
          </w:p>
        </w:tc>
      </w:tr>
      <w:tr w:rsidR="00F6698A" w:rsidRPr="008D0637" w14:paraId="1601A646" w14:textId="77777777" w:rsidTr="2B76327C">
        <w:trPr>
          <w:gridAfter w:val="1"/>
          <w:wAfter w:w="11" w:type="dxa"/>
          <w:trHeight w:val="244"/>
        </w:trPr>
        <w:tc>
          <w:tcPr>
            <w:tcW w:w="507" w:type="dxa"/>
            <w:vMerge w:val="restart"/>
          </w:tcPr>
          <w:p w14:paraId="14FB18B2" w14:textId="26BC8C11" w:rsidR="00F6698A" w:rsidRPr="00025451" w:rsidRDefault="00F6698A" w:rsidP="00F669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473" w:type="dxa"/>
            <w:gridSpan w:val="15"/>
          </w:tcPr>
          <w:p w14:paraId="2D77BC3A" w14:textId="646302A2" w:rsidR="00F6698A" w:rsidRDefault="00F6698A" w:rsidP="00F669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6698A" w:rsidRPr="008D0637" w14:paraId="44AB3C7A" w14:textId="77777777" w:rsidTr="2B76327C">
        <w:trPr>
          <w:gridAfter w:val="1"/>
          <w:wAfter w:w="11" w:type="dxa"/>
          <w:trHeight w:val="629"/>
        </w:trPr>
        <w:tc>
          <w:tcPr>
            <w:tcW w:w="507" w:type="dxa"/>
            <w:vMerge/>
          </w:tcPr>
          <w:p w14:paraId="58548CFE" w14:textId="77777777" w:rsidR="00F6698A" w:rsidRPr="00025451" w:rsidRDefault="00F6698A" w:rsidP="00F6698A">
            <w:pPr>
              <w:pStyle w:val="ListParagraph"/>
              <w:numPr>
                <w:ilvl w:val="0"/>
                <w:numId w:val="5"/>
              </w:numPr>
              <w:tabs>
                <w:tab w:val="left" w:pos="360"/>
              </w:tabs>
              <w:spacing w:after="120"/>
              <w:ind w:left="357" w:hanging="357"/>
              <w:rPr>
                <w:rFonts w:ascii="Times New Roman" w:hAnsi="Times New Roman" w:cs="Times New Roman"/>
                <w:b/>
                <w:bCs/>
              </w:rPr>
            </w:pPr>
          </w:p>
        </w:tc>
        <w:tc>
          <w:tcPr>
            <w:tcW w:w="9473" w:type="dxa"/>
            <w:gridSpan w:val="15"/>
          </w:tcPr>
          <w:p w14:paraId="15718D2A" w14:textId="493D6816" w:rsidR="00AD5D3E" w:rsidRPr="00AD5D3E" w:rsidRDefault="00F6698A" w:rsidP="001C4BCD">
            <w:pPr>
              <w:pStyle w:val="ListParagraph"/>
              <w:numPr>
                <w:ilvl w:val="0"/>
                <w:numId w:val="25"/>
              </w:numPr>
              <w:ind w:left="400"/>
              <w:rPr>
                <w:rFonts w:ascii="Times New Roman" w:eastAsia="Times New Roman" w:hAnsi="Times New Roman" w:cs="Times New Roman"/>
              </w:rPr>
            </w:pPr>
            <w:r w:rsidRPr="00B14ED4">
              <w:rPr>
                <w:rFonts w:ascii="Times New Roman" w:eastAsia="Times New Roman" w:hAnsi="Times New Roman" w:cs="Times New Roman"/>
              </w:rPr>
              <w:t xml:space="preserve"> </w:t>
            </w:r>
            <w:r w:rsidR="00AD5D3E" w:rsidRPr="00AD5D3E">
              <w:rPr>
                <w:rFonts w:ascii="Times New Roman" w:eastAsia="Times New Roman" w:hAnsi="Times New Roman" w:cs="Times New Roman"/>
              </w:rPr>
              <w:t xml:space="preserve">Nėra numatyta apribojimų </w:t>
            </w:r>
            <w:r w:rsidR="003034E2">
              <w:rPr>
                <w:rFonts w:ascii="Times New Roman" w:eastAsia="Times New Roman" w:hAnsi="Times New Roman" w:cs="Times New Roman"/>
              </w:rPr>
              <w:t xml:space="preserve">JP projektų </w:t>
            </w:r>
            <w:r w:rsidR="00AD5D3E" w:rsidRPr="00AD5D3E">
              <w:rPr>
                <w:rFonts w:ascii="Times New Roman" w:eastAsia="Times New Roman" w:hAnsi="Times New Roman" w:cs="Times New Roman"/>
              </w:rPr>
              <w:t>pareiškėjams/JP projektų vykdytojams ir finansuojamoms JP veikloms,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017C33BC" w14:textId="77777777" w:rsidR="00AD5D3E" w:rsidRDefault="00AD5D3E" w:rsidP="001C4BCD">
            <w:pPr>
              <w:pStyle w:val="ListParagraph"/>
              <w:numPr>
                <w:ilvl w:val="0"/>
                <w:numId w:val="25"/>
              </w:numPr>
              <w:ind w:left="400"/>
              <w:rPr>
                <w:rFonts w:ascii="Times New Roman" w:eastAsia="Times New Roman" w:hAnsi="Times New Roman" w:cs="Times New Roman"/>
              </w:rPr>
            </w:pPr>
            <w:r w:rsidRPr="00AD5D3E">
              <w:rPr>
                <w:rFonts w:ascii="Times New Roman" w:eastAsia="Times New Roman" w:hAnsi="Times New Roman" w:cs="Times New Roman"/>
              </w:rPr>
              <w:t>Nėra numatyta reikalavimų JP projektams, kurie turėtų neigiamą poveikį horizontaliųjų principų aplinkosaugos srityje, socialinėje srityje, ekonomikos srityje, teritorijų vystymo srityje. Finansuojama JP projektų veikla tiesiogiai prisidės prie darnaus vystymosi horizontaliųjų principų įgyvendinimo aplinkosaugos srityje:</w:t>
            </w:r>
          </w:p>
          <w:p w14:paraId="44C4A8DE" w14:textId="77777777" w:rsidR="00AD5D3E" w:rsidRDefault="00AD5D3E" w:rsidP="00EF3B72">
            <w:pPr>
              <w:pStyle w:val="ListParagraph"/>
              <w:numPr>
                <w:ilvl w:val="0"/>
                <w:numId w:val="26"/>
              </w:numPr>
              <w:ind w:left="400"/>
              <w:rPr>
                <w:rFonts w:ascii="Times New Roman" w:eastAsia="Times New Roman" w:hAnsi="Times New Roman" w:cs="Times New Roman"/>
              </w:rPr>
            </w:pPr>
            <w:r w:rsidRPr="00AD5D3E">
              <w:rPr>
                <w:rFonts w:ascii="Times New Roman" w:eastAsia="Times New Roman" w:hAnsi="Times New Roman" w:cs="Times New Roman"/>
              </w:rPr>
              <w:t>JP projektų rezultatas – papildomi saulės elektrinių pajėgumai – tiesiogiai prisidės prie klimato kaitos švelninimo, neturės tiesioginio ar netiesioginio neigiamo poveikio prisitaikymo prie klimato kaitos tikslui;</w:t>
            </w:r>
          </w:p>
          <w:p w14:paraId="058E09D2" w14:textId="77777777" w:rsidR="00F6698A" w:rsidRDefault="00AD5D3E" w:rsidP="00EF3B72">
            <w:pPr>
              <w:pStyle w:val="ListParagraph"/>
              <w:numPr>
                <w:ilvl w:val="0"/>
                <w:numId w:val="26"/>
              </w:numPr>
              <w:ind w:left="400"/>
              <w:rPr>
                <w:rFonts w:ascii="Times New Roman" w:eastAsia="Times New Roman" w:hAnsi="Times New Roman" w:cs="Times New Roman"/>
              </w:rPr>
            </w:pPr>
            <w:r w:rsidRPr="00AD5D3E">
              <w:rPr>
                <w:rFonts w:ascii="Times New Roman" w:eastAsia="Times New Roman" w:hAnsi="Times New Roman" w:cs="Times New Roman"/>
              </w:rPr>
              <w:t>įgyvendinant aplinkos tikslą “Perėjimas prie žiedinės ekonomikos, įskaitant atliekų prevenciją ir perdirbimą”:</w:t>
            </w:r>
          </w:p>
          <w:p w14:paraId="4076AE21" w14:textId="4F52747C" w:rsidR="005D7831" w:rsidRDefault="00FF6C22" w:rsidP="00EF3B72">
            <w:pPr>
              <w:pStyle w:val="ListParagraph"/>
              <w:numPr>
                <w:ilvl w:val="1"/>
                <w:numId w:val="26"/>
              </w:numPr>
              <w:ind w:left="400"/>
              <w:rPr>
                <w:rFonts w:ascii="Times New Roman" w:eastAsia="Times New Roman" w:hAnsi="Times New Roman" w:cs="Times New Roman"/>
              </w:rPr>
            </w:pPr>
            <w:r w:rsidRPr="00FF6C22">
              <w:rPr>
                <w:rFonts w:ascii="Times New Roman" w:eastAsia="Times New Roman" w:hAnsi="Times New Roman" w:cs="Times New Roman"/>
              </w:rPr>
              <w:t>kaip įrodymą, kad mažos galios saulės elektrinės įrengimo darbai atlikti, su mokėjimo prašymu JP projekto vykdytojas turės pateikti leidimą gaminti elektros energiją (kai taikoma)</w:t>
            </w:r>
            <w:r w:rsidR="00D256D6">
              <w:rPr>
                <w:rFonts w:ascii="Times New Roman" w:eastAsia="Times New Roman" w:hAnsi="Times New Roman" w:cs="Times New Roman"/>
              </w:rPr>
              <w:t xml:space="preserve">. </w:t>
            </w:r>
            <w:r w:rsidR="00D256D6" w:rsidRPr="00D256D6">
              <w:rPr>
                <w:rFonts w:ascii="Times New Roman" w:eastAsia="Times New Roman" w:hAnsi="Times New Roman" w:cs="Times New Roman"/>
              </w:rPr>
              <w:t xml:space="preserve">Prieš gaudamas leidimą gaminti JP </w:t>
            </w:r>
            <w:r w:rsidR="00D256D6">
              <w:rPr>
                <w:rFonts w:ascii="Times New Roman" w:eastAsia="Times New Roman" w:hAnsi="Times New Roman" w:cs="Times New Roman"/>
              </w:rPr>
              <w:t xml:space="preserve">projekto </w:t>
            </w:r>
            <w:r w:rsidR="00D256D6" w:rsidRPr="00D256D6">
              <w:rPr>
                <w:rFonts w:ascii="Times New Roman" w:eastAsia="Times New Roman" w:hAnsi="Times New Roman" w:cs="Times New Roman"/>
              </w:rPr>
              <w:t>vykdytojas Valstybinei energetikos reguliavimo tarybai teikia įsipareigojimą, kad elektrinė bus išmontuota, kai nebegalios leidimas gaminti ir jei nebus vykdoma kita veikla, atitinkanti teisės aktų reikalavimus. Įpareigojimas nugriauti elektrinę nustatytas Elektros energetikos įstatymo 16 straipsnio 9 dalies 5 punkte</w:t>
            </w:r>
            <w:r w:rsidR="008A04E2">
              <w:rPr>
                <w:rFonts w:ascii="Times New Roman" w:eastAsia="Times New Roman" w:hAnsi="Times New Roman" w:cs="Times New Roman"/>
              </w:rPr>
              <w:t>;</w:t>
            </w:r>
          </w:p>
          <w:p w14:paraId="2B92189C" w14:textId="2D027829" w:rsidR="004D1BD4" w:rsidRDefault="00773E44" w:rsidP="00EF3B72">
            <w:pPr>
              <w:pStyle w:val="ListParagraph"/>
              <w:numPr>
                <w:ilvl w:val="1"/>
                <w:numId w:val="26"/>
              </w:numPr>
              <w:ind w:left="400"/>
              <w:rPr>
                <w:rFonts w:ascii="Times New Roman" w:eastAsia="Times New Roman" w:hAnsi="Times New Roman" w:cs="Times New Roman"/>
              </w:rPr>
            </w:pPr>
            <w:r w:rsidRPr="00773E44">
              <w:rPr>
                <w:rFonts w:ascii="Times New Roman" w:eastAsia="Times New Roman" w:hAnsi="Times New Roman" w:cs="Times New Roman"/>
              </w:rPr>
              <w:t xml:space="preserve">JP projekto </w:t>
            </w:r>
            <w:r>
              <w:rPr>
                <w:rFonts w:ascii="Times New Roman" w:eastAsia="Times New Roman" w:hAnsi="Times New Roman" w:cs="Times New Roman"/>
              </w:rPr>
              <w:t>pareiškėjas</w:t>
            </w:r>
            <w:r w:rsidRPr="00773E44">
              <w:rPr>
                <w:rFonts w:ascii="Times New Roman" w:eastAsia="Times New Roman" w:hAnsi="Times New Roman" w:cs="Times New Roman"/>
              </w:rPr>
              <w:t xml:space="preserve"> paraiškoje turės patvirtinti, kad  bus laikomasi reikalavimų dėl statybinių atliekų susidarymo ir tvarkymo, nustatytų Statybinių atliekų tvarkymo taisyklėse, patvirtintose Lietuvos Respublikos aplinkos ministro 2006 m. gruodžio 29 d. įsakymu Nr. D1-637 „Dėl Statybinių atliekų tvarkymo taisyklių patvirtinimo“</w:t>
            </w:r>
            <w:r w:rsidR="00EA5003">
              <w:rPr>
                <w:rFonts w:ascii="Times New Roman" w:eastAsia="Times New Roman" w:hAnsi="Times New Roman" w:cs="Times New Roman"/>
              </w:rPr>
              <w:t>;</w:t>
            </w:r>
          </w:p>
          <w:p w14:paraId="111F11BC" w14:textId="77777777" w:rsidR="007E6F91" w:rsidRDefault="00814514" w:rsidP="00EF3B72">
            <w:pPr>
              <w:pStyle w:val="ListParagraph"/>
              <w:numPr>
                <w:ilvl w:val="0"/>
                <w:numId w:val="26"/>
              </w:numPr>
              <w:ind w:left="400"/>
              <w:rPr>
                <w:rFonts w:ascii="Times New Roman" w:eastAsia="Times New Roman" w:hAnsi="Times New Roman" w:cs="Times New Roman"/>
              </w:rPr>
            </w:pPr>
            <w:r w:rsidRPr="00814514">
              <w:rPr>
                <w:rFonts w:ascii="Times New Roman" w:eastAsia="Times New Roman" w:hAnsi="Times New Roman" w:cs="Times New Roman"/>
              </w:rPr>
              <w:t>Įgyvendinant aplinkos tikslą “Biologinės įvairovės ir ekosistemų apsauga ir atkūrimo tikslas”, iki paraiškos pateikimo pareiškėjas turi būti:</w:t>
            </w:r>
          </w:p>
          <w:p w14:paraId="1E3BF280" w14:textId="77777777" w:rsidR="00814514" w:rsidRDefault="00204C4D" w:rsidP="00EF3B72">
            <w:pPr>
              <w:pStyle w:val="ListParagraph"/>
              <w:numPr>
                <w:ilvl w:val="2"/>
                <w:numId w:val="26"/>
              </w:numPr>
              <w:ind w:left="400"/>
              <w:rPr>
                <w:rFonts w:ascii="Times New Roman" w:eastAsia="Times New Roman" w:hAnsi="Times New Roman" w:cs="Times New Roman"/>
              </w:rPr>
            </w:pPr>
            <w:r w:rsidRPr="00204C4D">
              <w:rPr>
                <w:rFonts w:ascii="Times New Roman" w:eastAsia="Times New Roman" w:hAnsi="Times New Roman" w:cs="Times New Roman"/>
              </w:rPr>
              <w:t>atlikęs poveikio aplinkai vertinimo procedūras ir su paraiška pateikti atsakingos institucijos (Aplinkos apsaugos agentūros) galiojantį sprendimą dėl planuojamos ūkinės veiklos galimybių ir poveikio aplinkai vertinimo ataskaitą (arba nuorodą (-</w:t>
            </w:r>
            <w:proofErr w:type="spellStart"/>
            <w:r w:rsidRPr="00204C4D">
              <w:rPr>
                <w:rFonts w:ascii="Times New Roman" w:eastAsia="Times New Roman" w:hAnsi="Times New Roman" w:cs="Times New Roman"/>
              </w:rPr>
              <w:t>as</w:t>
            </w:r>
            <w:proofErr w:type="spellEnd"/>
            <w:r w:rsidRPr="00204C4D">
              <w:rPr>
                <w:rFonts w:ascii="Times New Roman" w:eastAsia="Times New Roman" w:hAnsi="Times New Roman" w:cs="Times New Roman"/>
              </w:rPr>
              <w:t>), jei tokie dokumentai skelbiami atsakingos institucijos interneto svetainėje), kai planuojamos ūkinės veiklos įgyvendinimas gali daryti poveikį Europos ekologinio tinklo „</w:t>
            </w:r>
            <w:proofErr w:type="spellStart"/>
            <w:r w:rsidRPr="00204C4D">
              <w:rPr>
                <w:rFonts w:ascii="Times New Roman" w:eastAsia="Times New Roman" w:hAnsi="Times New Roman" w:cs="Times New Roman"/>
              </w:rPr>
              <w:t>Natura</w:t>
            </w:r>
            <w:proofErr w:type="spellEnd"/>
            <w:r w:rsidRPr="00204C4D">
              <w:rPr>
                <w:rFonts w:ascii="Times New Roman" w:eastAsia="Times New Roman" w:hAnsi="Times New Roman" w:cs="Times New Roman"/>
              </w:rPr>
              <w:t xml:space="preserve"> 2000“ teritorijoms ir kai saugomų teritorijų institucija, nurodyta Lietuvos Respublikos saugomų teritorijų įstatyme, aplinkos ministro nustatyta tvarka nustato, kad šis poveikis gali būti reikšmingas;</w:t>
            </w:r>
          </w:p>
          <w:p w14:paraId="42EC9536" w14:textId="59835285" w:rsidR="00204C4D" w:rsidRPr="00AD5D3E" w:rsidRDefault="005C0210" w:rsidP="00EF3B72">
            <w:pPr>
              <w:pStyle w:val="ListParagraph"/>
              <w:numPr>
                <w:ilvl w:val="2"/>
                <w:numId w:val="26"/>
              </w:numPr>
              <w:ind w:left="400"/>
              <w:rPr>
                <w:rFonts w:ascii="Times New Roman" w:eastAsia="Times New Roman" w:hAnsi="Times New Roman" w:cs="Times New Roman"/>
              </w:rPr>
            </w:pPr>
            <w:r w:rsidRPr="005C0210">
              <w:rPr>
                <w:rFonts w:ascii="Times New Roman" w:eastAsia="Times New Roman" w:hAnsi="Times New Roman" w:cs="Times New Roman"/>
              </w:rPr>
              <w:t>jeigu saulės elektrinės įrengimas susijęs su įsteigtomis ar potencialiomis „</w:t>
            </w:r>
            <w:proofErr w:type="spellStart"/>
            <w:r w:rsidRPr="005C0210">
              <w:rPr>
                <w:rFonts w:ascii="Times New Roman" w:eastAsia="Times New Roman" w:hAnsi="Times New Roman" w:cs="Times New Roman"/>
              </w:rPr>
              <w:t>Natura</w:t>
            </w:r>
            <w:proofErr w:type="spellEnd"/>
            <w:r w:rsidRPr="005C0210">
              <w:rPr>
                <w:rFonts w:ascii="Times New Roman" w:eastAsia="Times New Roman" w:hAnsi="Times New Roman" w:cs="Times New Roman"/>
              </w:rPr>
              <w:t xml:space="preserve"> 2000“ teritorijomis ar artima joms aplinka, turi būti atliktas „</w:t>
            </w:r>
            <w:proofErr w:type="spellStart"/>
            <w:r w:rsidRPr="005C0210">
              <w:rPr>
                <w:rFonts w:ascii="Times New Roman" w:eastAsia="Times New Roman" w:hAnsi="Times New Roman" w:cs="Times New Roman"/>
              </w:rPr>
              <w:t>Natura</w:t>
            </w:r>
            <w:proofErr w:type="spellEnd"/>
            <w:r w:rsidRPr="005C0210">
              <w:rPr>
                <w:rFonts w:ascii="Times New Roman" w:eastAsia="Times New Roman" w:hAnsi="Times New Roman" w:cs="Times New Roman"/>
              </w:rPr>
              <w:t xml:space="preserve"> 2000“ teritorijų reikšmingumo nustatymas ir pateikta atsakingos institucijos (už saugomos teritorijos apsaugą atsakingos direkcijos) galiojanti išvada</w:t>
            </w:r>
            <w:r w:rsidR="00EF3B72">
              <w:rPr>
                <w:rFonts w:ascii="Times New Roman" w:eastAsia="Times New Roman" w:hAnsi="Times New Roman" w:cs="Times New Roman"/>
              </w:rPr>
              <w:t>.</w:t>
            </w:r>
          </w:p>
        </w:tc>
      </w:tr>
      <w:tr w:rsidR="00F6698A" w:rsidRPr="008D0637" w14:paraId="549F07B8" w14:textId="77777777" w:rsidTr="2B76327C">
        <w:trPr>
          <w:gridAfter w:val="1"/>
          <w:wAfter w:w="11" w:type="dxa"/>
          <w:trHeight w:val="300"/>
        </w:trPr>
        <w:tc>
          <w:tcPr>
            <w:tcW w:w="507" w:type="dxa"/>
            <w:vMerge w:val="restart"/>
          </w:tcPr>
          <w:p w14:paraId="2D0E28F5" w14:textId="2A56297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473" w:type="dxa"/>
            <w:gridSpan w:val="15"/>
            <w:vAlign w:val="center"/>
          </w:tcPr>
          <w:p w14:paraId="4A823A27" w14:textId="7DE7FF70" w:rsidR="00F6698A" w:rsidRPr="00083E94" w:rsidRDefault="00F6698A" w:rsidP="00F669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6698A" w:rsidRPr="008D0637" w14:paraId="05CD237D" w14:textId="77777777" w:rsidTr="2B76327C">
        <w:trPr>
          <w:gridAfter w:val="1"/>
          <w:wAfter w:w="11" w:type="dxa"/>
          <w:trHeight w:val="300"/>
        </w:trPr>
        <w:tc>
          <w:tcPr>
            <w:tcW w:w="507" w:type="dxa"/>
            <w:vMerge/>
          </w:tcPr>
          <w:p w14:paraId="25E739BB" w14:textId="77777777" w:rsidR="00F6698A" w:rsidRPr="007E23BB" w:rsidDel="00845EE5" w:rsidRDefault="00F6698A" w:rsidP="00F6698A">
            <w:pPr>
              <w:spacing w:after="120"/>
              <w:rPr>
                <w:rFonts w:ascii="Times New Roman" w:hAnsi="Times New Roman" w:cs="Times New Roman"/>
                <w:b/>
                <w:bCs/>
              </w:rPr>
            </w:pPr>
          </w:p>
        </w:tc>
        <w:tc>
          <w:tcPr>
            <w:tcW w:w="9473" w:type="dxa"/>
            <w:gridSpan w:val="15"/>
            <w:vAlign w:val="center"/>
          </w:tcPr>
          <w:p w14:paraId="329E8124" w14:textId="4A32066F" w:rsidR="00F6698A" w:rsidRPr="006F1BA3" w:rsidRDefault="2419C478" w:rsidP="00F6698A">
            <w:pPr>
              <w:spacing w:after="120"/>
              <w:rPr>
                <w:rFonts w:ascii="Times New Roman" w:hAnsi="Times New Roman" w:cs="Times New Roman"/>
                <w:b/>
                <w:bCs/>
                <w:color w:val="808080" w:themeColor="background1" w:themeShade="80"/>
              </w:rPr>
            </w:pPr>
            <w:r w:rsidRPr="066E83EC">
              <w:rPr>
                <w:rFonts w:ascii="Times New Roman" w:eastAsia="Times New Roman" w:hAnsi="Times New Roman" w:cs="Times New Roman"/>
              </w:rPr>
              <w:t xml:space="preserve">JP projekto įgyvendinimo laikotarpis turi būti ne ilgesnis kaip 18 mėnesių nuo JP vykdytojo rašto dėl finansavimo JP projektui skyrimo datos, tačiau </w:t>
            </w:r>
            <w:r w:rsidRPr="066E83EC">
              <w:rPr>
                <w:rFonts w:ascii="Times New Roman" w:eastAsia="Times New Roman" w:hAnsi="Times New Roman" w:cs="Times New Roman"/>
                <w:b/>
                <w:bCs/>
              </w:rPr>
              <w:t>ne ilgiau kaip iki 2026 m. sausio 31 d</w:t>
            </w:r>
            <w:r w:rsidRPr="066E83EC">
              <w:rPr>
                <w:rFonts w:ascii="Times New Roman" w:eastAsia="Times New Roman" w:hAnsi="Times New Roman" w:cs="Times New Roman"/>
              </w:rPr>
              <w:t xml:space="preserve">. JP vykdytojas gali vieną kartą pratęsti JP projekto įgyvendinimo laikotarpį, tačiau </w:t>
            </w:r>
            <w:r w:rsidRPr="066E83EC">
              <w:rPr>
                <w:rFonts w:ascii="Times New Roman" w:eastAsia="Times New Roman" w:hAnsi="Times New Roman" w:cs="Times New Roman"/>
                <w:b/>
                <w:bCs/>
              </w:rPr>
              <w:t>ne ilgiau kaip iki 2026 m. sausio 31 d.</w:t>
            </w:r>
          </w:p>
        </w:tc>
      </w:tr>
      <w:tr w:rsidR="00F6698A" w:rsidRPr="008D0637" w14:paraId="49CF873D" w14:textId="77777777" w:rsidTr="2B76327C">
        <w:trPr>
          <w:gridAfter w:val="1"/>
          <w:wAfter w:w="11" w:type="dxa"/>
          <w:trHeight w:val="300"/>
        </w:trPr>
        <w:tc>
          <w:tcPr>
            <w:tcW w:w="507" w:type="dxa"/>
            <w:vMerge w:val="restart"/>
          </w:tcPr>
          <w:p w14:paraId="2EEF3EF8" w14:textId="46808F8B"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473" w:type="dxa"/>
            <w:gridSpan w:val="15"/>
            <w:vAlign w:val="center"/>
          </w:tcPr>
          <w:p w14:paraId="4FE53822" w14:textId="3F678235" w:rsidR="00F6698A" w:rsidRPr="00083E94" w:rsidRDefault="00F6698A" w:rsidP="00F6698A">
            <w:pPr>
              <w:spacing w:after="120"/>
              <w:rPr>
                <w:rFonts w:ascii="Times New Roman" w:hAnsi="Times New Roman" w:cs="Times New Roman"/>
                <w:b/>
              </w:rPr>
            </w:pPr>
            <w:r w:rsidRPr="008D0637">
              <w:rPr>
                <w:rFonts w:ascii="Times New Roman" w:hAnsi="Times New Roman" w:cs="Times New Roman"/>
                <w:b/>
              </w:rPr>
              <w:t xml:space="preserve">Reikalavimai valstybės pagalbai </w:t>
            </w:r>
          </w:p>
        </w:tc>
      </w:tr>
      <w:tr w:rsidR="00F6698A" w:rsidRPr="008D0637" w14:paraId="507E58EE" w14:textId="77777777" w:rsidTr="2B76327C">
        <w:trPr>
          <w:gridAfter w:val="1"/>
          <w:wAfter w:w="11" w:type="dxa"/>
          <w:trHeight w:val="300"/>
        </w:trPr>
        <w:tc>
          <w:tcPr>
            <w:tcW w:w="507" w:type="dxa"/>
            <w:vMerge/>
          </w:tcPr>
          <w:p w14:paraId="4C01E988"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33821D16" w14:textId="77777777" w:rsidR="00F6698A" w:rsidRDefault="00EA5D64" w:rsidP="00C4690A">
            <w:pPr>
              <w:pStyle w:val="ListParagraph"/>
              <w:numPr>
                <w:ilvl w:val="0"/>
                <w:numId w:val="27"/>
              </w:numPr>
              <w:spacing w:after="120"/>
              <w:ind w:left="400"/>
              <w:rPr>
                <w:rFonts w:ascii="Times New Roman" w:hAnsi="Times New Roman" w:cs="Times New Roman"/>
                <w:bCs/>
              </w:rPr>
            </w:pPr>
            <w:r w:rsidRPr="00EA5D64">
              <w:rPr>
                <w:rFonts w:ascii="Times New Roman" w:hAnsi="Times New Roman" w:cs="Times New Roman"/>
                <w:bCs/>
              </w:rPr>
              <w:t>Pagal Aprašą JP projektams teikiama valstybės pagalba, kaip ji apibrėžta Sutarties dėl Europos Sąjungos veikimo 107 straipsnyje. Finansavimas, skiriamas kaip valstybės pagalba JP projektams yra investicinė pagalba, kuri teikiama pagal Reglamento (ES) Nr. 651/2014 41 straipsnio 5 dalį, 6 dalį, 7 dalies a punktą, atsižvelgiant į I skyriaus nuostatas bei 1 straipsnio 2–5 dalyse nustatytus apribojimus.</w:t>
            </w:r>
          </w:p>
          <w:p w14:paraId="5A4240DC" w14:textId="77777777" w:rsidR="001E352F" w:rsidRPr="00DE3915" w:rsidRDefault="001E352F" w:rsidP="00C4690A">
            <w:pPr>
              <w:pStyle w:val="ListParagraph"/>
              <w:numPr>
                <w:ilvl w:val="0"/>
                <w:numId w:val="27"/>
              </w:numPr>
              <w:spacing w:after="120"/>
              <w:ind w:left="400"/>
              <w:rPr>
                <w:rFonts w:ascii="Times New Roman" w:hAnsi="Times New Roman" w:cs="Times New Roman"/>
                <w:bCs/>
              </w:rPr>
            </w:pPr>
            <w:r w:rsidRPr="001E352F">
              <w:rPr>
                <w:rFonts w:ascii="Times New Roman" w:hAnsi="Times New Roman" w:cs="Times New Roman"/>
              </w:rPr>
              <w:t>JP projektų valstybės pagalbos atitikties Reglamento (ES) Nr. 651/2014 41 straipsnio nuostatoms vertinimą atlieka LEA pagal Projektų atitikties valstybės pagalbos taisyklėms patikros lape (</w:t>
            </w:r>
            <w:hyperlink r:id="rId12" w:tgtFrame="_blank" w:history="1">
              <w:r w:rsidRPr="001E352F">
                <w:rPr>
                  <w:rStyle w:val="Hyperlink"/>
                  <w:rFonts w:ascii="Times New Roman" w:hAnsi="Times New Roman" w:cs="Times New Roman"/>
                </w:rPr>
                <w:t>Aprašo 2 priedas</w:t>
              </w:r>
            </w:hyperlink>
            <w:r w:rsidRPr="001E352F">
              <w:rPr>
                <w:rFonts w:ascii="Times New Roman" w:hAnsi="Times New Roman" w:cs="Times New Roman"/>
              </w:rPr>
              <w:t>) nurodytus vertinimo kriterijus;</w:t>
            </w:r>
          </w:p>
          <w:p w14:paraId="05C8631E" w14:textId="77777777" w:rsidR="00DE3915" w:rsidRPr="00ED2F38" w:rsidRDefault="00DE3915" w:rsidP="00C4690A">
            <w:pPr>
              <w:pStyle w:val="ListParagraph"/>
              <w:numPr>
                <w:ilvl w:val="0"/>
                <w:numId w:val="27"/>
              </w:numPr>
              <w:spacing w:after="120"/>
              <w:ind w:left="400"/>
              <w:rPr>
                <w:rFonts w:ascii="Times New Roman" w:hAnsi="Times New Roman" w:cs="Times New Roman"/>
                <w:bCs/>
              </w:rPr>
            </w:pPr>
            <w:r>
              <w:rPr>
                <w:rFonts w:ascii="Times New Roman" w:hAnsi="Times New Roman" w:cs="Times New Roman"/>
              </w:rPr>
              <w:t>Valstybės pagalba nėra teikiama:</w:t>
            </w:r>
          </w:p>
          <w:p w14:paraId="58EAD0D8" w14:textId="77777777" w:rsidR="00ED2F38" w:rsidRDefault="00807346" w:rsidP="00C4690A">
            <w:pPr>
              <w:pStyle w:val="ListParagraph"/>
              <w:numPr>
                <w:ilvl w:val="1"/>
                <w:numId w:val="27"/>
              </w:numPr>
              <w:spacing w:after="120"/>
              <w:ind w:left="400"/>
              <w:rPr>
                <w:rFonts w:ascii="Times New Roman" w:hAnsi="Times New Roman" w:cs="Times New Roman"/>
                <w:bCs/>
              </w:rPr>
            </w:pPr>
            <w:r w:rsidRPr="00807346">
              <w:rPr>
                <w:rFonts w:ascii="Times New Roman" w:hAnsi="Times New Roman" w:cs="Times New Roman"/>
                <w:bCs/>
              </w:rPr>
              <w:t>JP projekto pareiškėjui, jeigu jis yra priskiriamas sunkumų patiriančios įmonės kategorijai, kaip apibrėžta Reglamento (ES) Nr. 651/2014 2 straipsnio 18 punkte;</w:t>
            </w:r>
          </w:p>
          <w:p w14:paraId="00443B89" w14:textId="77777777" w:rsidR="00231A08" w:rsidRDefault="00E71E1C" w:rsidP="00C4690A">
            <w:pPr>
              <w:pStyle w:val="ListParagraph"/>
              <w:numPr>
                <w:ilvl w:val="1"/>
                <w:numId w:val="27"/>
              </w:numPr>
              <w:spacing w:after="120"/>
              <w:ind w:left="400"/>
              <w:rPr>
                <w:rFonts w:ascii="Times New Roman" w:hAnsi="Times New Roman" w:cs="Times New Roman"/>
                <w:bCs/>
              </w:rPr>
            </w:pPr>
            <w:r w:rsidRPr="00E71E1C">
              <w:rPr>
                <w:rFonts w:ascii="Times New Roman" w:hAnsi="Times New Roman" w:cs="Times New Roman"/>
                <w:bCs/>
              </w:rPr>
              <w:t>JP projekto pareiškėjui, kuriam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0D718C60" w14:textId="77777777" w:rsidR="00B65C60" w:rsidRDefault="001567DA" w:rsidP="00C4690A">
            <w:pPr>
              <w:pStyle w:val="ListParagraph"/>
              <w:numPr>
                <w:ilvl w:val="1"/>
                <w:numId w:val="27"/>
              </w:numPr>
              <w:spacing w:after="120"/>
              <w:ind w:left="400"/>
              <w:rPr>
                <w:rFonts w:ascii="Times New Roman" w:hAnsi="Times New Roman" w:cs="Times New Roman"/>
                <w:bCs/>
              </w:rPr>
            </w:pPr>
            <w:r w:rsidRPr="001567DA">
              <w:rPr>
                <w:rFonts w:ascii="Times New Roman" w:hAnsi="Times New Roman" w:cs="Times New Roman"/>
                <w:bCs/>
              </w:rPr>
              <w:t>jei ji neturi skatinamojo poveikio, nustatyto Reglamento (ES) Nr. 651/2014 6 straipsnyje;</w:t>
            </w:r>
          </w:p>
          <w:p w14:paraId="74C79342" w14:textId="77777777" w:rsidR="004343A5" w:rsidRDefault="004770DE" w:rsidP="00C4690A">
            <w:pPr>
              <w:pStyle w:val="ListParagraph"/>
              <w:numPr>
                <w:ilvl w:val="0"/>
                <w:numId w:val="27"/>
              </w:numPr>
              <w:spacing w:after="120"/>
              <w:ind w:left="400"/>
              <w:rPr>
                <w:rFonts w:ascii="Times New Roman" w:hAnsi="Times New Roman" w:cs="Times New Roman"/>
                <w:bCs/>
              </w:rPr>
            </w:pPr>
            <w:r w:rsidRPr="004770DE">
              <w:rPr>
                <w:rFonts w:ascii="Times New Roman" w:hAnsi="Times New Roman" w:cs="Times New Roman"/>
                <w:bCs/>
              </w:rPr>
              <w:t>Valstybės pagalba teikiama tik naujiems įrenginiams</w:t>
            </w:r>
            <w:r>
              <w:rPr>
                <w:rFonts w:ascii="Times New Roman" w:hAnsi="Times New Roman" w:cs="Times New Roman"/>
                <w:bCs/>
              </w:rPr>
              <w:t>;</w:t>
            </w:r>
          </w:p>
          <w:p w14:paraId="5717F1AF" w14:textId="77777777" w:rsidR="00C04ECF" w:rsidRDefault="00C04ECF" w:rsidP="00C4690A">
            <w:pPr>
              <w:pStyle w:val="ListParagraph"/>
              <w:numPr>
                <w:ilvl w:val="0"/>
                <w:numId w:val="27"/>
              </w:numPr>
              <w:spacing w:after="120"/>
              <w:ind w:left="400"/>
              <w:rPr>
                <w:rFonts w:ascii="Times New Roman" w:hAnsi="Times New Roman" w:cs="Times New Roman"/>
                <w:bCs/>
              </w:rPr>
            </w:pPr>
            <w:r w:rsidRPr="00C04ECF">
              <w:rPr>
                <w:rFonts w:ascii="Times New Roman" w:hAnsi="Times New Roman" w:cs="Times New Roman"/>
                <w:bCs/>
              </w:rPr>
              <w:t>Valstybės pagalba, kurios tinkamas finansuoti išlaidas galima nustatyti ir kuriai pagal Reglamentą (ES) Nr. 651/2014 taikoma išimtis, gali būti sumuojama su:</w:t>
            </w:r>
          </w:p>
          <w:p w14:paraId="6EDDFE6F" w14:textId="77777777" w:rsidR="00C04ECF" w:rsidRDefault="00CE2632" w:rsidP="00C4690A">
            <w:pPr>
              <w:pStyle w:val="ListParagraph"/>
              <w:numPr>
                <w:ilvl w:val="0"/>
                <w:numId w:val="29"/>
              </w:numPr>
              <w:spacing w:after="120"/>
              <w:ind w:left="400"/>
              <w:rPr>
                <w:rFonts w:ascii="Times New Roman" w:hAnsi="Times New Roman" w:cs="Times New Roman"/>
                <w:bCs/>
              </w:rPr>
            </w:pPr>
            <w:r w:rsidRPr="00CE2632">
              <w:rPr>
                <w:rFonts w:ascii="Times New Roman" w:hAnsi="Times New Roman" w:cs="Times New Roman"/>
                <w:bCs/>
              </w:rPr>
              <w:t>bet kokia kita valstybės pagalba, jei tos veiklos yra susijusios su skirtingomis tinkamomis finansuoti išlaidomis, kurias galima nustatyti;</w:t>
            </w:r>
          </w:p>
          <w:p w14:paraId="4CB64BB0" w14:textId="77777777" w:rsidR="00B45B44" w:rsidRDefault="00B45B44" w:rsidP="00C4690A">
            <w:pPr>
              <w:pStyle w:val="ListParagraph"/>
              <w:numPr>
                <w:ilvl w:val="0"/>
                <w:numId w:val="29"/>
              </w:numPr>
              <w:spacing w:after="120"/>
              <w:ind w:left="400"/>
              <w:rPr>
                <w:rFonts w:ascii="Times New Roman" w:hAnsi="Times New Roman" w:cs="Times New Roman"/>
                <w:bCs/>
              </w:rPr>
            </w:pPr>
            <w:r w:rsidRPr="00B45B44">
              <w:rPr>
                <w:rFonts w:ascii="Times New Roman" w:hAnsi="Times New Roman" w:cs="Times New Roman"/>
                <w:bCs/>
              </w:rPr>
              <w:t>bet kokia kita valstybės pagalba, susijusia su tomis pačiomis tinkamomis finansuoti išlaidomis, kurios iš dalies arba visiškai sutampa, jeigu taip susumavus didžiausias pagalbos intensyvumas neviršija Reglamento (ES) Nr. 651/2014 41 straipsnio 7 dalyje nustatyto pagalbos intensyvumo</w:t>
            </w:r>
            <w:r>
              <w:rPr>
                <w:rFonts w:ascii="Times New Roman" w:hAnsi="Times New Roman" w:cs="Times New Roman"/>
                <w:bCs/>
              </w:rPr>
              <w:t>;</w:t>
            </w:r>
          </w:p>
          <w:p w14:paraId="1E49CE9D" w14:textId="32C49F7E" w:rsidR="009D7363" w:rsidRDefault="00B418FB" w:rsidP="450708D1">
            <w:pPr>
              <w:pStyle w:val="ListParagraph"/>
              <w:numPr>
                <w:ilvl w:val="0"/>
                <w:numId w:val="27"/>
              </w:numPr>
              <w:spacing w:after="120"/>
              <w:ind w:left="400"/>
              <w:jc w:val="both"/>
              <w:rPr>
                <w:rFonts w:ascii="Times New Roman" w:hAnsi="Times New Roman" w:cs="Times New Roman"/>
                <w:bCs/>
              </w:rPr>
            </w:pPr>
            <w:r w:rsidRPr="00B418FB">
              <w:rPr>
                <w:rFonts w:ascii="Times New Roman" w:hAnsi="Times New Roman" w:cs="Times New Roman"/>
                <w:bCs/>
              </w:rPr>
              <w:t xml:space="preserve">Valstybės pagalba, kuriai pagal Reglamentą (ES) Nr. 651/2014 taikoma išimtis, nesumuojama su jokia de </w:t>
            </w:r>
            <w:proofErr w:type="spellStart"/>
            <w:r w:rsidRPr="00B418FB">
              <w:rPr>
                <w:rFonts w:ascii="Times New Roman" w:hAnsi="Times New Roman" w:cs="Times New Roman"/>
                <w:bCs/>
              </w:rPr>
              <w:t>minimis</w:t>
            </w:r>
            <w:proofErr w:type="spellEnd"/>
            <w:r w:rsidRPr="00B418FB">
              <w:rPr>
                <w:rFonts w:ascii="Times New Roman" w:hAnsi="Times New Roman" w:cs="Times New Roman"/>
                <w:bCs/>
              </w:rPr>
              <w:t xml:space="preserve"> pagalba, susijusia su tomis pačiomis tinkamomis finansuoti išlaidomis, jei susumavus būtų viršytas pagalbos intensyvumas, kaip nustatyta Reglamento (ES) Nr. 651/2014 8 straipsnio 5 dalyje</w:t>
            </w:r>
            <w:r w:rsidR="0080347E">
              <w:rPr>
                <w:rFonts w:ascii="Times New Roman" w:hAnsi="Times New Roman" w:cs="Times New Roman"/>
                <w:bCs/>
              </w:rPr>
              <w:t>;</w:t>
            </w:r>
          </w:p>
          <w:p w14:paraId="2A5B1413" w14:textId="512E0E08" w:rsidR="00B418FB" w:rsidRDefault="00B60EFD" w:rsidP="450708D1">
            <w:pPr>
              <w:pStyle w:val="ListParagraph"/>
              <w:numPr>
                <w:ilvl w:val="0"/>
                <w:numId w:val="27"/>
              </w:numPr>
              <w:spacing w:after="120"/>
              <w:ind w:left="400"/>
              <w:jc w:val="both"/>
              <w:rPr>
                <w:rFonts w:ascii="Times New Roman" w:hAnsi="Times New Roman" w:cs="Times New Roman"/>
                <w:bCs/>
              </w:rPr>
            </w:pPr>
            <w:r>
              <w:rPr>
                <w:rFonts w:ascii="Times New Roman" w:hAnsi="Times New Roman" w:cs="Times New Roman"/>
                <w:bCs/>
              </w:rPr>
              <w:t>LEA</w:t>
            </w:r>
            <w:r w:rsidRPr="00B60EFD">
              <w:rPr>
                <w:rFonts w:ascii="Times New Roman" w:hAnsi="Times New Roman" w:cs="Times New Roman"/>
                <w:bCs/>
              </w:rPr>
              <w:t xml:space="preserve"> paraiškos vertinimo metu patikrina pareiškėjo teisę gauti valstybės pagalbą pagal Reglamentą (ES) Nr. 651/2014, o suteiktą valstybės pagalbos sumą per 20 darbo dienų nuo paraiškos patvirtinimo dienos registruoja Suteiktos valstybės pagalbos ir nereikšmingos (de </w:t>
            </w:r>
            <w:proofErr w:type="spellStart"/>
            <w:r w:rsidRPr="00B60EFD">
              <w:rPr>
                <w:rFonts w:ascii="Times New Roman" w:hAnsi="Times New Roman" w:cs="Times New Roman"/>
                <w:bCs/>
              </w:rPr>
              <w:t>minimis</w:t>
            </w:r>
            <w:proofErr w:type="spellEnd"/>
            <w:r w:rsidRPr="00B60EFD">
              <w:rPr>
                <w:rFonts w:ascii="Times New Roman" w:hAnsi="Times New Roman" w:cs="Times New Roman"/>
                <w:bCs/>
              </w:rPr>
              <w:t>) pagalbos registre</w:t>
            </w:r>
            <w:r w:rsidR="0080347E">
              <w:rPr>
                <w:rFonts w:ascii="Times New Roman" w:hAnsi="Times New Roman" w:cs="Times New Roman"/>
                <w:bCs/>
              </w:rPr>
              <w:t>;</w:t>
            </w:r>
          </w:p>
          <w:p w14:paraId="0068D349" w14:textId="5F9291B3" w:rsidR="00B60EFD" w:rsidRPr="009D7363" w:rsidRDefault="009A4A7F" w:rsidP="450708D1">
            <w:pPr>
              <w:pStyle w:val="ListParagraph"/>
              <w:numPr>
                <w:ilvl w:val="0"/>
                <w:numId w:val="27"/>
              </w:numPr>
              <w:spacing w:after="120"/>
              <w:ind w:left="400"/>
              <w:jc w:val="both"/>
              <w:rPr>
                <w:rFonts w:ascii="Times New Roman" w:hAnsi="Times New Roman" w:cs="Times New Roman"/>
                <w:bCs/>
              </w:rPr>
            </w:pPr>
            <w:r w:rsidRPr="009A4A7F">
              <w:rPr>
                <w:rFonts w:ascii="Times New Roman" w:hAnsi="Times New Roman" w:cs="Times New Roman"/>
                <w:bCs/>
              </w:rPr>
              <w:t>Informacija ir dokumentai, susiję su valstybės pagalbos teikimu, saugomi ne trumpiau kaip 10 metų nuo paskutinės valstybės pagalbos suteikimo dienos.</w:t>
            </w:r>
          </w:p>
        </w:tc>
      </w:tr>
      <w:tr w:rsidR="00F6698A" w:rsidRPr="008D0637" w14:paraId="58A4376D" w14:textId="77777777" w:rsidTr="2B76327C">
        <w:trPr>
          <w:gridAfter w:val="1"/>
          <w:wAfter w:w="11" w:type="dxa"/>
          <w:trHeight w:val="300"/>
        </w:trPr>
        <w:tc>
          <w:tcPr>
            <w:tcW w:w="507" w:type="dxa"/>
            <w:vMerge w:val="restart"/>
          </w:tcPr>
          <w:p w14:paraId="773D9B9C" w14:textId="4D0FA9E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473" w:type="dxa"/>
            <w:gridSpan w:val="15"/>
            <w:vAlign w:val="center"/>
          </w:tcPr>
          <w:p w14:paraId="52E4CADA" w14:textId="42B10334" w:rsidR="00F6698A" w:rsidRPr="00083E94" w:rsidRDefault="67DF637D" w:rsidP="00C4690A">
            <w:pPr>
              <w:spacing w:after="120"/>
              <w:rPr>
                <w:rFonts w:ascii="Times New Roman" w:hAnsi="Times New Roman" w:cs="Times New Roman"/>
                <w:b/>
                <w:bCs/>
              </w:rPr>
            </w:pPr>
            <w:r w:rsidRPr="1C2F23D9">
              <w:rPr>
                <w:rFonts w:ascii="Times New Roman" w:hAnsi="Times New Roman" w:cs="Times New Roman"/>
                <w:b/>
                <w:bCs/>
              </w:rPr>
              <w:t xml:space="preserve">Reikalavimai po JP projektų veiklų įgyvendinimo </w:t>
            </w:r>
          </w:p>
        </w:tc>
      </w:tr>
      <w:tr w:rsidR="00F6698A" w:rsidRPr="008D0637" w14:paraId="5D99E53D" w14:textId="77777777" w:rsidTr="2B76327C">
        <w:trPr>
          <w:gridAfter w:val="1"/>
          <w:wAfter w:w="11" w:type="dxa"/>
          <w:trHeight w:val="300"/>
        </w:trPr>
        <w:tc>
          <w:tcPr>
            <w:tcW w:w="507" w:type="dxa"/>
            <w:vMerge/>
          </w:tcPr>
          <w:p w14:paraId="3BADB981" w14:textId="77777777" w:rsidR="00F6698A" w:rsidRPr="007E23BB" w:rsidRDefault="00F6698A" w:rsidP="00F6698A">
            <w:pPr>
              <w:spacing w:after="120"/>
              <w:rPr>
                <w:rFonts w:ascii="Times New Roman" w:hAnsi="Times New Roman" w:cs="Times New Roman"/>
                <w:b/>
                <w:bCs/>
              </w:rPr>
            </w:pPr>
          </w:p>
        </w:tc>
        <w:tc>
          <w:tcPr>
            <w:tcW w:w="9473" w:type="dxa"/>
            <w:gridSpan w:val="15"/>
            <w:vAlign w:val="center"/>
          </w:tcPr>
          <w:p w14:paraId="6830B142" w14:textId="77777777" w:rsidR="00F42575" w:rsidRDefault="20FF024A" w:rsidP="00013BA5">
            <w:pPr>
              <w:pStyle w:val="ListParagraph"/>
              <w:numPr>
                <w:ilvl w:val="0"/>
                <w:numId w:val="32"/>
              </w:numPr>
              <w:spacing w:after="120"/>
              <w:ind w:left="400"/>
              <w:rPr>
                <w:rFonts w:ascii="Times New Roman" w:hAnsi="Times New Roman" w:cs="Times New Roman"/>
              </w:rPr>
            </w:pPr>
            <w:r w:rsidRPr="1C2F23D9">
              <w:rPr>
                <w:rFonts w:ascii="Times New Roman" w:hAnsi="Times New Roman" w:cs="Times New Roman"/>
              </w:rPr>
              <w:t>JP projekto vykdytojas privalo užtikrinti JP projekto investicijų tęstinumą 5 metus po JP</w:t>
            </w:r>
            <w:r w:rsidR="01FAB1DE" w:rsidRPr="1C2F23D9">
              <w:rPr>
                <w:rFonts w:ascii="Times New Roman" w:hAnsi="Times New Roman" w:cs="Times New Roman"/>
              </w:rPr>
              <w:t xml:space="preserve"> </w:t>
            </w:r>
            <w:r w:rsidRPr="1C2F23D9">
              <w:rPr>
                <w:rFonts w:ascii="Times New Roman" w:hAnsi="Times New Roman" w:cs="Times New Roman"/>
              </w:rPr>
              <w:t xml:space="preserve">finansavimo pabaigos pagal </w:t>
            </w:r>
            <w:r w:rsidR="2570AAEA" w:rsidRPr="1C2F23D9">
              <w:rPr>
                <w:rFonts w:ascii="Times New Roman" w:hAnsi="Times New Roman" w:cs="Times New Roman"/>
              </w:rPr>
              <w:t xml:space="preserve">Taisyklėse </w:t>
            </w:r>
            <w:r w:rsidRPr="1C2F23D9">
              <w:rPr>
                <w:rFonts w:ascii="Times New Roman" w:hAnsi="Times New Roman" w:cs="Times New Roman"/>
              </w:rPr>
              <w:t>ir kvietime teikti paraiškas nustatytus reikalavimus</w:t>
            </w:r>
            <w:r w:rsidR="468B315F" w:rsidRPr="1C2F23D9">
              <w:rPr>
                <w:rFonts w:ascii="Times New Roman" w:hAnsi="Times New Roman" w:cs="Times New Roman"/>
              </w:rPr>
              <w:t>:</w:t>
            </w:r>
          </w:p>
          <w:p w14:paraId="05CBFF0D" w14:textId="50C9F73D" w:rsidR="00C4690A" w:rsidRDefault="59B4BAA8" w:rsidP="00013BA5">
            <w:pPr>
              <w:pStyle w:val="ListParagraph"/>
              <w:numPr>
                <w:ilvl w:val="1"/>
                <w:numId w:val="32"/>
              </w:numPr>
              <w:spacing w:after="120"/>
              <w:ind w:left="400"/>
              <w:rPr>
                <w:rFonts w:ascii="Times New Roman" w:hAnsi="Times New Roman" w:cs="Times New Roman"/>
              </w:rPr>
            </w:pPr>
            <w:r w:rsidRPr="1C2F23D9">
              <w:rPr>
                <w:rFonts w:ascii="Times New Roman" w:hAnsi="Times New Roman" w:cs="Times New Roman"/>
              </w:rPr>
              <w:t>JP projekto įgyvendinimo metu ir 5 metus po JP finansavimo pabaigos be administruojančiosios institucijos sutikimo negali perleisti, parduoti, įkeisti turto ar kitokiu būdu suvaržyti intelektinių ar daiktinių teisių į turtą, kuriam įsigyti ar sukurti skiriamos projekto finansavimo lėšos;</w:t>
            </w:r>
          </w:p>
          <w:p w14:paraId="66CD65FE" w14:textId="77777777" w:rsidR="007F05AC" w:rsidRDefault="0D8516A2" w:rsidP="00013BA5">
            <w:pPr>
              <w:pStyle w:val="ListParagraph"/>
              <w:numPr>
                <w:ilvl w:val="0"/>
                <w:numId w:val="32"/>
              </w:numPr>
              <w:spacing w:after="120"/>
              <w:ind w:left="400"/>
              <w:rPr>
                <w:rFonts w:ascii="Times New Roman" w:hAnsi="Times New Roman" w:cs="Times New Roman"/>
              </w:rPr>
            </w:pPr>
            <w:r w:rsidRPr="1C2F23D9">
              <w:rPr>
                <w:rFonts w:ascii="Times New Roman" w:hAnsi="Times New Roman" w:cs="Times New Roman"/>
              </w:rPr>
              <w:t>JP projekto vykdytojas turi atsiskaityti LEA už JP projekto investicijų tęstinumo reikalavimų užtikrinimą ir tinkamai saugoti su JP projekto įgyvendinimu susijusius dokumentus:</w:t>
            </w:r>
          </w:p>
          <w:p w14:paraId="0AD563A6" w14:textId="65AC8AFA" w:rsidR="006F4FDA" w:rsidRDefault="10C8CDD5" w:rsidP="00013BA5">
            <w:pPr>
              <w:pStyle w:val="ListParagraph"/>
              <w:numPr>
                <w:ilvl w:val="0"/>
                <w:numId w:val="36"/>
              </w:numPr>
              <w:spacing w:after="120"/>
              <w:ind w:left="400"/>
              <w:rPr>
                <w:rFonts w:ascii="Times New Roman" w:hAnsi="Times New Roman" w:cs="Times New Roman"/>
              </w:rPr>
            </w:pPr>
            <w:r w:rsidRPr="1C2F23D9">
              <w:rPr>
                <w:rFonts w:ascii="Times New Roman" w:hAnsi="Times New Roman" w:cs="Times New Roman"/>
              </w:rPr>
              <w:t>LEA per 5 metus po JP projekto finansavimo pabaigos  turi teisę bet kada paprašyti JP projekto vykdytojo pateikti objekto elektros energijos iš įdiegto įrenginio apskaitos ir (ar) kitų dokumentų, reikalingų</w:t>
            </w:r>
            <w:r w:rsidR="7E2A2B60" w:rsidRPr="1C2F23D9">
              <w:rPr>
                <w:rFonts w:ascii="Times New Roman" w:hAnsi="Times New Roman" w:cs="Times New Roman"/>
              </w:rPr>
              <w:t xml:space="preserve"> </w:t>
            </w:r>
            <w:r w:rsidRPr="1C2F23D9">
              <w:rPr>
                <w:rFonts w:ascii="Times New Roman" w:hAnsi="Times New Roman" w:cs="Times New Roman"/>
              </w:rPr>
              <w:t>vykdyti JP projekto investicijų tęstinumo užtikrinimo stebėseną</w:t>
            </w:r>
            <w:r w:rsidR="43DD5B70" w:rsidRPr="1C2F23D9">
              <w:rPr>
                <w:rFonts w:ascii="Times New Roman" w:hAnsi="Times New Roman" w:cs="Times New Roman"/>
              </w:rPr>
              <w:t>;</w:t>
            </w:r>
          </w:p>
          <w:p w14:paraId="2CCC93DA" w14:textId="77777777" w:rsidR="006E562A" w:rsidRDefault="00063978" w:rsidP="00013BA5">
            <w:pPr>
              <w:pStyle w:val="ListParagraph"/>
              <w:numPr>
                <w:ilvl w:val="0"/>
                <w:numId w:val="36"/>
              </w:numPr>
              <w:spacing w:after="120"/>
              <w:ind w:left="400"/>
              <w:rPr>
                <w:rFonts w:ascii="Times New Roman" w:hAnsi="Times New Roman" w:cs="Times New Roman"/>
              </w:rPr>
            </w:pPr>
            <w:r w:rsidRPr="00063978">
              <w:rPr>
                <w:rFonts w:ascii="Times New Roman" w:hAnsi="Times New Roman" w:cs="Times New Roman"/>
              </w:rPr>
              <w:t>JP projekto vykdytojas su projekto įgyvendinimu susijusius dokumentus privalo saugoti 10 metų po metų, kuriais JP projekto vykdytojui buvo atliktas paskutinis mokėjimas, gruodžio 31 dienos.</w:t>
            </w:r>
          </w:p>
          <w:p w14:paraId="12B24F53" w14:textId="4DD025EA" w:rsidR="00305E62" w:rsidRPr="00305E62" w:rsidRDefault="00926D86" w:rsidP="00013BA5">
            <w:pPr>
              <w:pStyle w:val="ListParagraph"/>
              <w:numPr>
                <w:ilvl w:val="0"/>
                <w:numId w:val="32"/>
              </w:numPr>
              <w:spacing w:after="120"/>
              <w:ind w:left="400"/>
              <w:rPr>
                <w:rFonts w:ascii="Times New Roman" w:hAnsi="Times New Roman" w:cs="Times New Roman"/>
              </w:rPr>
            </w:pPr>
            <w:r w:rsidRPr="00926D86">
              <w:rPr>
                <w:rFonts w:ascii="Times New Roman" w:hAnsi="Times New Roman" w:cs="Times New Roman"/>
              </w:rPr>
              <w:t>Jeigu JP projekto vykdytojas nesilaiko investicijų tęstinumo reikalavimų, nustatytų Taisyklėse ir šiame kvietime, ir dėl to atsirado netinkamų finansuoti JP projekto išlaidų, apmokėtų finansavimo lėšomis, jas JP projekto vykdytojas privalo grąžinti LEA.</w:t>
            </w:r>
          </w:p>
        </w:tc>
      </w:tr>
      <w:tr w:rsidR="004652F6" w:rsidRPr="008D0637" w14:paraId="1C84D9E8" w14:textId="77777777" w:rsidTr="2B76327C">
        <w:trPr>
          <w:gridAfter w:val="1"/>
          <w:wAfter w:w="11" w:type="dxa"/>
          <w:trHeight w:val="1903"/>
        </w:trPr>
        <w:tc>
          <w:tcPr>
            <w:tcW w:w="507" w:type="dxa"/>
          </w:tcPr>
          <w:p w14:paraId="063148D8" w14:textId="6CF4E32B" w:rsidR="004652F6" w:rsidRPr="00025451" w:rsidRDefault="004652F6"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473" w:type="dxa"/>
            <w:gridSpan w:val="15"/>
          </w:tcPr>
          <w:p w14:paraId="710922F9" w14:textId="2ABD4965" w:rsidR="004652F6" w:rsidRPr="00013BA5" w:rsidRDefault="004652F6" w:rsidP="002A5FA5">
            <w:pPr>
              <w:rPr>
                <w:rFonts w:ascii="Times New Roman" w:hAnsi="Times New Roman" w:cs="Times New Roman"/>
                <w:b/>
              </w:rPr>
            </w:pPr>
            <w:r w:rsidRPr="00013BA5">
              <w:rPr>
                <w:rFonts w:ascii="Times New Roman" w:hAnsi="Times New Roman" w:cs="Times New Roman"/>
                <w:b/>
              </w:rPr>
              <w:t>Informavimas apie JP projektą ir komunikacija:</w:t>
            </w:r>
          </w:p>
          <w:p w14:paraId="1151FFCB" w14:textId="66466F76" w:rsidR="00013BA5" w:rsidRPr="00013BA5" w:rsidRDefault="00013BA5" w:rsidP="00013BA5">
            <w:pPr>
              <w:pStyle w:val="ListParagraph"/>
              <w:numPr>
                <w:ilvl w:val="0"/>
                <w:numId w:val="37"/>
              </w:numPr>
              <w:ind w:left="400"/>
              <w:rPr>
                <w:rFonts w:ascii="Times New Roman" w:hAnsi="Times New Roman" w:cs="Times New Roman"/>
              </w:rPr>
            </w:pPr>
            <w:r w:rsidRPr="00013BA5">
              <w:rPr>
                <w:rFonts w:ascii="Times New Roman" w:hAnsi="Times New Roman" w:cs="Times New Roman"/>
              </w:rPr>
              <w:t>JP projekto vykdytojas užtikrina informavimo apie JP projektą ir komunikacijos reikalavimų nurodytų Taisyklėse laikymąsi:</w:t>
            </w:r>
          </w:p>
          <w:p w14:paraId="11CECAB1" w14:textId="6B1D39CA" w:rsidR="00013BA5" w:rsidRPr="00013BA5" w:rsidRDefault="00013BA5" w:rsidP="00013BA5">
            <w:pPr>
              <w:pStyle w:val="ListParagraph"/>
              <w:numPr>
                <w:ilvl w:val="1"/>
                <w:numId w:val="37"/>
              </w:numPr>
              <w:ind w:left="400"/>
              <w:rPr>
                <w:rFonts w:ascii="Times New Roman" w:hAnsi="Times New Roman" w:cs="Times New Roman"/>
              </w:rPr>
            </w:pPr>
            <w:r w:rsidRPr="1B88FD3A">
              <w:rPr>
                <w:rFonts w:ascii="Times New Roman" w:hAnsi="Times New Roman" w:cs="Times New Roman"/>
              </w:rPr>
              <w:t>Pagrindinėje interneto svetainėje (jeigu tokia yra) ir socialiniuose tinkluose per 20 darbo dienų nuo LEA rašto dėl finansavimo JP projektui skyrimo datos paskelbia trumpą JP projekto aprašymą, kuriame pristatomos įgyvendinant JP projektą suplanuotas veiklos ir rezultatai, ir informuoja apie gautą ES finansavimą;</w:t>
            </w:r>
          </w:p>
          <w:p w14:paraId="4542A7C4" w14:textId="08AB5A5F" w:rsidR="00013BA5" w:rsidRPr="005744A9" w:rsidRDefault="036291C2" w:rsidP="00013BA5">
            <w:pPr>
              <w:pStyle w:val="ListParagraph"/>
              <w:numPr>
                <w:ilvl w:val="1"/>
                <w:numId w:val="37"/>
              </w:numPr>
              <w:ind w:left="400"/>
              <w:rPr>
                <w:rFonts w:ascii="Times New Roman" w:hAnsi="Times New Roman" w:cs="Times New Roman"/>
              </w:rPr>
            </w:pPr>
            <w:r w:rsidRPr="1B88FD3A">
              <w:rPr>
                <w:rFonts w:ascii="Times New Roman" w:hAnsi="Times New Roman" w:cs="Times New Roman"/>
              </w:rPr>
              <w:t xml:space="preserve">Įgyvendindamas informavimo apie JP projektą veiklą </w:t>
            </w:r>
            <w:r w:rsidR="79B1B1EC" w:rsidRPr="1B88FD3A">
              <w:rPr>
                <w:rFonts w:ascii="Times New Roman" w:hAnsi="Times New Roman" w:cs="Times New Roman"/>
              </w:rPr>
              <w:t xml:space="preserve">ar kitas komunikacijos veiklas, susijusias su ES finansavimu, </w:t>
            </w:r>
            <w:r w:rsidRPr="1B88FD3A">
              <w:rPr>
                <w:rFonts w:ascii="Times New Roman" w:hAnsi="Times New Roman" w:cs="Times New Roman"/>
              </w:rPr>
              <w:t xml:space="preserve">visuomenei, žiniasklaidai ir kitoms tikslinėms auditorijoms </w:t>
            </w:r>
            <w:r w:rsidR="1DB312A2" w:rsidRPr="1B88FD3A">
              <w:rPr>
                <w:rFonts w:ascii="Times New Roman" w:hAnsi="Times New Roman" w:cs="Times New Roman"/>
              </w:rPr>
              <w:t xml:space="preserve">turi pranešti </w:t>
            </w:r>
            <w:r w:rsidRPr="1B88FD3A">
              <w:rPr>
                <w:rFonts w:ascii="Times New Roman" w:hAnsi="Times New Roman" w:cs="Times New Roman"/>
              </w:rPr>
              <w:t xml:space="preserve">apie ES finansavimą privalomai panaudodamas </w:t>
            </w:r>
            <w:hyperlink r:id="rId13">
              <w:r w:rsidR="093F49B6" w:rsidRPr="1B88FD3A">
                <w:rPr>
                  <w:rStyle w:val="Hyperlink"/>
                  <w:rFonts w:ascii="Times New Roman" w:hAnsi="Times New Roman" w:cs="Times New Roman"/>
                </w:rPr>
                <w:t>ES emblemą</w:t>
              </w:r>
            </w:hyperlink>
            <w:r w:rsidR="093F49B6" w:rsidRPr="1B88FD3A">
              <w:rPr>
                <w:rFonts w:ascii="Times New Roman" w:hAnsi="Times New Roman" w:cs="Times New Roman"/>
              </w:rPr>
              <w:t> </w:t>
            </w:r>
            <w:r w:rsidRPr="1B88FD3A">
              <w:rPr>
                <w:rFonts w:ascii="Times New Roman" w:hAnsi="Times New Roman" w:cs="Times New Roman"/>
              </w:rPr>
              <w:t xml:space="preserve">ir teiginį šalia ES emblemos – „Finansuoja Europos Sąjunga – </w:t>
            </w:r>
            <w:proofErr w:type="spellStart"/>
            <w:r w:rsidRPr="1B88FD3A">
              <w:rPr>
                <w:rFonts w:ascii="Times New Roman" w:hAnsi="Times New Roman" w:cs="Times New Roman"/>
              </w:rPr>
              <w:t>NextGenerationEU</w:t>
            </w:r>
            <w:proofErr w:type="spellEnd"/>
            <w:r w:rsidRPr="1B88FD3A">
              <w:rPr>
                <w:rFonts w:ascii="Times New Roman" w:hAnsi="Times New Roman" w:cs="Times New Roman"/>
              </w:rPr>
              <w:t>“</w:t>
            </w:r>
            <w:r w:rsidR="2AC5FDE7" w:rsidRPr="1B88FD3A">
              <w:rPr>
                <w:rFonts w:ascii="Times New Roman" w:hAnsi="Times New Roman" w:cs="Times New Roman"/>
              </w:rPr>
              <w:t xml:space="preserve"> </w:t>
            </w:r>
            <w:r w:rsidR="2AC5FDE7" w:rsidRPr="00E62EA7">
              <w:rPr>
                <w:rFonts w:ascii="Times New Roman" w:eastAsia="Times New Roman" w:hAnsi="Times New Roman" w:cs="Times New Roman"/>
                <w:color w:val="000000" w:themeColor="text1"/>
              </w:rPr>
              <w:t>taip, kaip nurodyta EK leidinyje „ES emblemos naudojimas vykdant 2021–2027 m. ES programas“ (leidinys skelbiamas adresu</w:t>
            </w:r>
            <w:r w:rsidR="2AC5FDE7" w:rsidRPr="00E62EA7">
              <w:rPr>
                <w:rFonts w:ascii="Times New Roman" w:eastAsia="Times New Roman" w:hAnsi="Times New Roman" w:cs="Times New Roman"/>
                <w:i/>
                <w:color w:val="000000" w:themeColor="text1"/>
              </w:rPr>
              <w:t xml:space="preserve"> 2021.esinvesticijos.lt/dokumentai/es-emblemos-naudojimas-vykdant-2021-2027-m-es-programas</w:t>
            </w:r>
            <w:r w:rsidR="2AC5FDE7" w:rsidRPr="00E62EA7">
              <w:rPr>
                <w:rFonts w:ascii="Times New Roman" w:eastAsia="Times New Roman" w:hAnsi="Times New Roman" w:cs="Times New Roman"/>
                <w:color w:val="000000" w:themeColor="text1"/>
              </w:rPr>
              <w:t>), Finansų ministerijos leidinyje „ES investicijų stiliaus knyga“ ir CPVA leidinyje „Komunikacijos vadovas projektų vykdytojams“ (leidiniai skelbiami adresu</w:t>
            </w:r>
            <w:r w:rsidR="2AC5FDE7" w:rsidRPr="00E62EA7">
              <w:rPr>
                <w:rFonts w:ascii="Times New Roman" w:eastAsia="Times New Roman" w:hAnsi="Times New Roman" w:cs="Times New Roman"/>
                <w:i/>
                <w:color w:val="000000" w:themeColor="text1"/>
              </w:rPr>
              <w:t xml:space="preserve"> 2021.esinvesticijos.lt/igyvendinimas-1/</w:t>
            </w:r>
            <w:proofErr w:type="spellStart"/>
            <w:r w:rsidR="2AC5FDE7" w:rsidRPr="00E62EA7">
              <w:rPr>
                <w:rFonts w:ascii="Times New Roman" w:eastAsia="Times New Roman" w:hAnsi="Times New Roman" w:cs="Times New Roman"/>
                <w:i/>
                <w:color w:val="000000" w:themeColor="text1"/>
              </w:rPr>
              <w:t>viesinimas</w:t>
            </w:r>
            <w:proofErr w:type="spellEnd"/>
            <w:r w:rsidR="2AC5FDE7" w:rsidRPr="00E62EA7">
              <w:rPr>
                <w:rFonts w:ascii="Times New Roman" w:eastAsia="Times New Roman" w:hAnsi="Times New Roman" w:cs="Times New Roman"/>
                <w:i/>
                <w:color w:val="000000" w:themeColor="text1"/>
              </w:rPr>
              <w:t>)</w:t>
            </w:r>
            <w:r w:rsidR="1FB2108A" w:rsidRPr="1B88FD3A">
              <w:rPr>
                <w:rFonts w:ascii="Times New Roman" w:hAnsi="Times New Roman" w:cs="Times New Roman"/>
              </w:rPr>
              <w:t xml:space="preserve"> </w:t>
            </w:r>
            <w:r w:rsidR="503709E7" w:rsidRPr="1B88FD3A">
              <w:rPr>
                <w:rFonts w:ascii="Times New Roman" w:hAnsi="Times New Roman" w:cs="Times New Roman"/>
              </w:rPr>
              <w:t>. Taip pat</w:t>
            </w:r>
            <w:r w:rsidR="6206E86F" w:rsidRPr="1B88FD3A">
              <w:rPr>
                <w:rFonts w:ascii="Times New Roman" w:hAnsi="Times New Roman" w:cs="Times New Roman"/>
              </w:rPr>
              <w:t xml:space="preserve"> </w:t>
            </w:r>
            <w:r w:rsidR="503709E7" w:rsidRPr="1B88FD3A">
              <w:rPr>
                <w:rFonts w:ascii="Times New Roman" w:hAnsi="Times New Roman" w:cs="Times New Roman"/>
              </w:rPr>
              <w:t>JP projekto vykdytojas turi matomai pranešti apie projekto finansavimą pagal planą „Naujos kartos Lietuva“</w:t>
            </w:r>
            <w:r w:rsidR="25E6147D" w:rsidRPr="1B88FD3A">
              <w:rPr>
                <w:rFonts w:ascii="Times New Roman" w:hAnsi="Times New Roman" w:cs="Times New Roman"/>
              </w:rPr>
              <w:t>.</w:t>
            </w:r>
          </w:p>
          <w:p w14:paraId="292ADE46" w14:textId="0A8099A1" w:rsidR="00013BA5" w:rsidRPr="00013BA5" w:rsidRDefault="3F13D9DD" w:rsidP="00013BA5">
            <w:pPr>
              <w:pStyle w:val="ListParagraph"/>
              <w:numPr>
                <w:ilvl w:val="1"/>
                <w:numId w:val="37"/>
              </w:numPr>
              <w:ind w:left="400"/>
              <w:rPr>
                <w:rFonts w:ascii="Times New Roman" w:hAnsi="Times New Roman" w:cs="Times New Roman"/>
              </w:rPr>
            </w:pPr>
            <w:r w:rsidRPr="1B88FD3A">
              <w:rPr>
                <w:rFonts w:ascii="Times New Roman" w:hAnsi="Times New Roman" w:cs="Times New Roman"/>
              </w:rPr>
              <w:t>Visuomenei skirtuose dokumentuose, susijusiuose su JP projekto įgyvendinimu, aiškiai pateikti informaciją apie gautą ES finansavimą, o komunikacijos medžiagoje, susijusioje su ES investicijų viešinimu, aiškiai pateikti informacija apie ES indėlį ir naudą;</w:t>
            </w:r>
          </w:p>
          <w:p w14:paraId="6C9DF5A0" w14:textId="4589B942" w:rsidR="00013BA5" w:rsidRPr="00013BA5" w:rsidRDefault="3F13D9DD" w:rsidP="00C46D3A">
            <w:pPr>
              <w:pStyle w:val="ListParagraph"/>
              <w:numPr>
                <w:ilvl w:val="1"/>
                <w:numId w:val="37"/>
              </w:numPr>
              <w:ind w:left="400"/>
              <w:rPr>
                <w:rFonts w:ascii="Times New Roman" w:hAnsi="Times New Roman" w:cs="Times New Roman"/>
              </w:rPr>
            </w:pPr>
            <w:r w:rsidRPr="1B88FD3A">
              <w:rPr>
                <w:rFonts w:ascii="Times New Roman" w:hAnsi="Times New Roman" w:cs="Times New Roman"/>
              </w:rPr>
              <w:t xml:space="preserve">Turi užtikrinti galimybę ES institucijų, organų, tarnybų ar agentūrų prašymu susipažinti su komunikacijos ir matomumo medžiaga, taip pat užtikrinti, kad ES būtų suteikta nemokama, neišimtinė ir neatšaukiama licencija naudoti tokią medžiagą. Svetainėje </w:t>
            </w:r>
            <w:proofErr w:type="spellStart"/>
            <w:r w:rsidRPr="1B88FD3A">
              <w:rPr>
                <w:rFonts w:ascii="Times New Roman" w:hAnsi="Times New Roman" w:cs="Times New Roman"/>
              </w:rPr>
              <w:t>esinvesticijos.lt</w:t>
            </w:r>
            <w:proofErr w:type="spellEnd"/>
            <w:r w:rsidRPr="1B88FD3A">
              <w:rPr>
                <w:rFonts w:ascii="Times New Roman" w:hAnsi="Times New Roman" w:cs="Times New Roman"/>
              </w:rPr>
              <w:t xml:space="preserve">, Finansų ministerijos interneto svetainėje </w:t>
            </w:r>
            <w:proofErr w:type="spellStart"/>
            <w:r w:rsidRPr="1B88FD3A">
              <w:rPr>
                <w:rFonts w:ascii="Times New Roman" w:hAnsi="Times New Roman" w:cs="Times New Roman"/>
              </w:rPr>
              <w:t>finmin.lrv.lt</w:t>
            </w:r>
            <w:proofErr w:type="spellEnd"/>
            <w:r w:rsidRPr="1B88FD3A">
              <w:rPr>
                <w:rFonts w:ascii="Times New Roman" w:hAnsi="Times New Roman" w:cs="Times New Roman"/>
              </w:rPr>
              <w:t>, EK interneto svetainėje kohesio.eu ir kitose su ES investicijomis susijusiose interneto svetainėse bei komunikacijos, matomumo priemonėse bus skelbiama: JP projekto vykdytojo pavadinimas, paraiškos finansuoti JP projektą įvertinimo patvirtinimo data, bendra JP projektui skiriama finansavimo lėšų suma, JP projekto veiklų vykdymo vieta; kita informacija apie projektą ir JP projektą, kurios viešinimas neprieštarauja teisės aktams;</w:t>
            </w:r>
          </w:p>
          <w:p w14:paraId="3719EB54" w14:textId="77777777" w:rsidR="001C46D2" w:rsidRDefault="3F13D9DD" w:rsidP="00C46D3A">
            <w:pPr>
              <w:pStyle w:val="ListParagraph"/>
              <w:numPr>
                <w:ilvl w:val="1"/>
                <w:numId w:val="37"/>
              </w:numPr>
              <w:ind w:left="400"/>
              <w:rPr>
                <w:rFonts w:ascii="Times New Roman" w:hAnsi="Times New Roman" w:cs="Times New Roman"/>
              </w:rPr>
            </w:pPr>
            <w:r w:rsidRPr="1B88FD3A">
              <w:rPr>
                <w:rFonts w:ascii="Times New Roman" w:hAnsi="Times New Roman" w:cs="Times New Roman"/>
              </w:rPr>
              <w:t>ES investicijų komunikacija neturi būti naudojama politinei reklamai</w:t>
            </w:r>
            <w:r w:rsidR="001C46D2">
              <w:rPr>
                <w:rFonts w:ascii="Times New Roman" w:hAnsi="Times New Roman" w:cs="Times New Roman"/>
              </w:rPr>
              <w:t>;</w:t>
            </w:r>
          </w:p>
          <w:p w14:paraId="4C76D679" w14:textId="5809530D" w:rsidR="004652F6" w:rsidRPr="00013BA5" w:rsidRDefault="0013722F" w:rsidP="00C46D3A">
            <w:pPr>
              <w:pStyle w:val="ListParagraph"/>
              <w:numPr>
                <w:ilvl w:val="1"/>
                <w:numId w:val="37"/>
              </w:numPr>
              <w:ind w:left="400"/>
              <w:rPr>
                <w:rFonts w:ascii="Times New Roman" w:hAnsi="Times New Roman" w:cs="Times New Roman"/>
              </w:rPr>
            </w:pPr>
            <w:r>
              <w:rPr>
                <w:rFonts w:ascii="Times New Roman" w:hAnsi="Times New Roman" w:cs="Times New Roman"/>
              </w:rPr>
              <w:t>JP projekto vykdytojas turi užtikrinti kit</w:t>
            </w:r>
            <w:r w:rsidR="00EB127A">
              <w:rPr>
                <w:rFonts w:ascii="Times New Roman" w:hAnsi="Times New Roman" w:cs="Times New Roman"/>
              </w:rPr>
              <w:t>ų</w:t>
            </w:r>
            <w:r>
              <w:rPr>
                <w:rFonts w:ascii="Times New Roman" w:hAnsi="Times New Roman" w:cs="Times New Roman"/>
              </w:rPr>
              <w:t xml:space="preserve"> </w:t>
            </w:r>
            <w:r w:rsidR="007E1F26">
              <w:rPr>
                <w:rFonts w:ascii="Times New Roman" w:hAnsi="Times New Roman" w:cs="Times New Roman"/>
              </w:rPr>
              <w:t>T</w:t>
            </w:r>
            <w:r>
              <w:rPr>
                <w:rFonts w:ascii="Times New Roman" w:hAnsi="Times New Roman" w:cs="Times New Roman"/>
              </w:rPr>
              <w:t>aisyklėse nu</w:t>
            </w:r>
            <w:r w:rsidR="007E1F26">
              <w:rPr>
                <w:rFonts w:ascii="Times New Roman" w:hAnsi="Times New Roman" w:cs="Times New Roman"/>
              </w:rPr>
              <w:t>statyt</w:t>
            </w:r>
            <w:r w:rsidR="00EB127A">
              <w:rPr>
                <w:rFonts w:ascii="Times New Roman" w:hAnsi="Times New Roman" w:cs="Times New Roman"/>
              </w:rPr>
              <w:t>ų</w:t>
            </w:r>
            <w:r w:rsidR="00846B62">
              <w:rPr>
                <w:rFonts w:ascii="Times New Roman" w:hAnsi="Times New Roman" w:cs="Times New Roman"/>
              </w:rPr>
              <w:t xml:space="preserve"> </w:t>
            </w:r>
            <w:r w:rsidR="00AE42AC">
              <w:rPr>
                <w:rFonts w:ascii="Times New Roman" w:hAnsi="Times New Roman" w:cs="Times New Roman"/>
              </w:rPr>
              <w:t xml:space="preserve">informavimo apie JP </w:t>
            </w:r>
            <w:r w:rsidR="000825CC">
              <w:rPr>
                <w:rFonts w:ascii="Times New Roman" w:hAnsi="Times New Roman" w:cs="Times New Roman"/>
              </w:rPr>
              <w:t>projektą ir komunikaciją</w:t>
            </w:r>
            <w:r w:rsidR="00AE42AC">
              <w:rPr>
                <w:rFonts w:ascii="Times New Roman" w:hAnsi="Times New Roman" w:cs="Times New Roman"/>
              </w:rPr>
              <w:t xml:space="preserve"> </w:t>
            </w:r>
            <w:r w:rsidR="00846B62">
              <w:rPr>
                <w:rFonts w:ascii="Times New Roman" w:hAnsi="Times New Roman" w:cs="Times New Roman"/>
              </w:rPr>
              <w:t>reikalavim</w:t>
            </w:r>
            <w:r w:rsidR="00EB127A">
              <w:rPr>
                <w:rFonts w:ascii="Times New Roman" w:hAnsi="Times New Roman" w:cs="Times New Roman"/>
              </w:rPr>
              <w:t>ų laikymąsi</w:t>
            </w:r>
            <w:r w:rsidR="00D24013">
              <w:rPr>
                <w:rFonts w:ascii="Times New Roman" w:hAnsi="Times New Roman" w:cs="Times New Roman"/>
              </w:rPr>
              <w:t>.</w:t>
            </w:r>
          </w:p>
          <w:p w14:paraId="3DBB4C34" w14:textId="77777777" w:rsidR="004652F6" w:rsidRDefault="004652F6" w:rsidP="00C46D3A">
            <w:pPr>
              <w:ind w:left="400"/>
              <w:rPr>
                <w:rFonts w:ascii="Times New Roman" w:hAnsi="Times New Roman" w:cs="Times New Roman"/>
                <w:b/>
              </w:rPr>
            </w:pPr>
          </w:p>
          <w:p w14:paraId="7DE05036" w14:textId="35F81349" w:rsidR="002A5FA5" w:rsidRDefault="002A5FA5" w:rsidP="00C46D3A">
            <w:pPr>
              <w:rPr>
                <w:rFonts w:ascii="Times New Roman" w:hAnsi="Times New Roman" w:cs="Times New Roman"/>
                <w:b/>
              </w:rPr>
            </w:pPr>
            <w:r w:rsidRPr="002A5FA5">
              <w:rPr>
                <w:rFonts w:ascii="Times New Roman" w:hAnsi="Times New Roman" w:cs="Times New Roman"/>
                <w:b/>
              </w:rPr>
              <w:t>Tinkamų JP projekto išlaidų apmokėjimo tvarka</w:t>
            </w:r>
          </w:p>
          <w:p w14:paraId="2C4F9631" w14:textId="61F4D96D" w:rsidR="002A5FA5" w:rsidRDefault="00AD235F" w:rsidP="00C46D3A">
            <w:pPr>
              <w:pStyle w:val="ListParagraph"/>
              <w:numPr>
                <w:ilvl w:val="0"/>
                <w:numId w:val="37"/>
              </w:numPr>
              <w:ind w:left="400"/>
              <w:rPr>
                <w:rFonts w:ascii="Times New Roman" w:hAnsi="Times New Roman" w:cs="Times New Roman"/>
                <w:bCs/>
              </w:rPr>
            </w:pPr>
            <w:r w:rsidRPr="00AD235F">
              <w:rPr>
                <w:rFonts w:ascii="Times New Roman" w:hAnsi="Times New Roman" w:cs="Times New Roman"/>
                <w:bCs/>
              </w:rPr>
              <w:t>JP projektui gali būti išmokamas iki 30 procentų JP projektui įgyvendinti skirtos finansavimo lėšų sumos avansas, vadovaujantis Taisyklių ir šio kvietimo nuostatomis;</w:t>
            </w:r>
          </w:p>
          <w:p w14:paraId="5F57A9CB" w14:textId="414D83E4" w:rsidR="00BC05A9" w:rsidRPr="00BC05A9" w:rsidRDefault="00BC05A9" w:rsidP="00C46D3A">
            <w:pPr>
              <w:pStyle w:val="ListParagraph"/>
              <w:numPr>
                <w:ilvl w:val="0"/>
                <w:numId w:val="37"/>
              </w:numPr>
              <w:ind w:left="400"/>
              <w:rPr>
                <w:rFonts w:ascii="Times New Roman" w:hAnsi="Times New Roman" w:cs="Times New Roman"/>
                <w:bCs/>
              </w:rPr>
            </w:pPr>
            <w:r w:rsidRPr="00BC05A9">
              <w:rPr>
                <w:rFonts w:ascii="Times New Roman" w:hAnsi="Times New Roman" w:cs="Times New Roman"/>
                <w:bCs/>
              </w:rPr>
              <w:t>Avansas JP projektui gali būti išmokėtas tik JP projekto vykdytojui gavus LEA raštą dėl finansavimo JP projektui skyrimo</w:t>
            </w:r>
            <w:r w:rsidR="00730688">
              <w:rPr>
                <w:rFonts w:ascii="Times New Roman" w:hAnsi="Times New Roman" w:cs="Times New Roman"/>
                <w:bCs/>
              </w:rPr>
              <w:t>.</w:t>
            </w:r>
            <w:r w:rsidRPr="00BC05A9">
              <w:rPr>
                <w:rFonts w:ascii="Times New Roman" w:hAnsi="Times New Roman" w:cs="Times New Roman"/>
                <w:bCs/>
              </w:rPr>
              <w:t xml:space="preserve"> </w:t>
            </w:r>
          </w:p>
          <w:p w14:paraId="4119C52F" w14:textId="2652F07A" w:rsidR="00BC05A9" w:rsidRPr="00BC05A9" w:rsidRDefault="00BC05A9" w:rsidP="00C46D3A">
            <w:pPr>
              <w:pStyle w:val="ListParagraph"/>
              <w:numPr>
                <w:ilvl w:val="0"/>
                <w:numId w:val="37"/>
              </w:numPr>
              <w:ind w:left="400"/>
              <w:rPr>
                <w:rFonts w:ascii="Times New Roman" w:hAnsi="Times New Roman" w:cs="Times New Roman"/>
                <w:bCs/>
              </w:rPr>
            </w:pPr>
            <w:r w:rsidRPr="00BC05A9">
              <w:rPr>
                <w:rFonts w:ascii="Times New Roman" w:hAnsi="Times New Roman" w:cs="Times New Roman"/>
                <w:bCs/>
              </w:rPr>
              <w:t xml:space="preserve">JP projekto vykdytojas, siekdamas gauti avansą, turi pateikti LEA prašymą el. pašto adresu </w:t>
            </w:r>
            <w:hyperlink r:id="rId14" w:history="1">
              <w:r w:rsidRPr="00ED5427">
                <w:rPr>
                  <w:rStyle w:val="Hyperlink"/>
                  <w:rFonts w:ascii="Times New Roman" w:hAnsi="Times New Roman" w:cs="Times New Roman"/>
                  <w:bCs/>
                </w:rPr>
                <w:t>info@ena.lt</w:t>
              </w:r>
            </w:hyperlink>
            <w:r w:rsidRPr="00BC05A9">
              <w:rPr>
                <w:rFonts w:ascii="Times New Roman" w:hAnsi="Times New Roman" w:cs="Times New Roman"/>
                <w:bCs/>
              </w:rPr>
              <w:t xml:space="preserve"> išmokėti avansą, kuriame būtų nurodytas prašomo avanso dydis, pridedamas Taisyklių reikalavimus atitinkantis avanso draudimo dokumentas bei avanso poreikio pagrindimo dokumentai (pasirašyta sutartis su rangovu, paslaugų arba prekių tiekėju dėl įrangos įsigijimo/montavimo, kurioje numatyta avansinio mokėjimo galimybė arba lygiaverčiai dokumentai);</w:t>
            </w:r>
          </w:p>
          <w:p w14:paraId="10CE1A34" w14:textId="007360AC" w:rsidR="00BC05A9" w:rsidRDefault="305F90D7" w:rsidP="066E83EC">
            <w:pPr>
              <w:pStyle w:val="ListParagraph"/>
              <w:numPr>
                <w:ilvl w:val="0"/>
                <w:numId w:val="37"/>
              </w:numPr>
              <w:ind w:left="400"/>
              <w:rPr>
                <w:rFonts w:ascii="Times New Roman" w:hAnsi="Times New Roman" w:cs="Times New Roman"/>
              </w:rPr>
            </w:pPr>
            <w:r w:rsidRPr="066E83EC">
              <w:rPr>
                <w:rFonts w:ascii="Times New Roman" w:hAnsi="Times New Roman" w:cs="Times New Roman"/>
              </w:rPr>
              <w:t>LEA, priėmusi teigiamą sprendimą dėl avanso skyrimo ir jo dydžio, su JP projekto vykdytoju sudaro avanso skyrimo sutartį;</w:t>
            </w:r>
          </w:p>
          <w:p w14:paraId="30D1F0A7" w14:textId="4872DF91" w:rsidR="00CE2318" w:rsidRDefault="11F0846A" w:rsidP="36B15EF8">
            <w:pPr>
              <w:pStyle w:val="ListParagraph"/>
              <w:numPr>
                <w:ilvl w:val="0"/>
                <w:numId w:val="37"/>
              </w:numPr>
              <w:ind w:left="400"/>
              <w:rPr>
                <w:rFonts w:ascii="Times New Roman" w:hAnsi="Times New Roman" w:cs="Times New Roman"/>
              </w:rPr>
            </w:pPr>
            <w:r w:rsidRPr="066E83EC">
              <w:rPr>
                <w:rFonts w:ascii="Times New Roman" w:hAnsi="Times New Roman" w:cs="Times New Roman"/>
              </w:rPr>
              <w:t>JP projekto galutinis mokėjimo prašymas apmokėti tinkamas JP projekto išlaidas (toliau – mokėjimo prašymas) teikiamas įgyvendinus JP projekto veiklas,</w:t>
            </w:r>
            <w:r w:rsidR="07C9037D" w:rsidRPr="066E83EC">
              <w:rPr>
                <w:rFonts w:ascii="Times New Roman" w:hAnsi="Times New Roman" w:cs="Times New Roman"/>
              </w:rPr>
              <w:t xml:space="preserve"> iki </w:t>
            </w:r>
            <w:r w:rsidR="07C9037D" w:rsidRPr="066E83EC">
              <w:rPr>
                <w:rFonts w:ascii="Times New Roman" w:eastAsia="Times New Roman" w:hAnsi="Times New Roman" w:cs="Times New Roman"/>
              </w:rPr>
              <w:t>JP projekto įgyvendinimo laikotarpio pabaigos,</w:t>
            </w:r>
            <w:r w:rsidRPr="066E83EC">
              <w:rPr>
                <w:rFonts w:ascii="Times New Roman" w:hAnsi="Times New Roman" w:cs="Times New Roman"/>
              </w:rPr>
              <w:t xml:space="preserve"> bet ne vėliau kaip iki 202</w:t>
            </w:r>
            <w:r w:rsidR="1E0B6B69" w:rsidRPr="066E83EC">
              <w:rPr>
                <w:rFonts w:ascii="Times New Roman" w:hAnsi="Times New Roman" w:cs="Times New Roman"/>
              </w:rPr>
              <w:t>6</w:t>
            </w:r>
            <w:r w:rsidRPr="066E83EC">
              <w:rPr>
                <w:rFonts w:ascii="Times New Roman" w:hAnsi="Times New Roman" w:cs="Times New Roman"/>
              </w:rPr>
              <w:t>-01-31;</w:t>
            </w:r>
          </w:p>
          <w:p w14:paraId="1BAB4877" w14:textId="67B0269C" w:rsidR="00F4577C" w:rsidRDefault="7A3F4EB8" w:rsidP="36B15EF8">
            <w:pPr>
              <w:pStyle w:val="ListParagraph"/>
              <w:numPr>
                <w:ilvl w:val="0"/>
                <w:numId w:val="37"/>
              </w:numPr>
              <w:ind w:left="400"/>
              <w:rPr>
                <w:rFonts w:ascii="Times New Roman" w:hAnsi="Times New Roman" w:cs="Times New Roman"/>
              </w:rPr>
            </w:pPr>
            <w:r w:rsidRPr="066E83EC">
              <w:rPr>
                <w:rFonts w:ascii="Times New Roman" w:hAnsi="Times New Roman" w:cs="Times New Roman"/>
              </w:rPr>
              <w:t xml:space="preserve">JP projekto vykdytojo užpildyta LEA svetainėje www.ena.lt pateikta mokėjimo prašymo forma kartu su kvietimo 2.7 </w:t>
            </w:r>
            <w:r w:rsidR="6BA49256" w:rsidRPr="066E83EC">
              <w:rPr>
                <w:rFonts w:ascii="Times New Roman" w:hAnsi="Times New Roman" w:cs="Times New Roman"/>
              </w:rPr>
              <w:t>papunktyje</w:t>
            </w:r>
            <w:r w:rsidRPr="066E83EC">
              <w:rPr>
                <w:rFonts w:ascii="Times New Roman" w:hAnsi="Times New Roman" w:cs="Times New Roman"/>
              </w:rPr>
              <w:t xml:space="preserve"> nurodytais dokumentais teikiama LEA el. pašto adresu </w:t>
            </w:r>
            <w:hyperlink r:id="rId15">
              <w:r w:rsidRPr="066E83EC">
                <w:rPr>
                  <w:rStyle w:val="Hyperlink"/>
                  <w:rFonts w:ascii="Times New Roman" w:hAnsi="Times New Roman" w:cs="Times New Roman"/>
                </w:rPr>
                <w:t>info@ena.lt</w:t>
              </w:r>
            </w:hyperlink>
            <w:r w:rsidRPr="066E83EC">
              <w:rPr>
                <w:rFonts w:ascii="Times New Roman" w:hAnsi="Times New Roman" w:cs="Times New Roman"/>
              </w:rPr>
              <w:t xml:space="preserve">, arba kitu LEA svetainėje </w:t>
            </w:r>
            <w:hyperlink r:id="rId16">
              <w:r w:rsidR="33B6BB82" w:rsidRPr="066E83EC">
                <w:rPr>
                  <w:rStyle w:val="Hyperlink"/>
                  <w:rFonts w:ascii="Times New Roman" w:hAnsi="Times New Roman" w:cs="Times New Roman"/>
                </w:rPr>
                <w:t>http://www.ena.lt</w:t>
              </w:r>
            </w:hyperlink>
            <w:r w:rsidR="33B6BB82" w:rsidRPr="066E83EC">
              <w:rPr>
                <w:rFonts w:ascii="Times New Roman" w:hAnsi="Times New Roman" w:cs="Times New Roman"/>
              </w:rPr>
              <w:t xml:space="preserve"> </w:t>
            </w:r>
            <w:r w:rsidRPr="066E83EC">
              <w:rPr>
                <w:rFonts w:ascii="Times New Roman" w:hAnsi="Times New Roman" w:cs="Times New Roman"/>
              </w:rPr>
              <w:t>nurodytu būdu;</w:t>
            </w:r>
          </w:p>
          <w:p w14:paraId="3A436414" w14:textId="77777777" w:rsidR="001D5E29" w:rsidRDefault="06F93749" w:rsidP="1C2F23D9">
            <w:pPr>
              <w:pStyle w:val="ListParagraph"/>
              <w:numPr>
                <w:ilvl w:val="0"/>
                <w:numId w:val="37"/>
              </w:numPr>
              <w:ind w:left="400"/>
              <w:rPr>
                <w:rFonts w:ascii="Times New Roman" w:hAnsi="Times New Roman" w:cs="Times New Roman"/>
              </w:rPr>
            </w:pPr>
            <w:r w:rsidRPr="36B15EF8">
              <w:rPr>
                <w:rFonts w:ascii="Times New Roman" w:hAnsi="Times New Roman" w:cs="Times New Roman"/>
              </w:rPr>
              <w:t>Jeigu su mokėjimo prašymu pateikti ne visi reikalaujami dokumentai ir (arba) mokėjimo prašymas užpildytas netinkamai, JP projekto vykdytojui LEA siunčia pranešimą per nustatytą terminą, ne trumpesnį kaip 5 (penkios) darbo dienos ir ne ilgesnį kaip 15 (penkiolika) darbo dienų, pateikti trūkstamą informaciją. Jeigu per nurodytą terminą trūkumai neištaisomi, o JP vykdytojas nenurodo priežasčių arba nurodytos priežastys, dėl kurių nebuvo galima per nurodytą terminą pateikti prašomos informacijos, nepripažįstamos svarbiomis, mokėjimo prašymas atmetamas;</w:t>
            </w:r>
          </w:p>
          <w:p w14:paraId="7B53A584" w14:textId="5E44F1E4" w:rsidR="001D5E29" w:rsidRDefault="4B708323" w:rsidP="1C2F23D9">
            <w:pPr>
              <w:pStyle w:val="ListParagraph"/>
              <w:numPr>
                <w:ilvl w:val="0"/>
                <w:numId w:val="37"/>
              </w:numPr>
              <w:ind w:left="400"/>
              <w:rPr>
                <w:rFonts w:ascii="Times New Roman" w:hAnsi="Times New Roman" w:cs="Times New Roman"/>
              </w:rPr>
            </w:pPr>
            <w:r w:rsidRPr="36B15EF8">
              <w:rPr>
                <w:rFonts w:ascii="Times New Roman" w:hAnsi="Times New Roman" w:cs="Times New Roman"/>
              </w:rPr>
              <w:t>Mokėjimo prašymo tikrinimas negali trukti ilgiau kaip</w:t>
            </w:r>
            <w:r w:rsidR="4339BB97" w:rsidRPr="36B15EF8">
              <w:rPr>
                <w:rFonts w:ascii="Times New Roman" w:hAnsi="Times New Roman" w:cs="Times New Roman"/>
              </w:rPr>
              <w:t xml:space="preserve"> </w:t>
            </w:r>
            <w:r w:rsidR="65187BBC" w:rsidRPr="13A0118C">
              <w:rPr>
                <w:rFonts w:ascii="Times New Roman" w:hAnsi="Times New Roman" w:cs="Times New Roman"/>
              </w:rPr>
              <w:t>6</w:t>
            </w:r>
            <w:r w:rsidRPr="13A0118C">
              <w:rPr>
                <w:rFonts w:ascii="Times New Roman" w:hAnsi="Times New Roman" w:cs="Times New Roman"/>
              </w:rPr>
              <w:t>0 (</w:t>
            </w:r>
            <w:r w:rsidR="009E4003" w:rsidRPr="13A0118C">
              <w:rPr>
                <w:rFonts w:ascii="Times New Roman" w:hAnsi="Times New Roman" w:cs="Times New Roman"/>
              </w:rPr>
              <w:t>šeš</w:t>
            </w:r>
            <w:r w:rsidRPr="13A0118C">
              <w:rPr>
                <w:rFonts w:ascii="Times New Roman" w:hAnsi="Times New Roman" w:cs="Times New Roman"/>
              </w:rPr>
              <w:t>i</w:t>
            </w:r>
            <w:r w:rsidR="008A100A" w:rsidRPr="13A0118C">
              <w:rPr>
                <w:rFonts w:ascii="Times New Roman" w:hAnsi="Times New Roman" w:cs="Times New Roman"/>
              </w:rPr>
              <w:t>a</w:t>
            </w:r>
            <w:r w:rsidRPr="13A0118C">
              <w:rPr>
                <w:rFonts w:ascii="Times New Roman" w:hAnsi="Times New Roman" w:cs="Times New Roman"/>
              </w:rPr>
              <w:t>sdešimt)</w:t>
            </w:r>
            <w:r w:rsidRPr="36B15EF8">
              <w:rPr>
                <w:rFonts w:ascii="Times New Roman" w:hAnsi="Times New Roman" w:cs="Times New Roman"/>
              </w:rPr>
              <w:t xml:space="preserve"> darbo dienų nuo tinkamai parengto ir pateikto mokėjimo prašymo gavimo LEA dienos. Vertinimo terminas gali būti pratęstas LEA vidaus procedūrų apraše nustatyta tvarka iki </w:t>
            </w:r>
            <w:r w:rsidR="009E4003" w:rsidRPr="36B15EF8">
              <w:rPr>
                <w:rFonts w:ascii="Times New Roman" w:hAnsi="Times New Roman" w:cs="Times New Roman"/>
              </w:rPr>
              <w:t>2</w:t>
            </w:r>
            <w:r w:rsidRPr="36B15EF8">
              <w:rPr>
                <w:rFonts w:ascii="Times New Roman" w:hAnsi="Times New Roman" w:cs="Times New Roman"/>
              </w:rPr>
              <w:t>0 (</w:t>
            </w:r>
            <w:r w:rsidR="009E4003" w:rsidRPr="36B15EF8">
              <w:rPr>
                <w:rFonts w:ascii="Times New Roman" w:hAnsi="Times New Roman" w:cs="Times New Roman"/>
              </w:rPr>
              <w:t>dvi</w:t>
            </w:r>
            <w:r w:rsidRPr="36B15EF8">
              <w:rPr>
                <w:rFonts w:ascii="Times New Roman" w:hAnsi="Times New Roman" w:cs="Times New Roman"/>
              </w:rPr>
              <w:t>dešimt) darbo dienų;</w:t>
            </w:r>
          </w:p>
          <w:p w14:paraId="0B638353" w14:textId="77777777" w:rsidR="001D5E29" w:rsidRDefault="4B708323" w:rsidP="1C2F23D9">
            <w:pPr>
              <w:pStyle w:val="ListParagraph"/>
              <w:numPr>
                <w:ilvl w:val="0"/>
                <w:numId w:val="37"/>
              </w:numPr>
              <w:ind w:left="400"/>
              <w:rPr>
                <w:rFonts w:ascii="Times New Roman" w:hAnsi="Times New Roman" w:cs="Times New Roman"/>
              </w:rPr>
            </w:pPr>
            <w:r w:rsidRPr="36B15EF8">
              <w:rPr>
                <w:rFonts w:ascii="Times New Roman" w:hAnsi="Times New Roman" w:cs="Times New Roman"/>
              </w:rPr>
              <w:t>LEA vidaus procedūrų apraše nustatyta tvarka patvirtinus mokėjimo prašymą, finansavimo lėšos išmokamos JP projekto vykdytojui per 10 (dešimt) darbo dienų;</w:t>
            </w:r>
          </w:p>
          <w:p w14:paraId="431A968F" w14:textId="4CA3B2CA" w:rsidR="001D5E29" w:rsidRDefault="526FF121" w:rsidP="690E3A2B">
            <w:pPr>
              <w:pStyle w:val="ListParagraph"/>
              <w:numPr>
                <w:ilvl w:val="0"/>
                <w:numId w:val="37"/>
              </w:numPr>
              <w:ind w:left="400"/>
              <w:rPr>
                <w:rFonts w:ascii="Times New Roman" w:hAnsi="Times New Roman" w:cs="Times New Roman"/>
              </w:rPr>
            </w:pPr>
            <w:r w:rsidRPr="066E83EC">
              <w:rPr>
                <w:rFonts w:ascii="Times New Roman" w:hAnsi="Times New Roman" w:cs="Times New Roman"/>
              </w:rPr>
              <w:t>LEA  raštas dėl finansavimo JP projektui skyrimo netenka galios, j</w:t>
            </w:r>
            <w:r w:rsidR="1741BEB5" w:rsidRPr="066E83EC">
              <w:rPr>
                <w:rFonts w:ascii="Times New Roman" w:hAnsi="Times New Roman" w:cs="Times New Roman"/>
              </w:rPr>
              <w:t xml:space="preserve">ei JP projekto vykdytojas neįgyvendina JP projekto ir nepateikia mokėjimo prašymo LEA iki </w:t>
            </w:r>
            <w:r w:rsidR="003B685E" w:rsidRPr="066E83EC">
              <w:rPr>
                <w:rFonts w:ascii="Times New Roman" w:hAnsi="Times New Roman" w:cs="Times New Roman"/>
              </w:rPr>
              <w:t>JP projekto</w:t>
            </w:r>
            <w:r w:rsidR="613EE01E" w:rsidRPr="066E83EC">
              <w:rPr>
                <w:rFonts w:ascii="Times New Roman" w:hAnsi="Times New Roman" w:cs="Times New Roman"/>
              </w:rPr>
              <w:t xml:space="preserve"> </w:t>
            </w:r>
            <w:r w:rsidR="65692FD1" w:rsidRPr="066E83EC">
              <w:rPr>
                <w:rFonts w:ascii="Times New Roman" w:hAnsi="Times New Roman" w:cs="Times New Roman"/>
              </w:rPr>
              <w:t>įgyvendinimo laikotarpio pabaigos</w:t>
            </w:r>
            <w:r w:rsidR="6C401187" w:rsidRPr="63345407">
              <w:rPr>
                <w:rFonts w:ascii="Times New Roman" w:hAnsi="Times New Roman" w:cs="Times New Roman"/>
              </w:rPr>
              <w:t>;</w:t>
            </w:r>
          </w:p>
          <w:p w14:paraId="292E8C9C" w14:textId="6B0A6E90" w:rsidR="004652F6" w:rsidRPr="00756934" w:rsidRDefault="5855B61B" w:rsidP="00756934">
            <w:pPr>
              <w:pStyle w:val="ListParagraph"/>
              <w:numPr>
                <w:ilvl w:val="0"/>
                <w:numId w:val="37"/>
              </w:numPr>
              <w:ind w:left="400"/>
              <w:rPr>
                <w:rFonts w:ascii="Times New Roman" w:hAnsi="Times New Roman" w:cs="Times New Roman"/>
                <w:bCs/>
              </w:rPr>
            </w:pPr>
            <w:r w:rsidRPr="36B15EF8">
              <w:rPr>
                <w:rFonts w:ascii="Times New Roman" w:hAnsi="Times New Roman" w:cs="Times New Roman"/>
              </w:rPr>
              <w:t>Jeigu teisės aktų nustatyta tvarka JP projektui išmokėtos finansavimo lėšos ar jų dalis pripažįstamos netinkamomis finansuoti dėl JP projekto vykdytojo veiksmų, jas JP projekto vykdytojas privalo grąžinti LEA.</w:t>
            </w:r>
          </w:p>
        </w:tc>
      </w:tr>
      <w:tr w:rsidR="00F6698A" w:rsidRPr="008D0637" w14:paraId="60E98A04" w14:textId="77777777" w:rsidTr="2B76327C">
        <w:trPr>
          <w:gridAfter w:val="1"/>
          <w:wAfter w:w="11" w:type="dxa"/>
          <w:trHeight w:val="300"/>
        </w:trPr>
        <w:tc>
          <w:tcPr>
            <w:tcW w:w="507" w:type="dxa"/>
            <w:vMerge w:val="restart"/>
          </w:tcPr>
          <w:p w14:paraId="54A8BDF6" w14:textId="09BBDEF0"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473" w:type="dxa"/>
            <w:gridSpan w:val="15"/>
            <w:vAlign w:val="center"/>
          </w:tcPr>
          <w:p w14:paraId="5FAD5A19" w14:textId="040C4945" w:rsidR="00F6698A" w:rsidRPr="00025451" w:rsidRDefault="00F6698A" w:rsidP="00F6698A">
            <w:pPr>
              <w:spacing w:after="120"/>
              <w:rPr>
                <w:rFonts w:ascii="Times New Roman" w:hAnsi="Times New Roman" w:cs="Times New Roman"/>
                <w:b/>
              </w:rPr>
            </w:pPr>
            <w:r w:rsidRPr="008D0637">
              <w:rPr>
                <w:rFonts w:ascii="Times New Roman" w:hAnsi="Times New Roman" w:cs="Times New Roman"/>
                <w:b/>
                <w:bCs/>
              </w:rPr>
              <w:t>Taikomi teisės aktai</w:t>
            </w:r>
          </w:p>
        </w:tc>
      </w:tr>
      <w:tr w:rsidR="00F6698A" w:rsidRPr="008D0637" w14:paraId="36D7B687" w14:textId="77777777" w:rsidTr="2B76327C">
        <w:trPr>
          <w:gridAfter w:val="1"/>
          <w:wAfter w:w="11" w:type="dxa"/>
          <w:trHeight w:val="300"/>
        </w:trPr>
        <w:tc>
          <w:tcPr>
            <w:tcW w:w="507" w:type="dxa"/>
            <w:vMerge/>
          </w:tcPr>
          <w:p w14:paraId="2C300264" w14:textId="77777777" w:rsidR="00F6698A" w:rsidRPr="007474E1" w:rsidRDefault="00F6698A" w:rsidP="00F6698A">
            <w:pPr>
              <w:spacing w:after="120"/>
              <w:rPr>
                <w:rFonts w:ascii="Times New Roman" w:hAnsi="Times New Roman" w:cs="Times New Roman"/>
                <w:b/>
                <w:bCs/>
              </w:rPr>
            </w:pPr>
          </w:p>
        </w:tc>
        <w:tc>
          <w:tcPr>
            <w:tcW w:w="9473" w:type="dxa"/>
            <w:gridSpan w:val="15"/>
            <w:vAlign w:val="center"/>
          </w:tcPr>
          <w:p w14:paraId="7CFABF29" w14:textId="28DFFE7D" w:rsidR="006772E7" w:rsidRDefault="008B4C4F" w:rsidP="006772E7">
            <w:pPr>
              <w:pStyle w:val="ListParagraph"/>
              <w:numPr>
                <w:ilvl w:val="0"/>
                <w:numId w:val="41"/>
              </w:numPr>
              <w:spacing w:after="120"/>
              <w:ind w:left="379"/>
              <w:rPr>
                <w:rFonts w:ascii="Times New Roman" w:hAnsi="Times New Roman" w:cs="Times New Roman"/>
              </w:rPr>
            </w:pPr>
            <w:hyperlink r:id="rId17">
              <w:r w:rsidR="7D01B638" w:rsidRPr="36B15EF8">
                <w:rPr>
                  <w:rStyle w:val="Hyperlink"/>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 „Gamintojų</w:t>
              </w:r>
              <w:r w:rsidR="14D64C42" w:rsidRPr="36B15EF8">
                <w:rPr>
                  <w:rStyle w:val="Hyperlink"/>
                  <w:rFonts w:ascii="Times New Roman" w:hAnsi="Times New Roman" w:cs="Times New Roman"/>
                </w:rPr>
                <w:t xml:space="preserve"> ir gaminančių vartotojų</w:t>
              </w:r>
              <w:r w:rsidR="7D01B638" w:rsidRPr="36B15EF8">
                <w:rPr>
                  <w:rStyle w:val="Hyperlink"/>
                  <w:rFonts w:ascii="Times New Roman" w:hAnsi="Times New Roman" w:cs="Times New Roman"/>
                </w:rPr>
                <w:t xml:space="preserve"> investicijos į naujų atsinaujinančius energijos išteklius naudojančių elektros energijos gamybos pajėgumų sukūrimą“ </w:t>
              </w:r>
              <w:proofErr w:type="spellStart"/>
              <w:r w:rsidR="7D01B638" w:rsidRPr="36B15EF8">
                <w:rPr>
                  <w:rStyle w:val="Hyperlink"/>
                  <w:rFonts w:ascii="Times New Roman" w:hAnsi="Times New Roman" w:cs="Times New Roman"/>
                </w:rPr>
                <w:t>poveiklės</w:t>
              </w:r>
              <w:proofErr w:type="spellEnd"/>
              <w:r w:rsidR="7D01B638" w:rsidRPr="36B15EF8">
                <w:rPr>
                  <w:rStyle w:val="Hyperlink"/>
                  <w:rFonts w:ascii="Times New Roman" w:hAnsi="Times New Roman" w:cs="Times New Roman"/>
                </w:rPr>
                <w:t xml:space="preserve"> „Investicinė parama saulės elektrinėms sausumoje“ projektų finansavimo sąlygų apraš</w:t>
              </w:r>
              <w:r w:rsidR="00C30107" w:rsidRPr="36B15EF8">
                <w:rPr>
                  <w:rStyle w:val="Hyperlink"/>
                  <w:rFonts w:ascii="Times New Roman" w:hAnsi="Times New Roman" w:cs="Times New Roman"/>
                </w:rPr>
                <w:t>o redakcija</w:t>
              </w:r>
              <w:r w:rsidR="00B65B60" w:rsidRPr="36B15EF8">
                <w:rPr>
                  <w:rStyle w:val="Hyperlink"/>
                  <w:rFonts w:ascii="Times New Roman" w:hAnsi="Times New Roman" w:cs="Times New Roman"/>
                </w:rPr>
                <w:t xml:space="preserve"> nuo 2024</w:t>
              </w:r>
              <w:r w:rsidR="00274671" w:rsidRPr="36B15EF8">
                <w:rPr>
                  <w:rStyle w:val="Hyperlink"/>
                  <w:rFonts w:ascii="Times New Roman" w:hAnsi="Times New Roman" w:cs="Times New Roman"/>
                </w:rPr>
                <w:t xml:space="preserve"> m. sausio 26 d</w:t>
              </w:r>
              <w:r w:rsidR="0023563B" w:rsidRPr="36B15EF8">
                <w:rPr>
                  <w:rStyle w:val="Hyperlink"/>
                  <w:rFonts w:ascii="Times New Roman" w:hAnsi="Times New Roman" w:cs="Times New Roman"/>
                </w:rPr>
                <w:t>.</w:t>
              </w:r>
              <w:r w:rsidR="7D01B638" w:rsidRPr="36B15EF8">
                <w:rPr>
                  <w:rStyle w:val="Hyperlink"/>
                  <w:rFonts w:ascii="Times New Roman" w:hAnsi="Times New Roman" w:cs="Times New Roman"/>
                </w:rPr>
                <w:t>;</w:t>
              </w:r>
            </w:hyperlink>
          </w:p>
          <w:p w14:paraId="54DC81DA" w14:textId="77777777" w:rsidR="006772E7" w:rsidRDefault="008B4C4F" w:rsidP="006772E7">
            <w:pPr>
              <w:pStyle w:val="ListParagraph"/>
              <w:numPr>
                <w:ilvl w:val="0"/>
                <w:numId w:val="41"/>
              </w:numPr>
              <w:spacing w:after="120"/>
              <w:ind w:left="379"/>
              <w:rPr>
                <w:rFonts w:ascii="Times New Roman" w:hAnsi="Times New Roman" w:cs="Times New Roman"/>
              </w:rPr>
            </w:pPr>
            <w:hyperlink r:id="rId18" w:history="1">
              <w:r w:rsidR="002902DD" w:rsidRPr="006772E7">
                <w:rPr>
                  <w:rStyle w:val="Hyperlink"/>
                  <w:rFonts w:ascii="Times New Roman" w:hAnsi="Times New Roman" w:cs="Times New Roman"/>
                </w:rPr>
                <w:t>2021-2027 m. ES fondų lėšomis Supaprastintai apmokamų išlaidų dydžių registras</w:t>
              </w:r>
            </w:hyperlink>
            <w:r w:rsidR="002902DD" w:rsidRPr="006772E7">
              <w:rPr>
                <w:rFonts w:ascii="Times New Roman" w:hAnsi="Times New Roman" w:cs="Times New Roman"/>
              </w:rPr>
              <w:t>;  </w:t>
            </w:r>
          </w:p>
          <w:p w14:paraId="5F454291" w14:textId="77777777" w:rsidR="006772E7" w:rsidRDefault="008B4C4F" w:rsidP="006772E7">
            <w:pPr>
              <w:pStyle w:val="ListParagraph"/>
              <w:numPr>
                <w:ilvl w:val="0"/>
                <w:numId w:val="41"/>
              </w:numPr>
              <w:spacing w:after="120"/>
              <w:ind w:left="379"/>
              <w:rPr>
                <w:rFonts w:ascii="Times New Roman" w:hAnsi="Times New Roman" w:cs="Times New Roman"/>
              </w:rPr>
            </w:pPr>
            <w:hyperlink r:id="rId19" w:history="1">
              <w:r w:rsidR="002902DD" w:rsidRPr="006772E7">
                <w:rPr>
                  <w:rStyle w:val="Hyperlink"/>
                  <w:rFonts w:ascii="Times New Roman" w:hAnsi="Times New Roman" w:cs="Times New Roman"/>
                </w:rPr>
                <w:t>2014 m. birželio 17 d. Komisijos reglamentas (ES) Nr. 651/2014, kuriuo tam tikrų kategorijų pagalba skelbiama suderinama su vidaus rinka taikant Sutarties 107 ir 108 straipsnius,</w:t>
              </w:r>
            </w:hyperlink>
            <w:r w:rsidR="002902DD" w:rsidRPr="006772E7">
              <w:rPr>
                <w:rFonts w:ascii="Times New Roman" w:hAnsi="Times New Roman" w:cs="Times New Roman"/>
              </w:rPr>
              <w:t xml:space="preserve"> su </w:t>
            </w:r>
            <w:r w:rsidR="00DF2060" w:rsidRPr="006772E7">
              <w:rPr>
                <w:rFonts w:ascii="Times New Roman" w:hAnsi="Times New Roman" w:cs="Times New Roman"/>
              </w:rPr>
              <w:t>visais pakeitimais;</w:t>
            </w:r>
          </w:p>
          <w:p w14:paraId="65990FD7" w14:textId="77777777" w:rsidR="006772E7" w:rsidRDefault="008B4C4F" w:rsidP="006772E7">
            <w:pPr>
              <w:pStyle w:val="ListParagraph"/>
              <w:numPr>
                <w:ilvl w:val="0"/>
                <w:numId w:val="41"/>
              </w:numPr>
              <w:spacing w:after="120"/>
              <w:ind w:left="379"/>
              <w:rPr>
                <w:rFonts w:ascii="Times New Roman" w:hAnsi="Times New Roman" w:cs="Times New Roman"/>
              </w:rPr>
            </w:pPr>
            <w:hyperlink r:id="rId20" w:history="1">
              <w:r w:rsidR="002902DD" w:rsidRPr="006772E7">
                <w:rPr>
                  <w:rStyle w:val="Hyperlink"/>
                  <w:rFonts w:ascii="Times New Roman" w:hAnsi="Times New Roman" w:cs="Times New Roman"/>
                </w:rPr>
                <w:t>2021 m. liepos 26 d. Europos Sąjungos Tarybos patvirtintas Ekonomikos gaivinimo ir atsparumo didinimo planas „Naujos kartos Lietuva“;</w:t>
              </w:r>
            </w:hyperlink>
          </w:p>
          <w:p w14:paraId="05FF0C44" w14:textId="77777777" w:rsidR="006772E7" w:rsidRDefault="008B4C4F" w:rsidP="006772E7">
            <w:pPr>
              <w:pStyle w:val="ListParagraph"/>
              <w:numPr>
                <w:ilvl w:val="0"/>
                <w:numId w:val="41"/>
              </w:numPr>
              <w:spacing w:after="120"/>
              <w:ind w:left="379"/>
              <w:rPr>
                <w:rFonts w:ascii="Times New Roman" w:hAnsi="Times New Roman" w:cs="Times New Roman"/>
              </w:rPr>
            </w:pPr>
            <w:hyperlink r:id="rId21" w:history="1">
              <w:r w:rsidR="002902DD" w:rsidRPr="006772E7">
                <w:rPr>
                  <w:rStyle w:val="Hyperlink"/>
                  <w:rFonts w:ascii="Times New Roman" w:hAnsi="Times New Roman" w:cs="Times New Roman"/>
                </w:rPr>
                <w:t>2021–2027 metų Europos Sąjungos fondų investicijų programos ir Ekonomikos gaivinimo ir atsparumo didinimo plano „Naujos kartos Lietuva“ administravimo taisyklėmis ir Projektų administravimo ir finansavimo taisyklėmis (toliau – Taisyklės),  patvirtintomis Lietuvos Respublikos finansų ministro 2022 m. birželio 22 d. įsakymu Nr. 1K-237 „Dėl 2021–2027 metų Europos Sąjungos fondų investicijų programos ir Ekonomikos gaivinimo ir atsparumo didinimo plano „Naujos kartos Lietuva“ įgyvendinimo“;</w:t>
              </w:r>
            </w:hyperlink>
          </w:p>
          <w:p w14:paraId="5D45A775" w14:textId="77777777" w:rsidR="006772E7" w:rsidRDefault="008B4C4F" w:rsidP="006772E7">
            <w:pPr>
              <w:pStyle w:val="ListParagraph"/>
              <w:numPr>
                <w:ilvl w:val="0"/>
                <w:numId w:val="41"/>
              </w:numPr>
              <w:spacing w:after="120"/>
              <w:ind w:left="379"/>
              <w:rPr>
                <w:rFonts w:ascii="Times New Roman" w:hAnsi="Times New Roman" w:cs="Times New Roman"/>
              </w:rPr>
            </w:pPr>
            <w:hyperlink r:id="rId22" w:history="1">
              <w:r w:rsidR="002902DD" w:rsidRPr="006772E7">
                <w:rPr>
                  <w:rStyle w:val="Hyperlink"/>
                  <w:rFonts w:ascii="Times New Roman" w:hAnsi="Times New Roman" w:cs="Times New Roman"/>
                </w:rPr>
                <w:t>Lietuvos Respublikos atsinaujinančių išteklių energetikos įstatymas;</w:t>
              </w:r>
            </w:hyperlink>
          </w:p>
          <w:p w14:paraId="0A7F8EEC" w14:textId="77777777" w:rsidR="006772E7" w:rsidRDefault="008B4C4F" w:rsidP="006772E7">
            <w:pPr>
              <w:pStyle w:val="ListParagraph"/>
              <w:numPr>
                <w:ilvl w:val="0"/>
                <w:numId w:val="41"/>
              </w:numPr>
              <w:spacing w:after="120"/>
              <w:ind w:left="379"/>
              <w:rPr>
                <w:rFonts w:ascii="Times New Roman" w:hAnsi="Times New Roman" w:cs="Times New Roman"/>
              </w:rPr>
            </w:pPr>
            <w:hyperlink r:id="rId23" w:history="1">
              <w:r w:rsidR="002902DD" w:rsidRPr="006772E7">
                <w:rPr>
                  <w:rStyle w:val="Hyperlink"/>
                  <w:rFonts w:ascii="Times New Roman" w:hAnsi="Times New Roman" w:cs="Times New Roman"/>
                </w:rPr>
                <w:t>Lietuvos Respublikos elektros energetikos įstatymas</w:t>
              </w:r>
            </w:hyperlink>
            <w:r w:rsidR="002902DD" w:rsidRPr="006772E7">
              <w:rPr>
                <w:rFonts w:ascii="Times New Roman" w:hAnsi="Times New Roman" w:cs="Times New Roman"/>
              </w:rPr>
              <w:t>;</w:t>
            </w:r>
          </w:p>
          <w:p w14:paraId="75866C60" w14:textId="77777777" w:rsidR="006772E7" w:rsidRDefault="008B4C4F" w:rsidP="006772E7">
            <w:pPr>
              <w:pStyle w:val="ListParagraph"/>
              <w:numPr>
                <w:ilvl w:val="0"/>
                <w:numId w:val="41"/>
              </w:numPr>
              <w:spacing w:after="120"/>
              <w:ind w:left="379"/>
              <w:rPr>
                <w:rFonts w:ascii="Times New Roman" w:hAnsi="Times New Roman" w:cs="Times New Roman"/>
              </w:rPr>
            </w:pPr>
            <w:hyperlink r:id="rId24" w:history="1">
              <w:r w:rsidR="002902DD" w:rsidRPr="006772E7">
                <w:rPr>
                  <w:rStyle w:val="Hyperlink"/>
                  <w:rFonts w:ascii="Times New Roman" w:hAnsi="Times New Roman" w:cs="Times New Roman"/>
                </w:rPr>
                <w:t>Lietuvos Respublikos smulkiojo ir vidutinio verslo plėtros įstatymas</w:t>
              </w:r>
            </w:hyperlink>
            <w:r w:rsidR="002902DD" w:rsidRPr="006772E7">
              <w:rPr>
                <w:rFonts w:ascii="Times New Roman" w:hAnsi="Times New Roman" w:cs="Times New Roman"/>
              </w:rPr>
              <w:t>;</w:t>
            </w:r>
          </w:p>
          <w:p w14:paraId="190F019F" w14:textId="77777777" w:rsidR="006772E7" w:rsidRDefault="008B4C4F" w:rsidP="006772E7">
            <w:pPr>
              <w:pStyle w:val="ListParagraph"/>
              <w:numPr>
                <w:ilvl w:val="0"/>
                <w:numId w:val="41"/>
              </w:numPr>
              <w:spacing w:after="120"/>
              <w:ind w:left="379"/>
              <w:rPr>
                <w:rFonts w:ascii="Times New Roman" w:hAnsi="Times New Roman" w:cs="Times New Roman"/>
              </w:rPr>
            </w:pPr>
            <w:hyperlink r:id="rId25" w:history="1">
              <w:r w:rsidR="002902DD" w:rsidRPr="006772E7">
                <w:rPr>
                  <w:rStyle w:val="Hyperlink"/>
                  <w:rFonts w:ascii="Times New Roman" w:hAnsi="Times New Roman" w:cs="Times New Roman"/>
                </w:rPr>
                <w:t>Lietuvos Respublikos ūkininko ūkio įstatymas</w:t>
              </w:r>
            </w:hyperlink>
            <w:r w:rsidR="002902DD" w:rsidRPr="006772E7">
              <w:rPr>
                <w:rFonts w:ascii="Times New Roman" w:hAnsi="Times New Roman" w:cs="Times New Roman"/>
              </w:rPr>
              <w:t>;</w:t>
            </w:r>
          </w:p>
          <w:p w14:paraId="14C2645F" w14:textId="77777777" w:rsidR="006772E7" w:rsidRDefault="008B4C4F" w:rsidP="006772E7">
            <w:pPr>
              <w:pStyle w:val="ListParagraph"/>
              <w:numPr>
                <w:ilvl w:val="0"/>
                <w:numId w:val="41"/>
              </w:numPr>
              <w:spacing w:after="120"/>
              <w:ind w:left="379"/>
              <w:rPr>
                <w:rFonts w:ascii="Times New Roman" w:hAnsi="Times New Roman" w:cs="Times New Roman"/>
              </w:rPr>
            </w:pPr>
            <w:hyperlink r:id="rId26" w:history="1">
              <w:r w:rsidR="002902DD" w:rsidRPr="006772E7">
                <w:rPr>
                  <w:rStyle w:val="Hyperlink"/>
                  <w:rFonts w:ascii="Times New Roman" w:hAnsi="Times New Roman" w:cs="Times New Roman"/>
                </w:rPr>
                <w:t>Aplinkosauginiai reikalavimai planuojant, statant ir eksploatuojant saulės šviesos energijos elektrines, patvirtinti Lietuvos respublikos aplinkos ministro 2022 m. lapkričio 14 d. įsakymu Nr. D1-358 „Dėl Aplinkosauginių reikalavimų planuojant, statant ir eksploatuojant saulės šviesos energijos elektrines patvirtinimo“;</w:t>
              </w:r>
            </w:hyperlink>
          </w:p>
          <w:p w14:paraId="1972C74C" w14:textId="77777777" w:rsidR="006772E7" w:rsidRDefault="008B4C4F" w:rsidP="006772E7">
            <w:pPr>
              <w:pStyle w:val="ListParagraph"/>
              <w:numPr>
                <w:ilvl w:val="0"/>
                <w:numId w:val="41"/>
              </w:numPr>
              <w:spacing w:after="120"/>
              <w:ind w:left="379"/>
              <w:rPr>
                <w:rFonts w:ascii="Times New Roman" w:hAnsi="Times New Roman" w:cs="Times New Roman"/>
              </w:rPr>
            </w:pPr>
            <w:hyperlink r:id="rId27" w:history="1">
              <w:r w:rsidR="002902DD" w:rsidRPr="006772E7">
                <w:rPr>
                  <w:rStyle w:val="Hyperlink"/>
                  <w:rFonts w:ascii="Times New Roman" w:hAnsi="Times New Roman" w:cs="Times New Roman"/>
                </w:rPr>
                <w:t>Planų ar programų ir planuojamos ūkinės veiklos įgyvendinimo poveikio įsteigtoms ar potencialioms „</w:t>
              </w:r>
              <w:proofErr w:type="spellStart"/>
              <w:r w:rsidR="002902DD" w:rsidRPr="006772E7">
                <w:rPr>
                  <w:rStyle w:val="Hyperlink"/>
                  <w:rFonts w:ascii="Times New Roman" w:hAnsi="Times New Roman" w:cs="Times New Roman"/>
                </w:rPr>
                <w:t>Natura</w:t>
              </w:r>
              <w:proofErr w:type="spellEnd"/>
              <w:r w:rsidR="002902DD" w:rsidRPr="006772E7">
                <w:rPr>
                  <w:rStyle w:val="Hyperlink"/>
                  <w:rFonts w:ascii="Times New Roman" w:hAnsi="Times New Roman" w:cs="Times New Roman"/>
                </w:rPr>
                <w:t xml:space="preserve"> 2000“ teritorijoms reikšmingumo nustatymo tvarkos aprašas, patvirtintas Lietuvos Respublikos aplinkos ministro 2006 m. gegužės 22 d. įsakymu Nr. D1-255 „Dėl Planų ar programų ir planuojamos ūkinės veiklos įgyvendinimo poveikio įsteigtoms ar potencialioms „</w:t>
              </w:r>
              <w:proofErr w:type="spellStart"/>
              <w:r w:rsidR="002902DD" w:rsidRPr="006772E7">
                <w:rPr>
                  <w:rStyle w:val="Hyperlink"/>
                  <w:rFonts w:ascii="Times New Roman" w:hAnsi="Times New Roman" w:cs="Times New Roman"/>
                </w:rPr>
                <w:t>Natura</w:t>
              </w:r>
              <w:proofErr w:type="spellEnd"/>
              <w:r w:rsidR="002902DD" w:rsidRPr="006772E7">
                <w:rPr>
                  <w:rStyle w:val="Hyperlink"/>
                  <w:rFonts w:ascii="Times New Roman" w:hAnsi="Times New Roman" w:cs="Times New Roman"/>
                </w:rPr>
                <w:t xml:space="preserve"> 2000“ teritorijoms reikšmingumo nustatymo tvarkos aprašo patvirtinimo“;</w:t>
              </w:r>
            </w:hyperlink>
          </w:p>
          <w:p w14:paraId="01CA76A7" w14:textId="77777777" w:rsidR="006772E7" w:rsidRDefault="008B4C4F" w:rsidP="006772E7">
            <w:pPr>
              <w:pStyle w:val="ListParagraph"/>
              <w:numPr>
                <w:ilvl w:val="0"/>
                <w:numId w:val="41"/>
              </w:numPr>
              <w:spacing w:after="120"/>
              <w:ind w:left="379"/>
              <w:rPr>
                <w:rFonts w:ascii="Times New Roman" w:hAnsi="Times New Roman" w:cs="Times New Roman"/>
              </w:rPr>
            </w:pPr>
            <w:hyperlink r:id="rId28" w:history="1">
              <w:r w:rsidR="002902DD" w:rsidRPr="006772E7">
                <w:rPr>
                  <w:rStyle w:val="Hyperlink"/>
                  <w:rFonts w:ascii="Times New Roman" w:hAnsi="Times New Roman" w:cs="Times New Roman"/>
                </w:rPr>
                <w:t>Lietuvos Respublikos planuojamos ūkinės veiklos poveikio aplinkai vertinimo įstatymas;</w:t>
              </w:r>
            </w:hyperlink>
          </w:p>
          <w:p w14:paraId="1EE2FD6D" w14:textId="77777777" w:rsidR="006772E7" w:rsidRDefault="008B4C4F" w:rsidP="006772E7">
            <w:pPr>
              <w:pStyle w:val="ListParagraph"/>
              <w:numPr>
                <w:ilvl w:val="0"/>
                <w:numId w:val="41"/>
              </w:numPr>
              <w:spacing w:after="120"/>
              <w:ind w:left="379"/>
              <w:rPr>
                <w:rFonts w:ascii="Times New Roman" w:hAnsi="Times New Roman" w:cs="Times New Roman"/>
              </w:rPr>
            </w:pPr>
            <w:hyperlink r:id="rId29" w:history="1">
              <w:r w:rsidR="002902DD" w:rsidRPr="006772E7">
                <w:rPr>
                  <w:rStyle w:val="Hyperlink"/>
                  <w:rFonts w:ascii="Times New Roman" w:hAnsi="Times New Roman" w:cs="Times New Roman"/>
                </w:rPr>
                <w:t>Smulkiojo ar vidutinio verslo subjekto statuso deklaravimo tvarkos aprašas ir Smulkiojo ar vidutinio verslo subjekto statuso deklaracijos forma, kuri patvirtinta Lietuvos Respublikos ūkio ministro 2008 m. kovo 26 d. įsakymu Nr. 4-119 „Dėl Smulkiojo ar vidutinio verslo subjekto statuso deklaravimo tvarkos aprašo ir Smulkiojo ar vidutinio verslo subjekto statuso deklaracijos formos patvirtinimo”</w:t>
              </w:r>
            </w:hyperlink>
            <w:r w:rsidR="006772E7" w:rsidRPr="006772E7">
              <w:rPr>
                <w:rFonts w:ascii="Times New Roman" w:hAnsi="Times New Roman" w:cs="Times New Roman"/>
              </w:rPr>
              <w:t>;</w:t>
            </w:r>
          </w:p>
          <w:p w14:paraId="48D88E4B" w14:textId="2404BBD1" w:rsidR="001709A9" w:rsidRPr="006772E7" w:rsidRDefault="008B4C4F" w:rsidP="006772E7">
            <w:pPr>
              <w:pStyle w:val="ListParagraph"/>
              <w:numPr>
                <w:ilvl w:val="0"/>
                <w:numId w:val="41"/>
              </w:numPr>
              <w:spacing w:after="120"/>
              <w:ind w:left="379"/>
              <w:rPr>
                <w:rFonts w:ascii="Times New Roman" w:hAnsi="Times New Roman" w:cs="Times New Roman"/>
              </w:rPr>
            </w:pPr>
            <w:hyperlink r:id="rId30">
              <w:r w:rsidR="1B5B5519" w:rsidRPr="1C2F23D9">
                <w:rPr>
                  <w:rStyle w:val="Hyperlink"/>
                  <w:rFonts w:ascii="Times New Roman" w:hAnsi="Times New Roman" w:cs="Times New Roman"/>
                </w:rPr>
                <w:t>Lietuvos Respublikos žemės ūkio ministro 2022 m. balandžio 25 d. įsakymas Nr. 3D-280 „Dėl ūkininkų ir gyventojų, kurie neįregistravę ūkininko ūkio verčiasi individualia žemės ūkio veikla, veiklos finansinės apskaitos tvarkos nustatymo“</w:t>
              </w:r>
              <w:r w:rsidR="6473CAEE" w:rsidRPr="1C2F23D9">
                <w:rPr>
                  <w:rStyle w:val="Hyperlink"/>
                  <w:rFonts w:ascii="Times New Roman" w:hAnsi="Times New Roman" w:cs="Times New Roman"/>
                </w:rPr>
                <w:t>.</w:t>
              </w:r>
            </w:hyperlink>
          </w:p>
        </w:tc>
      </w:tr>
      <w:tr w:rsidR="00F6698A" w:rsidRPr="008D0637" w14:paraId="63A93ECD" w14:textId="6D3EC35D" w:rsidTr="2B76327C">
        <w:trPr>
          <w:trHeight w:val="300"/>
        </w:trPr>
        <w:tc>
          <w:tcPr>
            <w:tcW w:w="9991" w:type="dxa"/>
            <w:gridSpan w:val="17"/>
            <w:shd w:val="clear" w:color="auto" w:fill="D0CECE" w:themeFill="background2" w:themeFillShade="E6"/>
          </w:tcPr>
          <w:p w14:paraId="136CD2F2" w14:textId="651D694B" w:rsidR="00F6698A" w:rsidRDefault="00F6698A" w:rsidP="00F669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6698A" w:rsidRPr="008D0637" w14:paraId="5EFB9698" w14:textId="1FF1999C" w:rsidTr="2B76327C">
        <w:trPr>
          <w:gridAfter w:val="1"/>
          <w:wAfter w:w="11" w:type="dxa"/>
          <w:trHeight w:val="300"/>
        </w:trPr>
        <w:tc>
          <w:tcPr>
            <w:tcW w:w="507" w:type="dxa"/>
          </w:tcPr>
          <w:p w14:paraId="50DAD30D" w14:textId="62D868B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3.1.</w:t>
            </w:r>
          </w:p>
        </w:tc>
        <w:tc>
          <w:tcPr>
            <w:tcW w:w="2105" w:type="dxa"/>
            <w:gridSpan w:val="4"/>
          </w:tcPr>
          <w:p w14:paraId="75DF77E8" w14:textId="712CD31A" w:rsidR="00F6698A" w:rsidRPr="008D0637"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304" w:type="dxa"/>
            <w:gridSpan w:val="5"/>
          </w:tcPr>
          <w:p w14:paraId="4289D8D2" w14:textId="4219B7A9" w:rsidR="00F6698A" w:rsidRPr="00987464" w:rsidRDefault="63042EC5" w:rsidP="066E83EC">
            <w:pPr>
              <w:jc w:val="both"/>
              <w:rPr>
                <w:rFonts w:ascii="Times New Roman" w:hAnsi="Times New Roman" w:cs="Times New Roman"/>
              </w:rPr>
            </w:pPr>
            <w:r w:rsidRPr="190C33B1">
              <w:rPr>
                <w:rFonts w:ascii="Times New Roman" w:hAnsi="Times New Roman" w:cs="Times New Roman"/>
              </w:rPr>
              <w:t>2024-</w:t>
            </w:r>
            <w:r w:rsidR="2A5C91AE" w:rsidRPr="190C33B1">
              <w:rPr>
                <w:rFonts w:ascii="Times New Roman" w:hAnsi="Times New Roman" w:cs="Times New Roman"/>
              </w:rPr>
              <w:t>03-</w:t>
            </w:r>
            <w:r w:rsidR="204E6C9F" w:rsidRPr="190C33B1">
              <w:rPr>
                <w:rFonts w:ascii="Times New Roman" w:hAnsi="Times New Roman" w:cs="Times New Roman"/>
              </w:rPr>
              <w:t>0</w:t>
            </w:r>
            <w:r w:rsidR="4B83FE9C" w:rsidRPr="190C33B1">
              <w:rPr>
                <w:rFonts w:ascii="Times New Roman" w:hAnsi="Times New Roman" w:cs="Times New Roman"/>
              </w:rPr>
              <w:t>6</w:t>
            </w:r>
            <w:r w:rsidR="68762240" w:rsidRPr="190C33B1">
              <w:rPr>
                <w:rFonts w:ascii="Times New Roman" w:hAnsi="Times New Roman" w:cs="Times New Roman"/>
              </w:rPr>
              <w:t xml:space="preserve"> 14:00 val.</w:t>
            </w:r>
          </w:p>
        </w:tc>
        <w:tc>
          <w:tcPr>
            <w:tcW w:w="4064" w:type="dxa"/>
            <w:gridSpan w:val="6"/>
          </w:tcPr>
          <w:p w14:paraId="775757E5" w14:textId="1080A5D1" w:rsidR="00F6698A" w:rsidRPr="00987464" w:rsidRDefault="63042EC5" w:rsidP="066E83EC">
            <w:pPr>
              <w:rPr>
                <w:rFonts w:ascii="Times New Roman" w:eastAsia="Times New Roman" w:hAnsi="Times New Roman" w:cs="Times New Roman"/>
              </w:rPr>
            </w:pPr>
            <w:r w:rsidRPr="4C136B02">
              <w:rPr>
                <w:rFonts w:ascii="Times New Roman" w:eastAsia="Times New Roman" w:hAnsi="Times New Roman" w:cs="Times New Roman"/>
              </w:rPr>
              <w:t>2024-</w:t>
            </w:r>
            <w:r w:rsidR="5E371CD7" w:rsidRPr="4C136B02">
              <w:rPr>
                <w:rFonts w:ascii="Times New Roman" w:eastAsia="Times New Roman" w:hAnsi="Times New Roman" w:cs="Times New Roman"/>
              </w:rPr>
              <w:t>0</w:t>
            </w:r>
            <w:r w:rsidR="79DBD7F9" w:rsidRPr="4C136B02">
              <w:rPr>
                <w:rFonts w:ascii="Times New Roman" w:eastAsia="Times New Roman" w:hAnsi="Times New Roman" w:cs="Times New Roman"/>
              </w:rPr>
              <w:t>9</w:t>
            </w:r>
            <w:r w:rsidR="5E371CD7" w:rsidRPr="4C136B02">
              <w:rPr>
                <w:rFonts w:ascii="Times New Roman" w:eastAsia="Times New Roman" w:hAnsi="Times New Roman" w:cs="Times New Roman"/>
              </w:rPr>
              <w:t>-</w:t>
            </w:r>
            <w:r w:rsidR="3EF0F8EF" w:rsidRPr="4C136B02">
              <w:rPr>
                <w:rFonts w:ascii="Times New Roman" w:eastAsia="Times New Roman" w:hAnsi="Times New Roman" w:cs="Times New Roman"/>
              </w:rPr>
              <w:t>0</w:t>
            </w:r>
            <w:r w:rsidR="1285461E" w:rsidRPr="4C136B02">
              <w:rPr>
                <w:rFonts w:ascii="Times New Roman" w:eastAsia="Times New Roman" w:hAnsi="Times New Roman" w:cs="Times New Roman"/>
              </w:rPr>
              <w:t>6</w:t>
            </w:r>
            <w:r w:rsidR="02892AE4" w:rsidRPr="4C136B02">
              <w:rPr>
                <w:rFonts w:ascii="Times New Roman" w:eastAsia="Times New Roman" w:hAnsi="Times New Roman" w:cs="Times New Roman"/>
              </w:rPr>
              <w:t xml:space="preserve"> 1</w:t>
            </w:r>
            <w:r w:rsidR="3983FE8E" w:rsidRPr="4C136B02">
              <w:rPr>
                <w:rFonts w:ascii="Times New Roman" w:eastAsia="Times New Roman" w:hAnsi="Times New Roman" w:cs="Times New Roman"/>
              </w:rPr>
              <w:t>6</w:t>
            </w:r>
            <w:r w:rsidR="02892AE4" w:rsidRPr="4C136B02">
              <w:rPr>
                <w:rFonts w:ascii="Times New Roman" w:eastAsia="Times New Roman" w:hAnsi="Times New Roman" w:cs="Times New Roman"/>
              </w:rPr>
              <w:t>:00 val.</w:t>
            </w:r>
          </w:p>
        </w:tc>
      </w:tr>
      <w:tr w:rsidR="00F6698A" w:rsidRPr="008D0637" w14:paraId="26FEE762" w14:textId="77777777" w:rsidTr="2B76327C">
        <w:trPr>
          <w:gridAfter w:val="1"/>
          <w:wAfter w:w="11" w:type="dxa"/>
          <w:trHeight w:val="300"/>
        </w:trPr>
        <w:tc>
          <w:tcPr>
            <w:tcW w:w="507" w:type="dxa"/>
            <w:vMerge w:val="restart"/>
          </w:tcPr>
          <w:p w14:paraId="2C50AD10" w14:textId="23361956"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3.2.</w:t>
            </w:r>
          </w:p>
        </w:tc>
        <w:tc>
          <w:tcPr>
            <w:tcW w:w="9473" w:type="dxa"/>
            <w:gridSpan w:val="15"/>
          </w:tcPr>
          <w:p w14:paraId="45CB0899" w14:textId="21C10867" w:rsidR="00F6698A" w:rsidRPr="00096F89" w:rsidRDefault="00F6698A" w:rsidP="00F6698A">
            <w:pPr>
              <w:spacing w:after="120"/>
              <w:rPr>
                <w:rFonts w:ascii="Times New Roman" w:hAnsi="Times New Roman" w:cs="Times New Roman"/>
                <w:b/>
                <w:bCs/>
              </w:rPr>
            </w:pPr>
            <w:r w:rsidRPr="00096F89">
              <w:rPr>
                <w:rFonts w:ascii="Times New Roman" w:hAnsi="Times New Roman" w:cs="Times New Roman"/>
                <w:b/>
                <w:bCs/>
              </w:rPr>
              <w:t>Paraiškos rengimo ir teikimo tvarka</w:t>
            </w:r>
          </w:p>
        </w:tc>
      </w:tr>
      <w:tr w:rsidR="00F6698A" w:rsidRPr="008D0637" w14:paraId="74164D9B" w14:textId="77777777" w:rsidTr="2B76327C">
        <w:trPr>
          <w:gridAfter w:val="1"/>
          <w:wAfter w:w="11" w:type="dxa"/>
          <w:trHeight w:val="300"/>
        </w:trPr>
        <w:tc>
          <w:tcPr>
            <w:tcW w:w="507" w:type="dxa"/>
            <w:vMerge/>
          </w:tcPr>
          <w:p w14:paraId="1AA0F147" w14:textId="77777777" w:rsidR="00F6698A" w:rsidRPr="00096F89" w:rsidRDefault="00F6698A" w:rsidP="00F6698A">
            <w:pPr>
              <w:spacing w:after="120"/>
              <w:rPr>
                <w:rFonts w:ascii="Times New Roman" w:hAnsi="Times New Roman" w:cs="Times New Roman"/>
                <w:b/>
                <w:bCs/>
              </w:rPr>
            </w:pPr>
          </w:p>
        </w:tc>
        <w:tc>
          <w:tcPr>
            <w:tcW w:w="9473" w:type="dxa"/>
            <w:gridSpan w:val="15"/>
          </w:tcPr>
          <w:p w14:paraId="4C67CCE0" w14:textId="77777777" w:rsidR="001C46CE" w:rsidRPr="00096F89" w:rsidRDefault="001C46CE" w:rsidP="001C46CE">
            <w:pPr>
              <w:pStyle w:val="ListParagraph"/>
              <w:numPr>
                <w:ilvl w:val="0"/>
                <w:numId w:val="42"/>
              </w:numPr>
              <w:spacing w:after="120"/>
              <w:ind w:left="379"/>
              <w:rPr>
                <w:rFonts w:ascii="Times New Roman" w:hAnsi="Times New Roman" w:cs="Times New Roman"/>
              </w:rPr>
            </w:pPr>
            <w:r w:rsidRPr="00096F89">
              <w:rPr>
                <w:rFonts w:ascii="Times New Roman" w:hAnsi="Times New Roman" w:cs="Times New Roman"/>
              </w:rPr>
              <w:t>Paraiškos teikiamos internetu užpildant Taisyklių 6 priede nustatytą </w:t>
            </w:r>
            <w:hyperlink r:id="rId31" w:history="1">
              <w:r w:rsidRPr="00096F89">
                <w:rPr>
                  <w:rStyle w:val="Hyperlink"/>
                  <w:rFonts w:ascii="Times New Roman" w:hAnsi="Times New Roman" w:cs="Times New Roman"/>
                  <w:color w:val="auto"/>
                </w:rPr>
                <w:t>paraiškos formą;</w:t>
              </w:r>
            </w:hyperlink>
          </w:p>
          <w:p w14:paraId="506B52F5" w14:textId="77777777" w:rsidR="001C46CE" w:rsidRPr="00096F89" w:rsidRDefault="001C46CE" w:rsidP="001C46CE">
            <w:pPr>
              <w:pStyle w:val="ListParagraph"/>
              <w:numPr>
                <w:ilvl w:val="0"/>
                <w:numId w:val="42"/>
              </w:numPr>
              <w:spacing w:after="120"/>
              <w:ind w:left="379"/>
              <w:rPr>
                <w:rFonts w:ascii="Times New Roman" w:hAnsi="Times New Roman" w:cs="Times New Roman"/>
              </w:rPr>
            </w:pPr>
            <w:r w:rsidRPr="00096F89">
              <w:rPr>
                <w:rFonts w:ascii="Times New Roman" w:hAnsi="Times New Roman" w:cs="Times New Roman"/>
              </w:rPr>
              <w:t>Internetu pildomos </w:t>
            </w:r>
            <w:hyperlink r:id="rId32" w:history="1">
              <w:r w:rsidRPr="00096F89">
                <w:rPr>
                  <w:rStyle w:val="Hyperlink"/>
                  <w:rFonts w:ascii="Times New Roman" w:hAnsi="Times New Roman" w:cs="Times New Roman"/>
                  <w:color w:val="auto"/>
                </w:rPr>
                <w:t>paraiškos formos</w:t>
              </w:r>
            </w:hyperlink>
            <w:r w:rsidRPr="00096F89">
              <w:rPr>
                <w:rFonts w:ascii="Times New Roman" w:hAnsi="Times New Roman" w:cs="Times New Roman"/>
              </w:rPr>
              <w:t> laukų išdėstymo tvarka gali skirtis nuo Taisyklių 6 priede pateiktoje formoje nurodytos laukų išdėstymo tvarkos, dalis laukų iš anksto užpildyta informacija pagal šio kvietimo sąlygas;</w:t>
            </w:r>
          </w:p>
          <w:p w14:paraId="27B67979" w14:textId="0E5752BB" w:rsidR="00F6698A" w:rsidRPr="00096F89" w:rsidRDefault="015186B1" w:rsidP="001C46CE">
            <w:pPr>
              <w:pStyle w:val="ListParagraph"/>
              <w:numPr>
                <w:ilvl w:val="0"/>
                <w:numId w:val="42"/>
              </w:numPr>
              <w:spacing w:after="120"/>
              <w:ind w:left="379"/>
              <w:rPr>
                <w:rFonts w:ascii="Times New Roman" w:hAnsi="Times New Roman" w:cs="Times New Roman"/>
              </w:rPr>
            </w:pPr>
            <w:r w:rsidRPr="00096F89">
              <w:rPr>
                <w:rFonts w:ascii="Times New Roman" w:hAnsi="Times New Roman" w:cs="Times New Roman"/>
              </w:rPr>
              <w:t>Informaciją apie kvietimą galima rasti </w:t>
            </w:r>
            <w:hyperlink r:id="rId33">
              <w:r w:rsidRPr="00096F89">
                <w:rPr>
                  <w:rStyle w:val="Hyperlink"/>
                  <w:rFonts w:ascii="Times New Roman" w:hAnsi="Times New Roman" w:cs="Times New Roman"/>
                  <w:color w:val="auto"/>
                </w:rPr>
                <w:t>www.ena.lt.</w:t>
              </w:r>
            </w:hyperlink>
            <w:r w:rsidRPr="00096F89">
              <w:rPr>
                <w:rFonts w:ascii="Times New Roman" w:hAnsi="Times New Roman" w:cs="Times New Roman"/>
              </w:rPr>
              <w:t xml:space="preserve">, </w:t>
            </w:r>
            <w:hyperlink r:id="rId34">
              <w:r w:rsidRPr="00096F89">
                <w:rPr>
                  <w:rStyle w:val="Hyperlink"/>
                  <w:rFonts w:ascii="Times New Roman" w:hAnsi="Times New Roman" w:cs="Times New Roman"/>
                  <w:color w:val="auto"/>
                </w:rPr>
                <w:t>www.esinvesticijos.lt</w:t>
              </w:r>
            </w:hyperlink>
          </w:p>
          <w:p w14:paraId="1E1A29B1" w14:textId="017A03E2" w:rsidR="00F6698A" w:rsidRPr="00096F89" w:rsidRDefault="5294D128" w:rsidP="22E03423">
            <w:pPr>
              <w:spacing w:after="120"/>
              <w:rPr>
                <w:rFonts w:ascii="Times New Roman" w:hAnsi="Times New Roman" w:cs="Times New Roman"/>
                <w:b/>
                <w:bCs/>
              </w:rPr>
            </w:pPr>
            <w:r w:rsidRPr="00096F89">
              <w:rPr>
                <w:rFonts w:ascii="Times New Roman" w:hAnsi="Times New Roman" w:cs="Times New Roman"/>
                <w:b/>
                <w:bCs/>
              </w:rPr>
              <w:t>Paraiškų vertinimas</w:t>
            </w:r>
          </w:p>
          <w:p w14:paraId="00392087" w14:textId="27B34870" w:rsidR="001337A4" w:rsidRPr="00096F89" w:rsidRDefault="001337A4"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Gautas paraiškas LEA vertina ir atrenka eilės tvarka, pagal jų registracijos datą;</w:t>
            </w:r>
          </w:p>
          <w:p w14:paraId="2AA181B5" w14:textId="34C55597" w:rsidR="001337A4" w:rsidRPr="00096F89" w:rsidRDefault="781ECD18" w:rsidP="60086861">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 xml:space="preserve">Paraiškos vertinimas negali trukti ilgiau kaip </w:t>
            </w:r>
            <w:r w:rsidR="3E7D0727" w:rsidRPr="00096F89">
              <w:rPr>
                <w:rFonts w:ascii="Times New Roman" w:hAnsi="Times New Roman" w:cs="Times New Roman"/>
              </w:rPr>
              <w:t>6</w:t>
            </w:r>
            <w:r w:rsidRPr="00096F89">
              <w:rPr>
                <w:rFonts w:ascii="Times New Roman" w:hAnsi="Times New Roman" w:cs="Times New Roman"/>
              </w:rPr>
              <w:t>0 (</w:t>
            </w:r>
            <w:r w:rsidR="3E7D0727" w:rsidRPr="00096F89">
              <w:rPr>
                <w:rFonts w:ascii="Times New Roman" w:hAnsi="Times New Roman" w:cs="Times New Roman"/>
              </w:rPr>
              <w:t>šeš</w:t>
            </w:r>
            <w:r w:rsidRPr="00096F89">
              <w:rPr>
                <w:rFonts w:ascii="Times New Roman" w:hAnsi="Times New Roman" w:cs="Times New Roman"/>
              </w:rPr>
              <w:t xml:space="preserve">iasdešimt) darbo dienų nuo paraiškos registracijos dienos. Vertinimo terminas gali būti pratęstas LEA vidaus procedūrų apraše nustatyta tvarka iki </w:t>
            </w:r>
            <w:r w:rsidR="409B09D8" w:rsidRPr="00096F89">
              <w:rPr>
                <w:rFonts w:ascii="Times New Roman" w:hAnsi="Times New Roman" w:cs="Times New Roman"/>
              </w:rPr>
              <w:t>4</w:t>
            </w:r>
            <w:r w:rsidRPr="00096F89">
              <w:rPr>
                <w:rFonts w:ascii="Times New Roman" w:hAnsi="Times New Roman" w:cs="Times New Roman"/>
              </w:rPr>
              <w:t>0 (</w:t>
            </w:r>
            <w:r w:rsidR="409B09D8" w:rsidRPr="00096F89">
              <w:rPr>
                <w:rFonts w:ascii="Times New Roman" w:hAnsi="Times New Roman" w:cs="Times New Roman"/>
              </w:rPr>
              <w:t>ketu</w:t>
            </w:r>
            <w:r w:rsidR="3045F61F" w:rsidRPr="00096F89">
              <w:rPr>
                <w:rFonts w:ascii="Times New Roman" w:hAnsi="Times New Roman" w:cs="Times New Roman"/>
              </w:rPr>
              <w:t>r</w:t>
            </w:r>
            <w:r w:rsidR="701A2F2C" w:rsidRPr="00096F89">
              <w:rPr>
                <w:rFonts w:ascii="Times New Roman" w:hAnsi="Times New Roman" w:cs="Times New Roman"/>
              </w:rPr>
              <w:t>ia</w:t>
            </w:r>
            <w:r w:rsidRPr="00096F89">
              <w:rPr>
                <w:rFonts w:ascii="Times New Roman" w:hAnsi="Times New Roman" w:cs="Times New Roman"/>
              </w:rPr>
              <w:t>sdešimt) darbo dienų;</w:t>
            </w:r>
          </w:p>
          <w:p w14:paraId="10F9CC1C" w14:textId="014498B5" w:rsidR="001337A4" w:rsidRPr="00096F89" w:rsidRDefault="001337A4"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 xml:space="preserve">Paraiškos vertinimo metu patikrinama, ar paraiška užpildyta tinkamai, ar pateikti visi reikalaujami dokumentai,  ar JP projekto pareiškėjas ir prašoma finansuoti JP projekto veikla atitinka šiame kvietime nurodytus JP projektų atrankos kriterijus (užpildant </w:t>
            </w:r>
            <w:r w:rsidR="0055345D" w:rsidRPr="00096F89">
              <w:rPr>
                <w:rFonts w:ascii="Times New Roman" w:hAnsi="Times New Roman" w:cs="Times New Roman"/>
              </w:rPr>
              <w:t>Taisyklių</w:t>
            </w:r>
            <w:r w:rsidRPr="00096F89">
              <w:rPr>
                <w:rFonts w:ascii="Times New Roman" w:hAnsi="Times New Roman" w:cs="Times New Roman"/>
              </w:rPr>
              <w:t xml:space="preserve"> 2 priede nustatytą formą)</w:t>
            </w:r>
            <w:r w:rsidR="3D6C92C0" w:rsidRPr="00096F89">
              <w:rPr>
                <w:rFonts w:ascii="Times New Roman" w:hAnsi="Times New Roman" w:cs="Times New Roman"/>
              </w:rPr>
              <w:t xml:space="preserve"> ir kvietimo 2.9 </w:t>
            </w:r>
            <w:r w:rsidR="4441F1CE" w:rsidRPr="00096F89">
              <w:rPr>
                <w:rFonts w:ascii="Times New Roman" w:eastAsia="Times New Roman" w:hAnsi="Times New Roman" w:cs="Times New Roman"/>
                <w:color w:val="000000" w:themeColor="text1"/>
              </w:rPr>
              <w:t>papunktyje</w:t>
            </w:r>
            <w:r w:rsidR="62B64B5C" w:rsidRPr="00096F89">
              <w:rPr>
                <w:rFonts w:ascii="Times New Roman" w:hAnsi="Times New Roman" w:cs="Times New Roman"/>
              </w:rPr>
              <w:t xml:space="preserve"> </w:t>
            </w:r>
            <w:r w:rsidR="3D6C92C0" w:rsidRPr="00096F89">
              <w:rPr>
                <w:rFonts w:ascii="Times New Roman" w:hAnsi="Times New Roman" w:cs="Times New Roman"/>
              </w:rPr>
              <w:t>nurodytą specialųjį kriterijų</w:t>
            </w:r>
            <w:r w:rsidRPr="00096F89">
              <w:rPr>
                <w:rFonts w:ascii="Times New Roman" w:hAnsi="Times New Roman" w:cs="Times New Roman"/>
              </w:rPr>
              <w:t>;</w:t>
            </w:r>
          </w:p>
          <w:p w14:paraId="6D506829" w14:textId="77777777" w:rsidR="00F6698A" w:rsidRPr="00096F89" w:rsidRDefault="001337A4"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Jeigu atliekant paraiškos vertinimą nustatoma, kad paraiška užpildyta netinkamai arba joje yra trūkumų, JP projekto pareiškėjui siunčiamas pranešimas per nustatytą terminą, ne trumpesnį kaip 5 (penkios) darbo dienos ir ne ilgesnį kaip 15 (penkiolika) darbo dienų, pateikti trūkstamą informaciją. Jeigu per nurodytą terminą paraiškos trūkumai neištaisomi, paraiška atmetama;</w:t>
            </w:r>
          </w:p>
          <w:p w14:paraId="5E240D33" w14:textId="27AE247A" w:rsidR="001337A4" w:rsidRPr="00096F89" w:rsidRDefault="00546E46"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 xml:space="preserve">Paraiška atmetama, jei pateikta pasibaigus kvietime nustatytam terminui arba neatitinka bent vieno </w:t>
            </w:r>
            <w:r w:rsidR="00D316B6" w:rsidRPr="00096F89">
              <w:rPr>
                <w:rFonts w:ascii="Times New Roman" w:hAnsi="Times New Roman" w:cs="Times New Roman"/>
              </w:rPr>
              <w:t>Taisyklių</w:t>
            </w:r>
            <w:r w:rsidRPr="00096F89">
              <w:rPr>
                <w:rFonts w:ascii="Times New Roman" w:hAnsi="Times New Roman" w:cs="Times New Roman"/>
              </w:rPr>
              <w:t xml:space="preserve"> 2 priede nustatyto bendrojo projektų atrankos kriterijaus</w:t>
            </w:r>
            <w:r w:rsidR="002B6566" w:rsidRPr="00096F89">
              <w:rPr>
                <w:rFonts w:ascii="Times New Roman" w:hAnsi="Times New Roman" w:cs="Times New Roman"/>
              </w:rPr>
              <w:t xml:space="preserve">, kvietimo 2.9 </w:t>
            </w:r>
            <w:r w:rsidR="1FF5B750" w:rsidRPr="00096F89">
              <w:rPr>
                <w:rFonts w:ascii="Times New Roman" w:eastAsia="Times New Roman" w:hAnsi="Times New Roman" w:cs="Times New Roman"/>
                <w:color w:val="000000" w:themeColor="text1"/>
              </w:rPr>
              <w:t>papunktyje</w:t>
            </w:r>
            <w:r w:rsidR="75BAA177" w:rsidRPr="00096F89">
              <w:rPr>
                <w:rFonts w:ascii="Times New Roman" w:hAnsi="Times New Roman" w:cs="Times New Roman"/>
              </w:rPr>
              <w:t xml:space="preserve"> </w:t>
            </w:r>
            <w:r w:rsidR="00D27001" w:rsidRPr="00096F89">
              <w:rPr>
                <w:rFonts w:ascii="Times New Roman" w:hAnsi="Times New Roman" w:cs="Times New Roman"/>
              </w:rPr>
              <w:t>nurodyto specialiojo kriterijaus</w:t>
            </w:r>
            <w:r w:rsidRPr="00096F89">
              <w:rPr>
                <w:rFonts w:ascii="Times New Roman" w:hAnsi="Times New Roman" w:cs="Times New Roman"/>
              </w:rPr>
              <w:t xml:space="preserve">, ir (arba) </w:t>
            </w:r>
            <w:r w:rsidR="00C45E52" w:rsidRPr="00096F89">
              <w:rPr>
                <w:rFonts w:ascii="Times New Roman" w:hAnsi="Times New Roman" w:cs="Times New Roman"/>
              </w:rPr>
              <w:t>kai su paraiška nepateikti visi kvietimo 3.3 papunktyje nurodyti dokumentai</w:t>
            </w:r>
            <w:r w:rsidR="00925F16" w:rsidRPr="00096F89">
              <w:rPr>
                <w:rFonts w:ascii="Times New Roman" w:hAnsi="Times New Roman" w:cs="Times New Roman"/>
              </w:rPr>
              <w:t xml:space="preserve"> ir (arba) informacija</w:t>
            </w:r>
            <w:r w:rsidR="00C45E52" w:rsidRPr="00096F89">
              <w:rPr>
                <w:rFonts w:ascii="Times New Roman" w:hAnsi="Times New Roman" w:cs="Times New Roman"/>
              </w:rPr>
              <w:t>,</w:t>
            </w:r>
            <w:r w:rsidRPr="00096F89">
              <w:rPr>
                <w:rFonts w:ascii="Times New Roman" w:hAnsi="Times New Roman" w:cs="Times New Roman"/>
              </w:rPr>
              <w:t xml:space="preserve"> tokie</w:t>
            </w:r>
            <w:r w:rsidR="00E40303" w:rsidRPr="00096F89">
              <w:rPr>
                <w:rFonts w:ascii="Times New Roman" w:hAnsi="Times New Roman" w:cs="Times New Roman"/>
              </w:rPr>
              <w:t xml:space="preserve"> dokumentai ir (arba) informacija</w:t>
            </w:r>
            <w:r w:rsidRPr="00096F89">
              <w:rPr>
                <w:rFonts w:ascii="Times New Roman" w:hAnsi="Times New Roman" w:cs="Times New Roman"/>
              </w:rPr>
              <w:t xml:space="preserve"> nėra pateikiam</w:t>
            </w:r>
            <w:r w:rsidR="00C367C4" w:rsidRPr="00096F89">
              <w:rPr>
                <w:rFonts w:ascii="Times New Roman" w:hAnsi="Times New Roman" w:cs="Times New Roman"/>
              </w:rPr>
              <w:t>a arba patikslinama</w:t>
            </w:r>
            <w:r w:rsidRPr="00096F89">
              <w:rPr>
                <w:rFonts w:ascii="Times New Roman" w:hAnsi="Times New Roman" w:cs="Times New Roman"/>
              </w:rPr>
              <w:t xml:space="preserve"> paprašius LEA per LEA nurodytą terminą. JP projekto pareiškėjas informuojamas raštu dėl paraiškos atmetimo, LEA vidaus procedūrų apraše nustatyta tvarka;</w:t>
            </w:r>
          </w:p>
          <w:p w14:paraId="5139BA4D" w14:textId="77777777" w:rsidR="00B35369" w:rsidRPr="00096F89" w:rsidRDefault="00B35369"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Jeigu paraiška atitinka reikalavimus skirti finansavimą, LEA vidaus procedūrų apraše nustatyta tvarka JP projekto pareiškėjas raštu informuojamas apie sprendimą skirti finansavimą;</w:t>
            </w:r>
          </w:p>
          <w:p w14:paraId="2EAD039A" w14:textId="05706660" w:rsidR="00B35369" w:rsidRPr="00096F89" w:rsidRDefault="00B35369"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 xml:space="preserve">JP projekto pareiškėjui, kuriam skiriamas finansavimas, išsiųstame sprendime dėl finansavimo nurodoma finansavimo suma, JP projekto išlaidų tinkamumo finansuoti laikotarpis, JP projekto įgyvendinimo trukmė, kitos JP projekto finansavimo sąlygos (atitinkančios </w:t>
            </w:r>
            <w:r w:rsidR="0055345D" w:rsidRPr="00096F89">
              <w:rPr>
                <w:rFonts w:ascii="Times New Roman" w:hAnsi="Times New Roman" w:cs="Times New Roman"/>
              </w:rPr>
              <w:t>Taisyklėse</w:t>
            </w:r>
            <w:r w:rsidRPr="00096F89">
              <w:rPr>
                <w:rFonts w:ascii="Times New Roman" w:hAnsi="Times New Roman" w:cs="Times New Roman"/>
              </w:rPr>
              <w:t xml:space="preserve"> ir kvietime teikti paraiškas  nustatytus reikalavimus), JP projekto sutartis nėra sudaroma. Sprendimo dėl finansavimo skyrimo data laikoma JP projekto įgyvendinimo pradžia. JP projekto pareiškėjas nuo sprendimo dėl finansavimo datos laikomas JP projekto vykdytoju;</w:t>
            </w:r>
          </w:p>
          <w:p w14:paraId="2B54ED09" w14:textId="63296416" w:rsidR="00B35369" w:rsidRPr="00096F89" w:rsidRDefault="00B35369" w:rsidP="00AA30EE">
            <w:pPr>
              <w:pStyle w:val="ListParagraph"/>
              <w:numPr>
                <w:ilvl w:val="0"/>
                <w:numId w:val="44"/>
              </w:numPr>
              <w:spacing w:after="120"/>
              <w:ind w:left="379"/>
              <w:rPr>
                <w:rFonts w:ascii="Times New Roman" w:hAnsi="Times New Roman" w:cs="Times New Roman"/>
              </w:rPr>
            </w:pPr>
            <w:r w:rsidRPr="00096F89">
              <w:rPr>
                <w:rFonts w:ascii="Times New Roman" w:hAnsi="Times New Roman" w:cs="Times New Roman"/>
              </w:rPr>
              <w:t>JP projekto pareiškėjas bet kuriame vertinimo etape iki finansavimo skyrimo gali paprašyti anuliuoti paraišką</w:t>
            </w:r>
            <w:r w:rsidR="00EB1FC8" w:rsidRPr="00096F89">
              <w:rPr>
                <w:rFonts w:ascii="Times New Roman" w:hAnsi="Times New Roman" w:cs="Times New Roman"/>
              </w:rPr>
              <w:t>.</w:t>
            </w:r>
          </w:p>
        </w:tc>
      </w:tr>
      <w:tr w:rsidR="00F6698A" w:rsidRPr="008D0637" w14:paraId="3518D1E2" w14:textId="77777777" w:rsidTr="2B76327C">
        <w:trPr>
          <w:gridAfter w:val="1"/>
          <w:wAfter w:w="11" w:type="dxa"/>
          <w:trHeight w:val="300"/>
        </w:trPr>
        <w:tc>
          <w:tcPr>
            <w:tcW w:w="507" w:type="dxa"/>
            <w:vMerge w:val="restart"/>
          </w:tcPr>
          <w:p w14:paraId="1BFF6B9A" w14:textId="3AFA34C7"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3.3.</w:t>
            </w:r>
          </w:p>
        </w:tc>
        <w:tc>
          <w:tcPr>
            <w:tcW w:w="9473" w:type="dxa"/>
            <w:gridSpan w:val="15"/>
          </w:tcPr>
          <w:p w14:paraId="049A2D5B" w14:textId="45530F59" w:rsidR="00F6698A" w:rsidRPr="00083E94" w:rsidRDefault="00F6698A" w:rsidP="00F669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6698A" w:rsidRPr="008D0637" w14:paraId="5DD794E7" w14:textId="77777777" w:rsidTr="2B76327C">
        <w:trPr>
          <w:gridAfter w:val="1"/>
          <w:wAfter w:w="11" w:type="dxa"/>
          <w:trHeight w:val="300"/>
        </w:trPr>
        <w:tc>
          <w:tcPr>
            <w:tcW w:w="507" w:type="dxa"/>
            <w:vMerge/>
          </w:tcPr>
          <w:p w14:paraId="16ED844C" w14:textId="77777777" w:rsidR="00F6698A" w:rsidRPr="000C0E33" w:rsidRDefault="00F6698A" w:rsidP="00F6698A">
            <w:pPr>
              <w:spacing w:after="120"/>
              <w:rPr>
                <w:rFonts w:ascii="Times New Roman" w:hAnsi="Times New Roman" w:cs="Times New Roman"/>
                <w:b/>
                <w:bCs/>
              </w:rPr>
            </w:pPr>
          </w:p>
        </w:tc>
        <w:tc>
          <w:tcPr>
            <w:tcW w:w="9473" w:type="dxa"/>
            <w:gridSpan w:val="15"/>
          </w:tcPr>
          <w:p w14:paraId="000E7435" w14:textId="72C6DE5C" w:rsidR="00F6698A" w:rsidRPr="00F73D8E" w:rsidRDefault="58739965" w:rsidP="00AA30EE">
            <w:pPr>
              <w:pStyle w:val="ListParagraph"/>
              <w:numPr>
                <w:ilvl w:val="0"/>
                <w:numId w:val="43"/>
              </w:numPr>
              <w:spacing w:after="120"/>
              <w:ind w:left="367"/>
              <w:jc w:val="both"/>
              <w:rPr>
                <w:rFonts w:ascii="Times New Roman" w:hAnsi="Times New Roman" w:cs="Times New Roman"/>
                <w:b/>
                <w:bCs/>
              </w:rPr>
            </w:pPr>
            <w:r w:rsidRPr="036CE27B">
              <w:rPr>
                <w:rFonts w:ascii="Times New Roman" w:hAnsi="Times New Roman" w:cs="Times New Roman"/>
                <w:b/>
                <w:bCs/>
              </w:rPr>
              <w:t>Gamintojams</w:t>
            </w:r>
            <w:r w:rsidRPr="036CE27B">
              <w:rPr>
                <w:rFonts w:ascii="Times New Roman" w:hAnsi="Times New Roman" w:cs="Times New Roman"/>
              </w:rPr>
              <w:t xml:space="preserve">: </w:t>
            </w:r>
            <w:r w:rsidR="2DE89F62" w:rsidRPr="036CE27B">
              <w:rPr>
                <w:rFonts w:ascii="Times New Roman" w:hAnsi="Times New Roman" w:cs="Times New Roman"/>
              </w:rPr>
              <w:t>elektros tinklų operatoriaus pareiškėjo vardu išduotos elektrinės prijungimo prie energetikos tinklų prijungimo sąlygos</w:t>
            </w:r>
            <w:r w:rsidR="40A6A913" w:rsidRPr="036CE27B">
              <w:rPr>
                <w:rFonts w:ascii="Times New Roman" w:hAnsi="Times New Roman" w:cs="Times New Roman"/>
              </w:rPr>
              <w:t>, skirtos savo poreikių tenkinimui arba perteklinės elektros energijos pardavimui</w:t>
            </w:r>
            <w:r w:rsidR="05833A24" w:rsidRPr="036CE27B">
              <w:rPr>
                <w:rFonts w:ascii="Times New Roman" w:hAnsi="Times New Roman" w:cs="Times New Roman"/>
              </w:rPr>
              <w:t>, arba įsipareigojimas pastatyti saulės elektrinę, kai planuojamos saulės elektrinės įrengtoji galia ne didesnė kaip 100 kW, o leistina generuoti galia lygi nuliui</w:t>
            </w:r>
            <w:r w:rsidR="7737DE73" w:rsidRPr="036CE27B">
              <w:rPr>
                <w:rFonts w:ascii="Times New Roman" w:hAnsi="Times New Roman" w:cs="Times New Roman"/>
              </w:rPr>
              <w:t>;</w:t>
            </w:r>
          </w:p>
          <w:p w14:paraId="4F250548" w14:textId="757D7981" w:rsidR="00F73D8E" w:rsidRPr="008C594F" w:rsidRDefault="089DB0AE" w:rsidP="00096F89">
            <w:pPr>
              <w:pStyle w:val="ListParagraph"/>
              <w:spacing w:after="120"/>
              <w:ind w:left="379"/>
              <w:jc w:val="both"/>
              <w:rPr>
                <w:rFonts w:ascii="Times New Roman" w:hAnsi="Times New Roman" w:cs="Times New Roman"/>
                <w:b/>
                <w:bCs/>
              </w:rPr>
            </w:pPr>
            <w:r w:rsidRPr="190C33B1">
              <w:rPr>
                <w:rFonts w:ascii="Times New Roman" w:hAnsi="Times New Roman" w:cs="Times New Roman"/>
                <w:b/>
                <w:bCs/>
              </w:rPr>
              <w:t>Gaminantiems vartotojams</w:t>
            </w:r>
            <w:r w:rsidRPr="190C33B1">
              <w:rPr>
                <w:rFonts w:ascii="Times New Roman" w:hAnsi="Times New Roman" w:cs="Times New Roman"/>
              </w:rPr>
              <w:t>: elektros tinklų operatoriaus pareiškėjo vardu išduotos elektrinės prijungimo prie energetikos tinklų prijungimo sąlygos</w:t>
            </w:r>
            <w:r w:rsidR="04E7BD85" w:rsidRPr="190C33B1">
              <w:rPr>
                <w:rFonts w:ascii="Times New Roman" w:hAnsi="Times New Roman" w:cs="Times New Roman"/>
              </w:rPr>
              <w:t>, skirtos gaminančių vartotojų elektros energijos poreikio tenkinimui, arba įsipareigojimas pastatyti saulės elektrinę, kai planuojamos saulės elektrinės įrengtoji galia ne didesnė kaip 100 kW, o leistina generuoti galia lygi nuliu</w:t>
            </w:r>
            <w:r w:rsidR="2CAD7637" w:rsidRPr="190C33B1">
              <w:rPr>
                <w:rFonts w:ascii="Times New Roman" w:hAnsi="Times New Roman" w:cs="Times New Roman"/>
              </w:rPr>
              <w:t>i</w:t>
            </w:r>
            <w:r w:rsidR="04E7BD85" w:rsidRPr="190C33B1">
              <w:rPr>
                <w:rFonts w:ascii="Times New Roman" w:hAnsi="Times New Roman" w:cs="Times New Roman"/>
              </w:rPr>
              <w:t>;</w:t>
            </w:r>
          </w:p>
          <w:p w14:paraId="55E193F9" w14:textId="77777777" w:rsidR="008C594F" w:rsidRDefault="13AE1D6B"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Įgaliojimas, jeigu pareiškėjas įgalioja kitą fizinį ar juridinį asmenį už jį atlikti su paraiškos pateikimu ar JP projekto įgyvendinimu susijusius veiksmus (notariškai patvirtintas arba informacinių technologijų priemonėmis sudarytas (</w:t>
            </w:r>
            <w:hyperlink r:id="rId35">
              <w:r w:rsidRPr="066E83EC">
                <w:rPr>
                  <w:rStyle w:val="Hyperlink"/>
                  <w:rFonts w:ascii="Times New Roman" w:hAnsi="Times New Roman" w:cs="Times New Roman"/>
                </w:rPr>
                <w:t>https://igaliojimai.lt</w:t>
              </w:r>
            </w:hyperlink>
            <w:r w:rsidRPr="066E83EC">
              <w:rPr>
                <w:rFonts w:ascii="Times New Roman" w:hAnsi="Times New Roman" w:cs="Times New Roman"/>
              </w:rPr>
              <w:t>)  įgaliojimas atstovauti JP projekto pareiškėją);</w:t>
            </w:r>
          </w:p>
          <w:p w14:paraId="243ADF17" w14:textId="4CD4A0D8" w:rsidR="008C594F" w:rsidRDefault="33B3AB75"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Informacija apie pareiškėjui suteiktą valstybės pagalbą (išskyrus </w:t>
            </w:r>
            <w:r w:rsidRPr="066E83EC">
              <w:rPr>
                <w:rFonts w:ascii="Times New Roman" w:hAnsi="Times New Roman" w:cs="Times New Roman"/>
                <w:i/>
                <w:iCs/>
              </w:rPr>
              <w:t xml:space="preserve">de </w:t>
            </w:r>
            <w:proofErr w:type="spellStart"/>
            <w:r w:rsidRPr="066E83EC">
              <w:rPr>
                <w:rFonts w:ascii="Times New Roman" w:hAnsi="Times New Roman" w:cs="Times New Roman"/>
                <w:i/>
                <w:iCs/>
              </w:rPr>
              <w:t>minimis</w:t>
            </w:r>
            <w:proofErr w:type="spellEnd"/>
            <w:r w:rsidRPr="066E83EC">
              <w:rPr>
                <w:rFonts w:ascii="Times New Roman" w:hAnsi="Times New Roman" w:cs="Times New Roman"/>
              </w:rPr>
              <w:t xml:space="preserve">) </w:t>
            </w:r>
            <w:r w:rsidRPr="00DF442B">
              <w:rPr>
                <w:rFonts w:ascii="Times New Roman" w:hAnsi="Times New Roman" w:cs="Times New Roman"/>
              </w:rPr>
              <w:t>(</w:t>
            </w:r>
            <w:hyperlink r:id="rId36" w:history="1">
              <w:r w:rsidR="00DF442B" w:rsidRPr="006B2E9A">
                <w:rPr>
                  <w:rStyle w:val="Hyperlink"/>
                  <w:rFonts w:ascii="Times New Roman" w:hAnsi="Times New Roman" w:cs="Times New Roman"/>
                </w:rPr>
                <w:t>informacijos forma</w:t>
              </w:r>
            </w:hyperlink>
            <w:r w:rsidR="00DF442B" w:rsidRPr="00DF442B">
              <w:rPr>
                <w:rFonts w:ascii="Times New Roman" w:hAnsi="Times New Roman" w:cs="Times New Roman"/>
              </w:rPr>
              <w:t>);</w:t>
            </w:r>
          </w:p>
          <w:p w14:paraId="13F850B1" w14:textId="1FE67E6F" w:rsidR="008D0C07" w:rsidRDefault="3437E18E"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 xml:space="preserve">Smulkiojo ar vidutinio verslo (toliau – SVV) subjekto statuso deklaracija, parengta pagal patvirtintų paskutinių ataskaitinių finansinių metų duomenis, išskyrus, kai paraišką teikia AIEB ar PEB, </w:t>
            </w:r>
            <w:r w:rsidR="54A9EA5F" w:rsidRPr="066E83EC">
              <w:rPr>
                <w:rFonts w:ascii="Times New Roman" w:hAnsi="Times New Roman" w:cs="Times New Roman"/>
              </w:rPr>
              <w:t>arba siekia</w:t>
            </w:r>
            <w:r w:rsidR="2D28399B" w:rsidRPr="066E83EC">
              <w:rPr>
                <w:rFonts w:ascii="Times New Roman" w:hAnsi="Times New Roman" w:cs="Times New Roman"/>
              </w:rPr>
              <w:t>n</w:t>
            </w:r>
            <w:r w:rsidR="54A9EA5F" w:rsidRPr="066E83EC">
              <w:rPr>
                <w:rFonts w:ascii="Times New Roman" w:hAnsi="Times New Roman" w:cs="Times New Roman"/>
              </w:rPr>
              <w:t xml:space="preserve">tys jais tapti, </w:t>
            </w:r>
            <w:r w:rsidRPr="066E83EC">
              <w:rPr>
                <w:rFonts w:ascii="Times New Roman" w:hAnsi="Times New Roman" w:cs="Times New Roman"/>
              </w:rPr>
              <w:t>kurių dalininkai savivaldybės ir (ar) savivaldybių įstaigos, išskyrus Lietuvos Respublikos smulkiojo ir vidutinio verslo plėtros įstatymo 3 straipsnio 11 dalyje numatytą išimtį (</w:t>
            </w:r>
            <w:hyperlink r:id="rId37">
              <w:r w:rsidRPr="066E83EC">
                <w:rPr>
                  <w:rStyle w:val="Hyperlink"/>
                  <w:rFonts w:ascii="Times New Roman" w:hAnsi="Times New Roman" w:cs="Times New Roman"/>
                </w:rPr>
                <w:t>deklaracijos forma</w:t>
              </w:r>
            </w:hyperlink>
            <w:r w:rsidRPr="066E83EC">
              <w:rPr>
                <w:rFonts w:ascii="Times New Roman" w:hAnsi="Times New Roman" w:cs="Times New Roman"/>
              </w:rPr>
              <w:t>);</w:t>
            </w:r>
          </w:p>
          <w:p w14:paraId="64FD2089" w14:textId="5DE25BB7" w:rsidR="58BD98C4" w:rsidRDefault="6C544EF6"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Finansinės atskaitomybės dokumentai (balanso ir pelno (nuostolių) ataskaita) arba kiti finansinės apskaitos dokumentai, kai apskaita tvarkoma vadovaujantis Lietuvos Respublikos žemės ūkio ministro 2022 m. balandžio 25 d. įsakymu Nr. 3D-280 „Dėl ūkininkų ir gyventojų, kurie neįregistravę ūkininko ūkio verčiasi individualia žemės ūkio veikla, veiklos finansinės apskaitos tvarkos nustatymo“;</w:t>
            </w:r>
          </w:p>
          <w:p w14:paraId="08AE4CD8" w14:textId="78EF607F" w:rsidR="00DD004C" w:rsidRPr="00FE7B77" w:rsidRDefault="5E1AA1E8"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Pažyma dėl didelės įmonės statuso ir susijusių įmonių duomenų, kai paraišką teikia AIEB ar PEB,</w:t>
            </w:r>
            <w:r w:rsidR="58BF67A5" w:rsidRPr="066E83EC">
              <w:rPr>
                <w:rFonts w:ascii="Times New Roman" w:hAnsi="Times New Roman" w:cs="Times New Roman"/>
              </w:rPr>
              <w:t xml:space="preserve"> arba siekiantys jais tapti,</w:t>
            </w:r>
            <w:r w:rsidRPr="066E83EC">
              <w:rPr>
                <w:rFonts w:ascii="Times New Roman" w:hAnsi="Times New Roman" w:cs="Times New Roman"/>
              </w:rPr>
              <w:t xml:space="preserve"> kurių dalininkai savivaldybės ir (ar) savivaldybių įstaigos, išskyrus Lietuvos Respublikos smulkiojo ir vidutinio verslo plėtros įstatymo 3 straipsnio 11 dalyje numatytą išimtį (jeigu tiesiogiai ar netiesiogiai (pagal balsavimo sutartį, balsavimo teisės perleidimo sutartį, įgaliojimą ir pan.) atskirai arba kartu valstybė ir (ar) savivaldybė turi ne daugiau kaip 25 procentus įmonės dalyvių balsų, teikiama SVV subjekto statuso deklaracija) (</w:t>
            </w:r>
            <w:hyperlink r:id="rId38" w:history="1">
              <w:r w:rsidRPr="066E83EC">
                <w:rPr>
                  <w:rStyle w:val="Hyperlink"/>
                  <w:rFonts w:ascii="Times New Roman" w:hAnsi="Times New Roman" w:cs="Times New Roman"/>
                </w:rPr>
                <w:t>pažymos forma</w:t>
              </w:r>
            </w:hyperlink>
            <w:r w:rsidRPr="066E83EC">
              <w:rPr>
                <w:rFonts w:ascii="Times New Roman" w:hAnsi="Times New Roman" w:cs="Times New Roman"/>
              </w:rPr>
              <w:t>);</w:t>
            </w:r>
          </w:p>
          <w:p w14:paraId="717092D6" w14:textId="77777777" w:rsidR="00ED2398" w:rsidRDefault="4B7F74C4"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Nuosavo įnašo (daugiau negu 10 000 Eur) finansavimo šaltinius pagrindžiantys  dokumentai, pvz. pažyma, kurioje nurodytas banko (kredito įstaigų, juridinių asmenų, akcininkų ar kitų) sprendimas suteikti lėšas JP projektui įgyvendinti, paskolos sutartis ar kita.</w:t>
            </w:r>
          </w:p>
          <w:p w14:paraId="6BFB6309" w14:textId="152E742F" w:rsidR="002B2F16" w:rsidRPr="002B2F16" w:rsidRDefault="01F370B4"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Aplinkos apsaugos agentūros sprendimas dėl planuojamos ūkinės veiklos (saulės elektrinės (-</w:t>
            </w:r>
            <w:proofErr w:type="spellStart"/>
            <w:r w:rsidRPr="066E83EC">
              <w:rPr>
                <w:rFonts w:ascii="Times New Roman" w:hAnsi="Times New Roman" w:cs="Times New Roman"/>
              </w:rPr>
              <w:t>ių</w:t>
            </w:r>
            <w:proofErr w:type="spellEnd"/>
            <w:r w:rsidRPr="066E83EC">
              <w:rPr>
                <w:rFonts w:ascii="Times New Roman" w:hAnsi="Times New Roman" w:cs="Times New Roman"/>
              </w:rPr>
              <w:t>) įrengimo) galimybių ir poveikio aplinkai vertinimo ataskaita (arba nuoroda (-</w:t>
            </w:r>
            <w:proofErr w:type="spellStart"/>
            <w:r w:rsidRPr="066E83EC">
              <w:rPr>
                <w:rFonts w:ascii="Times New Roman" w:hAnsi="Times New Roman" w:cs="Times New Roman"/>
              </w:rPr>
              <w:t>os</w:t>
            </w:r>
            <w:proofErr w:type="spellEnd"/>
            <w:r w:rsidRPr="066E83EC">
              <w:rPr>
                <w:rFonts w:ascii="Times New Roman" w:hAnsi="Times New Roman" w:cs="Times New Roman"/>
              </w:rPr>
              <w:t>), jei tokie dokumentai skelbiami atsakingos institucijos interneto svetainėje) (kai taikoma).</w:t>
            </w:r>
          </w:p>
          <w:p w14:paraId="30F90F95" w14:textId="55A25750" w:rsidR="00ED2398" w:rsidRPr="008D0C07" w:rsidRDefault="01F370B4" w:rsidP="00AA30EE">
            <w:pPr>
              <w:pStyle w:val="ListParagraph"/>
              <w:numPr>
                <w:ilvl w:val="0"/>
                <w:numId w:val="43"/>
              </w:numPr>
              <w:spacing w:after="120"/>
              <w:ind w:left="367"/>
              <w:jc w:val="both"/>
              <w:rPr>
                <w:rFonts w:ascii="Times New Roman" w:hAnsi="Times New Roman" w:cs="Times New Roman"/>
              </w:rPr>
            </w:pPr>
            <w:r w:rsidRPr="066E83EC">
              <w:rPr>
                <w:rFonts w:ascii="Times New Roman" w:hAnsi="Times New Roman" w:cs="Times New Roman"/>
              </w:rPr>
              <w:t>Už saugomos teritorijos apsaugą atsakingos direkcijos išvada, kuria nustatytas planuojamos ūkinės veiklos įgyvendinimo poveikio įsteigtoms ar potencialioms „</w:t>
            </w:r>
            <w:proofErr w:type="spellStart"/>
            <w:r w:rsidRPr="066E83EC">
              <w:rPr>
                <w:rFonts w:ascii="Times New Roman" w:hAnsi="Times New Roman" w:cs="Times New Roman"/>
              </w:rPr>
              <w:t>Natura</w:t>
            </w:r>
            <w:proofErr w:type="spellEnd"/>
            <w:r w:rsidRPr="066E83EC">
              <w:rPr>
                <w:rFonts w:ascii="Times New Roman" w:hAnsi="Times New Roman" w:cs="Times New Roman"/>
              </w:rPr>
              <w:t xml:space="preserve"> 2000“ teritorijoms reikšmingumas (kai taikoma).</w:t>
            </w:r>
          </w:p>
        </w:tc>
      </w:tr>
      <w:tr w:rsidR="00F6698A" w:rsidRPr="008D0637" w14:paraId="6F1A503F" w14:textId="77777777" w:rsidTr="2B76327C">
        <w:trPr>
          <w:gridAfter w:val="1"/>
          <w:wAfter w:w="11" w:type="dxa"/>
          <w:trHeight w:val="300"/>
        </w:trPr>
        <w:tc>
          <w:tcPr>
            <w:tcW w:w="507" w:type="dxa"/>
            <w:vMerge w:val="restart"/>
          </w:tcPr>
          <w:p w14:paraId="0177ABF0" w14:textId="62836706"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3.4.</w:t>
            </w:r>
          </w:p>
        </w:tc>
        <w:tc>
          <w:tcPr>
            <w:tcW w:w="9473" w:type="dxa"/>
            <w:gridSpan w:val="15"/>
          </w:tcPr>
          <w:p w14:paraId="2CC17E80" w14:textId="6F1A4D9C" w:rsidR="00F6698A" w:rsidRPr="00025451" w:rsidRDefault="00F6698A" w:rsidP="00F669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6698A" w:rsidRPr="008D0637" w14:paraId="19E16075" w14:textId="77777777" w:rsidTr="2B76327C">
        <w:trPr>
          <w:gridAfter w:val="1"/>
          <w:wAfter w:w="11" w:type="dxa"/>
          <w:trHeight w:val="300"/>
        </w:trPr>
        <w:tc>
          <w:tcPr>
            <w:tcW w:w="507" w:type="dxa"/>
            <w:vMerge/>
          </w:tcPr>
          <w:p w14:paraId="35A8A117" w14:textId="77777777" w:rsidR="00F6698A" w:rsidRPr="000C0E33" w:rsidRDefault="00F6698A" w:rsidP="00F6698A">
            <w:pPr>
              <w:spacing w:after="120"/>
              <w:rPr>
                <w:rFonts w:ascii="Times New Roman" w:hAnsi="Times New Roman" w:cs="Times New Roman"/>
                <w:b/>
                <w:bCs/>
              </w:rPr>
            </w:pPr>
          </w:p>
        </w:tc>
        <w:tc>
          <w:tcPr>
            <w:tcW w:w="9473" w:type="dxa"/>
            <w:gridSpan w:val="15"/>
          </w:tcPr>
          <w:p w14:paraId="16C1193E" w14:textId="77777777" w:rsidR="00AF0A9F" w:rsidRPr="00AF0A9F" w:rsidRDefault="00AF0A9F" w:rsidP="00AF0A9F">
            <w:pPr>
              <w:rPr>
                <w:rFonts w:ascii="Times New Roman" w:eastAsia="Times New Roman" w:hAnsi="Times New Roman" w:cs="Times New Roman"/>
              </w:rPr>
            </w:pPr>
            <w:r w:rsidRPr="00AF0A9F">
              <w:rPr>
                <w:rFonts w:ascii="Times New Roman" w:eastAsia="Times New Roman" w:hAnsi="Times New Roman" w:cs="Times New Roman"/>
              </w:rPr>
              <w:t>Paraiškas priiminės: Viešoji įstaiga Lietuvos energetikos agentūra (JP vykdytojas)</w:t>
            </w:r>
          </w:p>
          <w:p w14:paraId="49FE2732" w14:textId="63B7FA7A" w:rsidR="00AF0A9F" w:rsidRPr="00AF0A9F" w:rsidRDefault="00AF0A9F" w:rsidP="36B15EF8">
            <w:pPr>
              <w:rPr>
                <w:rFonts w:ascii="Times New Roman" w:eastAsia="Times New Roman" w:hAnsi="Times New Roman" w:cs="Times New Roman"/>
              </w:rPr>
            </w:pPr>
            <w:r w:rsidRPr="36B15EF8">
              <w:rPr>
                <w:rFonts w:ascii="Times New Roman" w:eastAsia="Times New Roman" w:hAnsi="Times New Roman" w:cs="Times New Roman"/>
              </w:rPr>
              <w:t>Konsultacij</w:t>
            </w:r>
            <w:r w:rsidR="00C226C8" w:rsidRPr="36B15EF8">
              <w:rPr>
                <w:rFonts w:ascii="Times New Roman" w:eastAsia="Times New Roman" w:hAnsi="Times New Roman" w:cs="Times New Roman"/>
              </w:rPr>
              <w:t>os</w:t>
            </w:r>
            <w:r w:rsidRPr="36B15EF8">
              <w:rPr>
                <w:rFonts w:ascii="Times New Roman" w:eastAsia="Times New Roman" w:hAnsi="Times New Roman" w:cs="Times New Roman"/>
              </w:rPr>
              <w:t xml:space="preserve"> teikiam</w:t>
            </w:r>
            <w:r w:rsidR="005B6718" w:rsidRPr="36B15EF8">
              <w:rPr>
                <w:rFonts w:ascii="Times New Roman" w:eastAsia="Times New Roman" w:hAnsi="Times New Roman" w:cs="Times New Roman"/>
              </w:rPr>
              <w:t>os</w:t>
            </w:r>
            <w:r w:rsidR="00DD6F7E" w:rsidRPr="36B15EF8">
              <w:rPr>
                <w:rFonts w:ascii="Times New Roman" w:eastAsia="Times New Roman" w:hAnsi="Times New Roman" w:cs="Times New Roman"/>
              </w:rPr>
              <w:t xml:space="preserve"> tel</w:t>
            </w:r>
            <w:r w:rsidR="005B6718" w:rsidRPr="36B15EF8">
              <w:rPr>
                <w:rFonts w:ascii="Times New Roman" w:eastAsia="Times New Roman" w:hAnsi="Times New Roman" w:cs="Times New Roman"/>
              </w:rPr>
              <w:t>efonu</w:t>
            </w:r>
            <w:r w:rsidR="00DD6F7E" w:rsidRPr="36B15EF8">
              <w:rPr>
                <w:rFonts w:ascii="Times New Roman" w:eastAsia="Times New Roman" w:hAnsi="Times New Roman" w:cs="Times New Roman"/>
              </w:rPr>
              <w:t>.</w:t>
            </w:r>
            <w:r w:rsidRPr="36B15EF8">
              <w:rPr>
                <w:rFonts w:ascii="Times New Roman" w:eastAsia="Times New Roman" w:hAnsi="Times New Roman" w:cs="Times New Roman"/>
              </w:rPr>
              <w:t xml:space="preserve"> +370 5 230 3312</w:t>
            </w:r>
            <w:r w:rsidR="005B6718" w:rsidRPr="36B15EF8">
              <w:rPr>
                <w:rFonts w:ascii="Times New Roman" w:eastAsia="Times New Roman" w:hAnsi="Times New Roman" w:cs="Times New Roman"/>
              </w:rPr>
              <w:t xml:space="preserve"> darbo dienomis.</w:t>
            </w:r>
          </w:p>
          <w:p w14:paraId="654FDF5C" w14:textId="30132056" w:rsidR="00F6698A" w:rsidRDefault="00AF0A9F" w:rsidP="00AF0A9F">
            <w:pPr>
              <w:spacing w:after="120"/>
              <w:jc w:val="both"/>
              <w:rPr>
                <w:rFonts w:ascii="Times New Roman" w:eastAsia="Times New Roman" w:hAnsi="Times New Roman" w:cs="Times New Roman"/>
              </w:rPr>
            </w:pPr>
            <w:r w:rsidRPr="00AF0A9F">
              <w:rPr>
                <w:rFonts w:ascii="Times New Roman" w:eastAsia="Times New Roman" w:hAnsi="Times New Roman" w:cs="Times New Roman"/>
              </w:rPr>
              <w:t xml:space="preserve">El. paštu: </w:t>
            </w:r>
            <w:hyperlink r:id="rId39" w:history="1">
              <w:r w:rsidR="0009535C" w:rsidRPr="00F720B3">
                <w:rPr>
                  <w:rStyle w:val="Hyperlink"/>
                  <w:rFonts w:ascii="Times New Roman" w:eastAsia="Times New Roman" w:hAnsi="Times New Roman" w:cs="Times New Roman"/>
                </w:rPr>
                <w:t>saules.elektrines@ena.lt</w:t>
              </w:r>
            </w:hyperlink>
            <w:r w:rsidRPr="00AF0A9F">
              <w:rPr>
                <w:rFonts w:ascii="Times New Roman" w:eastAsia="Times New Roman" w:hAnsi="Times New Roman" w:cs="Times New Roman"/>
              </w:rPr>
              <w:t>.</w:t>
            </w:r>
          </w:p>
          <w:p w14:paraId="2138C4C4" w14:textId="07EF0359" w:rsidR="0009535C" w:rsidRPr="6B1B04CC" w:rsidRDefault="0009535C" w:rsidP="00AF0A9F">
            <w:pPr>
              <w:spacing w:after="120"/>
              <w:jc w:val="both"/>
              <w:rPr>
                <w:rFonts w:ascii="Times New Roman" w:hAnsi="Times New Roman" w:cs="Times New Roman"/>
                <w:b/>
                <w:bCs/>
              </w:rPr>
            </w:pPr>
            <w:r w:rsidRPr="36B15EF8">
              <w:rPr>
                <w:rFonts w:ascii="Times New Roman" w:eastAsia="Times New Roman" w:hAnsi="Times New Roman" w:cs="Times New Roman"/>
              </w:rPr>
              <w:t xml:space="preserve">Detalesnė informacija dėl konsultavimo </w:t>
            </w:r>
            <w:r w:rsidR="00AC75F8" w:rsidRPr="36B15EF8">
              <w:rPr>
                <w:rFonts w:ascii="Times New Roman" w:eastAsia="Times New Roman" w:hAnsi="Times New Roman" w:cs="Times New Roman"/>
              </w:rPr>
              <w:t>teikiama LEA svetainėje www.ena.lt</w:t>
            </w:r>
          </w:p>
        </w:tc>
      </w:tr>
      <w:tr w:rsidR="00F6698A" w:rsidRPr="008D0637" w14:paraId="2FE52512" w14:textId="77777777" w:rsidTr="2B76327C">
        <w:trPr>
          <w:gridAfter w:val="1"/>
          <w:wAfter w:w="11" w:type="dxa"/>
          <w:trHeight w:val="300"/>
        </w:trPr>
        <w:tc>
          <w:tcPr>
            <w:tcW w:w="507" w:type="dxa"/>
            <w:vMerge w:val="restart"/>
          </w:tcPr>
          <w:p w14:paraId="6DE0AB82" w14:textId="6E5C6301" w:rsidR="00F6698A" w:rsidRPr="00025451" w:rsidRDefault="00F6698A" w:rsidP="00F6698A">
            <w:pPr>
              <w:spacing w:after="120"/>
              <w:rPr>
                <w:rFonts w:ascii="Times New Roman" w:hAnsi="Times New Roman" w:cs="Times New Roman"/>
                <w:b/>
                <w:bCs/>
              </w:rPr>
            </w:pPr>
            <w:r w:rsidRPr="00025451">
              <w:rPr>
                <w:rFonts w:ascii="Times New Roman" w:hAnsi="Times New Roman" w:cs="Times New Roman"/>
                <w:b/>
                <w:bCs/>
              </w:rPr>
              <w:t>3.5.</w:t>
            </w:r>
          </w:p>
        </w:tc>
        <w:tc>
          <w:tcPr>
            <w:tcW w:w="9473" w:type="dxa"/>
            <w:gridSpan w:val="15"/>
          </w:tcPr>
          <w:p w14:paraId="6D576A06" w14:textId="3250914F" w:rsidR="00F6698A" w:rsidRPr="00025451" w:rsidRDefault="00F6698A" w:rsidP="00F669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6698A" w:rsidRPr="008D0637" w14:paraId="78F16F92" w14:textId="77777777" w:rsidTr="2B76327C">
        <w:trPr>
          <w:gridAfter w:val="1"/>
          <w:wAfter w:w="11" w:type="dxa"/>
          <w:trHeight w:val="300"/>
        </w:trPr>
        <w:tc>
          <w:tcPr>
            <w:tcW w:w="507" w:type="dxa"/>
            <w:vMerge/>
          </w:tcPr>
          <w:p w14:paraId="20E0B96B" w14:textId="77777777" w:rsidR="00F6698A" w:rsidRPr="000C0E33" w:rsidRDefault="00F6698A" w:rsidP="00F6698A">
            <w:pPr>
              <w:spacing w:after="120"/>
              <w:rPr>
                <w:rFonts w:ascii="Times New Roman" w:hAnsi="Times New Roman" w:cs="Times New Roman"/>
                <w:b/>
                <w:bCs/>
              </w:rPr>
            </w:pPr>
          </w:p>
        </w:tc>
        <w:tc>
          <w:tcPr>
            <w:tcW w:w="9473" w:type="dxa"/>
            <w:gridSpan w:val="15"/>
          </w:tcPr>
          <w:p w14:paraId="7D975968" w14:textId="77777777" w:rsidR="00D9661A" w:rsidRPr="00D9661A" w:rsidRDefault="00D9661A" w:rsidP="00D9661A">
            <w:pPr>
              <w:rPr>
                <w:rFonts w:ascii="Times New Roman" w:eastAsia="Times New Roman" w:hAnsi="Times New Roman" w:cs="Times New Roman"/>
              </w:rPr>
            </w:pPr>
            <w:r w:rsidRPr="00D9661A">
              <w:rPr>
                <w:rFonts w:ascii="Times New Roman" w:eastAsia="Times New Roman" w:hAnsi="Times New Roman" w:cs="Times New Roman"/>
              </w:rPr>
              <w:t>1. Paskelbus kvietimą, gali būti keičiama neesminė kvietimo ir (ar) jo priedų informacija (t. y. nekeičiamos JP projektų finansavimo ir (arba) paraiškų teikimo sąlygos, ši informacija neturi įtakos paraiškų vertinimo rezultatams);</w:t>
            </w:r>
          </w:p>
          <w:p w14:paraId="324DF64D" w14:textId="77777777" w:rsidR="00D9661A" w:rsidRPr="00D9661A" w:rsidRDefault="00D9661A" w:rsidP="00D9661A">
            <w:pPr>
              <w:rPr>
                <w:rFonts w:ascii="Times New Roman" w:eastAsia="Times New Roman" w:hAnsi="Times New Roman" w:cs="Times New Roman"/>
              </w:rPr>
            </w:pPr>
            <w:r w:rsidRPr="00D9661A">
              <w:rPr>
                <w:rFonts w:ascii="Times New Roman" w:eastAsia="Times New Roman" w:hAnsi="Times New Roman" w:cs="Times New Roman"/>
              </w:rPr>
              <w:t>2. Paaiškinimai, atsakymai į dažniausiai užduodamus klausimus dėl kvietimo, paraiškų pildymo, vertinimo ir atrankos, JP projektų įgyvendinimo, išlaidų tinkamumo, atsiskaitymo, finansavimo išmokėjimo, dokumentų pavyzdžiai teikiami LEA svetainėje www.ena.lt;</w:t>
            </w:r>
          </w:p>
          <w:p w14:paraId="6835F47E" w14:textId="73EEA3D6" w:rsidR="00F6698A" w:rsidRPr="008D0637" w:rsidRDefault="00D9661A" w:rsidP="00D9661A">
            <w:pPr>
              <w:spacing w:after="120"/>
              <w:rPr>
                <w:rFonts w:ascii="Times New Roman" w:hAnsi="Times New Roman" w:cs="Times New Roman"/>
                <w:b/>
                <w:bCs/>
              </w:rPr>
            </w:pPr>
            <w:r w:rsidRPr="00D9661A">
              <w:rPr>
                <w:rFonts w:ascii="Times New Roman" w:eastAsia="Times New Roman" w:hAnsi="Times New Roman" w:cs="Times New Roman"/>
              </w:rPr>
              <w:t>3. Kvietimas gali būti stabdomas Taisyklėse nustatytais atvejais.</w:t>
            </w:r>
          </w:p>
        </w:tc>
      </w:tr>
      <w:tr w:rsidR="00F6698A" w:rsidRPr="008D0637" w14:paraId="324CB96A" w14:textId="77777777" w:rsidTr="2B76327C">
        <w:trPr>
          <w:gridAfter w:val="1"/>
          <w:wAfter w:w="11" w:type="dxa"/>
          <w:trHeight w:val="300"/>
        </w:trPr>
        <w:tc>
          <w:tcPr>
            <w:tcW w:w="507" w:type="dxa"/>
            <w:vMerge w:val="restart"/>
          </w:tcPr>
          <w:p w14:paraId="2C98B5F8" w14:textId="723880DF" w:rsidR="00F6698A" w:rsidRPr="00B14E3B" w:rsidRDefault="00F6698A" w:rsidP="00F6698A">
            <w:pPr>
              <w:spacing w:after="120"/>
              <w:rPr>
                <w:rFonts w:ascii="Times New Roman" w:hAnsi="Times New Roman" w:cs="Times New Roman"/>
                <w:b/>
                <w:bCs/>
              </w:rPr>
            </w:pPr>
            <w:r w:rsidRPr="00025451">
              <w:rPr>
                <w:rFonts w:ascii="Times New Roman" w:hAnsi="Times New Roman" w:cs="Times New Roman"/>
                <w:b/>
                <w:bCs/>
              </w:rPr>
              <w:t>3.6.</w:t>
            </w:r>
          </w:p>
        </w:tc>
        <w:tc>
          <w:tcPr>
            <w:tcW w:w="9473" w:type="dxa"/>
            <w:gridSpan w:val="15"/>
          </w:tcPr>
          <w:p w14:paraId="7989B0B3" w14:textId="2B01BC00" w:rsidR="00F6698A" w:rsidRPr="008D0637" w:rsidRDefault="00F6698A" w:rsidP="00F6698A">
            <w:pPr>
              <w:spacing w:after="120"/>
              <w:rPr>
                <w:rFonts w:ascii="Times New Roman" w:hAnsi="Times New Roman" w:cs="Times New Roman"/>
                <w:b/>
                <w:bCs/>
              </w:rPr>
            </w:pPr>
            <w:r w:rsidRPr="008D0637">
              <w:rPr>
                <w:rFonts w:ascii="Times New Roman" w:hAnsi="Times New Roman" w:cs="Times New Roman"/>
                <w:b/>
                <w:bCs/>
              </w:rPr>
              <w:t>Priedai</w:t>
            </w:r>
          </w:p>
        </w:tc>
      </w:tr>
      <w:tr w:rsidR="00F6698A" w:rsidRPr="008D0637" w14:paraId="7652CEBA" w14:textId="77777777" w:rsidTr="2B76327C">
        <w:trPr>
          <w:gridAfter w:val="1"/>
          <w:wAfter w:w="11" w:type="dxa"/>
          <w:trHeight w:val="300"/>
        </w:trPr>
        <w:tc>
          <w:tcPr>
            <w:tcW w:w="507" w:type="dxa"/>
            <w:vMerge/>
          </w:tcPr>
          <w:p w14:paraId="3C9CA5D0" w14:textId="0EC55A20" w:rsidR="00F6698A" w:rsidRPr="00025451" w:rsidRDefault="00F6698A" w:rsidP="00F6698A">
            <w:pPr>
              <w:spacing w:after="120"/>
              <w:rPr>
                <w:rFonts w:ascii="Times New Roman" w:hAnsi="Times New Roman" w:cs="Times New Roman"/>
                <w:b/>
                <w:bCs/>
              </w:rPr>
            </w:pPr>
          </w:p>
        </w:tc>
        <w:tc>
          <w:tcPr>
            <w:tcW w:w="9473" w:type="dxa"/>
            <w:gridSpan w:val="15"/>
          </w:tcPr>
          <w:p w14:paraId="3A6BE69E" w14:textId="77777777" w:rsidR="00012D0B" w:rsidRDefault="00012D0B" w:rsidP="36B15EF8">
            <w:pPr>
              <w:pStyle w:val="paragraph"/>
              <w:numPr>
                <w:ilvl w:val="0"/>
                <w:numId w:val="45"/>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Paraiškos forma.</w:t>
            </w:r>
          </w:p>
          <w:p w14:paraId="587B1C6E" w14:textId="77777777" w:rsidR="00012D0B" w:rsidRDefault="00012D0B" w:rsidP="36B15EF8">
            <w:pPr>
              <w:pStyle w:val="paragraph"/>
              <w:numPr>
                <w:ilvl w:val="0"/>
                <w:numId w:val="46"/>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 xml:space="preserve">Informacijos apie JP projekto pareiškėjui suteiktą valstybės pagalbą (išskyrus </w:t>
            </w:r>
            <w:r w:rsidRPr="36B15EF8">
              <w:rPr>
                <w:rStyle w:val="normaltextrun"/>
                <w:i/>
                <w:iCs/>
                <w:color w:val="000000" w:themeColor="text1"/>
                <w:sz w:val="22"/>
                <w:szCs w:val="22"/>
              </w:rPr>
              <w:t xml:space="preserve">de </w:t>
            </w:r>
            <w:proofErr w:type="spellStart"/>
            <w:r w:rsidRPr="36B15EF8">
              <w:rPr>
                <w:rStyle w:val="normaltextrun"/>
                <w:i/>
                <w:iCs/>
                <w:color w:val="000000" w:themeColor="text1"/>
                <w:sz w:val="22"/>
                <w:szCs w:val="22"/>
              </w:rPr>
              <w:t>minimis</w:t>
            </w:r>
            <w:proofErr w:type="spellEnd"/>
            <w:r w:rsidRPr="36B15EF8">
              <w:rPr>
                <w:rStyle w:val="normaltextrun"/>
                <w:color w:val="000000" w:themeColor="text1"/>
                <w:sz w:val="22"/>
                <w:szCs w:val="22"/>
              </w:rPr>
              <w:t>) forma.</w:t>
            </w:r>
            <w:r w:rsidRPr="36B15EF8">
              <w:rPr>
                <w:rStyle w:val="eop"/>
                <w:color w:val="000000" w:themeColor="text1"/>
                <w:sz w:val="22"/>
                <w:szCs w:val="22"/>
              </w:rPr>
              <w:t> </w:t>
            </w:r>
          </w:p>
          <w:p w14:paraId="05FE8A6C" w14:textId="77777777" w:rsidR="00012D0B" w:rsidRDefault="00012D0B" w:rsidP="36B15EF8">
            <w:pPr>
              <w:pStyle w:val="paragraph"/>
              <w:numPr>
                <w:ilvl w:val="0"/>
                <w:numId w:val="47"/>
              </w:numPr>
              <w:tabs>
                <w:tab w:val="clear" w:pos="720"/>
                <w:tab w:val="num" w:pos="321"/>
              </w:tabs>
              <w:spacing w:before="0" w:beforeAutospacing="0" w:after="0" w:afterAutospacing="0"/>
              <w:ind w:hanging="720"/>
              <w:textAlignment w:val="baseline"/>
              <w:rPr>
                <w:sz w:val="22"/>
                <w:szCs w:val="22"/>
              </w:rPr>
            </w:pPr>
            <w:r w:rsidRPr="36B15EF8">
              <w:rPr>
                <w:rStyle w:val="normaltextrun"/>
                <w:color w:val="000000" w:themeColor="text1"/>
                <w:sz w:val="22"/>
                <w:szCs w:val="22"/>
              </w:rPr>
              <w:t>Pažymos dėl didelės įmonės statuso ir susijusių įmonių duomenų teikimo forma.</w:t>
            </w:r>
          </w:p>
          <w:p w14:paraId="1040B539" w14:textId="129948FD" w:rsidR="00F6698A" w:rsidRDefault="00F6698A" w:rsidP="13A0118C">
            <w:pPr>
              <w:rPr>
                <w:rFonts w:ascii="Times New Roman" w:hAnsi="Times New Roman" w:cs="Times New Roman"/>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36B15EF8">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36B15EF8">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52A8077F" w14:textId="2AA420BA" w:rsidR="5492E6C7" w:rsidRDefault="6D957BA4" w:rsidP="60086861">
            <w:pPr>
              <w:rPr>
                <w:rFonts w:ascii="Times New Roman" w:hAnsi="Times New Roman" w:cs="Times New Roman"/>
                <w:color w:val="808080" w:themeColor="background1" w:themeShade="80"/>
              </w:rPr>
            </w:pPr>
            <w:r w:rsidRPr="60086861">
              <w:rPr>
                <w:rFonts w:ascii="Times New Roman" w:hAnsi="Times New Roman" w:cs="Times New Roman"/>
              </w:rPr>
              <w:t>Netaikoma</w:t>
            </w:r>
          </w:p>
          <w:p w14:paraId="0327684E" w14:textId="667F6DB7" w:rsidR="00920330" w:rsidRPr="00504471" w:rsidRDefault="00920330" w:rsidP="36B15EF8">
            <w:pPr>
              <w:rPr>
                <w:rFonts w:ascii="Times New Roman" w:hAnsi="Times New Roman" w:cs="Times New Roman"/>
                <w:i/>
                <w:iCs/>
                <w:color w:val="808080" w:themeColor="background1" w:themeShade="80"/>
              </w:rPr>
            </w:pP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860AAC">
      <w:headerReference w:type="default" r:id="rId40"/>
      <w:footerReference w:type="default" r:id="rId41"/>
      <w:headerReference w:type="first" r:id="rId4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870E7" w14:textId="77777777" w:rsidR="00860AAC" w:rsidRDefault="00860AAC" w:rsidP="00DE54AD">
      <w:pPr>
        <w:spacing w:after="0" w:line="240" w:lineRule="auto"/>
      </w:pPr>
      <w:r>
        <w:separator/>
      </w:r>
    </w:p>
  </w:endnote>
  <w:endnote w:type="continuationSeparator" w:id="0">
    <w:p w14:paraId="6E0D7E13" w14:textId="77777777" w:rsidR="00860AAC" w:rsidRDefault="00860AAC" w:rsidP="00DE54AD">
      <w:pPr>
        <w:spacing w:after="0" w:line="240" w:lineRule="auto"/>
      </w:pPr>
      <w:r>
        <w:continuationSeparator/>
      </w:r>
    </w:p>
  </w:endnote>
  <w:endnote w:type="continuationNotice" w:id="1">
    <w:p w14:paraId="298CED3B" w14:textId="77777777" w:rsidR="00860AAC" w:rsidRDefault="00860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0834B" w14:textId="77777777" w:rsidR="00860AAC" w:rsidRDefault="00860AAC" w:rsidP="00DE54AD">
      <w:pPr>
        <w:spacing w:after="0" w:line="240" w:lineRule="auto"/>
      </w:pPr>
      <w:r>
        <w:separator/>
      </w:r>
    </w:p>
  </w:footnote>
  <w:footnote w:type="continuationSeparator" w:id="0">
    <w:p w14:paraId="0256E8EF" w14:textId="77777777" w:rsidR="00860AAC" w:rsidRDefault="00860AAC" w:rsidP="00DE54AD">
      <w:pPr>
        <w:spacing w:after="0" w:line="240" w:lineRule="auto"/>
      </w:pPr>
      <w:r>
        <w:continuationSeparator/>
      </w:r>
    </w:p>
  </w:footnote>
  <w:footnote w:type="continuationNotice" w:id="1">
    <w:p w14:paraId="473ED2DD" w14:textId="77777777" w:rsidR="00860AAC" w:rsidRDefault="00860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612"/>
    <w:multiLevelType w:val="multilevel"/>
    <w:tmpl w:val="A6F0BF7A"/>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EA13CC"/>
    <w:multiLevelType w:val="hybridMultilevel"/>
    <w:tmpl w:val="86B08A32"/>
    <w:lvl w:ilvl="0" w:tplc="11DEC3FE">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78780C"/>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97F8B"/>
    <w:multiLevelType w:val="multilevel"/>
    <w:tmpl w:val="BB16A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45405"/>
    <w:multiLevelType w:val="hybridMultilevel"/>
    <w:tmpl w:val="29ECB04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3A47B9"/>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0047B"/>
    <w:multiLevelType w:val="hybridMultilevel"/>
    <w:tmpl w:val="769A712C"/>
    <w:lvl w:ilvl="0" w:tplc="FFFFFFFF">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B931632"/>
    <w:multiLevelType w:val="hybridMultilevel"/>
    <w:tmpl w:val="1C4E1D18"/>
    <w:lvl w:ilvl="0" w:tplc="716E179A">
      <w:start w:val="1"/>
      <w:numFmt w:val="decimal"/>
      <w:lvlText w:val="%1."/>
      <w:lvlJc w:val="left"/>
      <w:pPr>
        <w:ind w:left="720" w:hanging="360"/>
      </w:pPr>
      <w:rPr>
        <w:rFonts w:eastAsia="Times New Roman" w:hint="default"/>
        <w:b w:val="0"/>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4F7E30"/>
    <w:multiLevelType w:val="hybridMultilevel"/>
    <w:tmpl w:val="E1FC1AEA"/>
    <w:lvl w:ilvl="0" w:tplc="06B6DF6A">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CA7EE2"/>
    <w:multiLevelType w:val="hybridMultilevel"/>
    <w:tmpl w:val="45D43512"/>
    <w:lvl w:ilvl="0" w:tplc="C77A2B78">
      <w:start w:val="1"/>
      <w:numFmt w:val="decimal"/>
      <w:lvlText w:val="5.%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27850"/>
    <w:multiLevelType w:val="hybridMultilevel"/>
    <w:tmpl w:val="44F862E6"/>
    <w:lvl w:ilvl="0" w:tplc="FFFFFFFF">
      <w:start w:val="1"/>
      <w:numFmt w:val="decimal"/>
      <w:lvlText w:val="5.%1."/>
      <w:lvlJc w:val="left"/>
      <w:pPr>
        <w:ind w:left="720" w:hanging="360"/>
      </w:pPr>
      <w:rPr>
        <w:rFonts w:eastAsia="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072DE"/>
    <w:multiLevelType w:val="hybridMultilevel"/>
    <w:tmpl w:val="7AA20E0E"/>
    <w:lvl w:ilvl="0" w:tplc="08840EA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23444"/>
    <w:multiLevelType w:val="hybridMultilevel"/>
    <w:tmpl w:val="AF3AB024"/>
    <w:lvl w:ilvl="0" w:tplc="F214812E">
      <w:start w:val="1"/>
      <w:numFmt w:val="decimal"/>
      <w:lvlText w:val="2.%1."/>
      <w:lvlJc w:val="left"/>
      <w:pPr>
        <w:ind w:left="2160" w:hanging="360"/>
      </w:pPr>
      <w:rPr>
        <w:rFonts w:hint="default"/>
      </w:rPr>
    </w:lvl>
    <w:lvl w:ilvl="1" w:tplc="986A9010">
      <w:start w:val="1"/>
      <w:numFmt w:val="decimal"/>
      <w:lvlText w:val="2.2.%2."/>
      <w:lvlJc w:val="left"/>
      <w:pPr>
        <w:ind w:left="2880" w:hanging="360"/>
      </w:pPr>
      <w:rPr>
        <w:rFonts w:hint="default"/>
      </w:rPr>
    </w:lvl>
    <w:lvl w:ilvl="2" w:tplc="82A8E6A4">
      <w:start w:val="1"/>
      <w:numFmt w:val="decimal"/>
      <w:lvlText w:val="2.3.%3."/>
      <w:lvlJc w:val="left"/>
      <w:pPr>
        <w:ind w:left="3780" w:hanging="360"/>
      </w:pPr>
      <w:rPr>
        <w:rFonts w:hint="default"/>
      </w:r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2C1C6E24"/>
    <w:multiLevelType w:val="hybridMultilevel"/>
    <w:tmpl w:val="E23CADE4"/>
    <w:lvl w:ilvl="0" w:tplc="90A21868">
      <w:start w:val="1"/>
      <w:numFmt w:val="decimal"/>
      <w:lvlText w:val="%1."/>
      <w:lvlJc w:val="left"/>
      <w:pPr>
        <w:ind w:left="720" w:hanging="360"/>
      </w:pPr>
      <w:rPr>
        <w:rFonts w:ascii="Times New Roman" w:eastAsia="Times New Roman" w:hAnsi="Times New Roman" w:cs="Times New Roman"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8625DD"/>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E7320E"/>
    <w:multiLevelType w:val="hybridMultilevel"/>
    <w:tmpl w:val="97C4A888"/>
    <w:lvl w:ilvl="0" w:tplc="E1F88704">
      <w:start w:val="4"/>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F04C8"/>
    <w:multiLevelType w:val="hybridMultilevel"/>
    <w:tmpl w:val="76480942"/>
    <w:lvl w:ilvl="0" w:tplc="11DEC3FE">
      <w:start w:val="1"/>
      <w:numFmt w:val="decimal"/>
      <w:lvlText w:val="%1."/>
      <w:lvlJc w:val="left"/>
      <w:pPr>
        <w:ind w:left="720" w:hanging="360"/>
      </w:pPr>
      <w:rPr>
        <w:rFonts w:eastAsia="Times New Roman" w:hint="default"/>
        <w:b w:val="0"/>
      </w:rPr>
    </w:lvl>
    <w:lvl w:ilvl="1" w:tplc="93523A0E">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2167660"/>
    <w:multiLevelType w:val="hybridMultilevel"/>
    <w:tmpl w:val="08F275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157A70"/>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16082C"/>
    <w:multiLevelType w:val="multilevel"/>
    <w:tmpl w:val="62BE9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35065A"/>
    <w:multiLevelType w:val="hybridMultilevel"/>
    <w:tmpl w:val="0FDCE672"/>
    <w:lvl w:ilvl="0" w:tplc="522E453A">
      <w:start w:val="1"/>
      <w:numFmt w:val="decimal"/>
      <w:lvlText w:val="%1.2."/>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DE5C6A"/>
    <w:multiLevelType w:val="hybridMultilevel"/>
    <w:tmpl w:val="2D78BABC"/>
    <w:lvl w:ilvl="0" w:tplc="076290FE">
      <w:start w:val="1"/>
      <w:numFmt w:val="decimal"/>
      <w:lvlText w:val="4.%1."/>
      <w:lvlJc w:val="left"/>
      <w:pPr>
        <w:ind w:left="720" w:hanging="360"/>
      </w:pPr>
      <w:rPr>
        <w:rFonts w:eastAsia="Times New Roman" w:hint="default"/>
        <w:b w:val="0"/>
      </w:rPr>
    </w:lvl>
    <w:lvl w:ilvl="1" w:tplc="FFFFFFFF">
      <w:start w:val="1"/>
      <w:numFmt w:val="decimal"/>
      <w:lvlText w:val="3.%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C256104"/>
    <w:multiLevelType w:val="hybridMultilevel"/>
    <w:tmpl w:val="77580B1C"/>
    <w:lvl w:ilvl="0" w:tplc="F214812E">
      <w:start w:val="1"/>
      <w:numFmt w:val="decimal"/>
      <w:lvlText w:val="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983077"/>
    <w:multiLevelType w:val="hybridMultilevel"/>
    <w:tmpl w:val="37841E90"/>
    <w:lvl w:ilvl="0" w:tplc="14BCB1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B0542E"/>
    <w:multiLevelType w:val="hybridMultilevel"/>
    <w:tmpl w:val="6A1C1E52"/>
    <w:lvl w:ilvl="0" w:tplc="1E307392">
      <w:start w:val="1"/>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3" w15:restartNumberingAfterBreak="0">
    <w:nsid w:val="520972D2"/>
    <w:multiLevelType w:val="multilevel"/>
    <w:tmpl w:val="3FE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4D759D"/>
    <w:multiLevelType w:val="multilevel"/>
    <w:tmpl w:val="CAC4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5D10C5"/>
    <w:multiLevelType w:val="hybridMultilevel"/>
    <w:tmpl w:val="53929B7C"/>
    <w:lvl w:ilvl="0" w:tplc="5A0046CC">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0D4E55"/>
    <w:multiLevelType w:val="multilevel"/>
    <w:tmpl w:val="D5362F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F1515F"/>
    <w:multiLevelType w:val="multilevel"/>
    <w:tmpl w:val="0212C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FB3B23"/>
    <w:multiLevelType w:val="hybridMultilevel"/>
    <w:tmpl w:val="C4FC7F22"/>
    <w:lvl w:ilvl="0" w:tplc="F8242B8E">
      <w:start w:val="1"/>
      <w:numFmt w:val="decimal"/>
      <w:lvlText w:val="%1."/>
      <w:lvlJc w:val="left"/>
      <w:pPr>
        <w:ind w:left="1080" w:hanging="360"/>
      </w:pPr>
      <w:rPr>
        <w:rFonts w:eastAsia="Times New Roman"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497654"/>
    <w:multiLevelType w:val="multilevel"/>
    <w:tmpl w:val="A2AC4180"/>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EB56E4"/>
    <w:multiLevelType w:val="hybridMultilevel"/>
    <w:tmpl w:val="441A1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CE4412"/>
    <w:multiLevelType w:val="hybridMultilevel"/>
    <w:tmpl w:val="5B8A3C9E"/>
    <w:lvl w:ilvl="0" w:tplc="11DEC3FE">
      <w:start w:val="1"/>
      <w:numFmt w:val="decimal"/>
      <w:lvlText w:val="%1."/>
      <w:lvlJc w:val="left"/>
      <w:pPr>
        <w:ind w:left="720" w:hanging="360"/>
      </w:pPr>
      <w:rPr>
        <w:rFonts w:eastAsia="Times New Roman" w:hint="default"/>
        <w:b w:val="0"/>
      </w:rPr>
    </w:lvl>
    <w:lvl w:ilvl="1" w:tplc="86A035C4">
      <w:start w:val="1"/>
      <w:numFmt w:val="decimal"/>
      <w:lvlText w:val="%2.1."/>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D5D33F5"/>
    <w:multiLevelType w:val="hybridMultilevel"/>
    <w:tmpl w:val="5DB2E6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7"/>
  </w:num>
  <w:num w:numId="2" w16cid:durableId="752162441">
    <w:abstractNumId w:val="32"/>
  </w:num>
  <w:num w:numId="3" w16cid:durableId="1358310245">
    <w:abstractNumId w:val="18"/>
  </w:num>
  <w:num w:numId="4" w16cid:durableId="1741898865">
    <w:abstractNumId w:val="25"/>
  </w:num>
  <w:num w:numId="5" w16cid:durableId="1459642028">
    <w:abstractNumId w:val="9"/>
  </w:num>
  <w:num w:numId="6" w16cid:durableId="1975596654">
    <w:abstractNumId w:val="35"/>
  </w:num>
  <w:num w:numId="7" w16cid:durableId="445202666">
    <w:abstractNumId w:val="23"/>
  </w:num>
  <w:num w:numId="8" w16cid:durableId="1131901220">
    <w:abstractNumId w:val="17"/>
  </w:num>
  <w:num w:numId="9" w16cid:durableId="974603439">
    <w:abstractNumId w:val="43"/>
  </w:num>
  <w:num w:numId="10" w16cid:durableId="1840608827">
    <w:abstractNumId w:val="10"/>
  </w:num>
  <w:num w:numId="11" w16cid:durableId="1048652021">
    <w:abstractNumId w:val="3"/>
  </w:num>
  <w:num w:numId="12" w16cid:durableId="1181430688">
    <w:abstractNumId w:val="42"/>
  </w:num>
  <w:num w:numId="13" w16cid:durableId="889801615">
    <w:abstractNumId w:val="40"/>
  </w:num>
  <w:num w:numId="14" w16cid:durableId="1655836442">
    <w:abstractNumId w:val="34"/>
  </w:num>
  <w:num w:numId="15" w16cid:durableId="790979606">
    <w:abstractNumId w:val="37"/>
  </w:num>
  <w:num w:numId="16" w16cid:durableId="1245720594">
    <w:abstractNumId w:val="26"/>
  </w:num>
  <w:num w:numId="17" w16cid:durableId="915895059">
    <w:abstractNumId w:val="6"/>
  </w:num>
  <w:num w:numId="18" w16cid:durableId="759915761">
    <w:abstractNumId w:val="24"/>
  </w:num>
  <w:num w:numId="19" w16cid:durableId="1585530273">
    <w:abstractNumId w:val="46"/>
  </w:num>
  <w:num w:numId="20" w16cid:durableId="2056000102">
    <w:abstractNumId w:val="44"/>
  </w:num>
  <w:num w:numId="21" w16cid:durableId="1664241626">
    <w:abstractNumId w:val="36"/>
  </w:num>
  <w:num w:numId="22" w16cid:durableId="2113628222">
    <w:abstractNumId w:val="16"/>
  </w:num>
  <w:num w:numId="23" w16cid:durableId="244387151">
    <w:abstractNumId w:val="22"/>
  </w:num>
  <w:num w:numId="24" w16cid:durableId="1050807490">
    <w:abstractNumId w:val="5"/>
  </w:num>
  <w:num w:numId="25" w16cid:durableId="1564289950">
    <w:abstractNumId w:val="11"/>
  </w:num>
  <w:num w:numId="26" w16cid:durableId="476655553">
    <w:abstractNumId w:val="15"/>
  </w:num>
  <w:num w:numId="27" w16cid:durableId="711344008">
    <w:abstractNumId w:val="21"/>
  </w:num>
  <w:num w:numId="28" w16cid:durableId="135491684">
    <w:abstractNumId w:val="28"/>
  </w:num>
  <w:num w:numId="29" w16cid:durableId="670374563">
    <w:abstractNumId w:val="12"/>
  </w:num>
  <w:num w:numId="30" w16cid:durableId="1466006544">
    <w:abstractNumId w:val="13"/>
  </w:num>
  <w:num w:numId="31" w16cid:durableId="2053461454">
    <w:abstractNumId w:val="1"/>
  </w:num>
  <w:num w:numId="32" w16cid:durableId="419447609">
    <w:abstractNumId w:val="45"/>
  </w:num>
  <w:num w:numId="33" w16cid:durableId="486555293">
    <w:abstractNumId w:val="39"/>
  </w:num>
  <w:num w:numId="34" w16cid:durableId="1948076051">
    <w:abstractNumId w:val="27"/>
  </w:num>
  <w:num w:numId="35" w16cid:durableId="31273585">
    <w:abstractNumId w:val="31"/>
  </w:num>
  <w:num w:numId="36" w16cid:durableId="1969389538">
    <w:abstractNumId w:val="29"/>
  </w:num>
  <w:num w:numId="37" w16cid:durableId="723722022">
    <w:abstractNumId w:val="41"/>
  </w:num>
  <w:num w:numId="38" w16cid:durableId="1979414632">
    <w:abstractNumId w:val="0"/>
  </w:num>
  <w:num w:numId="39" w16cid:durableId="1118990822">
    <w:abstractNumId w:val="2"/>
  </w:num>
  <w:num w:numId="40" w16cid:durableId="869076032">
    <w:abstractNumId w:val="19"/>
  </w:num>
  <w:num w:numId="41" w16cid:durableId="67776835">
    <w:abstractNumId w:val="30"/>
  </w:num>
  <w:num w:numId="42" w16cid:durableId="317223663">
    <w:abstractNumId w:val="14"/>
  </w:num>
  <w:num w:numId="43" w16cid:durableId="1792168252">
    <w:abstractNumId w:val="8"/>
  </w:num>
  <w:num w:numId="44" w16cid:durableId="1152256087">
    <w:abstractNumId w:val="20"/>
  </w:num>
  <w:num w:numId="45" w16cid:durableId="682587359">
    <w:abstractNumId w:val="33"/>
  </w:num>
  <w:num w:numId="46" w16cid:durableId="1840340605">
    <w:abstractNumId w:val="4"/>
  </w:num>
  <w:num w:numId="47" w16cid:durableId="9576416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2D0B"/>
    <w:rsid w:val="00013BA5"/>
    <w:rsid w:val="0001484C"/>
    <w:rsid w:val="0002373D"/>
    <w:rsid w:val="00025451"/>
    <w:rsid w:val="00027388"/>
    <w:rsid w:val="00031DB2"/>
    <w:rsid w:val="000445B9"/>
    <w:rsid w:val="00050CF4"/>
    <w:rsid w:val="00051626"/>
    <w:rsid w:val="00054EB2"/>
    <w:rsid w:val="00055C0D"/>
    <w:rsid w:val="0005728F"/>
    <w:rsid w:val="000578B6"/>
    <w:rsid w:val="00061335"/>
    <w:rsid w:val="00061E65"/>
    <w:rsid w:val="00063978"/>
    <w:rsid w:val="00065555"/>
    <w:rsid w:val="00065E4A"/>
    <w:rsid w:val="00066BE0"/>
    <w:rsid w:val="00071E71"/>
    <w:rsid w:val="0007221C"/>
    <w:rsid w:val="00072B6D"/>
    <w:rsid w:val="000747B4"/>
    <w:rsid w:val="00080EB3"/>
    <w:rsid w:val="000825CC"/>
    <w:rsid w:val="00083E94"/>
    <w:rsid w:val="0008558F"/>
    <w:rsid w:val="00085C44"/>
    <w:rsid w:val="000861B9"/>
    <w:rsid w:val="00092228"/>
    <w:rsid w:val="00093CC1"/>
    <w:rsid w:val="0009535C"/>
    <w:rsid w:val="00096F89"/>
    <w:rsid w:val="0009716C"/>
    <w:rsid w:val="000A301D"/>
    <w:rsid w:val="000A3CA8"/>
    <w:rsid w:val="000A77D1"/>
    <w:rsid w:val="000B5D46"/>
    <w:rsid w:val="000C0E33"/>
    <w:rsid w:val="000D02DF"/>
    <w:rsid w:val="000D1746"/>
    <w:rsid w:val="000D575F"/>
    <w:rsid w:val="000D7CD6"/>
    <w:rsid w:val="000E0315"/>
    <w:rsid w:val="000E1514"/>
    <w:rsid w:val="000E3212"/>
    <w:rsid w:val="000E4E4C"/>
    <w:rsid w:val="000E59E6"/>
    <w:rsid w:val="000F3636"/>
    <w:rsid w:val="000F4154"/>
    <w:rsid w:val="000F4ACF"/>
    <w:rsid w:val="000F60BF"/>
    <w:rsid w:val="000F71B6"/>
    <w:rsid w:val="001006EE"/>
    <w:rsid w:val="00100DEB"/>
    <w:rsid w:val="001108DC"/>
    <w:rsid w:val="00114FE1"/>
    <w:rsid w:val="00117DD5"/>
    <w:rsid w:val="0012023C"/>
    <w:rsid w:val="0012361E"/>
    <w:rsid w:val="0012397F"/>
    <w:rsid w:val="00126D36"/>
    <w:rsid w:val="001337A4"/>
    <w:rsid w:val="00134713"/>
    <w:rsid w:val="0013722F"/>
    <w:rsid w:val="00140368"/>
    <w:rsid w:val="001434B0"/>
    <w:rsid w:val="00155AD2"/>
    <w:rsid w:val="001567DA"/>
    <w:rsid w:val="00156DD3"/>
    <w:rsid w:val="00157546"/>
    <w:rsid w:val="00161A54"/>
    <w:rsid w:val="00163190"/>
    <w:rsid w:val="00166AE3"/>
    <w:rsid w:val="0016720C"/>
    <w:rsid w:val="001675D5"/>
    <w:rsid w:val="001709A9"/>
    <w:rsid w:val="00172314"/>
    <w:rsid w:val="001728D5"/>
    <w:rsid w:val="00176306"/>
    <w:rsid w:val="001772ED"/>
    <w:rsid w:val="0018605D"/>
    <w:rsid w:val="0019628B"/>
    <w:rsid w:val="00196A5F"/>
    <w:rsid w:val="00197B0B"/>
    <w:rsid w:val="001A1C57"/>
    <w:rsid w:val="001A499A"/>
    <w:rsid w:val="001A59C8"/>
    <w:rsid w:val="001A5EBC"/>
    <w:rsid w:val="001A70CF"/>
    <w:rsid w:val="001B00B6"/>
    <w:rsid w:val="001B0B81"/>
    <w:rsid w:val="001B6C11"/>
    <w:rsid w:val="001C0D75"/>
    <w:rsid w:val="001C24E7"/>
    <w:rsid w:val="001C3C3D"/>
    <w:rsid w:val="001C46CE"/>
    <w:rsid w:val="001C46D2"/>
    <w:rsid w:val="001C4BB6"/>
    <w:rsid w:val="001C4BCD"/>
    <w:rsid w:val="001C5D49"/>
    <w:rsid w:val="001D289C"/>
    <w:rsid w:val="001D3381"/>
    <w:rsid w:val="001D3835"/>
    <w:rsid w:val="001D5E29"/>
    <w:rsid w:val="001D7D81"/>
    <w:rsid w:val="001E0A67"/>
    <w:rsid w:val="001E1416"/>
    <w:rsid w:val="001E352F"/>
    <w:rsid w:val="001E5B91"/>
    <w:rsid w:val="001F4185"/>
    <w:rsid w:val="001F5F4A"/>
    <w:rsid w:val="00201C11"/>
    <w:rsid w:val="00204C4D"/>
    <w:rsid w:val="00204CF3"/>
    <w:rsid w:val="0021201A"/>
    <w:rsid w:val="002133FE"/>
    <w:rsid w:val="00217264"/>
    <w:rsid w:val="0021741F"/>
    <w:rsid w:val="00223DE5"/>
    <w:rsid w:val="002249A6"/>
    <w:rsid w:val="00231A08"/>
    <w:rsid w:val="00231A8A"/>
    <w:rsid w:val="0023563B"/>
    <w:rsid w:val="002440E8"/>
    <w:rsid w:val="00251629"/>
    <w:rsid w:val="00254D64"/>
    <w:rsid w:val="0025550D"/>
    <w:rsid w:val="00265A46"/>
    <w:rsid w:val="002708F1"/>
    <w:rsid w:val="00274671"/>
    <w:rsid w:val="00274942"/>
    <w:rsid w:val="002776AE"/>
    <w:rsid w:val="00280E8C"/>
    <w:rsid w:val="00282797"/>
    <w:rsid w:val="002901D7"/>
    <w:rsid w:val="002902DD"/>
    <w:rsid w:val="00291C1B"/>
    <w:rsid w:val="002957FA"/>
    <w:rsid w:val="00296A92"/>
    <w:rsid w:val="002A0ADF"/>
    <w:rsid w:val="002A1D2F"/>
    <w:rsid w:val="002A5FA5"/>
    <w:rsid w:val="002B2F16"/>
    <w:rsid w:val="002B3643"/>
    <w:rsid w:val="002B6566"/>
    <w:rsid w:val="002C1909"/>
    <w:rsid w:val="002D1384"/>
    <w:rsid w:val="002D2612"/>
    <w:rsid w:val="002D2B05"/>
    <w:rsid w:val="002D6B8C"/>
    <w:rsid w:val="002D6C76"/>
    <w:rsid w:val="002E6DB9"/>
    <w:rsid w:val="002E73E5"/>
    <w:rsid w:val="002F03F2"/>
    <w:rsid w:val="002F347F"/>
    <w:rsid w:val="002F64B9"/>
    <w:rsid w:val="00301244"/>
    <w:rsid w:val="003034E2"/>
    <w:rsid w:val="00305E62"/>
    <w:rsid w:val="00310CFB"/>
    <w:rsid w:val="0031205C"/>
    <w:rsid w:val="00315947"/>
    <w:rsid w:val="00317B20"/>
    <w:rsid w:val="003203CF"/>
    <w:rsid w:val="00320AB2"/>
    <w:rsid w:val="003211AD"/>
    <w:rsid w:val="00321E09"/>
    <w:rsid w:val="00325472"/>
    <w:rsid w:val="003273A1"/>
    <w:rsid w:val="00332BC2"/>
    <w:rsid w:val="00333152"/>
    <w:rsid w:val="003427E0"/>
    <w:rsid w:val="003429B0"/>
    <w:rsid w:val="00344B2A"/>
    <w:rsid w:val="00347852"/>
    <w:rsid w:val="00356EF9"/>
    <w:rsid w:val="00360119"/>
    <w:rsid w:val="00360C91"/>
    <w:rsid w:val="00361160"/>
    <w:rsid w:val="00364E40"/>
    <w:rsid w:val="003676AE"/>
    <w:rsid w:val="00370429"/>
    <w:rsid w:val="0037158F"/>
    <w:rsid w:val="003746BC"/>
    <w:rsid w:val="003758AB"/>
    <w:rsid w:val="00376B74"/>
    <w:rsid w:val="003810C6"/>
    <w:rsid w:val="00381EF5"/>
    <w:rsid w:val="00385044"/>
    <w:rsid w:val="003914CD"/>
    <w:rsid w:val="00391C10"/>
    <w:rsid w:val="00394B24"/>
    <w:rsid w:val="0039628A"/>
    <w:rsid w:val="003A0777"/>
    <w:rsid w:val="003A1D03"/>
    <w:rsid w:val="003B05F0"/>
    <w:rsid w:val="003B5090"/>
    <w:rsid w:val="003B685E"/>
    <w:rsid w:val="003B70D5"/>
    <w:rsid w:val="003C11E4"/>
    <w:rsid w:val="003C3218"/>
    <w:rsid w:val="003D201B"/>
    <w:rsid w:val="003E49AE"/>
    <w:rsid w:val="003E4DD5"/>
    <w:rsid w:val="003F3730"/>
    <w:rsid w:val="003F76F4"/>
    <w:rsid w:val="00400986"/>
    <w:rsid w:val="00401DB2"/>
    <w:rsid w:val="00402718"/>
    <w:rsid w:val="004155E3"/>
    <w:rsid w:val="00416C21"/>
    <w:rsid w:val="004170F5"/>
    <w:rsid w:val="0041728B"/>
    <w:rsid w:val="0041748C"/>
    <w:rsid w:val="004179ED"/>
    <w:rsid w:val="00420D3D"/>
    <w:rsid w:val="0043209E"/>
    <w:rsid w:val="00433234"/>
    <w:rsid w:val="004343A5"/>
    <w:rsid w:val="00435B5A"/>
    <w:rsid w:val="00435D4B"/>
    <w:rsid w:val="0044053E"/>
    <w:rsid w:val="00441AF2"/>
    <w:rsid w:val="004439CF"/>
    <w:rsid w:val="00445544"/>
    <w:rsid w:val="00451F7A"/>
    <w:rsid w:val="0046077D"/>
    <w:rsid w:val="004615AA"/>
    <w:rsid w:val="0046410F"/>
    <w:rsid w:val="004652F6"/>
    <w:rsid w:val="004679D0"/>
    <w:rsid w:val="00467DBC"/>
    <w:rsid w:val="00467FE4"/>
    <w:rsid w:val="004703DA"/>
    <w:rsid w:val="00474B01"/>
    <w:rsid w:val="004770DE"/>
    <w:rsid w:val="00480D62"/>
    <w:rsid w:val="00484767"/>
    <w:rsid w:val="004853FE"/>
    <w:rsid w:val="00486856"/>
    <w:rsid w:val="00487607"/>
    <w:rsid w:val="0049209E"/>
    <w:rsid w:val="00494397"/>
    <w:rsid w:val="004950F6"/>
    <w:rsid w:val="0049713C"/>
    <w:rsid w:val="004A252F"/>
    <w:rsid w:val="004A4B6D"/>
    <w:rsid w:val="004A62F6"/>
    <w:rsid w:val="004B0058"/>
    <w:rsid w:val="004B7CCE"/>
    <w:rsid w:val="004C1DA3"/>
    <w:rsid w:val="004C27F5"/>
    <w:rsid w:val="004C35FC"/>
    <w:rsid w:val="004C6182"/>
    <w:rsid w:val="004C61AA"/>
    <w:rsid w:val="004D1BD4"/>
    <w:rsid w:val="004D46AA"/>
    <w:rsid w:val="004D6326"/>
    <w:rsid w:val="004D695C"/>
    <w:rsid w:val="004E28F1"/>
    <w:rsid w:val="004E2A12"/>
    <w:rsid w:val="004E2FE4"/>
    <w:rsid w:val="004F10DC"/>
    <w:rsid w:val="00502768"/>
    <w:rsid w:val="00503843"/>
    <w:rsid w:val="00504471"/>
    <w:rsid w:val="005053C0"/>
    <w:rsid w:val="005073C4"/>
    <w:rsid w:val="00510007"/>
    <w:rsid w:val="00513BD1"/>
    <w:rsid w:val="00513CCF"/>
    <w:rsid w:val="00513E76"/>
    <w:rsid w:val="005160A5"/>
    <w:rsid w:val="00525336"/>
    <w:rsid w:val="00525F6A"/>
    <w:rsid w:val="00532790"/>
    <w:rsid w:val="0053429A"/>
    <w:rsid w:val="00537274"/>
    <w:rsid w:val="00544DD4"/>
    <w:rsid w:val="00545381"/>
    <w:rsid w:val="00546E46"/>
    <w:rsid w:val="005506C3"/>
    <w:rsid w:val="00550AFB"/>
    <w:rsid w:val="0055345D"/>
    <w:rsid w:val="0055370B"/>
    <w:rsid w:val="0055792A"/>
    <w:rsid w:val="00561059"/>
    <w:rsid w:val="00561119"/>
    <w:rsid w:val="00563E6B"/>
    <w:rsid w:val="005707FE"/>
    <w:rsid w:val="0057279A"/>
    <w:rsid w:val="00573AE1"/>
    <w:rsid w:val="005744A9"/>
    <w:rsid w:val="00575C82"/>
    <w:rsid w:val="00583790"/>
    <w:rsid w:val="005875EB"/>
    <w:rsid w:val="0059493C"/>
    <w:rsid w:val="00596827"/>
    <w:rsid w:val="005A22EB"/>
    <w:rsid w:val="005A310D"/>
    <w:rsid w:val="005A6025"/>
    <w:rsid w:val="005A6ACB"/>
    <w:rsid w:val="005B0911"/>
    <w:rsid w:val="005B3A71"/>
    <w:rsid w:val="005B4D3F"/>
    <w:rsid w:val="005B573D"/>
    <w:rsid w:val="005B6028"/>
    <w:rsid w:val="005B6718"/>
    <w:rsid w:val="005C0210"/>
    <w:rsid w:val="005C38AF"/>
    <w:rsid w:val="005D202E"/>
    <w:rsid w:val="005D35E8"/>
    <w:rsid w:val="005D636E"/>
    <w:rsid w:val="005D7831"/>
    <w:rsid w:val="005E4929"/>
    <w:rsid w:val="005E5F13"/>
    <w:rsid w:val="00604A9C"/>
    <w:rsid w:val="00605252"/>
    <w:rsid w:val="0060CDB9"/>
    <w:rsid w:val="00610B57"/>
    <w:rsid w:val="00611450"/>
    <w:rsid w:val="00611E11"/>
    <w:rsid w:val="00635B09"/>
    <w:rsid w:val="00642EFC"/>
    <w:rsid w:val="0064396A"/>
    <w:rsid w:val="00643D12"/>
    <w:rsid w:val="006519F4"/>
    <w:rsid w:val="00651ABC"/>
    <w:rsid w:val="0065317A"/>
    <w:rsid w:val="006661E0"/>
    <w:rsid w:val="00673F3A"/>
    <w:rsid w:val="0067542D"/>
    <w:rsid w:val="006772E7"/>
    <w:rsid w:val="00680DD5"/>
    <w:rsid w:val="00686D42"/>
    <w:rsid w:val="0068747B"/>
    <w:rsid w:val="0069138C"/>
    <w:rsid w:val="006A1EE6"/>
    <w:rsid w:val="006A4DBC"/>
    <w:rsid w:val="006A5AD8"/>
    <w:rsid w:val="006B2E9A"/>
    <w:rsid w:val="006C05A9"/>
    <w:rsid w:val="006C65BE"/>
    <w:rsid w:val="006C6A06"/>
    <w:rsid w:val="006C7080"/>
    <w:rsid w:val="006C7E35"/>
    <w:rsid w:val="006D0E81"/>
    <w:rsid w:val="006D26B2"/>
    <w:rsid w:val="006D588D"/>
    <w:rsid w:val="006E1FB8"/>
    <w:rsid w:val="006E454F"/>
    <w:rsid w:val="006E4C9D"/>
    <w:rsid w:val="006E562A"/>
    <w:rsid w:val="006F0FD9"/>
    <w:rsid w:val="006F1720"/>
    <w:rsid w:val="006F1BA3"/>
    <w:rsid w:val="006F4FDA"/>
    <w:rsid w:val="006F55FD"/>
    <w:rsid w:val="006F7E96"/>
    <w:rsid w:val="007014E2"/>
    <w:rsid w:val="00701584"/>
    <w:rsid w:val="00703864"/>
    <w:rsid w:val="007041EB"/>
    <w:rsid w:val="00705CB1"/>
    <w:rsid w:val="00706D66"/>
    <w:rsid w:val="00706EC2"/>
    <w:rsid w:val="0070737A"/>
    <w:rsid w:val="007074E8"/>
    <w:rsid w:val="00730688"/>
    <w:rsid w:val="00731165"/>
    <w:rsid w:val="00731C3F"/>
    <w:rsid w:val="0073377E"/>
    <w:rsid w:val="00735489"/>
    <w:rsid w:val="007400A4"/>
    <w:rsid w:val="00742AA8"/>
    <w:rsid w:val="0074748F"/>
    <w:rsid w:val="007474E1"/>
    <w:rsid w:val="00750E02"/>
    <w:rsid w:val="00751F06"/>
    <w:rsid w:val="00755000"/>
    <w:rsid w:val="007551A6"/>
    <w:rsid w:val="00756934"/>
    <w:rsid w:val="00763853"/>
    <w:rsid w:val="00765B33"/>
    <w:rsid w:val="0077276E"/>
    <w:rsid w:val="00773E44"/>
    <w:rsid w:val="00773F44"/>
    <w:rsid w:val="007743AD"/>
    <w:rsid w:val="00776967"/>
    <w:rsid w:val="00782F4B"/>
    <w:rsid w:val="00783CE3"/>
    <w:rsid w:val="0078420C"/>
    <w:rsid w:val="007A0B56"/>
    <w:rsid w:val="007A4B29"/>
    <w:rsid w:val="007B4AFE"/>
    <w:rsid w:val="007B6EBD"/>
    <w:rsid w:val="007C1EB5"/>
    <w:rsid w:val="007C235A"/>
    <w:rsid w:val="007C54D6"/>
    <w:rsid w:val="007C72EF"/>
    <w:rsid w:val="007D368E"/>
    <w:rsid w:val="007D5F58"/>
    <w:rsid w:val="007E1323"/>
    <w:rsid w:val="007E1F26"/>
    <w:rsid w:val="007E23BB"/>
    <w:rsid w:val="007E6A61"/>
    <w:rsid w:val="007E6F91"/>
    <w:rsid w:val="007F05AC"/>
    <w:rsid w:val="007F50D5"/>
    <w:rsid w:val="008005F7"/>
    <w:rsid w:val="00800C4D"/>
    <w:rsid w:val="0080347E"/>
    <w:rsid w:val="00804AE2"/>
    <w:rsid w:val="00804EAD"/>
    <w:rsid w:val="00805E3A"/>
    <w:rsid w:val="00807346"/>
    <w:rsid w:val="0080745D"/>
    <w:rsid w:val="008117F4"/>
    <w:rsid w:val="00814514"/>
    <w:rsid w:val="00816EC2"/>
    <w:rsid w:val="0081791F"/>
    <w:rsid w:val="00821E7B"/>
    <w:rsid w:val="00823461"/>
    <w:rsid w:val="008237E8"/>
    <w:rsid w:val="00826529"/>
    <w:rsid w:val="00827C0A"/>
    <w:rsid w:val="00830448"/>
    <w:rsid w:val="008354DE"/>
    <w:rsid w:val="008360D6"/>
    <w:rsid w:val="00842193"/>
    <w:rsid w:val="00842388"/>
    <w:rsid w:val="0084290C"/>
    <w:rsid w:val="00843D13"/>
    <w:rsid w:val="00844B48"/>
    <w:rsid w:val="00845717"/>
    <w:rsid w:val="00845EE5"/>
    <w:rsid w:val="00846B62"/>
    <w:rsid w:val="008510B7"/>
    <w:rsid w:val="00851E1C"/>
    <w:rsid w:val="00854300"/>
    <w:rsid w:val="00860AAC"/>
    <w:rsid w:val="00862A02"/>
    <w:rsid w:val="008651D7"/>
    <w:rsid w:val="00865AB9"/>
    <w:rsid w:val="00871AA3"/>
    <w:rsid w:val="0088310E"/>
    <w:rsid w:val="0088473C"/>
    <w:rsid w:val="008870CD"/>
    <w:rsid w:val="00893C27"/>
    <w:rsid w:val="008A013D"/>
    <w:rsid w:val="008A04E2"/>
    <w:rsid w:val="008A100A"/>
    <w:rsid w:val="008A69F3"/>
    <w:rsid w:val="008B0910"/>
    <w:rsid w:val="008B2F2B"/>
    <w:rsid w:val="008B4C4F"/>
    <w:rsid w:val="008B5360"/>
    <w:rsid w:val="008C0967"/>
    <w:rsid w:val="008C2278"/>
    <w:rsid w:val="008C4DD3"/>
    <w:rsid w:val="008C594F"/>
    <w:rsid w:val="008C5C7A"/>
    <w:rsid w:val="008C62E2"/>
    <w:rsid w:val="008D0637"/>
    <w:rsid w:val="008D0C07"/>
    <w:rsid w:val="008D78B3"/>
    <w:rsid w:val="008E2B0E"/>
    <w:rsid w:val="008E3CB0"/>
    <w:rsid w:val="008E4059"/>
    <w:rsid w:val="008E4645"/>
    <w:rsid w:val="008E548B"/>
    <w:rsid w:val="008F057F"/>
    <w:rsid w:val="008F1519"/>
    <w:rsid w:val="008F6258"/>
    <w:rsid w:val="00905FD3"/>
    <w:rsid w:val="00915FD1"/>
    <w:rsid w:val="00917F22"/>
    <w:rsid w:val="00920330"/>
    <w:rsid w:val="009213E3"/>
    <w:rsid w:val="009228A3"/>
    <w:rsid w:val="00925F16"/>
    <w:rsid w:val="009265D6"/>
    <w:rsid w:val="00926D86"/>
    <w:rsid w:val="009315ED"/>
    <w:rsid w:val="00932964"/>
    <w:rsid w:val="009348CA"/>
    <w:rsid w:val="009437C4"/>
    <w:rsid w:val="00945A11"/>
    <w:rsid w:val="00951D85"/>
    <w:rsid w:val="00960B11"/>
    <w:rsid w:val="0096637F"/>
    <w:rsid w:val="00966527"/>
    <w:rsid w:val="00967AEA"/>
    <w:rsid w:val="00971257"/>
    <w:rsid w:val="009748BB"/>
    <w:rsid w:val="00977856"/>
    <w:rsid w:val="00984775"/>
    <w:rsid w:val="00986129"/>
    <w:rsid w:val="00987354"/>
    <w:rsid w:val="00987464"/>
    <w:rsid w:val="0098E518"/>
    <w:rsid w:val="0099391B"/>
    <w:rsid w:val="00995D2B"/>
    <w:rsid w:val="009A4A7F"/>
    <w:rsid w:val="009A4E34"/>
    <w:rsid w:val="009A580D"/>
    <w:rsid w:val="009B4E0D"/>
    <w:rsid w:val="009B557C"/>
    <w:rsid w:val="009B62D5"/>
    <w:rsid w:val="009C5966"/>
    <w:rsid w:val="009D6084"/>
    <w:rsid w:val="009D7363"/>
    <w:rsid w:val="009E13C1"/>
    <w:rsid w:val="009E1BDC"/>
    <w:rsid w:val="009E2E9C"/>
    <w:rsid w:val="009E4003"/>
    <w:rsid w:val="009E417E"/>
    <w:rsid w:val="009E439B"/>
    <w:rsid w:val="009E45E8"/>
    <w:rsid w:val="009E6557"/>
    <w:rsid w:val="009F1FF7"/>
    <w:rsid w:val="00A04183"/>
    <w:rsid w:val="00A057D9"/>
    <w:rsid w:val="00A0661C"/>
    <w:rsid w:val="00A0704E"/>
    <w:rsid w:val="00A07D56"/>
    <w:rsid w:val="00A1198B"/>
    <w:rsid w:val="00A17EC5"/>
    <w:rsid w:val="00A2012A"/>
    <w:rsid w:val="00A2038F"/>
    <w:rsid w:val="00A327C2"/>
    <w:rsid w:val="00A32DA5"/>
    <w:rsid w:val="00A36ACC"/>
    <w:rsid w:val="00A429B7"/>
    <w:rsid w:val="00A42B5A"/>
    <w:rsid w:val="00A4403F"/>
    <w:rsid w:val="00A45E28"/>
    <w:rsid w:val="00A5011D"/>
    <w:rsid w:val="00A527EB"/>
    <w:rsid w:val="00A52DB9"/>
    <w:rsid w:val="00A5429C"/>
    <w:rsid w:val="00A54D50"/>
    <w:rsid w:val="00A5605E"/>
    <w:rsid w:val="00A56FFC"/>
    <w:rsid w:val="00A60A8C"/>
    <w:rsid w:val="00A60B9A"/>
    <w:rsid w:val="00A70158"/>
    <w:rsid w:val="00A707DF"/>
    <w:rsid w:val="00A7135D"/>
    <w:rsid w:val="00A75535"/>
    <w:rsid w:val="00A803C2"/>
    <w:rsid w:val="00A91BB0"/>
    <w:rsid w:val="00AA113B"/>
    <w:rsid w:val="00AA1FE4"/>
    <w:rsid w:val="00AA30EE"/>
    <w:rsid w:val="00AA3620"/>
    <w:rsid w:val="00AA3EF5"/>
    <w:rsid w:val="00AA6AEF"/>
    <w:rsid w:val="00AB2D50"/>
    <w:rsid w:val="00AB3DA0"/>
    <w:rsid w:val="00AB6F2A"/>
    <w:rsid w:val="00AB7A77"/>
    <w:rsid w:val="00AC25C6"/>
    <w:rsid w:val="00AC3EEE"/>
    <w:rsid w:val="00AC50DF"/>
    <w:rsid w:val="00AC75F8"/>
    <w:rsid w:val="00AD1AF0"/>
    <w:rsid w:val="00AD235F"/>
    <w:rsid w:val="00AD5D3E"/>
    <w:rsid w:val="00AD6FBB"/>
    <w:rsid w:val="00AE42AC"/>
    <w:rsid w:val="00AE73D4"/>
    <w:rsid w:val="00AF0A9F"/>
    <w:rsid w:val="00AF6EC6"/>
    <w:rsid w:val="00B05CC8"/>
    <w:rsid w:val="00B078CF"/>
    <w:rsid w:val="00B1093B"/>
    <w:rsid w:val="00B13739"/>
    <w:rsid w:val="00B14E3B"/>
    <w:rsid w:val="00B14ED4"/>
    <w:rsid w:val="00B154EE"/>
    <w:rsid w:val="00B214BE"/>
    <w:rsid w:val="00B24180"/>
    <w:rsid w:val="00B25016"/>
    <w:rsid w:val="00B26AC2"/>
    <w:rsid w:val="00B3404D"/>
    <w:rsid w:val="00B35369"/>
    <w:rsid w:val="00B418FB"/>
    <w:rsid w:val="00B45B44"/>
    <w:rsid w:val="00B46508"/>
    <w:rsid w:val="00B46708"/>
    <w:rsid w:val="00B60158"/>
    <w:rsid w:val="00B60EFD"/>
    <w:rsid w:val="00B64FB2"/>
    <w:rsid w:val="00B65B60"/>
    <w:rsid w:val="00B65C60"/>
    <w:rsid w:val="00B71E91"/>
    <w:rsid w:val="00B7688A"/>
    <w:rsid w:val="00B77397"/>
    <w:rsid w:val="00B858AF"/>
    <w:rsid w:val="00B865BF"/>
    <w:rsid w:val="00B90BE6"/>
    <w:rsid w:val="00B923C0"/>
    <w:rsid w:val="00B931AE"/>
    <w:rsid w:val="00B97450"/>
    <w:rsid w:val="00B976C7"/>
    <w:rsid w:val="00BA2366"/>
    <w:rsid w:val="00BA2AC2"/>
    <w:rsid w:val="00BA330A"/>
    <w:rsid w:val="00BA6266"/>
    <w:rsid w:val="00BA64DF"/>
    <w:rsid w:val="00BA6835"/>
    <w:rsid w:val="00BB2091"/>
    <w:rsid w:val="00BB29EA"/>
    <w:rsid w:val="00BB764D"/>
    <w:rsid w:val="00BC05A9"/>
    <w:rsid w:val="00BC1310"/>
    <w:rsid w:val="00BC1A8D"/>
    <w:rsid w:val="00BC2DD4"/>
    <w:rsid w:val="00BD0081"/>
    <w:rsid w:val="00BD0CF6"/>
    <w:rsid w:val="00BD24E8"/>
    <w:rsid w:val="00BD2936"/>
    <w:rsid w:val="00BD7E58"/>
    <w:rsid w:val="00BF0A84"/>
    <w:rsid w:val="00BF2F0B"/>
    <w:rsid w:val="00BF37D9"/>
    <w:rsid w:val="00BF59ED"/>
    <w:rsid w:val="00BF7D6A"/>
    <w:rsid w:val="00C04ECF"/>
    <w:rsid w:val="00C0766F"/>
    <w:rsid w:val="00C109A9"/>
    <w:rsid w:val="00C126D3"/>
    <w:rsid w:val="00C13390"/>
    <w:rsid w:val="00C226C8"/>
    <w:rsid w:val="00C24CD2"/>
    <w:rsid w:val="00C2593B"/>
    <w:rsid w:val="00C30107"/>
    <w:rsid w:val="00C33125"/>
    <w:rsid w:val="00C35968"/>
    <w:rsid w:val="00C367C4"/>
    <w:rsid w:val="00C408B9"/>
    <w:rsid w:val="00C43594"/>
    <w:rsid w:val="00C45E52"/>
    <w:rsid w:val="00C4690A"/>
    <w:rsid w:val="00C46D3A"/>
    <w:rsid w:val="00C51688"/>
    <w:rsid w:val="00C53DAD"/>
    <w:rsid w:val="00C53EE8"/>
    <w:rsid w:val="00C569F7"/>
    <w:rsid w:val="00C585A8"/>
    <w:rsid w:val="00C60259"/>
    <w:rsid w:val="00C642C2"/>
    <w:rsid w:val="00C646B5"/>
    <w:rsid w:val="00C66FEA"/>
    <w:rsid w:val="00C70A2E"/>
    <w:rsid w:val="00C71D81"/>
    <w:rsid w:val="00C72D0C"/>
    <w:rsid w:val="00C73F9E"/>
    <w:rsid w:val="00C74ED9"/>
    <w:rsid w:val="00C8325D"/>
    <w:rsid w:val="00C84F45"/>
    <w:rsid w:val="00C8541D"/>
    <w:rsid w:val="00C87833"/>
    <w:rsid w:val="00CA1F8F"/>
    <w:rsid w:val="00CA2103"/>
    <w:rsid w:val="00CB03C5"/>
    <w:rsid w:val="00CB0415"/>
    <w:rsid w:val="00CB2932"/>
    <w:rsid w:val="00CC3C2D"/>
    <w:rsid w:val="00CC5FE8"/>
    <w:rsid w:val="00CD06FB"/>
    <w:rsid w:val="00CD19DE"/>
    <w:rsid w:val="00CD6993"/>
    <w:rsid w:val="00CE03ED"/>
    <w:rsid w:val="00CE1DAB"/>
    <w:rsid w:val="00CE2318"/>
    <w:rsid w:val="00CE2632"/>
    <w:rsid w:val="00CE32D9"/>
    <w:rsid w:val="00CE335F"/>
    <w:rsid w:val="00CE57BB"/>
    <w:rsid w:val="00CE5B44"/>
    <w:rsid w:val="00CE637B"/>
    <w:rsid w:val="00CE7586"/>
    <w:rsid w:val="00CF197C"/>
    <w:rsid w:val="00D02D8F"/>
    <w:rsid w:val="00D06A1C"/>
    <w:rsid w:val="00D1264F"/>
    <w:rsid w:val="00D13652"/>
    <w:rsid w:val="00D15273"/>
    <w:rsid w:val="00D238BD"/>
    <w:rsid w:val="00D24013"/>
    <w:rsid w:val="00D2545F"/>
    <w:rsid w:val="00D256D6"/>
    <w:rsid w:val="00D27001"/>
    <w:rsid w:val="00D30CD5"/>
    <w:rsid w:val="00D316B6"/>
    <w:rsid w:val="00D31E88"/>
    <w:rsid w:val="00D3214B"/>
    <w:rsid w:val="00D35941"/>
    <w:rsid w:val="00D40FEA"/>
    <w:rsid w:val="00D41DE2"/>
    <w:rsid w:val="00D41FAC"/>
    <w:rsid w:val="00D47CBB"/>
    <w:rsid w:val="00D50196"/>
    <w:rsid w:val="00D52FE5"/>
    <w:rsid w:val="00D6122B"/>
    <w:rsid w:val="00D61851"/>
    <w:rsid w:val="00D61C07"/>
    <w:rsid w:val="00D711DE"/>
    <w:rsid w:val="00D733E7"/>
    <w:rsid w:val="00D7583A"/>
    <w:rsid w:val="00D76A12"/>
    <w:rsid w:val="00D77D8C"/>
    <w:rsid w:val="00D813EC"/>
    <w:rsid w:val="00D820CE"/>
    <w:rsid w:val="00D85044"/>
    <w:rsid w:val="00D87EE4"/>
    <w:rsid w:val="00D905F8"/>
    <w:rsid w:val="00D92E6E"/>
    <w:rsid w:val="00D955B1"/>
    <w:rsid w:val="00D9661A"/>
    <w:rsid w:val="00D9686F"/>
    <w:rsid w:val="00D9775F"/>
    <w:rsid w:val="00DB4D9A"/>
    <w:rsid w:val="00DC0D66"/>
    <w:rsid w:val="00DC4A83"/>
    <w:rsid w:val="00DD004C"/>
    <w:rsid w:val="00DD52FE"/>
    <w:rsid w:val="00DD6F7E"/>
    <w:rsid w:val="00DE33D0"/>
    <w:rsid w:val="00DE3915"/>
    <w:rsid w:val="00DE3D80"/>
    <w:rsid w:val="00DE54AD"/>
    <w:rsid w:val="00DE661E"/>
    <w:rsid w:val="00DE77B3"/>
    <w:rsid w:val="00DF2060"/>
    <w:rsid w:val="00DF2E26"/>
    <w:rsid w:val="00DF442B"/>
    <w:rsid w:val="00E02A14"/>
    <w:rsid w:val="00E02AA4"/>
    <w:rsid w:val="00E0535D"/>
    <w:rsid w:val="00E0725F"/>
    <w:rsid w:val="00E11858"/>
    <w:rsid w:val="00E213A1"/>
    <w:rsid w:val="00E21762"/>
    <w:rsid w:val="00E223F5"/>
    <w:rsid w:val="00E322B9"/>
    <w:rsid w:val="00E322F1"/>
    <w:rsid w:val="00E36F11"/>
    <w:rsid w:val="00E40303"/>
    <w:rsid w:val="00E40F19"/>
    <w:rsid w:val="00E4366C"/>
    <w:rsid w:val="00E57960"/>
    <w:rsid w:val="00E61870"/>
    <w:rsid w:val="00E62EA7"/>
    <w:rsid w:val="00E63C86"/>
    <w:rsid w:val="00E66553"/>
    <w:rsid w:val="00E717FA"/>
    <w:rsid w:val="00E71E1C"/>
    <w:rsid w:val="00E73776"/>
    <w:rsid w:val="00E7674B"/>
    <w:rsid w:val="00E80124"/>
    <w:rsid w:val="00E81188"/>
    <w:rsid w:val="00E83739"/>
    <w:rsid w:val="00E845CE"/>
    <w:rsid w:val="00E90452"/>
    <w:rsid w:val="00E90552"/>
    <w:rsid w:val="00E91730"/>
    <w:rsid w:val="00E95792"/>
    <w:rsid w:val="00EA5003"/>
    <w:rsid w:val="00EA5D64"/>
    <w:rsid w:val="00EB127A"/>
    <w:rsid w:val="00EB1FC8"/>
    <w:rsid w:val="00EC1264"/>
    <w:rsid w:val="00EC352C"/>
    <w:rsid w:val="00EC686D"/>
    <w:rsid w:val="00ED0C5F"/>
    <w:rsid w:val="00ED2398"/>
    <w:rsid w:val="00ED2F38"/>
    <w:rsid w:val="00ED5427"/>
    <w:rsid w:val="00ED573E"/>
    <w:rsid w:val="00ED5C04"/>
    <w:rsid w:val="00ED7954"/>
    <w:rsid w:val="00EE0D8A"/>
    <w:rsid w:val="00EE1D1A"/>
    <w:rsid w:val="00EE59F1"/>
    <w:rsid w:val="00EE660E"/>
    <w:rsid w:val="00EF108C"/>
    <w:rsid w:val="00EF3B72"/>
    <w:rsid w:val="00EF3CA1"/>
    <w:rsid w:val="00F055A1"/>
    <w:rsid w:val="00F05CC6"/>
    <w:rsid w:val="00F10E0F"/>
    <w:rsid w:val="00F1148A"/>
    <w:rsid w:val="00F145B6"/>
    <w:rsid w:val="00F15E7C"/>
    <w:rsid w:val="00F2012C"/>
    <w:rsid w:val="00F21276"/>
    <w:rsid w:val="00F223CD"/>
    <w:rsid w:val="00F2675B"/>
    <w:rsid w:val="00F33233"/>
    <w:rsid w:val="00F33B24"/>
    <w:rsid w:val="00F42371"/>
    <w:rsid w:val="00F42575"/>
    <w:rsid w:val="00F43D2D"/>
    <w:rsid w:val="00F4449D"/>
    <w:rsid w:val="00F4577C"/>
    <w:rsid w:val="00F47ACD"/>
    <w:rsid w:val="00F5388F"/>
    <w:rsid w:val="00F5640D"/>
    <w:rsid w:val="00F65D4C"/>
    <w:rsid w:val="00F6698A"/>
    <w:rsid w:val="00F68B69"/>
    <w:rsid w:val="00F71C47"/>
    <w:rsid w:val="00F73D8E"/>
    <w:rsid w:val="00F80143"/>
    <w:rsid w:val="00F830B8"/>
    <w:rsid w:val="00F842FF"/>
    <w:rsid w:val="00F84E05"/>
    <w:rsid w:val="00F87C02"/>
    <w:rsid w:val="00F90CFD"/>
    <w:rsid w:val="00F96583"/>
    <w:rsid w:val="00FA1985"/>
    <w:rsid w:val="00FA21DC"/>
    <w:rsid w:val="00FA26A6"/>
    <w:rsid w:val="00FA6E96"/>
    <w:rsid w:val="00FB0401"/>
    <w:rsid w:val="00FB1161"/>
    <w:rsid w:val="00FB1208"/>
    <w:rsid w:val="00FB3F79"/>
    <w:rsid w:val="00FB54DA"/>
    <w:rsid w:val="00FB6D12"/>
    <w:rsid w:val="00FB7F37"/>
    <w:rsid w:val="00FD1FBE"/>
    <w:rsid w:val="00FD26E1"/>
    <w:rsid w:val="00FD7B45"/>
    <w:rsid w:val="00FE0446"/>
    <w:rsid w:val="00FE06A8"/>
    <w:rsid w:val="00FE08BF"/>
    <w:rsid w:val="00FE37D0"/>
    <w:rsid w:val="00FE506E"/>
    <w:rsid w:val="00FE6F39"/>
    <w:rsid w:val="00FE7944"/>
    <w:rsid w:val="00FE7B77"/>
    <w:rsid w:val="00FF054F"/>
    <w:rsid w:val="00FF0C57"/>
    <w:rsid w:val="00FF1BD1"/>
    <w:rsid w:val="00FF394E"/>
    <w:rsid w:val="00FF44A5"/>
    <w:rsid w:val="00FF664F"/>
    <w:rsid w:val="00FF6C22"/>
    <w:rsid w:val="01155E30"/>
    <w:rsid w:val="013C2AC0"/>
    <w:rsid w:val="015186B1"/>
    <w:rsid w:val="015FA29F"/>
    <w:rsid w:val="0174EBD2"/>
    <w:rsid w:val="0185B637"/>
    <w:rsid w:val="018F7897"/>
    <w:rsid w:val="01BD8A65"/>
    <w:rsid w:val="01BFF783"/>
    <w:rsid w:val="01D9E2F9"/>
    <w:rsid w:val="01F370B4"/>
    <w:rsid w:val="01FAB1DE"/>
    <w:rsid w:val="021061F3"/>
    <w:rsid w:val="02479B08"/>
    <w:rsid w:val="0266B7DC"/>
    <w:rsid w:val="02892AE4"/>
    <w:rsid w:val="02ACD108"/>
    <w:rsid w:val="02C70119"/>
    <w:rsid w:val="030ACA36"/>
    <w:rsid w:val="031539AF"/>
    <w:rsid w:val="035A0635"/>
    <w:rsid w:val="036291C2"/>
    <w:rsid w:val="036A3297"/>
    <w:rsid w:val="036CE27B"/>
    <w:rsid w:val="0371BC28"/>
    <w:rsid w:val="03765280"/>
    <w:rsid w:val="039949F9"/>
    <w:rsid w:val="03B1BC2D"/>
    <w:rsid w:val="0405EFEA"/>
    <w:rsid w:val="043C2D83"/>
    <w:rsid w:val="045617D2"/>
    <w:rsid w:val="046101DE"/>
    <w:rsid w:val="046C1A5F"/>
    <w:rsid w:val="0488BE8F"/>
    <w:rsid w:val="04919288"/>
    <w:rsid w:val="04B64505"/>
    <w:rsid w:val="04D19F96"/>
    <w:rsid w:val="04D1E83A"/>
    <w:rsid w:val="04E7BD85"/>
    <w:rsid w:val="05010929"/>
    <w:rsid w:val="0518DBBE"/>
    <w:rsid w:val="056A2564"/>
    <w:rsid w:val="05755273"/>
    <w:rsid w:val="05833A24"/>
    <w:rsid w:val="059E589E"/>
    <w:rsid w:val="059EB6C7"/>
    <w:rsid w:val="05BD8E3E"/>
    <w:rsid w:val="05CEBC0A"/>
    <w:rsid w:val="062ED1D4"/>
    <w:rsid w:val="0657F119"/>
    <w:rsid w:val="066E83EC"/>
    <w:rsid w:val="0673D817"/>
    <w:rsid w:val="06AEEDBB"/>
    <w:rsid w:val="06C18C0C"/>
    <w:rsid w:val="06F03ED8"/>
    <w:rsid w:val="06F93749"/>
    <w:rsid w:val="07379D5B"/>
    <w:rsid w:val="079750D2"/>
    <w:rsid w:val="07A0DC87"/>
    <w:rsid w:val="07C9037D"/>
    <w:rsid w:val="07FF71EF"/>
    <w:rsid w:val="085203E0"/>
    <w:rsid w:val="0878991E"/>
    <w:rsid w:val="0886D0A8"/>
    <w:rsid w:val="089DB0AE"/>
    <w:rsid w:val="08A6AAA0"/>
    <w:rsid w:val="08B4B5D2"/>
    <w:rsid w:val="08D6F6C5"/>
    <w:rsid w:val="08D91E86"/>
    <w:rsid w:val="08EDF2A3"/>
    <w:rsid w:val="08FD0DFB"/>
    <w:rsid w:val="090D2CFC"/>
    <w:rsid w:val="092A5057"/>
    <w:rsid w:val="09332133"/>
    <w:rsid w:val="093F49B6"/>
    <w:rsid w:val="096AA1D8"/>
    <w:rsid w:val="0997E416"/>
    <w:rsid w:val="09A1837D"/>
    <w:rsid w:val="09C51096"/>
    <w:rsid w:val="09D4188F"/>
    <w:rsid w:val="09E52158"/>
    <w:rsid w:val="09EFCF8B"/>
    <w:rsid w:val="09FA323C"/>
    <w:rsid w:val="0A0F6081"/>
    <w:rsid w:val="0A1D9362"/>
    <w:rsid w:val="0A228E08"/>
    <w:rsid w:val="0A45840D"/>
    <w:rsid w:val="0A46C5CF"/>
    <w:rsid w:val="0A57255F"/>
    <w:rsid w:val="0AAAB779"/>
    <w:rsid w:val="0AAFDE8C"/>
    <w:rsid w:val="0AB3493F"/>
    <w:rsid w:val="0AF4EB4A"/>
    <w:rsid w:val="0AFD6FEC"/>
    <w:rsid w:val="0B069B70"/>
    <w:rsid w:val="0B086C04"/>
    <w:rsid w:val="0B0DEE95"/>
    <w:rsid w:val="0B29EDDA"/>
    <w:rsid w:val="0B357DA3"/>
    <w:rsid w:val="0B40FA55"/>
    <w:rsid w:val="0B974DB2"/>
    <w:rsid w:val="0B99CB0A"/>
    <w:rsid w:val="0BA6D3E4"/>
    <w:rsid w:val="0BAB22ED"/>
    <w:rsid w:val="0C054D2B"/>
    <w:rsid w:val="0C0D9A22"/>
    <w:rsid w:val="0C13A69D"/>
    <w:rsid w:val="0C20135B"/>
    <w:rsid w:val="0C4BE886"/>
    <w:rsid w:val="0C4FA993"/>
    <w:rsid w:val="0C58EEA2"/>
    <w:rsid w:val="0C61F119"/>
    <w:rsid w:val="0C869862"/>
    <w:rsid w:val="0CA5B918"/>
    <w:rsid w:val="0CB96D6C"/>
    <w:rsid w:val="0CF22C1F"/>
    <w:rsid w:val="0D22D138"/>
    <w:rsid w:val="0D4A90D0"/>
    <w:rsid w:val="0D724316"/>
    <w:rsid w:val="0D8516A2"/>
    <w:rsid w:val="0DE02377"/>
    <w:rsid w:val="0DE3525F"/>
    <w:rsid w:val="0DFFCCB2"/>
    <w:rsid w:val="0E101E0B"/>
    <w:rsid w:val="0E38D209"/>
    <w:rsid w:val="0E5AFD60"/>
    <w:rsid w:val="0E5C054D"/>
    <w:rsid w:val="0E986DDA"/>
    <w:rsid w:val="0EE14FFC"/>
    <w:rsid w:val="0EF5FF2B"/>
    <w:rsid w:val="0EFA5549"/>
    <w:rsid w:val="0F17B028"/>
    <w:rsid w:val="0F18F530"/>
    <w:rsid w:val="0F4D286A"/>
    <w:rsid w:val="0F5F1828"/>
    <w:rsid w:val="0F6A95F1"/>
    <w:rsid w:val="0FBD0D5D"/>
    <w:rsid w:val="0FC079FB"/>
    <w:rsid w:val="105EC00B"/>
    <w:rsid w:val="105F8730"/>
    <w:rsid w:val="107EC4D8"/>
    <w:rsid w:val="10C8CDD5"/>
    <w:rsid w:val="10F12624"/>
    <w:rsid w:val="1147A821"/>
    <w:rsid w:val="115D3E68"/>
    <w:rsid w:val="11633CC8"/>
    <w:rsid w:val="11C9E1F2"/>
    <w:rsid w:val="11F0846A"/>
    <w:rsid w:val="11FDE9C4"/>
    <w:rsid w:val="120F83F1"/>
    <w:rsid w:val="12132CAF"/>
    <w:rsid w:val="1228AD2C"/>
    <w:rsid w:val="12392B7D"/>
    <w:rsid w:val="125095F2"/>
    <w:rsid w:val="125F5113"/>
    <w:rsid w:val="1285461E"/>
    <w:rsid w:val="12D7E1EE"/>
    <w:rsid w:val="12E43A84"/>
    <w:rsid w:val="130378BD"/>
    <w:rsid w:val="131C9975"/>
    <w:rsid w:val="1342ABA8"/>
    <w:rsid w:val="13500BC7"/>
    <w:rsid w:val="1359C769"/>
    <w:rsid w:val="135AD1C4"/>
    <w:rsid w:val="139DF91B"/>
    <w:rsid w:val="13A0118C"/>
    <w:rsid w:val="13A96E47"/>
    <w:rsid w:val="13AE1D6B"/>
    <w:rsid w:val="13B17090"/>
    <w:rsid w:val="13C8B36D"/>
    <w:rsid w:val="13CB6C20"/>
    <w:rsid w:val="13DA6BF2"/>
    <w:rsid w:val="13DEF57A"/>
    <w:rsid w:val="13E0C088"/>
    <w:rsid w:val="13E93D53"/>
    <w:rsid w:val="140CF9F3"/>
    <w:rsid w:val="14251EE5"/>
    <w:rsid w:val="1427EE02"/>
    <w:rsid w:val="1430CCB2"/>
    <w:rsid w:val="14671AA1"/>
    <w:rsid w:val="14880CA5"/>
    <w:rsid w:val="1496DE4E"/>
    <w:rsid w:val="14D64C42"/>
    <w:rsid w:val="14D83BC0"/>
    <w:rsid w:val="151C03BF"/>
    <w:rsid w:val="15305C6E"/>
    <w:rsid w:val="157053F8"/>
    <w:rsid w:val="15827103"/>
    <w:rsid w:val="159758F7"/>
    <w:rsid w:val="15A893CE"/>
    <w:rsid w:val="16020793"/>
    <w:rsid w:val="162B7927"/>
    <w:rsid w:val="164CB295"/>
    <w:rsid w:val="16645E0A"/>
    <w:rsid w:val="16662315"/>
    <w:rsid w:val="16751023"/>
    <w:rsid w:val="16869ABA"/>
    <w:rsid w:val="16D71AE3"/>
    <w:rsid w:val="16E8B2FC"/>
    <w:rsid w:val="1737655C"/>
    <w:rsid w:val="1741BEB5"/>
    <w:rsid w:val="175B9758"/>
    <w:rsid w:val="175D7F08"/>
    <w:rsid w:val="17949F70"/>
    <w:rsid w:val="17ACEB89"/>
    <w:rsid w:val="17C4394E"/>
    <w:rsid w:val="17F0272A"/>
    <w:rsid w:val="17FA438F"/>
    <w:rsid w:val="18216716"/>
    <w:rsid w:val="18258A3B"/>
    <w:rsid w:val="18440FBC"/>
    <w:rsid w:val="18879CE8"/>
    <w:rsid w:val="1894E48A"/>
    <w:rsid w:val="18968F7E"/>
    <w:rsid w:val="189AF451"/>
    <w:rsid w:val="18A1378F"/>
    <w:rsid w:val="18DAE253"/>
    <w:rsid w:val="18F40AB0"/>
    <w:rsid w:val="190C33B1"/>
    <w:rsid w:val="19301341"/>
    <w:rsid w:val="193BFB26"/>
    <w:rsid w:val="19685182"/>
    <w:rsid w:val="198E5141"/>
    <w:rsid w:val="19A4F415"/>
    <w:rsid w:val="1A46C370"/>
    <w:rsid w:val="1A6ACA1A"/>
    <w:rsid w:val="1A852743"/>
    <w:rsid w:val="1A97BD04"/>
    <w:rsid w:val="1AB6337C"/>
    <w:rsid w:val="1ACC389B"/>
    <w:rsid w:val="1AF2E46B"/>
    <w:rsid w:val="1B197234"/>
    <w:rsid w:val="1B1D8680"/>
    <w:rsid w:val="1B27C7EC"/>
    <w:rsid w:val="1B3E11FE"/>
    <w:rsid w:val="1B5B5519"/>
    <w:rsid w:val="1B76D4F6"/>
    <w:rsid w:val="1B77F5C1"/>
    <w:rsid w:val="1B801D76"/>
    <w:rsid w:val="1B88FD3A"/>
    <w:rsid w:val="1B8A9180"/>
    <w:rsid w:val="1B995356"/>
    <w:rsid w:val="1BD780D1"/>
    <w:rsid w:val="1C21CB3E"/>
    <w:rsid w:val="1C29AA83"/>
    <w:rsid w:val="1C2F23D9"/>
    <w:rsid w:val="1C63DC79"/>
    <w:rsid w:val="1C654727"/>
    <w:rsid w:val="1C9E56A1"/>
    <w:rsid w:val="1CB54295"/>
    <w:rsid w:val="1CDB8D14"/>
    <w:rsid w:val="1D478B29"/>
    <w:rsid w:val="1D4A53C2"/>
    <w:rsid w:val="1D650C0A"/>
    <w:rsid w:val="1DB22D73"/>
    <w:rsid w:val="1DB312A2"/>
    <w:rsid w:val="1DC23FE7"/>
    <w:rsid w:val="1DCA1BA9"/>
    <w:rsid w:val="1DCD6A32"/>
    <w:rsid w:val="1DD50F94"/>
    <w:rsid w:val="1DF0FB6C"/>
    <w:rsid w:val="1DF46DEC"/>
    <w:rsid w:val="1DFA1839"/>
    <w:rsid w:val="1E055169"/>
    <w:rsid w:val="1E0B6B69"/>
    <w:rsid w:val="1E7AB7CB"/>
    <w:rsid w:val="1EB6584E"/>
    <w:rsid w:val="1EE4356F"/>
    <w:rsid w:val="1F06DFE2"/>
    <w:rsid w:val="1F09695D"/>
    <w:rsid w:val="1F1B7026"/>
    <w:rsid w:val="1F52C549"/>
    <w:rsid w:val="1F903E4D"/>
    <w:rsid w:val="1F98C52D"/>
    <w:rsid w:val="1FAB76BE"/>
    <w:rsid w:val="1FB2108A"/>
    <w:rsid w:val="1FC22BD7"/>
    <w:rsid w:val="1FF5B750"/>
    <w:rsid w:val="203B1886"/>
    <w:rsid w:val="203F33DF"/>
    <w:rsid w:val="204E6C9F"/>
    <w:rsid w:val="205FBA8F"/>
    <w:rsid w:val="20668B03"/>
    <w:rsid w:val="2069FD33"/>
    <w:rsid w:val="20A539BE"/>
    <w:rsid w:val="20CD3CC9"/>
    <w:rsid w:val="20DDC6D5"/>
    <w:rsid w:val="20FF024A"/>
    <w:rsid w:val="212D515D"/>
    <w:rsid w:val="214F67BC"/>
    <w:rsid w:val="218CB2CF"/>
    <w:rsid w:val="2199C929"/>
    <w:rsid w:val="219E909E"/>
    <w:rsid w:val="219F4F11"/>
    <w:rsid w:val="21B2D3AF"/>
    <w:rsid w:val="21DC6F0D"/>
    <w:rsid w:val="221BD631"/>
    <w:rsid w:val="2234EF67"/>
    <w:rsid w:val="224BA50A"/>
    <w:rsid w:val="2252DDF4"/>
    <w:rsid w:val="2267D75F"/>
    <w:rsid w:val="22908EE9"/>
    <w:rsid w:val="22918462"/>
    <w:rsid w:val="22B5C888"/>
    <w:rsid w:val="22E03423"/>
    <w:rsid w:val="231E714E"/>
    <w:rsid w:val="231EA3E6"/>
    <w:rsid w:val="23804585"/>
    <w:rsid w:val="23959256"/>
    <w:rsid w:val="2398DE1B"/>
    <w:rsid w:val="239BDC96"/>
    <w:rsid w:val="23A1BAA1"/>
    <w:rsid w:val="23A39205"/>
    <w:rsid w:val="23B57D34"/>
    <w:rsid w:val="23DD12A5"/>
    <w:rsid w:val="24031ABE"/>
    <w:rsid w:val="2419C478"/>
    <w:rsid w:val="2426E1EB"/>
    <w:rsid w:val="2469C8A5"/>
    <w:rsid w:val="24FDB402"/>
    <w:rsid w:val="250F781F"/>
    <w:rsid w:val="2516B89F"/>
    <w:rsid w:val="25248AD8"/>
    <w:rsid w:val="2536EDE1"/>
    <w:rsid w:val="25653ABA"/>
    <w:rsid w:val="2570AAEA"/>
    <w:rsid w:val="25AD7CC1"/>
    <w:rsid w:val="25BCE5FE"/>
    <w:rsid w:val="25C9B2FA"/>
    <w:rsid w:val="25D64B26"/>
    <w:rsid w:val="25E6147D"/>
    <w:rsid w:val="25ED694A"/>
    <w:rsid w:val="25FCED2E"/>
    <w:rsid w:val="26033507"/>
    <w:rsid w:val="26154F7D"/>
    <w:rsid w:val="261B2F49"/>
    <w:rsid w:val="2653D0B8"/>
    <w:rsid w:val="266AEF96"/>
    <w:rsid w:val="26764630"/>
    <w:rsid w:val="2678F514"/>
    <w:rsid w:val="26C2F1F0"/>
    <w:rsid w:val="26D2E081"/>
    <w:rsid w:val="26D78555"/>
    <w:rsid w:val="26ECA916"/>
    <w:rsid w:val="26F2C5F3"/>
    <w:rsid w:val="26F9A8F6"/>
    <w:rsid w:val="272E78D7"/>
    <w:rsid w:val="27304DEE"/>
    <w:rsid w:val="27494D22"/>
    <w:rsid w:val="274DD492"/>
    <w:rsid w:val="275BB2AC"/>
    <w:rsid w:val="27A83BED"/>
    <w:rsid w:val="27C4E5B6"/>
    <w:rsid w:val="27FD84E2"/>
    <w:rsid w:val="283AB16C"/>
    <w:rsid w:val="2861BBFB"/>
    <w:rsid w:val="286A7879"/>
    <w:rsid w:val="28840578"/>
    <w:rsid w:val="296AAAAB"/>
    <w:rsid w:val="297CA16D"/>
    <w:rsid w:val="2986ABED"/>
    <w:rsid w:val="29B64476"/>
    <w:rsid w:val="29BFB819"/>
    <w:rsid w:val="29FA92B2"/>
    <w:rsid w:val="2A091C2B"/>
    <w:rsid w:val="2A4B749C"/>
    <w:rsid w:val="2A550600"/>
    <w:rsid w:val="2A5C91AE"/>
    <w:rsid w:val="2A6271D2"/>
    <w:rsid w:val="2A7F033D"/>
    <w:rsid w:val="2A80EDE4"/>
    <w:rsid w:val="2AC5FDE7"/>
    <w:rsid w:val="2AC79173"/>
    <w:rsid w:val="2B04B2C6"/>
    <w:rsid w:val="2B11121E"/>
    <w:rsid w:val="2B16269C"/>
    <w:rsid w:val="2B220C32"/>
    <w:rsid w:val="2B43CD05"/>
    <w:rsid w:val="2B5C8862"/>
    <w:rsid w:val="2B65EFC2"/>
    <w:rsid w:val="2B76327C"/>
    <w:rsid w:val="2B809971"/>
    <w:rsid w:val="2B86A11E"/>
    <w:rsid w:val="2BA2193B"/>
    <w:rsid w:val="2BB5F96B"/>
    <w:rsid w:val="2BDE6B8B"/>
    <w:rsid w:val="2BFA11A7"/>
    <w:rsid w:val="2C2B4887"/>
    <w:rsid w:val="2C3CE18A"/>
    <w:rsid w:val="2C50B463"/>
    <w:rsid w:val="2CAD7637"/>
    <w:rsid w:val="2D28399B"/>
    <w:rsid w:val="2D30921E"/>
    <w:rsid w:val="2D323374"/>
    <w:rsid w:val="2D41FFC6"/>
    <w:rsid w:val="2D4A9E5F"/>
    <w:rsid w:val="2D58C75C"/>
    <w:rsid w:val="2D69625A"/>
    <w:rsid w:val="2D7C5486"/>
    <w:rsid w:val="2DA1449C"/>
    <w:rsid w:val="2DB6B3D7"/>
    <w:rsid w:val="2DCCD9E0"/>
    <w:rsid w:val="2DDAEBB9"/>
    <w:rsid w:val="2DE89F62"/>
    <w:rsid w:val="2DFB5A5C"/>
    <w:rsid w:val="2E0363B7"/>
    <w:rsid w:val="2E333DD6"/>
    <w:rsid w:val="2E5B4BAC"/>
    <w:rsid w:val="2E5BCED4"/>
    <w:rsid w:val="2E5F23D4"/>
    <w:rsid w:val="2E7D9014"/>
    <w:rsid w:val="2E8F77EB"/>
    <w:rsid w:val="2EAF1D93"/>
    <w:rsid w:val="2EDD26A1"/>
    <w:rsid w:val="2EEB2172"/>
    <w:rsid w:val="2F38A31F"/>
    <w:rsid w:val="2F545F07"/>
    <w:rsid w:val="2F682CAA"/>
    <w:rsid w:val="2F6DBAB9"/>
    <w:rsid w:val="2F7EC3FA"/>
    <w:rsid w:val="2F7F7E10"/>
    <w:rsid w:val="2F859A64"/>
    <w:rsid w:val="2F9BB023"/>
    <w:rsid w:val="3004B96B"/>
    <w:rsid w:val="300D6D93"/>
    <w:rsid w:val="3045F61F"/>
    <w:rsid w:val="30502F1E"/>
    <w:rsid w:val="305D125E"/>
    <w:rsid w:val="305F90D7"/>
    <w:rsid w:val="3062AFB8"/>
    <w:rsid w:val="30857E7E"/>
    <w:rsid w:val="30A7AC53"/>
    <w:rsid w:val="30AF1B7C"/>
    <w:rsid w:val="30D8744D"/>
    <w:rsid w:val="30DDA1B7"/>
    <w:rsid w:val="30F02F68"/>
    <w:rsid w:val="311313FB"/>
    <w:rsid w:val="3115801A"/>
    <w:rsid w:val="3115F546"/>
    <w:rsid w:val="31194AB6"/>
    <w:rsid w:val="31542AE8"/>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675B2A"/>
    <w:rsid w:val="33684781"/>
    <w:rsid w:val="33B3AB75"/>
    <w:rsid w:val="33B6BB82"/>
    <w:rsid w:val="33C14E6E"/>
    <w:rsid w:val="33C6610F"/>
    <w:rsid w:val="33D148FB"/>
    <w:rsid w:val="33D9B3B0"/>
    <w:rsid w:val="33DDAE12"/>
    <w:rsid w:val="341C7D36"/>
    <w:rsid w:val="3437E18E"/>
    <w:rsid w:val="346C4C7E"/>
    <w:rsid w:val="346ED41A"/>
    <w:rsid w:val="3485DF20"/>
    <w:rsid w:val="348AD29D"/>
    <w:rsid w:val="34B72A03"/>
    <w:rsid w:val="34BABD0A"/>
    <w:rsid w:val="34C2DF8D"/>
    <w:rsid w:val="34CA0CC4"/>
    <w:rsid w:val="35060489"/>
    <w:rsid w:val="35326B48"/>
    <w:rsid w:val="3533E94E"/>
    <w:rsid w:val="35623170"/>
    <w:rsid w:val="357BD2AE"/>
    <w:rsid w:val="35BFFA12"/>
    <w:rsid w:val="35C92B75"/>
    <w:rsid w:val="35E96669"/>
    <w:rsid w:val="35EBC192"/>
    <w:rsid w:val="36024687"/>
    <w:rsid w:val="3614253F"/>
    <w:rsid w:val="36211A94"/>
    <w:rsid w:val="36376160"/>
    <w:rsid w:val="363C8D7E"/>
    <w:rsid w:val="36446D1F"/>
    <w:rsid w:val="364E06DD"/>
    <w:rsid w:val="369F6132"/>
    <w:rsid w:val="36B15EF8"/>
    <w:rsid w:val="375D2311"/>
    <w:rsid w:val="375E1224"/>
    <w:rsid w:val="3765E463"/>
    <w:rsid w:val="3799466D"/>
    <w:rsid w:val="379F33C3"/>
    <w:rsid w:val="37AF4F9D"/>
    <w:rsid w:val="37E554FC"/>
    <w:rsid w:val="38625155"/>
    <w:rsid w:val="388712C8"/>
    <w:rsid w:val="38C95A98"/>
    <w:rsid w:val="38F59419"/>
    <w:rsid w:val="39368A6C"/>
    <w:rsid w:val="3937A519"/>
    <w:rsid w:val="396A2855"/>
    <w:rsid w:val="39776733"/>
    <w:rsid w:val="3983FE8E"/>
    <w:rsid w:val="399ECFA0"/>
    <w:rsid w:val="39A6E4FE"/>
    <w:rsid w:val="39FE550B"/>
    <w:rsid w:val="3A15C86C"/>
    <w:rsid w:val="3A537B5B"/>
    <w:rsid w:val="3A9711AE"/>
    <w:rsid w:val="3A9D8B67"/>
    <w:rsid w:val="3AB21345"/>
    <w:rsid w:val="3AE6F05F"/>
    <w:rsid w:val="3AE8C664"/>
    <w:rsid w:val="3B02865C"/>
    <w:rsid w:val="3B10AE8D"/>
    <w:rsid w:val="3B1A9064"/>
    <w:rsid w:val="3B2FB864"/>
    <w:rsid w:val="3B37A4E6"/>
    <w:rsid w:val="3B4C802B"/>
    <w:rsid w:val="3B4E2125"/>
    <w:rsid w:val="3B5FDBA5"/>
    <w:rsid w:val="3B60CC90"/>
    <w:rsid w:val="3B60FE4D"/>
    <w:rsid w:val="3B7624FA"/>
    <w:rsid w:val="3B9FC548"/>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254E63"/>
    <w:rsid w:val="3D328D9C"/>
    <w:rsid w:val="3D6547E5"/>
    <w:rsid w:val="3D6C92C0"/>
    <w:rsid w:val="3D741B3C"/>
    <w:rsid w:val="3D785D1C"/>
    <w:rsid w:val="3D8E5DEF"/>
    <w:rsid w:val="3D9A1AD2"/>
    <w:rsid w:val="3DA214E4"/>
    <w:rsid w:val="3DB3D243"/>
    <w:rsid w:val="3DB409DC"/>
    <w:rsid w:val="3DBF585D"/>
    <w:rsid w:val="3DD201A5"/>
    <w:rsid w:val="3DD2C018"/>
    <w:rsid w:val="3DD9A5AB"/>
    <w:rsid w:val="3E05BDBD"/>
    <w:rsid w:val="3E2DC831"/>
    <w:rsid w:val="3E32D3B7"/>
    <w:rsid w:val="3E3FF065"/>
    <w:rsid w:val="3E418AFA"/>
    <w:rsid w:val="3E719509"/>
    <w:rsid w:val="3E7D0727"/>
    <w:rsid w:val="3E926A32"/>
    <w:rsid w:val="3EAE76E0"/>
    <w:rsid w:val="3EB73D21"/>
    <w:rsid w:val="3EDA401A"/>
    <w:rsid w:val="3EF0F8EF"/>
    <w:rsid w:val="3EF7CB4D"/>
    <w:rsid w:val="3F005374"/>
    <w:rsid w:val="3F13D9DD"/>
    <w:rsid w:val="3F9BCDF7"/>
    <w:rsid w:val="3FB9E842"/>
    <w:rsid w:val="3FCAC262"/>
    <w:rsid w:val="3FCEA418"/>
    <w:rsid w:val="40097EEB"/>
    <w:rsid w:val="401CEE77"/>
    <w:rsid w:val="4020A7B5"/>
    <w:rsid w:val="404ACE6B"/>
    <w:rsid w:val="404CADD2"/>
    <w:rsid w:val="4087E586"/>
    <w:rsid w:val="409B09D8"/>
    <w:rsid w:val="40A3F733"/>
    <w:rsid w:val="40A6A913"/>
    <w:rsid w:val="40C24144"/>
    <w:rsid w:val="40C3F667"/>
    <w:rsid w:val="410D86F8"/>
    <w:rsid w:val="41196AC9"/>
    <w:rsid w:val="412D211E"/>
    <w:rsid w:val="4141F430"/>
    <w:rsid w:val="4165FECD"/>
    <w:rsid w:val="417744F1"/>
    <w:rsid w:val="417B09EF"/>
    <w:rsid w:val="417E94B2"/>
    <w:rsid w:val="419433E6"/>
    <w:rsid w:val="41D5D6E4"/>
    <w:rsid w:val="4231AFEB"/>
    <w:rsid w:val="423FC794"/>
    <w:rsid w:val="424F03B0"/>
    <w:rsid w:val="425389EA"/>
    <w:rsid w:val="425A794A"/>
    <w:rsid w:val="4274D670"/>
    <w:rsid w:val="427CFB7E"/>
    <w:rsid w:val="427DA075"/>
    <w:rsid w:val="4289FC74"/>
    <w:rsid w:val="429E0221"/>
    <w:rsid w:val="42E09955"/>
    <w:rsid w:val="42FD2AF4"/>
    <w:rsid w:val="430644DA"/>
    <w:rsid w:val="4319A64E"/>
    <w:rsid w:val="4339BB97"/>
    <w:rsid w:val="43535BE2"/>
    <w:rsid w:val="4372238D"/>
    <w:rsid w:val="4388975F"/>
    <w:rsid w:val="43A141F0"/>
    <w:rsid w:val="43CAECF3"/>
    <w:rsid w:val="43DCEA76"/>
    <w:rsid w:val="43DD5B70"/>
    <w:rsid w:val="43E2D963"/>
    <w:rsid w:val="44127467"/>
    <w:rsid w:val="4434619A"/>
    <w:rsid w:val="443C7BB4"/>
    <w:rsid w:val="4441F1CE"/>
    <w:rsid w:val="44807285"/>
    <w:rsid w:val="44A9DCFA"/>
    <w:rsid w:val="44AF31E9"/>
    <w:rsid w:val="44C7CE1A"/>
    <w:rsid w:val="44CA1FB6"/>
    <w:rsid w:val="44ED7E4E"/>
    <w:rsid w:val="45053FCE"/>
    <w:rsid w:val="450708D1"/>
    <w:rsid w:val="450D5648"/>
    <w:rsid w:val="452EEE36"/>
    <w:rsid w:val="4544013C"/>
    <w:rsid w:val="454F80F4"/>
    <w:rsid w:val="4591427E"/>
    <w:rsid w:val="45BEA178"/>
    <w:rsid w:val="45E406DD"/>
    <w:rsid w:val="45E637B4"/>
    <w:rsid w:val="45FBA1F8"/>
    <w:rsid w:val="4621BFCC"/>
    <w:rsid w:val="4634024A"/>
    <w:rsid w:val="463AE005"/>
    <w:rsid w:val="468B315F"/>
    <w:rsid w:val="470598C9"/>
    <w:rsid w:val="470811EE"/>
    <w:rsid w:val="471D7E4F"/>
    <w:rsid w:val="474254D8"/>
    <w:rsid w:val="474856A4"/>
    <w:rsid w:val="475A71D9"/>
    <w:rsid w:val="47949960"/>
    <w:rsid w:val="47B0F748"/>
    <w:rsid w:val="47DDDB55"/>
    <w:rsid w:val="47F6585F"/>
    <w:rsid w:val="48394C78"/>
    <w:rsid w:val="4895FFC2"/>
    <w:rsid w:val="48AFCA2F"/>
    <w:rsid w:val="48C2CDA1"/>
    <w:rsid w:val="48D83EB1"/>
    <w:rsid w:val="48E555F5"/>
    <w:rsid w:val="48FC0A90"/>
    <w:rsid w:val="490025BC"/>
    <w:rsid w:val="4907D2BD"/>
    <w:rsid w:val="491BA79F"/>
    <w:rsid w:val="494E92CF"/>
    <w:rsid w:val="4957ECBA"/>
    <w:rsid w:val="495BD14B"/>
    <w:rsid w:val="49A8AC8E"/>
    <w:rsid w:val="49AD02AC"/>
    <w:rsid w:val="49CE91F3"/>
    <w:rsid w:val="49E0799F"/>
    <w:rsid w:val="4A0E3FF4"/>
    <w:rsid w:val="4A149B1E"/>
    <w:rsid w:val="4A1EF3DD"/>
    <w:rsid w:val="4A31D023"/>
    <w:rsid w:val="4A427DC3"/>
    <w:rsid w:val="4A4B9A90"/>
    <w:rsid w:val="4A53EB3D"/>
    <w:rsid w:val="4A6E826F"/>
    <w:rsid w:val="4A97BE02"/>
    <w:rsid w:val="4A9C6CC9"/>
    <w:rsid w:val="4AB8C7F4"/>
    <w:rsid w:val="4B0D3372"/>
    <w:rsid w:val="4B13DE9F"/>
    <w:rsid w:val="4B48D30D"/>
    <w:rsid w:val="4B708323"/>
    <w:rsid w:val="4B7C97CC"/>
    <w:rsid w:val="4B7F74C4"/>
    <w:rsid w:val="4B83FE9C"/>
    <w:rsid w:val="4B8E6508"/>
    <w:rsid w:val="4BAD95EC"/>
    <w:rsid w:val="4BC5CEC7"/>
    <w:rsid w:val="4BC98669"/>
    <w:rsid w:val="4BF7139A"/>
    <w:rsid w:val="4C115C83"/>
    <w:rsid w:val="4C136B02"/>
    <w:rsid w:val="4C2E653C"/>
    <w:rsid w:val="4C57A4D4"/>
    <w:rsid w:val="4C82A013"/>
    <w:rsid w:val="4CA17669"/>
    <w:rsid w:val="4CAD118F"/>
    <w:rsid w:val="4CC78AAC"/>
    <w:rsid w:val="4D17AAED"/>
    <w:rsid w:val="4D49664D"/>
    <w:rsid w:val="4D5EBF12"/>
    <w:rsid w:val="4D76D9E6"/>
    <w:rsid w:val="4D7E0F5D"/>
    <w:rsid w:val="4D8C2B78"/>
    <w:rsid w:val="4D98576E"/>
    <w:rsid w:val="4DB62620"/>
    <w:rsid w:val="4DF60A13"/>
    <w:rsid w:val="4E3E4799"/>
    <w:rsid w:val="4E84EDEF"/>
    <w:rsid w:val="4EA23950"/>
    <w:rsid w:val="4EA95BBC"/>
    <w:rsid w:val="4EB12A10"/>
    <w:rsid w:val="4EBA2F25"/>
    <w:rsid w:val="4ECB2B66"/>
    <w:rsid w:val="4EDBE862"/>
    <w:rsid w:val="4F174752"/>
    <w:rsid w:val="4F83F507"/>
    <w:rsid w:val="4F8AE923"/>
    <w:rsid w:val="4F990B86"/>
    <w:rsid w:val="4FA0A634"/>
    <w:rsid w:val="4FACC355"/>
    <w:rsid w:val="4FB1374D"/>
    <w:rsid w:val="4FBF1C5D"/>
    <w:rsid w:val="4FD0FCF4"/>
    <w:rsid w:val="4FF9D216"/>
    <w:rsid w:val="50023014"/>
    <w:rsid w:val="502D1FCC"/>
    <w:rsid w:val="503709E7"/>
    <w:rsid w:val="5041C81B"/>
    <w:rsid w:val="50441BD0"/>
    <w:rsid w:val="504E8D0B"/>
    <w:rsid w:val="5081070F"/>
    <w:rsid w:val="5083C2BF"/>
    <w:rsid w:val="50E65835"/>
    <w:rsid w:val="50F6EA04"/>
    <w:rsid w:val="511F09C8"/>
    <w:rsid w:val="51799C27"/>
    <w:rsid w:val="51826E6A"/>
    <w:rsid w:val="51BDF68A"/>
    <w:rsid w:val="51BE1280"/>
    <w:rsid w:val="51CFCAF4"/>
    <w:rsid w:val="51F41082"/>
    <w:rsid w:val="521C3855"/>
    <w:rsid w:val="523EEBA1"/>
    <w:rsid w:val="526C4FC9"/>
    <w:rsid w:val="526FF121"/>
    <w:rsid w:val="5294D128"/>
    <w:rsid w:val="5297E36C"/>
    <w:rsid w:val="52D45149"/>
    <w:rsid w:val="52F1E197"/>
    <w:rsid w:val="53032AB6"/>
    <w:rsid w:val="531BDFB2"/>
    <w:rsid w:val="53261791"/>
    <w:rsid w:val="5334D1EA"/>
    <w:rsid w:val="5363CB14"/>
    <w:rsid w:val="53751A57"/>
    <w:rsid w:val="537D98D5"/>
    <w:rsid w:val="53957EEC"/>
    <w:rsid w:val="53982618"/>
    <w:rsid w:val="53A88CD6"/>
    <w:rsid w:val="53A902C9"/>
    <w:rsid w:val="53FBC33A"/>
    <w:rsid w:val="5426CF14"/>
    <w:rsid w:val="542CCDF9"/>
    <w:rsid w:val="546012EC"/>
    <w:rsid w:val="5467898E"/>
    <w:rsid w:val="54928D80"/>
    <w:rsid w:val="5492E6C7"/>
    <w:rsid w:val="549AED5B"/>
    <w:rsid w:val="54A9EA5F"/>
    <w:rsid w:val="54E4826A"/>
    <w:rsid w:val="54FF9B75"/>
    <w:rsid w:val="5508CFB4"/>
    <w:rsid w:val="5510EAB8"/>
    <w:rsid w:val="55362F00"/>
    <w:rsid w:val="554297B5"/>
    <w:rsid w:val="55559633"/>
    <w:rsid w:val="5561BE14"/>
    <w:rsid w:val="556F7A8D"/>
    <w:rsid w:val="558C5820"/>
    <w:rsid w:val="55C6C414"/>
    <w:rsid w:val="55EF7867"/>
    <w:rsid w:val="55F47B47"/>
    <w:rsid w:val="55F77DB1"/>
    <w:rsid w:val="560B9A25"/>
    <w:rsid w:val="56120392"/>
    <w:rsid w:val="56124111"/>
    <w:rsid w:val="56173D05"/>
    <w:rsid w:val="563765EE"/>
    <w:rsid w:val="567891BC"/>
    <w:rsid w:val="567C3692"/>
    <w:rsid w:val="568C3BE9"/>
    <w:rsid w:val="56C48FE7"/>
    <w:rsid w:val="56E9D765"/>
    <w:rsid w:val="570E9760"/>
    <w:rsid w:val="572004AC"/>
    <w:rsid w:val="5740E1FF"/>
    <w:rsid w:val="57617A5E"/>
    <w:rsid w:val="57629475"/>
    <w:rsid w:val="5767BE79"/>
    <w:rsid w:val="579FC494"/>
    <w:rsid w:val="57A0084D"/>
    <w:rsid w:val="57A5699B"/>
    <w:rsid w:val="57FC886F"/>
    <w:rsid w:val="580C2483"/>
    <w:rsid w:val="5817B96D"/>
    <w:rsid w:val="582EFA60"/>
    <w:rsid w:val="58364AB2"/>
    <w:rsid w:val="584D5BC8"/>
    <w:rsid w:val="5855B61B"/>
    <w:rsid w:val="5861A220"/>
    <w:rsid w:val="58739965"/>
    <w:rsid w:val="5880CD75"/>
    <w:rsid w:val="58A5AE04"/>
    <w:rsid w:val="58BD98C4"/>
    <w:rsid w:val="58BF67A5"/>
    <w:rsid w:val="5929E026"/>
    <w:rsid w:val="594F3861"/>
    <w:rsid w:val="595B794D"/>
    <w:rsid w:val="5964CF89"/>
    <w:rsid w:val="59726C3A"/>
    <w:rsid w:val="59AD6CF1"/>
    <w:rsid w:val="59B4BAA8"/>
    <w:rsid w:val="59B4E481"/>
    <w:rsid w:val="5A0FDB45"/>
    <w:rsid w:val="5A27ED79"/>
    <w:rsid w:val="5AACCE03"/>
    <w:rsid w:val="5ABDC09E"/>
    <w:rsid w:val="5AC89461"/>
    <w:rsid w:val="5ADE58AA"/>
    <w:rsid w:val="5AE65EE7"/>
    <w:rsid w:val="5AE86B4E"/>
    <w:rsid w:val="5AFCC368"/>
    <w:rsid w:val="5B091BF9"/>
    <w:rsid w:val="5B262499"/>
    <w:rsid w:val="5B276978"/>
    <w:rsid w:val="5B2B3C54"/>
    <w:rsid w:val="5B2F1F97"/>
    <w:rsid w:val="5B92976E"/>
    <w:rsid w:val="5B9AA91C"/>
    <w:rsid w:val="5BA5E15E"/>
    <w:rsid w:val="5BBE3BF4"/>
    <w:rsid w:val="5BC05BC7"/>
    <w:rsid w:val="5BD367AA"/>
    <w:rsid w:val="5BD4FF25"/>
    <w:rsid w:val="5BE4D546"/>
    <w:rsid w:val="5C237105"/>
    <w:rsid w:val="5C3F9E83"/>
    <w:rsid w:val="5C68E51C"/>
    <w:rsid w:val="5C90A797"/>
    <w:rsid w:val="5C9D57B7"/>
    <w:rsid w:val="5CA2A37F"/>
    <w:rsid w:val="5CA58CEB"/>
    <w:rsid w:val="5CB02F4A"/>
    <w:rsid w:val="5CB72CBB"/>
    <w:rsid w:val="5CC59740"/>
    <w:rsid w:val="5CCEB665"/>
    <w:rsid w:val="5CEBA761"/>
    <w:rsid w:val="5D38F3D2"/>
    <w:rsid w:val="5D3D79C6"/>
    <w:rsid w:val="5D8DAAB3"/>
    <w:rsid w:val="5D8ECDE6"/>
    <w:rsid w:val="5DD10BB0"/>
    <w:rsid w:val="5DF0DA87"/>
    <w:rsid w:val="5DFB34CB"/>
    <w:rsid w:val="5E110E21"/>
    <w:rsid w:val="5E1AA1E8"/>
    <w:rsid w:val="5E371CD7"/>
    <w:rsid w:val="5E3C1957"/>
    <w:rsid w:val="5E4BFFAB"/>
    <w:rsid w:val="5E4F7E80"/>
    <w:rsid w:val="5E55A833"/>
    <w:rsid w:val="5E615FF9"/>
    <w:rsid w:val="5E675FF7"/>
    <w:rsid w:val="5E77C01D"/>
    <w:rsid w:val="5E7E4D0C"/>
    <w:rsid w:val="5E9D768E"/>
    <w:rsid w:val="5EA70F57"/>
    <w:rsid w:val="5EB45B8A"/>
    <w:rsid w:val="5EC28270"/>
    <w:rsid w:val="5F0EC51D"/>
    <w:rsid w:val="5F2D60D1"/>
    <w:rsid w:val="5F647FC4"/>
    <w:rsid w:val="5F6799F1"/>
    <w:rsid w:val="5F6DA65A"/>
    <w:rsid w:val="5F71322F"/>
    <w:rsid w:val="5FCA1D6E"/>
    <w:rsid w:val="5FE99B44"/>
    <w:rsid w:val="5FEB0C27"/>
    <w:rsid w:val="5FF273D1"/>
    <w:rsid w:val="60086861"/>
    <w:rsid w:val="600FCA13"/>
    <w:rsid w:val="6067D2A1"/>
    <w:rsid w:val="606FD9BF"/>
    <w:rsid w:val="60795281"/>
    <w:rsid w:val="60805DA5"/>
    <w:rsid w:val="609BC2EE"/>
    <w:rsid w:val="609C5149"/>
    <w:rsid w:val="60A87048"/>
    <w:rsid w:val="60DEA269"/>
    <w:rsid w:val="60FF7B99"/>
    <w:rsid w:val="61036A52"/>
    <w:rsid w:val="613EE01E"/>
    <w:rsid w:val="61591F5A"/>
    <w:rsid w:val="6178B80D"/>
    <w:rsid w:val="6180FBEB"/>
    <w:rsid w:val="61F6FDAC"/>
    <w:rsid w:val="6206E86F"/>
    <w:rsid w:val="62117C69"/>
    <w:rsid w:val="621522E2"/>
    <w:rsid w:val="621BC53F"/>
    <w:rsid w:val="621FA674"/>
    <w:rsid w:val="6252227C"/>
    <w:rsid w:val="6253FEE1"/>
    <w:rsid w:val="62650193"/>
    <w:rsid w:val="62791E62"/>
    <w:rsid w:val="6299D802"/>
    <w:rsid w:val="62B64B5C"/>
    <w:rsid w:val="62BD4B21"/>
    <w:rsid w:val="6301ADBF"/>
    <w:rsid w:val="63042EC5"/>
    <w:rsid w:val="6314CE6F"/>
    <w:rsid w:val="63345407"/>
    <w:rsid w:val="6340B49F"/>
    <w:rsid w:val="6340BB26"/>
    <w:rsid w:val="6354078F"/>
    <w:rsid w:val="6374469E"/>
    <w:rsid w:val="63CAA984"/>
    <w:rsid w:val="63D8EFC1"/>
    <w:rsid w:val="63E3A009"/>
    <w:rsid w:val="6400D1F4"/>
    <w:rsid w:val="643908C4"/>
    <w:rsid w:val="64591B82"/>
    <w:rsid w:val="6473CAEE"/>
    <w:rsid w:val="64787A5A"/>
    <w:rsid w:val="64ABC348"/>
    <w:rsid w:val="64BB8E61"/>
    <w:rsid w:val="650E0783"/>
    <w:rsid w:val="65187BBC"/>
    <w:rsid w:val="6532E974"/>
    <w:rsid w:val="654CC3A4"/>
    <w:rsid w:val="65692FD1"/>
    <w:rsid w:val="656E389D"/>
    <w:rsid w:val="65732528"/>
    <w:rsid w:val="658854DE"/>
    <w:rsid w:val="6589C33E"/>
    <w:rsid w:val="658A7E04"/>
    <w:rsid w:val="65BA897B"/>
    <w:rsid w:val="65C12BD5"/>
    <w:rsid w:val="65D12ACA"/>
    <w:rsid w:val="65D729F6"/>
    <w:rsid w:val="65EB0D55"/>
    <w:rsid w:val="65F4EBE3"/>
    <w:rsid w:val="660E35DD"/>
    <w:rsid w:val="66354E55"/>
    <w:rsid w:val="66510B16"/>
    <w:rsid w:val="66680EED"/>
    <w:rsid w:val="6672C79C"/>
    <w:rsid w:val="6693B546"/>
    <w:rsid w:val="66AE429A"/>
    <w:rsid w:val="66E2402A"/>
    <w:rsid w:val="6728240B"/>
    <w:rsid w:val="67373797"/>
    <w:rsid w:val="67511319"/>
    <w:rsid w:val="67541B23"/>
    <w:rsid w:val="67622FF8"/>
    <w:rsid w:val="6766FF6F"/>
    <w:rsid w:val="676D2FA6"/>
    <w:rsid w:val="67855755"/>
    <w:rsid w:val="6790BC44"/>
    <w:rsid w:val="679DAEF3"/>
    <w:rsid w:val="67D9B0B6"/>
    <w:rsid w:val="67DF637D"/>
    <w:rsid w:val="67E4E0D7"/>
    <w:rsid w:val="67F32F23"/>
    <w:rsid w:val="67FC7408"/>
    <w:rsid w:val="680742C7"/>
    <w:rsid w:val="682B911E"/>
    <w:rsid w:val="68470257"/>
    <w:rsid w:val="685CDF8E"/>
    <w:rsid w:val="6866CBA3"/>
    <w:rsid w:val="68762240"/>
    <w:rsid w:val="68779CB5"/>
    <w:rsid w:val="688A0E68"/>
    <w:rsid w:val="68997574"/>
    <w:rsid w:val="68ADD7CC"/>
    <w:rsid w:val="68C52C9F"/>
    <w:rsid w:val="68DAE410"/>
    <w:rsid w:val="68E08296"/>
    <w:rsid w:val="690E3A2B"/>
    <w:rsid w:val="692A39E5"/>
    <w:rsid w:val="692D28C9"/>
    <w:rsid w:val="6945D69F"/>
    <w:rsid w:val="695EFEFC"/>
    <w:rsid w:val="69B2CB47"/>
    <w:rsid w:val="69DECEA4"/>
    <w:rsid w:val="69FB303D"/>
    <w:rsid w:val="6A25DEC9"/>
    <w:rsid w:val="6A61AC94"/>
    <w:rsid w:val="6A701378"/>
    <w:rsid w:val="6A818CD5"/>
    <w:rsid w:val="6AC45FEB"/>
    <w:rsid w:val="6B1B04CC"/>
    <w:rsid w:val="6B5B1893"/>
    <w:rsid w:val="6B5D9C8C"/>
    <w:rsid w:val="6B70662E"/>
    <w:rsid w:val="6B8E512A"/>
    <w:rsid w:val="6B8F2BBD"/>
    <w:rsid w:val="6BA49256"/>
    <w:rsid w:val="6C3EF751"/>
    <w:rsid w:val="6C401187"/>
    <w:rsid w:val="6C4434D8"/>
    <w:rsid w:val="6C544EF6"/>
    <w:rsid w:val="6C55F12E"/>
    <w:rsid w:val="6C6B3C88"/>
    <w:rsid w:val="6CA5F005"/>
    <w:rsid w:val="6CFABD16"/>
    <w:rsid w:val="6D0D8E32"/>
    <w:rsid w:val="6D41B99E"/>
    <w:rsid w:val="6D443816"/>
    <w:rsid w:val="6D4D538C"/>
    <w:rsid w:val="6D870D41"/>
    <w:rsid w:val="6D957BA4"/>
    <w:rsid w:val="6DA2BAF3"/>
    <w:rsid w:val="6DAA8D13"/>
    <w:rsid w:val="6DAF5F3F"/>
    <w:rsid w:val="6E02EA21"/>
    <w:rsid w:val="6E0BDE25"/>
    <w:rsid w:val="6E390ACB"/>
    <w:rsid w:val="6E3AB859"/>
    <w:rsid w:val="6E3C0AF8"/>
    <w:rsid w:val="6E56A8D5"/>
    <w:rsid w:val="6E5C79E1"/>
    <w:rsid w:val="6EFBE95D"/>
    <w:rsid w:val="6F29EC60"/>
    <w:rsid w:val="6FB51823"/>
    <w:rsid w:val="6FC3083E"/>
    <w:rsid w:val="701A2F2C"/>
    <w:rsid w:val="703B44BA"/>
    <w:rsid w:val="70815B1A"/>
    <w:rsid w:val="708DFE0B"/>
    <w:rsid w:val="7090CDF8"/>
    <w:rsid w:val="70914F85"/>
    <w:rsid w:val="7092C580"/>
    <w:rsid w:val="71387FB7"/>
    <w:rsid w:val="7149B0D3"/>
    <w:rsid w:val="7150E884"/>
    <w:rsid w:val="71734637"/>
    <w:rsid w:val="71A74283"/>
    <w:rsid w:val="71A932D1"/>
    <w:rsid w:val="71B9AE0C"/>
    <w:rsid w:val="71CA5072"/>
    <w:rsid w:val="71DA11BA"/>
    <w:rsid w:val="7261F975"/>
    <w:rsid w:val="726251F9"/>
    <w:rsid w:val="728317C8"/>
    <w:rsid w:val="72A5281F"/>
    <w:rsid w:val="72E2FD45"/>
    <w:rsid w:val="72ECB8E5"/>
    <w:rsid w:val="72ECF964"/>
    <w:rsid w:val="72FF4845"/>
    <w:rsid w:val="7305E142"/>
    <w:rsid w:val="7313090B"/>
    <w:rsid w:val="732FB7CE"/>
    <w:rsid w:val="734825E3"/>
    <w:rsid w:val="73854F0B"/>
    <w:rsid w:val="73B2B9AE"/>
    <w:rsid w:val="73C5AE64"/>
    <w:rsid w:val="741AD2F3"/>
    <w:rsid w:val="742C5A1A"/>
    <w:rsid w:val="7442A084"/>
    <w:rsid w:val="74531FC1"/>
    <w:rsid w:val="747315C0"/>
    <w:rsid w:val="74A950A1"/>
    <w:rsid w:val="74C64346"/>
    <w:rsid w:val="751511C6"/>
    <w:rsid w:val="7538B791"/>
    <w:rsid w:val="755F4389"/>
    <w:rsid w:val="75968368"/>
    <w:rsid w:val="75AAFAC1"/>
    <w:rsid w:val="75ACD05E"/>
    <w:rsid w:val="75BAA177"/>
    <w:rsid w:val="75C90C02"/>
    <w:rsid w:val="75E3BC67"/>
    <w:rsid w:val="75E5ED6B"/>
    <w:rsid w:val="75F6DD15"/>
    <w:rsid w:val="760510FE"/>
    <w:rsid w:val="762C1A97"/>
    <w:rsid w:val="7657FC59"/>
    <w:rsid w:val="766FE81B"/>
    <w:rsid w:val="7679AFE7"/>
    <w:rsid w:val="7687459C"/>
    <w:rsid w:val="76A5A8C7"/>
    <w:rsid w:val="76B803B0"/>
    <w:rsid w:val="76C0927A"/>
    <w:rsid w:val="76D13213"/>
    <w:rsid w:val="76DE7EB4"/>
    <w:rsid w:val="76FED2A0"/>
    <w:rsid w:val="771DBC79"/>
    <w:rsid w:val="7727BBA4"/>
    <w:rsid w:val="7737DE73"/>
    <w:rsid w:val="7763FADC"/>
    <w:rsid w:val="7790BD26"/>
    <w:rsid w:val="779F47AA"/>
    <w:rsid w:val="77BAA4D0"/>
    <w:rsid w:val="77C7D285"/>
    <w:rsid w:val="781764C7"/>
    <w:rsid w:val="781ECD18"/>
    <w:rsid w:val="785F5F05"/>
    <w:rsid w:val="7868AC56"/>
    <w:rsid w:val="78B03BAA"/>
    <w:rsid w:val="78B280A2"/>
    <w:rsid w:val="78B827DB"/>
    <w:rsid w:val="78DF360B"/>
    <w:rsid w:val="78FE93E6"/>
    <w:rsid w:val="78FFC7A3"/>
    <w:rsid w:val="795E4B6D"/>
    <w:rsid w:val="7963E7EF"/>
    <w:rsid w:val="79988DAB"/>
    <w:rsid w:val="799A4C2D"/>
    <w:rsid w:val="79B1B1EC"/>
    <w:rsid w:val="79C788A9"/>
    <w:rsid w:val="79CFC97F"/>
    <w:rsid w:val="79DBD7F9"/>
    <w:rsid w:val="79E19F7B"/>
    <w:rsid w:val="79EA60FD"/>
    <w:rsid w:val="7A16E868"/>
    <w:rsid w:val="7A1D4B05"/>
    <w:rsid w:val="7A3F4EB8"/>
    <w:rsid w:val="7A4FE74A"/>
    <w:rsid w:val="7A813BEA"/>
    <w:rsid w:val="7AC7680D"/>
    <w:rsid w:val="7AC85DE8"/>
    <w:rsid w:val="7AE799BE"/>
    <w:rsid w:val="7AF7CACA"/>
    <w:rsid w:val="7B221273"/>
    <w:rsid w:val="7B32B5A6"/>
    <w:rsid w:val="7B49FA43"/>
    <w:rsid w:val="7B62C09D"/>
    <w:rsid w:val="7B63A760"/>
    <w:rsid w:val="7B7B75FC"/>
    <w:rsid w:val="7BB418DE"/>
    <w:rsid w:val="7BC620A9"/>
    <w:rsid w:val="7BCCBD63"/>
    <w:rsid w:val="7BD4BBBE"/>
    <w:rsid w:val="7BDB8C5F"/>
    <w:rsid w:val="7C33D3E1"/>
    <w:rsid w:val="7C63EC3D"/>
    <w:rsid w:val="7C6B6C3B"/>
    <w:rsid w:val="7C718D62"/>
    <w:rsid w:val="7CB3A807"/>
    <w:rsid w:val="7CBAEB01"/>
    <w:rsid w:val="7CDD01B7"/>
    <w:rsid w:val="7CFE8394"/>
    <w:rsid w:val="7D01B638"/>
    <w:rsid w:val="7D061CE7"/>
    <w:rsid w:val="7D3F4939"/>
    <w:rsid w:val="7D856753"/>
    <w:rsid w:val="7D8AAB14"/>
    <w:rsid w:val="7DAC9D2D"/>
    <w:rsid w:val="7DB8DCAC"/>
    <w:rsid w:val="7DB8F23D"/>
    <w:rsid w:val="7DD11FA8"/>
    <w:rsid w:val="7DFFCBD9"/>
    <w:rsid w:val="7DFFFEAA"/>
    <w:rsid w:val="7E004811"/>
    <w:rsid w:val="7E2A2B60"/>
    <w:rsid w:val="7E424790"/>
    <w:rsid w:val="7E44ED70"/>
    <w:rsid w:val="7EBF8FC6"/>
    <w:rsid w:val="7EE61F96"/>
    <w:rsid w:val="7F0A5D0D"/>
    <w:rsid w:val="7F0DD769"/>
    <w:rsid w:val="7F26C848"/>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CC61C83E-80D5-44B1-B4C0-4B0A85FB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7B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7D368E"/>
    <w:rPr>
      <w:color w:val="0000FF"/>
      <w:u w:val="single"/>
    </w:rPr>
  </w:style>
  <w:style w:type="character" w:styleId="FollowedHyperlink">
    <w:name w:val="FollowedHyperlink"/>
    <w:basedOn w:val="DefaultParagraphFont"/>
    <w:uiPriority w:val="99"/>
    <w:semiHidden/>
    <w:unhideWhenUsed/>
    <w:rsid w:val="007D368E"/>
    <w:rPr>
      <w:color w:val="954F72" w:themeColor="followedHyperlink"/>
      <w:u w:val="single"/>
    </w:rPr>
  </w:style>
  <w:style w:type="character" w:styleId="UnresolvedMention">
    <w:name w:val="Unresolved Mention"/>
    <w:basedOn w:val="DefaultParagraphFont"/>
    <w:uiPriority w:val="99"/>
    <w:semiHidden/>
    <w:unhideWhenUsed/>
    <w:rsid w:val="00126D36"/>
    <w:rPr>
      <w:color w:val="605E5C"/>
      <w:shd w:val="clear" w:color="auto" w:fill="E1DFDD"/>
    </w:rPr>
  </w:style>
  <w:style w:type="character" w:customStyle="1" w:styleId="Heading4Char">
    <w:name w:val="Heading 4 Char"/>
    <w:basedOn w:val="DefaultParagraphFont"/>
    <w:link w:val="Heading4"/>
    <w:uiPriority w:val="9"/>
    <w:rsid w:val="00FD7B4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8619">
      <w:bodyDiv w:val="1"/>
      <w:marLeft w:val="0"/>
      <w:marRight w:val="0"/>
      <w:marTop w:val="0"/>
      <w:marBottom w:val="0"/>
      <w:divBdr>
        <w:top w:val="none" w:sz="0" w:space="0" w:color="auto"/>
        <w:left w:val="none" w:sz="0" w:space="0" w:color="auto"/>
        <w:bottom w:val="none" w:sz="0" w:space="0" w:color="auto"/>
        <w:right w:val="none" w:sz="0" w:space="0" w:color="auto"/>
      </w:divBdr>
      <w:divsChild>
        <w:div w:id="169880178">
          <w:marLeft w:val="0"/>
          <w:marRight w:val="0"/>
          <w:marTop w:val="0"/>
          <w:marBottom w:val="0"/>
          <w:divBdr>
            <w:top w:val="none" w:sz="0" w:space="0" w:color="auto"/>
            <w:left w:val="none" w:sz="0" w:space="0" w:color="auto"/>
            <w:bottom w:val="none" w:sz="0" w:space="0" w:color="auto"/>
            <w:right w:val="none" w:sz="0" w:space="0" w:color="auto"/>
          </w:divBdr>
        </w:div>
        <w:div w:id="2067407120">
          <w:marLeft w:val="0"/>
          <w:marRight w:val="0"/>
          <w:marTop w:val="0"/>
          <w:marBottom w:val="0"/>
          <w:divBdr>
            <w:top w:val="none" w:sz="0" w:space="0" w:color="auto"/>
            <w:left w:val="none" w:sz="0" w:space="0" w:color="auto"/>
            <w:bottom w:val="none" w:sz="0" w:space="0" w:color="auto"/>
            <w:right w:val="none" w:sz="0" w:space="0" w:color="auto"/>
          </w:divBdr>
        </w:div>
      </w:divsChild>
    </w:div>
    <w:div w:id="144784178">
      <w:bodyDiv w:val="1"/>
      <w:marLeft w:val="0"/>
      <w:marRight w:val="0"/>
      <w:marTop w:val="0"/>
      <w:marBottom w:val="0"/>
      <w:divBdr>
        <w:top w:val="none" w:sz="0" w:space="0" w:color="auto"/>
        <w:left w:val="none" w:sz="0" w:space="0" w:color="auto"/>
        <w:bottom w:val="none" w:sz="0" w:space="0" w:color="auto"/>
        <w:right w:val="none" w:sz="0" w:space="0" w:color="auto"/>
      </w:divBdr>
    </w:div>
    <w:div w:id="517811430">
      <w:bodyDiv w:val="1"/>
      <w:marLeft w:val="0"/>
      <w:marRight w:val="0"/>
      <w:marTop w:val="0"/>
      <w:marBottom w:val="0"/>
      <w:divBdr>
        <w:top w:val="none" w:sz="0" w:space="0" w:color="auto"/>
        <w:left w:val="none" w:sz="0" w:space="0" w:color="auto"/>
        <w:bottom w:val="none" w:sz="0" w:space="0" w:color="auto"/>
        <w:right w:val="none" w:sz="0" w:space="0" w:color="auto"/>
      </w:divBdr>
      <w:divsChild>
        <w:div w:id="237710660">
          <w:marLeft w:val="0"/>
          <w:marRight w:val="0"/>
          <w:marTop w:val="0"/>
          <w:marBottom w:val="0"/>
          <w:divBdr>
            <w:top w:val="none" w:sz="0" w:space="0" w:color="auto"/>
            <w:left w:val="none" w:sz="0" w:space="0" w:color="auto"/>
            <w:bottom w:val="none" w:sz="0" w:space="0" w:color="auto"/>
            <w:right w:val="none" w:sz="0" w:space="0" w:color="auto"/>
          </w:divBdr>
        </w:div>
        <w:div w:id="496967846">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26274305">
      <w:bodyDiv w:val="1"/>
      <w:marLeft w:val="0"/>
      <w:marRight w:val="0"/>
      <w:marTop w:val="0"/>
      <w:marBottom w:val="0"/>
      <w:divBdr>
        <w:top w:val="none" w:sz="0" w:space="0" w:color="auto"/>
        <w:left w:val="none" w:sz="0" w:space="0" w:color="auto"/>
        <w:bottom w:val="none" w:sz="0" w:space="0" w:color="auto"/>
        <w:right w:val="none" w:sz="0" w:space="0" w:color="auto"/>
      </w:divBdr>
      <w:divsChild>
        <w:div w:id="469635059">
          <w:marLeft w:val="0"/>
          <w:marRight w:val="0"/>
          <w:marTop w:val="0"/>
          <w:marBottom w:val="0"/>
          <w:divBdr>
            <w:top w:val="none" w:sz="0" w:space="0" w:color="auto"/>
            <w:left w:val="none" w:sz="0" w:space="0" w:color="auto"/>
            <w:bottom w:val="none" w:sz="0" w:space="0" w:color="auto"/>
            <w:right w:val="none" w:sz="0" w:space="0" w:color="auto"/>
          </w:divBdr>
        </w:div>
        <w:div w:id="672226635">
          <w:marLeft w:val="0"/>
          <w:marRight w:val="0"/>
          <w:marTop w:val="0"/>
          <w:marBottom w:val="0"/>
          <w:divBdr>
            <w:top w:val="none" w:sz="0" w:space="0" w:color="auto"/>
            <w:left w:val="none" w:sz="0" w:space="0" w:color="auto"/>
            <w:bottom w:val="none" w:sz="0" w:space="0" w:color="auto"/>
            <w:right w:val="none" w:sz="0" w:space="0" w:color="auto"/>
          </w:divBdr>
        </w:div>
        <w:div w:id="2045444894">
          <w:marLeft w:val="0"/>
          <w:marRight w:val="0"/>
          <w:marTop w:val="0"/>
          <w:marBottom w:val="0"/>
          <w:divBdr>
            <w:top w:val="none" w:sz="0" w:space="0" w:color="auto"/>
            <w:left w:val="none" w:sz="0" w:space="0" w:color="auto"/>
            <w:bottom w:val="none" w:sz="0" w:space="0" w:color="auto"/>
            <w:right w:val="none" w:sz="0" w:space="0" w:color="auto"/>
          </w:divBdr>
        </w:div>
      </w:divsChild>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71583">
      <w:bodyDiv w:val="1"/>
      <w:marLeft w:val="0"/>
      <w:marRight w:val="0"/>
      <w:marTop w:val="0"/>
      <w:marBottom w:val="0"/>
      <w:divBdr>
        <w:top w:val="none" w:sz="0" w:space="0" w:color="auto"/>
        <w:left w:val="none" w:sz="0" w:space="0" w:color="auto"/>
        <w:bottom w:val="none" w:sz="0" w:space="0" w:color="auto"/>
        <w:right w:val="none" w:sz="0" w:space="0" w:color="auto"/>
      </w:divBdr>
      <w:divsChild>
        <w:div w:id="831216084">
          <w:marLeft w:val="0"/>
          <w:marRight w:val="0"/>
          <w:marTop w:val="0"/>
          <w:marBottom w:val="0"/>
          <w:divBdr>
            <w:top w:val="none" w:sz="0" w:space="0" w:color="auto"/>
            <w:left w:val="none" w:sz="0" w:space="0" w:color="auto"/>
            <w:bottom w:val="none" w:sz="0" w:space="0" w:color="auto"/>
            <w:right w:val="none" w:sz="0" w:space="0" w:color="auto"/>
          </w:divBdr>
        </w:div>
        <w:div w:id="1351029759">
          <w:marLeft w:val="0"/>
          <w:marRight w:val="0"/>
          <w:marTop w:val="0"/>
          <w:marBottom w:val="0"/>
          <w:divBdr>
            <w:top w:val="none" w:sz="0" w:space="0" w:color="auto"/>
            <w:left w:val="none" w:sz="0" w:space="0" w:color="auto"/>
            <w:bottom w:val="none" w:sz="0" w:space="0" w:color="auto"/>
            <w:right w:val="none" w:sz="0" w:space="0" w:color="auto"/>
          </w:divBdr>
        </w:div>
      </w:divsChild>
    </w:div>
    <w:div w:id="759526938">
      <w:bodyDiv w:val="1"/>
      <w:marLeft w:val="0"/>
      <w:marRight w:val="0"/>
      <w:marTop w:val="0"/>
      <w:marBottom w:val="0"/>
      <w:divBdr>
        <w:top w:val="none" w:sz="0" w:space="0" w:color="auto"/>
        <w:left w:val="none" w:sz="0" w:space="0" w:color="auto"/>
        <w:bottom w:val="none" w:sz="0" w:space="0" w:color="auto"/>
        <w:right w:val="none" w:sz="0" w:space="0" w:color="auto"/>
      </w:divBdr>
      <w:divsChild>
        <w:div w:id="142351137">
          <w:marLeft w:val="0"/>
          <w:marRight w:val="0"/>
          <w:marTop w:val="0"/>
          <w:marBottom w:val="0"/>
          <w:divBdr>
            <w:top w:val="none" w:sz="0" w:space="0" w:color="auto"/>
            <w:left w:val="none" w:sz="0" w:space="0" w:color="auto"/>
            <w:bottom w:val="none" w:sz="0" w:space="0" w:color="auto"/>
            <w:right w:val="none" w:sz="0" w:space="0" w:color="auto"/>
          </w:divBdr>
        </w:div>
        <w:div w:id="395516151">
          <w:marLeft w:val="0"/>
          <w:marRight w:val="0"/>
          <w:marTop w:val="0"/>
          <w:marBottom w:val="0"/>
          <w:divBdr>
            <w:top w:val="none" w:sz="0" w:space="0" w:color="auto"/>
            <w:left w:val="none" w:sz="0" w:space="0" w:color="auto"/>
            <w:bottom w:val="none" w:sz="0" w:space="0" w:color="auto"/>
            <w:right w:val="none" w:sz="0" w:space="0" w:color="auto"/>
          </w:divBdr>
        </w:div>
        <w:div w:id="1672372392">
          <w:marLeft w:val="0"/>
          <w:marRight w:val="0"/>
          <w:marTop w:val="0"/>
          <w:marBottom w:val="0"/>
          <w:divBdr>
            <w:top w:val="none" w:sz="0" w:space="0" w:color="auto"/>
            <w:left w:val="none" w:sz="0" w:space="0" w:color="auto"/>
            <w:bottom w:val="none" w:sz="0" w:space="0" w:color="auto"/>
            <w:right w:val="none" w:sz="0" w:space="0" w:color="auto"/>
          </w:divBdr>
        </w:div>
        <w:div w:id="1703821712">
          <w:marLeft w:val="0"/>
          <w:marRight w:val="0"/>
          <w:marTop w:val="0"/>
          <w:marBottom w:val="0"/>
          <w:divBdr>
            <w:top w:val="none" w:sz="0" w:space="0" w:color="auto"/>
            <w:left w:val="none" w:sz="0" w:space="0" w:color="auto"/>
            <w:bottom w:val="none" w:sz="0" w:space="0" w:color="auto"/>
            <w:right w:val="none" w:sz="0" w:space="0" w:color="auto"/>
          </w:divBdr>
        </w:div>
      </w:divsChild>
    </w:div>
    <w:div w:id="971449462">
      <w:bodyDiv w:val="1"/>
      <w:marLeft w:val="0"/>
      <w:marRight w:val="0"/>
      <w:marTop w:val="0"/>
      <w:marBottom w:val="0"/>
      <w:divBdr>
        <w:top w:val="none" w:sz="0" w:space="0" w:color="auto"/>
        <w:left w:val="none" w:sz="0" w:space="0" w:color="auto"/>
        <w:bottom w:val="none" w:sz="0" w:space="0" w:color="auto"/>
        <w:right w:val="none" w:sz="0" w:space="0" w:color="auto"/>
      </w:divBdr>
      <w:divsChild>
        <w:div w:id="536771557">
          <w:marLeft w:val="0"/>
          <w:marRight w:val="0"/>
          <w:marTop w:val="0"/>
          <w:marBottom w:val="0"/>
          <w:divBdr>
            <w:top w:val="none" w:sz="0" w:space="0" w:color="auto"/>
            <w:left w:val="none" w:sz="0" w:space="0" w:color="auto"/>
            <w:bottom w:val="none" w:sz="0" w:space="0" w:color="auto"/>
            <w:right w:val="none" w:sz="0" w:space="0" w:color="auto"/>
          </w:divBdr>
        </w:div>
        <w:div w:id="1589117145">
          <w:marLeft w:val="0"/>
          <w:marRight w:val="0"/>
          <w:marTop w:val="0"/>
          <w:marBottom w:val="0"/>
          <w:divBdr>
            <w:top w:val="none" w:sz="0" w:space="0" w:color="auto"/>
            <w:left w:val="none" w:sz="0" w:space="0" w:color="auto"/>
            <w:bottom w:val="none" w:sz="0" w:space="0" w:color="auto"/>
            <w:right w:val="none" w:sz="0" w:space="0" w:color="auto"/>
          </w:divBdr>
        </w:div>
      </w:divsChild>
    </w:div>
    <w:div w:id="1090200357">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ission.europa.eu/system/files/2021-05/eu-emblem-rules_lt.pdf"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www.e-tar.lt/portal/lt/legalAct/e6009fc063e311edbc04912defe897d1" TargetMode="External"/><Relationship Id="rId39" Type="http://schemas.openxmlformats.org/officeDocument/2006/relationships/hyperlink" Target="mailto:saules.elektrines@ena.lt" TargetMode="External"/><Relationship Id="rId21" Type="http://schemas.openxmlformats.org/officeDocument/2006/relationships/hyperlink" Target="https://www.e-tar.lt/portal/lt/legalAct/14e33320f1ed11ec8fa7d02a65c371ad/asr" TargetMode="External"/><Relationship Id="rId34" Type="http://schemas.openxmlformats.org/officeDocument/2006/relationships/hyperlink" Target="http://www.esinvesticijos.lt"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a.lt" TargetMode="External"/><Relationship Id="rId20" Type="http://schemas.openxmlformats.org/officeDocument/2006/relationships/hyperlink" Target="https://finmin.lrv.lt/lt/es-ir-kitos-investicijos/naujos-kartos-lietuva" TargetMode="External"/><Relationship Id="rId29" Type="http://schemas.openxmlformats.org/officeDocument/2006/relationships/hyperlink" Target="https://e-seimas.lrs.lt/portal/legalAct/lt/TAD/TAIS.316716/as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yperlink" Target="https://www.e-tar.lt/portal/lt/legalAct/TAR.640D50DB8877/asr" TargetMode="External"/><Relationship Id="rId32" Type="http://schemas.openxmlformats.org/officeDocument/2006/relationships/hyperlink" Target="https://lea.submittable.com/submit/a039ad2e-769d-4e66-ba87-0cdeee5e9675/jungtinis-projektas-investicin-parama-sauls-elektrinms-sausumoje-nr-03-005" TargetMode="External"/><Relationship Id="rId37" Type="http://schemas.openxmlformats.org/officeDocument/2006/relationships/hyperlink" Target="https://eimin.lrv.lt/uploads/eimin/documents/files/SVV/SVV%20statuso%20deklaracija%20po%2005.xls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ena.lt" TargetMode="External"/><Relationship Id="rId23" Type="http://schemas.openxmlformats.org/officeDocument/2006/relationships/hyperlink" Target="https://www.e-tar.lt/portal/lt/legalAct/TAR.F57794B7899F/asr" TargetMode="External"/><Relationship Id="rId28" Type="http://schemas.openxmlformats.org/officeDocument/2006/relationships/hyperlink" Target="https://www.e-tar.lt/portal/lt/legalAct/TAR.0539E2FEB29E/asr" TargetMode="External"/><Relationship Id="rId36" Type="http://schemas.openxmlformats.org/officeDocument/2006/relationships/hyperlink" Target="https://ltenergagen.sharepoint.com/:w:/s/intra/doc/EWYBm5tp0FFFtD0omuz8uRMBlHU29Ix9r9v_hnzihvKr-w?e=gFkdPu" TargetMode="External"/><Relationship Id="rId10" Type="http://schemas.openxmlformats.org/officeDocument/2006/relationships/endnotes" Target="endnotes.xml"/><Relationship Id="rId19" Type="http://schemas.openxmlformats.org/officeDocument/2006/relationships/hyperlink" Target="https://eur-lex.europa.eu/legal-content/EN/TXT/?uri=CELEX%3A32014R0651" TargetMode="External"/><Relationship Id="rId31" Type="http://schemas.openxmlformats.org/officeDocument/2006/relationships/hyperlink" Target="http://lea.submittable.com/submi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na.lt" TargetMode="External"/><Relationship Id="rId22" Type="http://schemas.openxmlformats.org/officeDocument/2006/relationships/hyperlink" Target="https://www.e-tar.lt/portal/lt/legalAct/TAR.FC7AB69BE291/asr" TargetMode="External"/><Relationship Id="rId27" Type="http://schemas.openxmlformats.org/officeDocument/2006/relationships/hyperlink" Target="https://www.e-tar.lt/portal/lt/legalAct/TAR.31B97FA44915/asr" TargetMode="External"/><Relationship Id="rId30" Type="http://schemas.openxmlformats.org/officeDocument/2006/relationships/hyperlink" Target="https://e-seimas.lrs.lt/portal/legalAct/lt/TAD/ce923c42c4ce11ecb69ea7b9ba9d787b" TargetMode="External"/><Relationship Id="rId35" Type="http://schemas.openxmlformats.org/officeDocument/2006/relationships/hyperlink" Target="https://igaliojimai.l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seimas.lrs.lt/portal/legalAct/lt/TAD/ce79c2c62fac11edbf47f0036855e731/asr" TargetMode="External"/><Relationship Id="rId17" Type="http://schemas.openxmlformats.org/officeDocument/2006/relationships/hyperlink" Target="https://e-seimas.lrs.lt/portal/legalAct/lt/TAD/ce79c2c62fac11edbf47f0036855e731/asr" TargetMode="External"/><Relationship Id="rId25" Type="http://schemas.openxmlformats.org/officeDocument/2006/relationships/hyperlink" Target="https://www.e-tar.lt/portal/lt/legalAct/TAR.769B541DD7F7/asr" TargetMode="External"/><Relationship Id="rId33" Type="http://schemas.openxmlformats.org/officeDocument/2006/relationships/hyperlink" Target="http://www.ena.lt./" TargetMode="External"/><Relationship Id="rId38" Type="http://schemas.openxmlformats.org/officeDocument/2006/relationships/hyperlink" Target="https://www.ena.lt/uploads/2024-PAS/20240228-doc-rapas/DI-pazymos-form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F49E29-E6DE-4F95-8565-1A4AD3057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5315</Words>
  <Characters>30297</Characters>
  <Application>Microsoft Office Word</Application>
  <DocSecurity>4</DocSecurity>
  <Lines>252</Lines>
  <Paragraphs>71</Paragraphs>
  <ScaleCrop>false</ScaleCrop>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Gabija Račkauskė</cp:lastModifiedBy>
  <cp:revision>434</cp:revision>
  <dcterms:created xsi:type="dcterms:W3CDTF">2024-03-01T15:00:00Z</dcterms:created>
  <dcterms:modified xsi:type="dcterms:W3CDTF">2024-03-01T19:10:00Z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