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192"/>
        <w:gridCol w:w="1841"/>
        <w:gridCol w:w="565"/>
        <w:gridCol w:w="1796"/>
      </w:tblGrid>
      <w:tr w:rsidR="00796197" w14:paraId="0ADED474" w14:textId="77777777" w:rsidTr="0062237E">
        <w:tc>
          <w:tcPr>
            <w:tcW w:w="9301" w:type="dxa"/>
            <w:gridSpan w:val="5"/>
            <w:tcBorders>
              <w:bottom w:val="single" w:sz="4" w:space="0" w:color="000000"/>
            </w:tcBorders>
          </w:tcPr>
          <w:p w14:paraId="761EEC4E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80D0C9D" wp14:editId="57A9DEBE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C6593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42B167FB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2AEEEF23" w14:textId="77777777" w:rsidR="00796197" w:rsidRDefault="007E464C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</w:t>
            </w:r>
            <w:r w:rsid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el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.</w:t>
            </w:r>
            <w:r w:rsid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</w:t>
            </w:r>
            <w:r w:rsidR="00CF38A6" w:rsidRPr="005D2915">
              <w:rPr>
                <w:rFonts w:ascii="Arial" w:hAnsi="Arial"/>
                <w:b/>
                <w:bCs/>
                <w:spacing w:val="12"/>
                <w:sz w:val="14"/>
                <w:szCs w:val="14"/>
                <w:lang w:val="en-GB"/>
              </w:rPr>
              <w:t>8 </w:t>
            </w:r>
            <w:r w:rsidR="009E794B" w:rsidRP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626</w:t>
            </w:r>
            <w:r w:rsidR="00CF38A6" w:rsidRPr="005D2915">
              <w:rPr>
                <w:rFonts w:ascii="Arial" w:hAnsi="Arial"/>
                <w:b/>
                <w:bCs/>
                <w:spacing w:val="12"/>
                <w:sz w:val="14"/>
                <w:szCs w:val="14"/>
                <w:lang w:val="en-GB"/>
              </w:rPr>
              <w:t xml:space="preserve"> </w:t>
            </w:r>
            <w:r w:rsidR="009E794B" w:rsidRP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22252</w:t>
            </w:r>
            <w:r w:rsid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</w:t>
            </w:r>
            <w:r w:rsidR="00E81E92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s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2B58DB39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25FE792C" w14:textId="77777777" w:rsidTr="0062237E">
        <w:tc>
          <w:tcPr>
            <w:tcW w:w="930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2934" w14:textId="77777777" w:rsidR="00796197" w:rsidRDefault="00796197">
            <w:pPr>
              <w:pStyle w:val="TableContents"/>
            </w:pPr>
          </w:p>
        </w:tc>
      </w:tr>
      <w:tr w:rsidR="00C916CC" w14:paraId="2A3D5109" w14:textId="77777777" w:rsidTr="0062237E">
        <w:trPr>
          <w:cantSplit/>
          <w:trHeight w:val="340"/>
        </w:trPr>
        <w:tc>
          <w:tcPr>
            <w:tcW w:w="490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D8CA" w14:textId="705A2E2C" w:rsidR="00EA3B48" w:rsidRPr="000F2492" w:rsidRDefault="004E4520" w:rsidP="0062237E">
            <w:pPr>
              <w:widowControl w:val="0"/>
              <w:suppressLineNumbers/>
              <w:suppressAutoHyphens/>
              <w:spacing w:line="276" w:lineRule="auto"/>
              <w:jc w:val="left"/>
            </w:pPr>
            <w:r>
              <w:t xml:space="preserve">Lietuvos </w:t>
            </w:r>
            <w:r w:rsidR="00DE3FCE">
              <w:t>savivaldybių</w:t>
            </w:r>
            <w:r>
              <w:t xml:space="preserve"> asociacijai</w:t>
            </w:r>
          </w:p>
          <w:p w14:paraId="2150FCD3" w14:textId="77777777" w:rsidR="00965F89" w:rsidRPr="004821CA" w:rsidRDefault="00965F89" w:rsidP="0062237E">
            <w:pPr>
              <w:pStyle w:val="TableContents"/>
              <w:spacing w:line="276" w:lineRule="auto"/>
            </w:pPr>
          </w:p>
          <w:p w14:paraId="5B27A68A" w14:textId="3801E943" w:rsidR="00965F89" w:rsidRPr="004821CA" w:rsidRDefault="004E4520" w:rsidP="0062237E">
            <w:pPr>
              <w:pStyle w:val="TableContents"/>
              <w:spacing w:line="276" w:lineRule="auto"/>
            </w:pPr>
            <w:r w:rsidRPr="004821CA">
              <w:t>Kopija</w:t>
            </w:r>
            <w:r w:rsidR="00DE3FCE">
              <w:t>:</w:t>
            </w:r>
          </w:p>
          <w:p w14:paraId="066EF32E" w14:textId="77777777" w:rsidR="00DE3FCE" w:rsidRDefault="00DE3FCE" w:rsidP="0062237E">
            <w:pPr>
              <w:pStyle w:val="TableContents"/>
              <w:spacing w:line="276" w:lineRule="auto"/>
            </w:pPr>
            <w:r>
              <w:t>Vidaus reikalų ministerijai</w:t>
            </w:r>
          </w:p>
          <w:p w14:paraId="4F784614" w14:textId="77777777" w:rsidR="00DE3FCE" w:rsidRPr="006D3164" w:rsidRDefault="00DE3FCE" w:rsidP="0062237E">
            <w:pPr>
              <w:spacing w:line="276" w:lineRule="auto"/>
            </w:pPr>
            <w:r w:rsidRPr="006D3164">
              <w:t>Finansų ministerijai</w:t>
            </w:r>
          </w:p>
          <w:p w14:paraId="1888E9B3" w14:textId="77777777" w:rsidR="00DE3FCE" w:rsidRPr="006D3164" w:rsidRDefault="00DE3FCE" w:rsidP="0062237E">
            <w:pPr>
              <w:spacing w:line="276" w:lineRule="auto"/>
            </w:pPr>
            <w:r w:rsidRPr="006D3164">
              <w:t>Lietuvos Respublikos Vyriausybės kanceliarijai</w:t>
            </w:r>
          </w:p>
          <w:p w14:paraId="70499D3B" w14:textId="77777777" w:rsidR="00DE3FCE" w:rsidRPr="006D3164" w:rsidRDefault="00DE3FCE" w:rsidP="0062237E">
            <w:pPr>
              <w:spacing w:line="276" w:lineRule="auto"/>
            </w:pPr>
            <w:r w:rsidRPr="006D3164">
              <w:t xml:space="preserve">Lietuvos Respublikos Seimo </w:t>
            </w:r>
          </w:p>
          <w:p w14:paraId="72F83B25" w14:textId="77777777" w:rsidR="00DE3FCE" w:rsidRDefault="00DE3FCE" w:rsidP="0062237E">
            <w:pPr>
              <w:pStyle w:val="TableContents"/>
              <w:spacing w:line="276" w:lineRule="auto"/>
            </w:pPr>
            <w:r w:rsidRPr="006D3164">
              <w:t>Valstybės valdymo ir savivaldybių komitetui</w:t>
            </w:r>
          </w:p>
          <w:p w14:paraId="3630D0A0" w14:textId="72639FD9" w:rsidR="004E4520" w:rsidRPr="004821CA" w:rsidRDefault="004E4520" w:rsidP="0062237E">
            <w:pPr>
              <w:pStyle w:val="TableContents"/>
              <w:spacing w:line="276" w:lineRule="auto"/>
            </w:pPr>
            <w:r w:rsidRPr="004821CA">
              <w:t>Centrinei projektų valdymo agentūrai</w:t>
            </w:r>
          </w:p>
          <w:p w14:paraId="1F167286" w14:textId="77777777" w:rsidR="005622B8" w:rsidRDefault="005622B8" w:rsidP="0062237E">
            <w:pPr>
              <w:pStyle w:val="TableContents"/>
              <w:spacing w:line="276" w:lineRule="auto"/>
            </w:pPr>
          </w:p>
          <w:p w14:paraId="046C339B" w14:textId="77777777" w:rsidR="0062237E" w:rsidRPr="004821CA" w:rsidRDefault="0062237E" w:rsidP="0062237E">
            <w:pPr>
              <w:pStyle w:val="TableContents"/>
              <w:spacing w:line="276" w:lineRule="auto"/>
            </w:pPr>
          </w:p>
        </w:tc>
        <w:tc>
          <w:tcPr>
            <w:tcW w:w="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7F1D" w14:textId="77777777" w:rsidR="00C916CC" w:rsidRPr="004821CA" w:rsidRDefault="00C916CC" w:rsidP="0062237E">
            <w:pPr>
              <w:spacing w:line="276" w:lineRule="auto"/>
              <w:ind w:right="67"/>
              <w:jc w:val="right"/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66DD" w14:textId="7AFF43D8" w:rsidR="00C916CC" w:rsidRPr="0019771E" w:rsidRDefault="00C916CC" w:rsidP="0062237E">
            <w:pPr>
              <w:pStyle w:val="TableContents"/>
              <w:spacing w:line="276" w:lineRule="auto"/>
              <w:ind w:right="67"/>
            </w:pPr>
            <w:r w:rsidRPr="0019771E">
              <w:t>20</w:t>
            </w:r>
            <w:r w:rsidR="000F2492">
              <w:t>2</w:t>
            </w:r>
            <w:r w:rsidR="00160358">
              <w:t>4</w:t>
            </w:r>
            <w:r w:rsidRPr="0019771E">
              <w:t>-</w:t>
            </w:r>
            <w:r w:rsidR="000F2492">
              <w:t xml:space="preserve">   </w:t>
            </w:r>
          </w:p>
        </w:tc>
        <w:tc>
          <w:tcPr>
            <w:tcW w:w="565" w:type="dxa"/>
          </w:tcPr>
          <w:p w14:paraId="0CAFEB61" w14:textId="77777777" w:rsidR="00C916CC" w:rsidRPr="004821CA" w:rsidRDefault="00C916CC" w:rsidP="0062237E">
            <w:pPr>
              <w:tabs>
                <w:tab w:val="right" w:pos="532"/>
              </w:tabs>
              <w:spacing w:line="276" w:lineRule="auto"/>
              <w:ind w:right="67"/>
            </w:pPr>
            <w:r w:rsidRPr="004821CA">
              <w:t>Nr.</w:t>
            </w:r>
          </w:p>
        </w:tc>
        <w:tc>
          <w:tcPr>
            <w:tcW w:w="1796" w:type="dxa"/>
          </w:tcPr>
          <w:p w14:paraId="53E59977" w14:textId="6FAA77EE" w:rsidR="00C916CC" w:rsidRPr="0019771E" w:rsidRDefault="00C916CC" w:rsidP="0062237E">
            <w:pPr>
              <w:pStyle w:val="TableContents"/>
              <w:spacing w:line="276" w:lineRule="auto"/>
              <w:ind w:right="67"/>
            </w:pPr>
          </w:p>
        </w:tc>
      </w:tr>
      <w:tr w:rsidR="00C916CC" w14:paraId="757D28CC" w14:textId="77777777" w:rsidTr="0062237E">
        <w:trPr>
          <w:cantSplit/>
          <w:trHeight w:val="340"/>
        </w:trPr>
        <w:tc>
          <w:tcPr>
            <w:tcW w:w="49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81D7" w14:textId="77777777" w:rsidR="00C916CC" w:rsidRDefault="00C916CC" w:rsidP="0062237E">
            <w:pPr>
              <w:spacing w:line="276" w:lineRule="auto"/>
            </w:pPr>
          </w:p>
        </w:tc>
        <w:tc>
          <w:tcPr>
            <w:tcW w:w="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D817" w14:textId="2828A0CA" w:rsidR="00C916CC" w:rsidRPr="00AF4E2F" w:rsidRDefault="00160358" w:rsidP="0062237E">
            <w:pPr>
              <w:tabs>
                <w:tab w:val="left" w:pos="2869"/>
              </w:tabs>
              <w:spacing w:line="276" w:lineRule="auto"/>
              <w:ind w:right="67"/>
              <w:jc w:val="right"/>
            </w:pPr>
            <w:r w:rsidRPr="00AF4E2F">
              <w:t xml:space="preserve">Į 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D308" w14:textId="565C60D5" w:rsidR="00C916CC" w:rsidRDefault="00160358" w:rsidP="0062237E">
            <w:pPr>
              <w:pStyle w:val="TableContents"/>
              <w:spacing w:line="276" w:lineRule="auto"/>
              <w:ind w:right="67"/>
            </w:pPr>
            <w:r w:rsidRPr="00AF4E2F">
              <w:t>2024-0</w:t>
            </w:r>
            <w:r w:rsidR="00DE3FCE">
              <w:t>3</w:t>
            </w:r>
            <w:r w:rsidRPr="00AF4E2F">
              <w:t>-</w:t>
            </w:r>
            <w:r w:rsidR="00DE3FCE">
              <w:t>12</w:t>
            </w:r>
          </w:p>
        </w:tc>
        <w:tc>
          <w:tcPr>
            <w:tcW w:w="565" w:type="dxa"/>
          </w:tcPr>
          <w:p w14:paraId="78ADAA3A" w14:textId="5FC0EDBA" w:rsidR="00C916CC" w:rsidRPr="00AF4E2F" w:rsidRDefault="00160358" w:rsidP="0062237E">
            <w:pPr>
              <w:tabs>
                <w:tab w:val="left" w:pos="2869"/>
              </w:tabs>
              <w:spacing w:line="276" w:lineRule="auto"/>
              <w:ind w:right="67"/>
            </w:pPr>
            <w:r w:rsidRPr="00AF4E2F">
              <w:t>Nr.</w:t>
            </w:r>
          </w:p>
        </w:tc>
        <w:tc>
          <w:tcPr>
            <w:tcW w:w="1796" w:type="dxa"/>
          </w:tcPr>
          <w:p w14:paraId="3968687C" w14:textId="658C1D77" w:rsidR="00C916CC" w:rsidRDefault="00DE3FCE" w:rsidP="0062237E">
            <w:pPr>
              <w:pStyle w:val="TableContents"/>
              <w:spacing w:line="276" w:lineRule="auto"/>
              <w:ind w:right="67"/>
            </w:pPr>
            <w:r w:rsidRPr="00DE3FCE">
              <w:t>(3)-SD-177</w:t>
            </w:r>
          </w:p>
        </w:tc>
      </w:tr>
      <w:tr w:rsidR="00C916CC" w14:paraId="69947FA7" w14:textId="77777777" w:rsidTr="0062237E">
        <w:trPr>
          <w:cantSplit/>
        </w:trPr>
        <w:tc>
          <w:tcPr>
            <w:tcW w:w="49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0C73" w14:textId="77777777" w:rsidR="00C916CC" w:rsidRDefault="00C916CC" w:rsidP="0062237E">
            <w:pPr>
              <w:spacing w:line="276" w:lineRule="auto"/>
            </w:pPr>
          </w:p>
        </w:tc>
        <w:tc>
          <w:tcPr>
            <w:tcW w:w="43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78CF" w14:textId="77777777" w:rsidR="00C916CC" w:rsidRPr="00AF4E2F" w:rsidRDefault="00C916CC" w:rsidP="0062237E">
            <w:pPr>
              <w:tabs>
                <w:tab w:val="left" w:pos="2869"/>
              </w:tabs>
              <w:spacing w:line="276" w:lineRule="auto"/>
              <w:ind w:right="67"/>
            </w:pPr>
          </w:p>
        </w:tc>
      </w:tr>
      <w:tr w:rsidR="00C916CC" w14:paraId="6365B6E4" w14:textId="77777777" w:rsidTr="0062237E">
        <w:trPr>
          <w:trHeight w:val="340"/>
        </w:trPr>
        <w:tc>
          <w:tcPr>
            <w:tcW w:w="930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1D96" w14:textId="5E9C3EF9" w:rsidR="00C916CC" w:rsidRPr="003108BA" w:rsidRDefault="00AA3C06" w:rsidP="0062237E">
            <w:pPr>
              <w:pStyle w:val="TableContents"/>
              <w:spacing w:line="276" w:lineRule="auto"/>
              <w:rPr>
                <w:b/>
                <w:caps/>
              </w:rPr>
            </w:pPr>
            <w:r w:rsidRPr="00AA3C06">
              <w:rPr>
                <w:b/>
                <w:caps/>
              </w:rPr>
              <w:t xml:space="preserve">DĖL </w:t>
            </w:r>
            <w:r w:rsidR="00DE4BF5" w:rsidRPr="00DE4BF5">
              <w:rPr>
                <w:b/>
                <w:caps/>
              </w:rPr>
              <w:t>Regioninės pažangos priemonės Nr. 02-001-06-10-01(RE) „Skatinti rūšiuojamąjį atliekų surinkimą“ finansavimo gairių</w:t>
            </w:r>
          </w:p>
        </w:tc>
      </w:tr>
    </w:tbl>
    <w:p w14:paraId="77557603" w14:textId="77777777" w:rsidR="00DE3FCE" w:rsidRDefault="00DE3FCE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</w:p>
    <w:p w14:paraId="5E1E6710" w14:textId="77777777" w:rsidR="0062237E" w:rsidRDefault="0062237E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</w:p>
    <w:p w14:paraId="4EA5B595" w14:textId="628BD814" w:rsidR="00DE3FCE" w:rsidRDefault="005A1966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  <w:r w:rsidRPr="005A1966">
        <w:rPr>
          <w:bCs/>
        </w:rPr>
        <w:t xml:space="preserve">Aplinkos ministerija, </w:t>
      </w:r>
      <w:r w:rsidR="00DE3FCE">
        <w:rPr>
          <w:bCs/>
        </w:rPr>
        <w:t>atsakydama į</w:t>
      </w:r>
      <w:r w:rsidRPr="005A1966">
        <w:rPr>
          <w:bCs/>
        </w:rPr>
        <w:t xml:space="preserve"> jūsų</w:t>
      </w:r>
      <w:r>
        <w:rPr>
          <w:bCs/>
        </w:rPr>
        <w:t xml:space="preserve"> 202</w:t>
      </w:r>
      <w:r w:rsidR="002D29F5">
        <w:rPr>
          <w:bCs/>
        </w:rPr>
        <w:t>4</w:t>
      </w:r>
      <w:r>
        <w:rPr>
          <w:bCs/>
        </w:rPr>
        <w:t xml:space="preserve"> m. </w:t>
      </w:r>
      <w:r w:rsidR="00DE3FCE">
        <w:rPr>
          <w:bCs/>
        </w:rPr>
        <w:t>kovo</w:t>
      </w:r>
      <w:r w:rsidR="002D29F5">
        <w:rPr>
          <w:bCs/>
        </w:rPr>
        <w:t xml:space="preserve"> </w:t>
      </w:r>
      <w:r w:rsidR="00DE3FCE">
        <w:rPr>
          <w:bCs/>
        </w:rPr>
        <w:t>13</w:t>
      </w:r>
      <w:r>
        <w:rPr>
          <w:bCs/>
        </w:rPr>
        <w:t> d. ra</w:t>
      </w:r>
      <w:r w:rsidR="00521CF9">
        <w:rPr>
          <w:bCs/>
        </w:rPr>
        <w:t>š</w:t>
      </w:r>
      <w:r>
        <w:rPr>
          <w:bCs/>
        </w:rPr>
        <w:t>t</w:t>
      </w:r>
      <w:r w:rsidR="00DE3FCE">
        <w:rPr>
          <w:bCs/>
        </w:rPr>
        <w:t>ą</w:t>
      </w:r>
      <w:r>
        <w:rPr>
          <w:bCs/>
        </w:rPr>
        <w:t xml:space="preserve"> Nr. </w:t>
      </w:r>
      <w:r w:rsidR="00DE3FCE" w:rsidRPr="00DE3FCE">
        <w:rPr>
          <w:bCs/>
        </w:rPr>
        <w:t>(3)-SD-177</w:t>
      </w:r>
      <w:r w:rsidR="00DE3FCE">
        <w:rPr>
          <w:bCs/>
        </w:rPr>
        <w:t xml:space="preserve">, informuoja, kad šiuo metu rengiamas </w:t>
      </w:r>
      <w:r w:rsidR="00AE1F56" w:rsidRPr="00AE1F56">
        <w:rPr>
          <w:bCs/>
        </w:rPr>
        <w:t>Regioninės pažangos priemonės Nr. 02-001-06-10-01(RE) „Skatinti rūšiuojamąjį atliekų surinkimą“ (toliau – Pažangos priemonė) finansavimo gairių</w:t>
      </w:r>
      <w:r w:rsidR="0062237E">
        <w:rPr>
          <w:bCs/>
        </w:rPr>
        <w:t>, p</w:t>
      </w:r>
      <w:r w:rsidR="0062237E" w:rsidRPr="0062237E">
        <w:rPr>
          <w:bCs/>
        </w:rPr>
        <w:t>atvirtint</w:t>
      </w:r>
      <w:r w:rsidR="0062237E">
        <w:rPr>
          <w:bCs/>
        </w:rPr>
        <w:t>ų</w:t>
      </w:r>
      <w:r w:rsidR="0062237E" w:rsidRPr="0062237E">
        <w:rPr>
          <w:bCs/>
        </w:rPr>
        <w:t xml:space="preserve"> LR aplinkos ministro 2023 m. rugsėjo 22 d. įsakymu Nr. D1-323 „Dėl Regioninės pažangos priemonės Nr. 02-001-06-10-01(RE) „Skatinti rūšiuojamąjį atliekų surinkimą“ finansavimo gairių patvirtinimo“</w:t>
      </w:r>
      <w:r w:rsidR="00AE1F56" w:rsidRPr="00AE1F56">
        <w:rPr>
          <w:bCs/>
        </w:rPr>
        <w:t xml:space="preserve"> (toliau – Gairės</w:t>
      </w:r>
      <w:r w:rsidR="00DE3FCE">
        <w:rPr>
          <w:bCs/>
        </w:rPr>
        <w:t>)</w:t>
      </w:r>
      <w:r w:rsidR="0062237E">
        <w:rPr>
          <w:bCs/>
        </w:rPr>
        <w:t>,</w:t>
      </w:r>
      <w:r w:rsidR="00DE3FCE">
        <w:rPr>
          <w:bCs/>
        </w:rPr>
        <w:t xml:space="preserve"> pakeitimas, siekiant sudaryti sąlygas įsigyti ir pastatyti konteinerius tekstilės atliekoms surinkti nerekonstruojant konteinerių aikštelių, leisti su projekto įgyvendinimo planu administruojančiajai institucijai pateik</w:t>
      </w:r>
      <w:r w:rsidR="006438E4">
        <w:rPr>
          <w:bCs/>
        </w:rPr>
        <w:t>ti tik</w:t>
      </w:r>
      <w:r w:rsidR="00DE3FCE">
        <w:rPr>
          <w:bCs/>
        </w:rPr>
        <w:t xml:space="preserve"> </w:t>
      </w:r>
      <w:r w:rsidR="00DE3FCE" w:rsidRPr="00DE3FCE">
        <w:rPr>
          <w:bCs/>
        </w:rPr>
        <w:t>deklaraciją ir paaiškinimus, pagrindžiančius, kad pareiškėjas yra pradėjęs atrankos dėl poveikio aplinkai vertinimo ir (ar) planuojamos ūkinės veiklos atranką dėl poveikio aplinkai vertinimo procedūras arba pagrindimą, kodėl minėtos procedūros netaikomos</w:t>
      </w:r>
      <w:r w:rsidR="00DE3FCE">
        <w:rPr>
          <w:bCs/>
        </w:rPr>
        <w:t>, o pačias procedūras atlikti n</w:t>
      </w:r>
      <w:r w:rsidR="00DE3FCE" w:rsidRPr="00DE3FCE">
        <w:rPr>
          <w:bCs/>
        </w:rPr>
        <w:t>e vėliau kaip per 3 mėnesius nuo projekto sutarties pasirašymo dienos</w:t>
      </w:r>
      <w:r w:rsidR="00DE3FCE">
        <w:rPr>
          <w:bCs/>
        </w:rPr>
        <w:t>. Taip pat numatoma papildyti ar patikslinti kitas Gairių nuostatas, atsižvelgiant į Aplinkos ministerijai bei Centrinei projektų valdymo agentūrai pateiktus klausimus.</w:t>
      </w:r>
      <w:r w:rsidR="00BC277F">
        <w:rPr>
          <w:bCs/>
        </w:rPr>
        <w:t xml:space="preserve"> </w:t>
      </w:r>
    </w:p>
    <w:p w14:paraId="4276714D" w14:textId="140E0381" w:rsidR="00BC277F" w:rsidRDefault="00BC277F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  <w:r>
        <w:rPr>
          <w:bCs/>
        </w:rPr>
        <w:t>Gairėse nebus nustatomas maksimalus planuojamų surinkti atskirai išrūšiuotų atliekų per metus 1 tonos įkainis. Tačiau atkreipiame dėmesį, kad p</w:t>
      </w:r>
      <w:r w:rsidRPr="00BC277F">
        <w:rPr>
          <w:bCs/>
        </w:rPr>
        <w:t xml:space="preserve">rojektų vykdytojai, teikdami projektų įgyvendinimo planus administruojančiai institucijai vertinti, </w:t>
      </w:r>
      <w:r w:rsidR="00830A9C">
        <w:rPr>
          <w:bCs/>
        </w:rPr>
        <w:t xml:space="preserve">investicijų projektuose </w:t>
      </w:r>
      <w:r w:rsidRPr="00BC277F">
        <w:rPr>
          <w:bCs/>
        </w:rPr>
        <w:t xml:space="preserve">turės </w:t>
      </w:r>
      <w:r w:rsidR="00A97341">
        <w:rPr>
          <w:bCs/>
        </w:rPr>
        <w:t xml:space="preserve">argumentuotai </w:t>
      </w:r>
      <w:r w:rsidRPr="00BC277F">
        <w:rPr>
          <w:bCs/>
        </w:rPr>
        <w:t>pagrįsti investicijų</w:t>
      </w:r>
      <w:r w:rsidR="00A97341">
        <w:rPr>
          <w:bCs/>
        </w:rPr>
        <w:t xml:space="preserve">, viršijančių </w:t>
      </w:r>
      <w:r w:rsidR="00A97341" w:rsidRPr="00A97341">
        <w:rPr>
          <w:bCs/>
        </w:rPr>
        <w:t>Regioninės pažangos priemonėje Nr. 02-001-06-10-01(RE) „Skatinti rūšiuojamąjį atliekų surinkimą“ suplanuotas investicijas</w:t>
      </w:r>
      <w:r w:rsidR="00A97341">
        <w:rPr>
          <w:bCs/>
        </w:rPr>
        <w:t>,</w:t>
      </w:r>
      <w:r w:rsidRPr="00BC277F">
        <w:rPr>
          <w:bCs/>
        </w:rPr>
        <w:t xml:space="preserve"> poreikį.</w:t>
      </w:r>
    </w:p>
    <w:p w14:paraId="6CBA48E7" w14:textId="1F71A63E" w:rsidR="00AE2844" w:rsidRDefault="00DE3FCE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  <w:r>
        <w:rPr>
          <w:bCs/>
        </w:rPr>
        <w:t xml:space="preserve">Vadovaujantis </w:t>
      </w:r>
      <w:r w:rsidRPr="00DE3FCE">
        <w:rPr>
          <w:bCs/>
        </w:rPr>
        <w:t>2021–2027 metų Europos Sąjungos fondų investicijų programos ir Ekonomikos gaivinimo ir atsparumo didinimo plano „Naujos kartos Lietuva“ administravimo taisykl</w:t>
      </w:r>
      <w:r>
        <w:rPr>
          <w:bCs/>
        </w:rPr>
        <w:t>ių</w:t>
      </w:r>
      <w:r w:rsidR="0062237E">
        <w:rPr>
          <w:bCs/>
        </w:rPr>
        <w:t>, p</w:t>
      </w:r>
      <w:r w:rsidR="0062237E" w:rsidRPr="0062237E">
        <w:rPr>
          <w:bCs/>
        </w:rPr>
        <w:t>atvirtint</w:t>
      </w:r>
      <w:r w:rsidR="0062237E">
        <w:rPr>
          <w:bCs/>
        </w:rPr>
        <w:t>ų</w:t>
      </w:r>
      <w:r w:rsidR="0062237E" w:rsidRPr="0062237E">
        <w:rPr>
          <w:bCs/>
        </w:rPr>
        <w:t xml:space="preserve"> Lietuvos Respublikos finansų ministro 2022 m. birželio 22 d. įsakymu Nr. 1K-237 „Dėl 2021-2027 metų Europos Sąjungos fondų investicijų programos ir Ekonomikos </w:t>
      </w:r>
      <w:r w:rsidR="0062237E" w:rsidRPr="0062237E">
        <w:rPr>
          <w:bCs/>
        </w:rPr>
        <w:lastRenderedPageBreak/>
        <w:t>gaivinimo ir atsparumo didinimo plano „Naujos kartos Lietuva“ įgyvendinimo“</w:t>
      </w:r>
      <w:r>
        <w:rPr>
          <w:bCs/>
        </w:rPr>
        <w:t xml:space="preserve">, 103 punktu, </w:t>
      </w:r>
      <w:r w:rsidRPr="00DE3FCE">
        <w:rPr>
          <w:bCs/>
        </w:rPr>
        <w:t xml:space="preserve">Gairių pakeitimo projektas </w:t>
      </w:r>
      <w:r>
        <w:rPr>
          <w:bCs/>
        </w:rPr>
        <w:t>bus derinamas su regionų plėtros tarybom</w:t>
      </w:r>
      <w:r w:rsidR="00DC5201">
        <w:rPr>
          <w:bCs/>
        </w:rPr>
        <w:t>i</w:t>
      </w:r>
      <w:r>
        <w:rPr>
          <w:bCs/>
        </w:rPr>
        <w:t>s, Vidaus reikalų ministerija bei Centrine projektų valdymo agentūra.</w:t>
      </w:r>
    </w:p>
    <w:p w14:paraId="60CB48E6" w14:textId="77777777" w:rsidR="00DE3FCE" w:rsidRDefault="00DE3FCE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</w:p>
    <w:p w14:paraId="636A03C8" w14:textId="77777777" w:rsidR="0062237E" w:rsidRDefault="0062237E" w:rsidP="0062237E">
      <w:pPr>
        <w:pStyle w:val="Pagrindinistekstas"/>
        <w:tabs>
          <w:tab w:val="left" w:pos="851"/>
        </w:tabs>
        <w:spacing w:line="276" w:lineRule="auto"/>
        <w:rPr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73AB9" w14:paraId="5EA6083A" w14:textId="77777777" w:rsidTr="008D06D4">
        <w:trPr>
          <w:trHeight w:val="297"/>
        </w:trPr>
        <w:tc>
          <w:tcPr>
            <w:tcW w:w="4817" w:type="dxa"/>
            <w:vAlign w:val="bottom"/>
          </w:tcPr>
          <w:p w14:paraId="2F4F5DC4" w14:textId="6F30CD6C" w:rsidR="00D73AB9" w:rsidRDefault="00CE143B" w:rsidP="0062237E">
            <w:pPr>
              <w:pStyle w:val="Sraas"/>
              <w:spacing w:line="276" w:lineRule="auto"/>
              <w:ind w:firstLine="0"/>
            </w:pPr>
            <w:r>
              <w:t>Aplinkos minist</w:t>
            </w:r>
            <w:r w:rsidR="00D70670">
              <w:t>erijos kanclerė</w:t>
            </w:r>
            <w:r w:rsidR="00D73AB9">
              <w:t xml:space="preserve">                              </w:t>
            </w:r>
          </w:p>
        </w:tc>
        <w:tc>
          <w:tcPr>
            <w:tcW w:w="4679" w:type="dxa"/>
            <w:vAlign w:val="bottom"/>
          </w:tcPr>
          <w:p w14:paraId="12CD0784" w14:textId="1EEC1581" w:rsidR="00D73AB9" w:rsidRDefault="006C6389" w:rsidP="0062237E">
            <w:pPr>
              <w:spacing w:line="276" w:lineRule="auto"/>
              <w:ind w:right="34"/>
              <w:jc w:val="center"/>
            </w:pPr>
            <w:r>
              <w:t xml:space="preserve">                                           Laura </w:t>
            </w:r>
            <w:proofErr w:type="spellStart"/>
            <w:r>
              <w:t>Masiliauskaitė</w:t>
            </w:r>
            <w:proofErr w:type="spellEnd"/>
          </w:p>
        </w:tc>
      </w:tr>
    </w:tbl>
    <w:p w14:paraId="019ABC9F" w14:textId="77777777" w:rsidR="00D73AB9" w:rsidRDefault="00D73AB9" w:rsidP="0062237E">
      <w:pPr>
        <w:pStyle w:val="Pagrindinistekstas"/>
        <w:ind w:firstLine="0"/>
        <w:rPr>
          <w:sz w:val="22"/>
        </w:rPr>
      </w:pPr>
    </w:p>
    <w:p w14:paraId="6477D464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1BD27231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31C29B4F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7D2CC890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A848E2A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773BF8F8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A5C53B3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644B642C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BF33430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7936477C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A6343B1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0F5142E1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500F6A0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36F3FF93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CD5FD84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105FBED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6712FF0A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69B9569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DBE71FC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F3132A2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82D7721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182ADD85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342D6CF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600BC93B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28A7790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1B22EE9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190B4F14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3AC76150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B8E91AD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0C13FED2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9A4F44E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3E5AC36F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87F8E89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737BFACA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0EE5CA3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758CDBEA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C6388D9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2A5375C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1A1ED1FF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3BE26FAF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4513B6BE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F9C1B4D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58EC5F37" w14:textId="77777777" w:rsidR="0062237E" w:rsidRDefault="0062237E" w:rsidP="0062237E">
      <w:pPr>
        <w:pStyle w:val="Pagrindinistekstas"/>
        <w:ind w:firstLine="0"/>
        <w:rPr>
          <w:sz w:val="22"/>
        </w:rPr>
      </w:pPr>
    </w:p>
    <w:p w14:paraId="2842D09E" w14:textId="77777777" w:rsidR="00796197" w:rsidRDefault="00796197" w:rsidP="0062237E">
      <w:pPr>
        <w:pStyle w:val="Pagrindinistekstas"/>
      </w:pPr>
    </w:p>
    <w:p w14:paraId="6AB507AE" w14:textId="32EA646E" w:rsidR="00C916CC" w:rsidRPr="0062237E" w:rsidRDefault="00C916CC" w:rsidP="0062237E">
      <w:pPr>
        <w:rPr>
          <w:sz w:val="22"/>
          <w:szCs w:val="20"/>
        </w:rPr>
      </w:pPr>
      <w:bookmarkStart w:id="1" w:name="_Hlk28872603"/>
      <w:r w:rsidRPr="0062237E">
        <w:rPr>
          <w:sz w:val="22"/>
          <w:szCs w:val="20"/>
        </w:rPr>
        <w:t xml:space="preserve">D. </w:t>
      </w:r>
      <w:r w:rsidR="00521CF9" w:rsidRPr="0062237E">
        <w:rPr>
          <w:sz w:val="22"/>
          <w:szCs w:val="20"/>
        </w:rPr>
        <w:t>Leontjeva</w:t>
      </w:r>
      <w:r w:rsidRPr="0062237E">
        <w:rPr>
          <w:sz w:val="22"/>
          <w:szCs w:val="20"/>
        </w:rPr>
        <w:t xml:space="preserve">, </w:t>
      </w:r>
      <w:bookmarkEnd w:id="1"/>
      <w:r w:rsidR="00521CF9" w:rsidRPr="0062237E">
        <w:rPr>
          <w:sz w:val="22"/>
          <w:szCs w:val="20"/>
        </w:rPr>
        <w:t>8 665 28927, el. p. deniza.leontjeva@am.lt</w:t>
      </w:r>
      <w:r w:rsidRPr="0062237E">
        <w:rPr>
          <w:sz w:val="22"/>
          <w:szCs w:val="20"/>
        </w:rPr>
        <w:tab/>
      </w:r>
    </w:p>
    <w:sectPr w:rsidR="00C916CC" w:rsidRPr="0062237E" w:rsidSect="0062237E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1217" w:right="848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2A49" w14:textId="77777777" w:rsidR="00946AE8" w:rsidRDefault="00946AE8">
      <w:r>
        <w:separator/>
      </w:r>
    </w:p>
  </w:endnote>
  <w:endnote w:type="continuationSeparator" w:id="0">
    <w:p w14:paraId="2A14E267" w14:textId="77777777" w:rsidR="00946AE8" w:rsidRDefault="009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D0E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0319AE2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0B3A89D4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488C" w14:textId="77777777" w:rsidR="00796197" w:rsidRPr="00796197" w:rsidRDefault="00796197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39EC" w14:textId="77777777" w:rsidR="00946AE8" w:rsidRDefault="00946AE8">
      <w:r>
        <w:separator/>
      </w:r>
    </w:p>
  </w:footnote>
  <w:footnote w:type="continuationSeparator" w:id="0">
    <w:p w14:paraId="695E431D" w14:textId="77777777" w:rsidR="00946AE8" w:rsidRDefault="0094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94F0" w14:textId="02D23F1D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0A42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33897C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0736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06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795D82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B397F92"/>
    <w:multiLevelType w:val="hybridMultilevel"/>
    <w:tmpl w:val="D88887EC"/>
    <w:lvl w:ilvl="0" w:tplc="B66845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126A32"/>
    <w:multiLevelType w:val="hybridMultilevel"/>
    <w:tmpl w:val="F90CFDDE"/>
    <w:lvl w:ilvl="0" w:tplc="A5AC2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A4571A"/>
    <w:multiLevelType w:val="hybridMultilevel"/>
    <w:tmpl w:val="8D2E879C"/>
    <w:lvl w:ilvl="0" w:tplc="60BA21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23593C"/>
    <w:multiLevelType w:val="hybridMultilevel"/>
    <w:tmpl w:val="143C88AA"/>
    <w:lvl w:ilvl="0" w:tplc="FC34D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9372E8"/>
    <w:multiLevelType w:val="multilevel"/>
    <w:tmpl w:val="A2146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CD30C2B"/>
    <w:multiLevelType w:val="hybridMultilevel"/>
    <w:tmpl w:val="8EC2383E"/>
    <w:lvl w:ilvl="0" w:tplc="54303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5177976">
    <w:abstractNumId w:val="0"/>
  </w:num>
  <w:num w:numId="2" w16cid:durableId="665592182">
    <w:abstractNumId w:val="6"/>
  </w:num>
  <w:num w:numId="3" w16cid:durableId="231476510">
    <w:abstractNumId w:val="3"/>
  </w:num>
  <w:num w:numId="4" w16cid:durableId="244149973">
    <w:abstractNumId w:val="2"/>
  </w:num>
  <w:num w:numId="5" w16cid:durableId="1893495110">
    <w:abstractNumId w:val="5"/>
  </w:num>
  <w:num w:numId="6" w16cid:durableId="712387585">
    <w:abstractNumId w:val="1"/>
  </w:num>
  <w:num w:numId="7" w16cid:durableId="1991513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C"/>
    <w:rsid w:val="0000219E"/>
    <w:rsid w:val="00024921"/>
    <w:rsid w:val="0004372F"/>
    <w:rsid w:val="00046ADF"/>
    <w:rsid w:val="00053B27"/>
    <w:rsid w:val="00065C62"/>
    <w:rsid w:val="00095DF4"/>
    <w:rsid w:val="000B1E5E"/>
    <w:rsid w:val="000B60A8"/>
    <w:rsid w:val="000D323A"/>
    <w:rsid w:val="000D490B"/>
    <w:rsid w:val="000E2AE2"/>
    <w:rsid w:val="000F2492"/>
    <w:rsid w:val="000F3D9D"/>
    <w:rsid w:val="001006F6"/>
    <w:rsid w:val="001054C5"/>
    <w:rsid w:val="001168F6"/>
    <w:rsid w:val="00121D30"/>
    <w:rsid w:val="00152C1F"/>
    <w:rsid w:val="00155D04"/>
    <w:rsid w:val="00160358"/>
    <w:rsid w:val="001649C7"/>
    <w:rsid w:val="00195653"/>
    <w:rsid w:val="001D1854"/>
    <w:rsid w:val="001D79AD"/>
    <w:rsid w:val="001D7FD2"/>
    <w:rsid w:val="00205479"/>
    <w:rsid w:val="00223812"/>
    <w:rsid w:val="002238CA"/>
    <w:rsid w:val="00233059"/>
    <w:rsid w:val="002811B6"/>
    <w:rsid w:val="002824A1"/>
    <w:rsid w:val="00285414"/>
    <w:rsid w:val="00292187"/>
    <w:rsid w:val="00292FED"/>
    <w:rsid w:val="002A0A7D"/>
    <w:rsid w:val="002A719F"/>
    <w:rsid w:val="002C133B"/>
    <w:rsid w:val="002C31C0"/>
    <w:rsid w:val="002D29F5"/>
    <w:rsid w:val="00304E72"/>
    <w:rsid w:val="0031080D"/>
    <w:rsid w:val="003108BA"/>
    <w:rsid w:val="00324F3B"/>
    <w:rsid w:val="00340375"/>
    <w:rsid w:val="00342850"/>
    <w:rsid w:val="00350309"/>
    <w:rsid w:val="00365A6B"/>
    <w:rsid w:val="0036757D"/>
    <w:rsid w:val="00370766"/>
    <w:rsid w:val="003728E1"/>
    <w:rsid w:val="00381825"/>
    <w:rsid w:val="0038572E"/>
    <w:rsid w:val="003A0264"/>
    <w:rsid w:val="003C3DBF"/>
    <w:rsid w:val="003C49B0"/>
    <w:rsid w:val="003D373E"/>
    <w:rsid w:val="003D5C7D"/>
    <w:rsid w:val="003D6511"/>
    <w:rsid w:val="003E1CB7"/>
    <w:rsid w:val="00432B52"/>
    <w:rsid w:val="00481645"/>
    <w:rsid w:val="004821CA"/>
    <w:rsid w:val="004A40A6"/>
    <w:rsid w:val="004A575B"/>
    <w:rsid w:val="004C53E1"/>
    <w:rsid w:val="004C7487"/>
    <w:rsid w:val="004D11EB"/>
    <w:rsid w:val="004D4E61"/>
    <w:rsid w:val="004E4520"/>
    <w:rsid w:val="004F50D2"/>
    <w:rsid w:val="0050616A"/>
    <w:rsid w:val="00521CF9"/>
    <w:rsid w:val="00523699"/>
    <w:rsid w:val="0053170E"/>
    <w:rsid w:val="00537721"/>
    <w:rsid w:val="0055391D"/>
    <w:rsid w:val="00554698"/>
    <w:rsid w:val="005622B8"/>
    <w:rsid w:val="00572C33"/>
    <w:rsid w:val="0059354A"/>
    <w:rsid w:val="00594EF9"/>
    <w:rsid w:val="0059682A"/>
    <w:rsid w:val="005A1966"/>
    <w:rsid w:val="005C7E61"/>
    <w:rsid w:val="005D2915"/>
    <w:rsid w:val="0062237E"/>
    <w:rsid w:val="00636273"/>
    <w:rsid w:val="006438E4"/>
    <w:rsid w:val="00645CC7"/>
    <w:rsid w:val="00650394"/>
    <w:rsid w:val="00651BE3"/>
    <w:rsid w:val="00654F46"/>
    <w:rsid w:val="00674FB5"/>
    <w:rsid w:val="00682A0C"/>
    <w:rsid w:val="00686F41"/>
    <w:rsid w:val="00692773"/>
    <w:rsid w:val="006A0BBA"/>
    <w:rsid w:val="006B6800"/>
    <w:rsid w:val="006C1C54"/>
    <w:rsid w:val="006C6389"/>
    <w:rsid w:val="006C7F3F"/>
    <w:rsid w:val="006E25D1"/>
    <w:rsid w:val="006F2644"/>
    <w:rsid w:val="00716D34"/>
    <w:rsid w:val="00735562"/>
    <w:rsid w:val="00740A39"/>
    <w:rsid w:val="00743B06"/>
    <w:rsid w:val="00754EAA"/>
    <w:rsid w:val="00796197"/>
    <w:rsid w:val="007B5776"/>
    <w:rsid w:val="007C0A42"/>
    <w:rsid w:val="007C19B5"/>
    <w:rsid w:val="007D6284"/>
    <w:rsid w:val="007E464C"/>
    <w:rsid w:val="008061EE"/>
    <w:rsid w:val="00830A9C"/>
    <w:rsid w:val="00830D23"/>
    <w:rsid w:val="00845D48"/>
    <w:rsid w:val="008725F9"/>
    <w:rsid w:val="00882860"/>
    <w:rsid w:val="00893A93"/>
    <w:rsid w:val="00897C8B"/>
    <w:rsid w:val="008C7774"/>
    <w:rsid w:val="008D4264"/>
    <w:rsid w:val="008D5BA2"/>
    <w:rsid w:val="009210E7"/>
    <w:rsid w:val="00921933"/>
    <w:rsid w:val="00925320"/>
    <w:rsid w:val="00946AE8"/>
    <w:rsid w:val="009540D3"/>
    <w:rsid w:val="00960B3C"/>
    <w:rsid w:val="00961D8B"/>
    <w:rsid w:val="00965F89"/>
    <w:rsid w:val="009769FC"/>
    <w:rsid w:val="00996DA1"/>
    <w:rsid w:val="009975B2"/>
    <w:rsid w:val="009A7690"/>
    <w:rsid w:val="009C5F8A"/>
    <w:rsid w:val="009C6BED"/>
    <w:rsid w:val="009E794B"/>
    <w:rsid w:val="009F35BD"/>
    <w:rsid w:val="00A1228F"/>
    <w:rsid w:val="00A15D3D"/>
    <w:rsid w:val="00A27E74"/>
    <w:rsid w:val="00A65FD0"/>
    <w:rsid w:val="00A713A1"/>
    <w:rsid w:val="00A76F51"/>
    <w:rsid w:val="00A9250C"/>
    <w:rsid w:val="00A93C31"/>
    <w:rsid w:val="00A94623"/>
    <w:rsid w:val="00A97341"/>
    <w:rsid w:val="00AA3C06"/>
    <w:rsid w:val="00AB49F9"/>
    <w:rsid w:val="00AE1F56"/>
    <w:rsid w:val="00AE2844"/>
    <w:rsid w:val="00AE3C8F"/>
    <w:rsid w:val="00AF311A"/>
    <w:rsid w:val="00AF4E2F"/>
    <w:rsid w:val="00B01E7B"/>
    <w:rsid w:val="00B20A01"/>
    <w:rsid w:val="00B25F64"/>
    <w:rsid w:val="00B35F6B"/>
    <w:rsid w:val="00B36680"/>
    <w:rsid w:val="00B439D3"/>
    <w:rsid w:val="00B5121F"/>
    <w:rsid w:val="00B71356"/>
    <w:rsid w:val="00B840EE"/>
    <w:rsid w:val="00B85A0F"/>
    <w:rsid w:val="00B868FB"/>
    <w:rsid w:val="00B87693"/>
    <w:rsid w:val="00B935F0"/>
    <w:rsid w:val="00B94DD4"/>
    <w:rsid w:val="00BA1022"/>
    <w:rsid w:val="00BC277F"/>
    <w:rsid w:val="00BD29FF"/>
    <w:rsid w:val="00BF0554"/>
    <w:rsid w:val="00C02D0C"/>
    <w:rsid w:val="00C035C6"/>
    <w:rsid w:val="00C16CB1"/>
    <w:rsid w:val="00C2153E"/>
    <w:rsid w:val="00C27DE6"/>
    <w:rsid w:val="00C331D9"/>
    <w:rsid w:val="00C34A9B"/>
    <w:rsid w:val="00C40C3D"/>
    <w:rsid w:val="00C66B18"/>
    <w:rsid w:val="00C72B9C"/>
    <w:rsid w:val="00C74037"/>
    <w:rsid w:val="00C856E7"/>
    <w:rsid w:val="00C916CC"/>
    <w:rsid w:val="00C9569B"/>
    <w:rsid w:val="00CB6DD6"/>
    <w:rsid w:val="00CE143B"/>
    <w:rsid w:val="00CF2AD6"/>
    <w:rsid w:val="00CF38A6"/>
    <w:rsid w:val="00D032CD"/>
    <w:rsid w:val="00D12A9A"/>
    <w:rsid w:val="00D154A4"/>
    <w:rsid w:val="00D5501B"/>
    <w:rsid w:val="00D60093"/>
    <w:rsid w:val="00D70670"/>
    <w:rsid w:val="00D73AB9"/>
    <w:rsid w:val="00DA08F7"/>
    <w:rsid w:val="00DB23FC"/>
    <w:rsid w:val="00DC5201"/>
    <w:rsid w:val="00DC7B53"/>
    <w:rsid w:val="00DD2851"/>
    <w:rsid w:val="00DD601A"/>
    <w:rsid w:val="00DE3FCE"/>
    <w:rsid w:val="00DE4BF5"/>
    <w:rsid w:val="00DE5C11"/>
    <w:rsid w:val="00E25134"/>
    <w:rsid w:val="00E6306C"/>
    <w:rsid w:val="00E70367"/>
    <w:rsid w:val="00E71BA9"/>
    <w:rsid w:val="00E779A1"/>
    <w:rsid w:val="00E81E92"/>
    <w:rsid w:val="00E9631A"/>
    <w:rsid w:val="00E972D4"/>
    <w:rsid w:val="00EA3B48"/>
    <w:rsid w:val="00EB4F00"/>
    <w:rsid w:val="00EB7A34"/>
    <w:rsid w:val="00EC3E03"/>
    <w:rsid w:val="00EC41FF"/>
    <w:rsid w:val="00EC756A"/>
    <w:rsid w:val="00EE56B1"/>
    <w:rsid w:val="00F03E7A"/>
    <w:rsid w:val="00F1497F"/>
    <w:rsid w:val="00F20E5A"/>
    <w:rsid w:val="00F31208"/>
    <w:rsid w:val="00F3139A"/>
    <w:rsid w:val="00F37608"/>
    <w:rsid w:val="00F51E81"/>
    <w:rsid w:val="00F52153"/>
    <w:rsid w:val="00F763FA"/>
    <w:rsid w:val="00F77367"/>
    <w:rsid w:val="00F8436C"/>
    <w:rsid w:val="00F848E4"/>
    <w:rsid w:val="00FB0FE3"/>
    <w:rsid w:val="00FC7066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39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4698"/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16CC"/>
    <w:pPr>
      <w:widowControl w:val="0"/>
      <w:suppressAutoHyphens/>
      <w:jc w:val="left"/>
    </w:pPr>
    <w:rPr>
      <w:sz w:val="20"/>
      <w:szCs w:val="20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16CC"/>
    <w:rPr>
      <w:rFonts w:eastAsia="Andale Sans UI" w:cs="Tahoma"/>
      <w:lang w:val="x-none" w:eastAsia="en-US" w:bidi="en-US"/>
    </w:rPr>
  </w:style>
  <w:style w:type="character" w:styleId="Puslapioinaosnuoroda">
    <w:name w:val="footnote reference"/>
    <w:uiPriority w:val="99"/>
    <w:semiHidden/>
    <w:unhideWhenUsed/>
    <w:rsid w:val="00C916CC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61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61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616A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61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616A"/>
    <w:rPr>
      <w:rFonts w:eastAsia="Andale Sans UI" w:cs="Tahoma"/>
      <w:b/>
      <w:bCs/>
      <w:lang w:eastAsia="en-US" w:bidi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0A7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B7A34"/>
    <w:pPr>
      <w:jc w:val="left"/>
    </w:pPr>
    <w:rPr>
      <w:rFonts w:eastAsia="Andale Sans UI" w:cs="Tahoma"/>
      <w:sz w:val="24"/>
      <w:szCs w:val="24"/>
      <w:lang w:eastAsia="en-US" w:bidi="en-US"/>
    </w:rPr>
  </w:style>
  <w:style w:type="paragraph" w:customStyle="1" w:styleId="xdefault">
    <w:name w:val="x_default"/>
    <w:basedOn w:val="prastasis"/>
    <w:rsid w:val="008061EE"/>
    <w:pPr>
      <w:spacing w:before="100" w:beforeAutospacing="1" w:after="100" w:afterAutospacing="1"/>
      <w:jc w:val="left"/>
    </w:pPr>
    <w:rPr>
      <w:rFonts w:eastAsia="Times New Roman" w:cs="Times New Roman"/>
      <w:lang w:val="en-US" w:bidi="ar-SA"/>
    </w:rPr>
  </w:style>
  <w:style w:type="character" w:customStyle="1" w:styleId="xcontentpasted2">
    <w:name w:val="x_contentpasted2"/>
    <w:basedOn w:val="Numatytasispastraiposriftas"/>
    <w:rsid w:val="008061EE"/>
  </w:style>
  <w:style w:type="character" w:customStyle="1" w:styleId="normaltextrun">
    <w:name w:val="normaltextrun"/>
    <w:basedOn w:val="Numatytasispastraiposriftas"/>
    <w:rsid w:val="008061EE"/>
  </w:style>
  <w:style w:type="character" w:customStyle="1" w:styleId="eop">
    <w:name w:val="eop"/>
    <w:basedOn w:val="Numatytasispastraiposriftas"/>
    <w:rsid w:val="008061EE"/>
  </w:style>
  <w:style w:type="paragraph" w:styleId="Sraopastraipa">
    <w:name w:val="List Paragraph"/>
    <w:basedOn w:val="prastasis"/>
    <w:uiPriority w:val="34"/>
    <w:qFormat/>
    <w:rsid w:val="00AF311A"/>
    <w:pPr>
      <w:ind w:left="720"/>
      <w:contextualSpacing/>
    </w:pPr>
  </w:style>
  <w:style w:type="character" w:customStyle="1" w:styleId="xxcontentpasted1">
    <w:name w:val="x_x_contentpasted1"/>
    <w:basedOn w:val="Numatytasispastraiposriftas"/>
    <w:rsid w:val="005C7E61"/>
  </w:style>
  <w:style w:type="character" w:customStyle="1" w:styleId="xxcontentpasted2">
    <w:name w:val="x_x_contentpasted2"/>
    <w:basedOn w:val="Numatytasispastraiposriftas"/>
    <w:rsid w:val="005C7E61"/>
  </w:style>
  <w:style w:type="character" w:customStyle="1" w:styleId="xxcontentpasted3">
    <w:name w:val="x_x_contentpasted3"/>
    <w:basedOn w:val="Numatytasispastraiposriftas"/>
    <w:rsid w:val="005C7E61"/>
  </w:style>
  <w:style w:type="paragraph" w:styleId="prastasiniatinklio">
    <w:name w:val="Normal (Web)"/>
    <w:basedOn w:val="prastasis"/>
    <w:uiPriority w:val="99"/>
    <w:unhideWhenUsed/>
    <w:rsid w:val="00DE3FCE"/>
    <w:pPr>
      <w:spacing w:before="100" w:beforeAutospacing="1" w:after="100" w:afterAutospacing="1"/>
      <w:jc w:val="left"/>
    </w:pPr>
    <w:rPr>
      <w:rFonts w:eastAsiaTheme="minorHAnsi" w:cs="Times New Roman"/>
      <w:color w:val="00408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iva.astaseviciute/Downloads/AM_ra&#353;t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90BB1-B122-4B1D-911E-1E7C34C97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B5047-7F32-4363-90F7-14D503C14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C28A84-B9E7-48FA-A430-DED4B689BE05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994AAE-1843-471F-A563-06767CB6C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AM_raštas.dotx</Template>
  <TotalTime>0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2024-04-12T08:05:00Z</dcterms:created>
  <dcterms:modified xsi:type="dcterms:W3CDTF">2024-04-15T07:19:00Z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