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8946E5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020A1" w:rsidRPr="004020A1">
        <w:rPr>
          <w:rFonts w:ascii="Times New Roman" w:eastAsia="Times New Roman" w:hAnsi="Times New Roman" w:cs="Times New Roman"/>
          <w:b/>
          <w:bCs/>
          <w:sz w:val="24"/>
          <w:szCs w:val="24"/>
        </w:rPr>
        <w:t>PADIDINTI INOVACIJŲ PAKLAUSĄ LIETUVOJE IŠNAUDOJANT VIEŠŲJŲ PIRKIMŲ POTENCIALĄ</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C3322A8" w:rsidR="00244F72" w:rsidRPr="003F73E5"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F73E5" w:rsidRPr="003F73E5">
        <w:rPr>
          <w:rFonts w:ascii="Times New Roman" w:hAnsi="Times New Roman" w:cs="Times New Roman"/>
          <w:sz w:val="24"/>
          <w:szCs w:val="24"/>
        </w:rPr>
        <w:t>02-032-P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9208E" w14:textId="05465A77" w:rsidR="001F1536" w:rsidRPr="008A05FD" w:rsidRDefault="006E33E6" w:rsidP="001F1536">
      <w:pPr>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1F1536" w:rsidRPr="008A05FD">
        <w:rPr>
          <w:rFonts w:ascii="Times New Roman" w:hAnsi="Times New Roman" w:cs="Times New Roman"/>
          <w:sz w:val="24"/>
          <w:szCs w:val="24"/>
        </w:rPr>
        <w:t xml:space="preserve">Lietuvos Respublikos ekonomikos ir </w:t>
      </w:r>
      <w:r w:rsidR="001F1536" w:rsidRPr="00845047">
        <w:rPr>
          <w:rFonts w:ascii="Times New Roman" w:hAnsi="Times New Roman" w:cs="Times New Roman"/>
          <w:sz w:val="24"/>
          <w:szCs w:val="24"/>
        </w:rPr>
        <w:t xml:space="preserve">inovacijų ministro 2024 m.  </w:t>
      </w:r>
      <w:r w:rsidR="00845047" w:rsidRPr="00845047">
        <w:rPr>
          <w:rFonts w:ascii="Times New Roman" w:hAnsi="Times New Roman" w:cs="Times New Roman"/>
          <w:sz w:val="24"/>
          <w:szCs w:val="24"/>
        </w:rPr>
        <w:t>kovo</w:t>
      </w:r>
      <w:r w:rsidR="001F1536" w:rsidRPr="00845047">
        <w:rPr>
          <w:rFonts w:ascii="Times New Roman" w:hAnsi="Times New Roman" w:cs="Times New Roman"/>
          <w:sz w:val="24"/>
          <w:szCs w:val="24"/>
        </w:rPr>
        <w:t xml:space="preserve"> </w:t>
      </w:r>
      <w:r w:rsidR="00845047" w:rsidRPr="00845047">
        <w:rPr>
          <w:rFonts w:ascii="Times New Roman" w:hAnsi="Times New Roman" w:cs="Times New Roman"/>
          <w:sz w:val="24"/>
          <w:szCs w:val="24"/>
        </w:rPr>
        <w:t>1</w:t>
      </w:r>
      <w:r w:rsidR="001F1536" w:rsidRPr="00845047">
        <w:rPr>
          <w:rFonts w:ascii="Times New Roman" w:hAnsi="Times New Roman" w:cs="Times New Roman"/>
          <w:sz w:val="24"/>
          <w:szCs w:val="24"/>
        </w:rPr>
        <w:t xml:space="preserve"> d. įsakymo Nr. </w:t>
      </w:r>
      <w:r w:rsidR="00845047" w:rsidRPr="00845047">
        <w:rPr>
          <w:rFonts w:ascii="Times New Roman" w:hAnsi="Times New Roman" w:cs="Times New Roman"/>
          <w:sz w:val="24"/>
          <w:szCs w:val="24"/>
        </w:rPr>
        <w:t>4-117</w:t>
      </w:r>
      <w:r w:rsidR="001F1536" w:rsidRPr="00845047">
        <w:rPr>
          <w:rFonts w:ascii="Times New Roman" w:hAnsi="Times New Roman" w:cs="Times New Roman"/>
          <w:sz w:val="24"/>
          <w:szCs w:val="24"/>
        </w:rPr>
        <w:t xml:space="preserve"> „Dėl ekonomikos ir inovacijų ministro 2022 m. liepos 2</w:t>
      </w:r>
      <w:r w:rsidR="001F1536" w:rsidRPr="008A05FD">
        <w:rPr>
          <w:rFonts w:ascii="Times New Roman" w:hAnsi="Times New Roman" w:cs="Times New Roman"/>
          <w:sz w:val="24"/>
          <w:szCs w:val="24"/>
        </w:rPr>
        <w:t>2 d. įsakymo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rsidR="001F1536" w:rsidRPr="001F1536">
        <w:rPr>
          <w:rFonts w:ascii="Times New Roman" w:hAnsi="Times New Roman" w:cs="Times New Roman"/>
          <w:sz w:val="24"/>
          <w:szCs w:val="24"/>
        </w:rPr>
        <w:t>“</w:t>
      </w:r>
      <w:r w:rsidR="00845047">
        <w:rPr>
          <w:rFonts w:ascii="Times New Roman" w:hAnsi="Times New Roman" w:cs="Times New Roman"/>
          <w:sz w:val="24"/>
          <w:szCs w:val="24"/>
        </w:rPr>
        <w:t xml:space="preserve"> pakeitimo</w:t>
      </w:r>
      <w:r w:rsidR="001F1536" w:rsidRPr="001F1536">
        <w:rPr>
          <w:rFonts w:ascii="Times New Roman" w:hAnsi="Times New Roman" w:cs="Times New Roman"/>
          <w:sz w:val="24"/>
          <w:szCs w:val="24"/>
        </w:rPr>
        <w:t>, patvirtintu 18 priedu „</w:t>
      </w:r>
      <w:bookmarkStart w:id="0" w:name="_Hlk152062736"/>
      <w:r w:rsidR="001F1536" w:rsidRPr="001F1536">
        <w:rPr>
          <w:rFonts w:ascii="Times New Roman" w:hAnsi="Times New Roman" w:cs="Times New Roman"/>
          <w:sz w:val="24"/>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2 veiklos „Padidinti inovacijų paklausą Lietuvoje išnaudojant viešųjų pirkimų potencialą“ projektų finansavimo sąlygų aprašas“.</w:t>
      </w:r>
    </w:p>
    <w:bookmarkEnd w:id="0"/>
    <w:p w14:paraId="31C64C6F" w14:textId="3762D8A7" w:rsidR="00A60B9A" w:rsidRDefault="00A60B9A" w:rsidP="3A2C37A1">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13CBE20" w:rsidR="00962A9D" w:rsidRPr="00F229DE" w:rsidDel="00CA2776" w:rsidRDefault="001F1536" w:rsidP="003653E2">
            <w:pPr>
              <w:jc w:val="both"/>
              <w:rPr>
                <w:rFonts w:ascii="Times New Roman" w:hAnsi="Times New Roman" w:cs="Times New Roman"/>
                <w:i/>
                <w:iCs/>
              </w:rPr>
            </w:pPr>
            <w:r w:rsidRPr="008A05FD">
              <w:rPr>
                <w:rFonts w:ascii="Times New Roman" w:hAnsi="Times New Roman" w:cs="Times New Roman"/>
              </w:rPr>
              <w:t>05-001-01-05-07</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9B26614" w:rsidR="00962A9D" w:rsidRPr="00F229DE" w:rsidDel="00CA2776" w:rsidRDefault="001F1536" w:rsidP="003653E2">
            <w:pPr>
              <w:jc w:val="both"/>
              <w:rPr>
                <w:rFonts w:ascii="Times New Roman" w:hAnsi="Times New Roman" w:cs="Times New Roman"/>
                <w:i/>
                <w:iCs/>
              </w:rPr>
            </w:pPr>
            <w:r w:rsidRPr="008A05FD">
              <w:rPr>
                <w:rFonts w:ascii="Times New Roman" w:hAnsi="Times New Roman" w:cs="Times New Roman"/>
              </w:rPr>
              <w:t>Sukurti nuoseklią inovacinės veiklos skatinimo sistemą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3DC4DAB" w:rsidR="00962A9D" w:rsidRPr="00F229DE" w:rsidDel="00CA2776" w:rsidRDefault="001F1536" w:rsidP="003653E2">
            <w:pPr>
              <w:jc w:val="both"/>
              <w:rPr>
                <w:rFonts w:ascii="Times New Roman" w:hAnsi="Times New Roman" w:cs="Times New Roman"/>
                <w:i/>
                <w:iCs/>
              </w:rPr>
            </w:pPr>
            <w:r w:rsidRPr="008A05FD">
              <w:rPr>
                <w:rFonts w:ascii="Times New Roman" w:hAnsi="Times New Roman" w:cs="Times New Roman"/>
              </w:rPr>
              <w:t>Lietuvos Respublikos ekonomikos ir inovacijų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0FF5497" w:rsidR="00962A9D" w:rsidRPr="004173A5" w:rsidDel="00CA2776" w:rsidRDefault="001F1536"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20EEBB8" w14:textId="69A90B6E" w:rsidR="001F1536" w:rsidRPr="00845047" w:rsidRDefault="001F1536" w:rsidP="001F1536">
            <w:pPr>
              <w:jc w:val="both"/>
              <w:rPr>
                <w:rFonts w:ascii="Times New Roman" w:hAnsi="Times New Roman" w:cs="Times New Roman"/>
              </w:rPr>
            </w:pPr>
            <w:r w:rsidRPr="00845047">
              <w:rPr>
                <w:rFonts w:ascii="Times New Roman" w:hAnsi="Times New Roman" w:cs="Times New Roman"/>
              </w:rPr>
              <w:t>2022–2030 metų plėtros programos valdytojos Lietuvos Respublikos ekonomikos ir inovacijų ministerijos ekonomikos transformacijos ir konkurencingumo plėtros programos pažangos priemonės Nr. 05-001-01-05-07 „Sukurti nuoseklią inovacinės veiklos skatinimo sistemą“ 2 veiklos „Padidinti inovacijų paklausą Lietuvoje išnaudojant viešųjų pirkimų potencialą“ projektų finansavimo sąlygų aprašas</w:t>
            </w:r>
            <w:r w:rsidR="009567F9">
              <w:rPr>
                <w:rFonts w:ascii="Times New Roman" w:hAnsi="Times New Roman" w:cs="Times New Roman"/>
              </w:rPr>
              <w:t xml:space="preserve"> (Aprašas)</w:t>
            </w:r>
            <w:r w:rsidRPr="00845047">
              <w:rPr>
                <w:rFonts w:ascii="Times New Roman" w:hAnsi="Times New Roman" w:cs="Times New Roman"/>
              </w:rPr>
              <w:t>.</w:t>
            </w:r>
          </w:p>
          <w:p w14:paraId="7175DF89" w14:textId="77777777" w:rsidR="001F1536" w:rsidRPr="00845047" w:rsidRDefault="001F1536" w:rsidP="001F1536">
            <w:pPr>
              <w:rPr>
                <w:rFonts w:ascii="Times New Roman" w:hAnsi="Times New Roman" w:cs="Times New Roman"/>
              </w:rPr>
            </w:pPr>
          </w:p>
          <w:p w14:paraId="520D87F9" w14:textId="77777777" w:rsidR="001F1536" w:rsidRPr="00845047" w:rsidRDefault="001F1536" w:rsidP="001F1536">
            <w:pPr>
              <w:rPr>
                <w:rFonts w:ascii="Times New Roman" w:hAnsi="Times New Roman" w:cs="Times New Roman"/>
              </w:rPr>
            </w:pPr>
            <w:r w:rsidRPr="00845047">
              <w:rPr>
                <w:rFonts w:ascii="Times New Roman" w:hAnsi="Times New Roman" w:cs="Times New Roman"/>
              </w:rPr>
              <w:t>Nuoroda į Aprašą:</w:t>
            </w:r>
          </w:p>
          <w:p w14:paraId="48901D63" w14:textId="3DDFD4DF" w:rsidR="00962A9D" w:rsidRPr="00845047" w:rsidDel="00CA2776" w:rsidRDefault="007A4F85" w:rsidP="003653E2">
            <w:pPr>
              <w:jc w:val="both"/>
              <w:rPr>
                <w:rFonts w:ascii="Times New Roman" w:hAnsi="Times New Roman" w:cs="Times New Roman"/>
                <w:i/>
                <w:iCs/>
                <w:u w:val="single"/>
              </w:rPr>
            </w:pPr>
            <w:hyperlink r:id="rId11" w:history="1">
              <w:r w:rsidR="00845047" w:rsidRPr="00845047">
                <w:rPr>
                  <w:rStyle w:val="Hyperlink"/>
                  <w:rFonts w:ascii="Times New Roman" w:hAnsi="Times New Roman" w:cs="Times New Roman"/>
                </w:rPr>
                <w:t>https://e-seimas.lrs.lt/portal/legalAct/lt/TAD/46ac68f0d80e11ee9269b566387cfecb?jfwid=-letdm3pb</w:t>
              </w:r>
              <w:r w:rsidR="00845047" w:rsidRPr="00845047" w:rsidDel="00CA2776">
                <w:rPr>
                  <w:rStyle w:val="Hyperlink"/>
                  <w:rFonts w:ascii="Times New Roman" w:hAnsi="Times New Roman" w:cs="Times New Roman"/>
                </w:rPr>
                <w:t xml:space="preserve"> </w:t>
              </w:r>
            </w:hyperlink>
            <w:r w:rsidR="00845047" w:rsidRPr="00845047">
              <w:rPr>
                <w:rFonts w:ascii="Times New Roman" w:hAnsi="Times New Roman" w:cs="Times New Roman"/>
                <w:u w:val="single"/>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309"/>
        <w:gridCol w:w="567"/>
        <w:gridCol w:w="2540"/>
        <w:gridCol w:w="1004"/>
        <w:gridCol w:w="19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4661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7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96" w:type="dxa"/>
            <w:gridSpan w:val="4"/>
          </w:tcPr>
          <w:p w14:paraId="048E8891" w14:textId="68BEB341" w:rsidR="001A1453" w:rsidRPr="008B168C" w:rsidRDefault="007A4F8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517FACD" w:rsidR="001A1453" w:rsidRPr="008B168C" w:rsidRDefault="007A4F85"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1F1536">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A4F8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A4F8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A4F8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A4F8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A4F8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A4F8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A4F8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A4F8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A4F8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A4F8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A4F8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A4F8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A4F8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A4F8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A4F8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A4F8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A4F8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7A4F8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A4F8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A4F8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4661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7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9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AECE383" w:rsidR="00E20AFE" w:rsidRDefault="007A4F8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F153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A4F8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46615">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7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07" w:type="dxa"/>
            <w:gridSpan w:val="2"/>
          </w:tcPr>
          <w:p w14:paraId="43D96310" w14:textId="39F80DA5" w:rsidR="00E20AFE" w:rsidRPr="001F1536" w:rsidRDefault="47B38D5F" w:rsidP="008B168C">
            <w:pPr>
              <w:rPr>
                <w:rFonts w:ascii="Times New Roman" w:hAnsi="Times New Roman" w:cs="Times New Roman"/>
                <w:highlight w:val="yellow"/>
              </w:rPr>
            </w:pPr>
            <w:r w:rsidRPr="00DB1264">
              <w:rPr>
                <w:rFonts w:ascii="Times New Roman" w:hAnsi="Times New Roman" w:cs="Times New Roman"/>
              </w:rPr>
              <w:t xml:space="preserve">Nuo </w:t>
            </w:r>
            <w:r w:rsidR="001F1536" w:rsidRPr="00DB1264">
              <w:rPr>
                <w:rFonts w:ascii="Times New Roman" w:hAnsi="Times New Roman" w:cs="Times New Roman"/>
              </w:rPr>
              <w:t>2024-0</w:t>
            </w:r>
            <w:r w:rsidR="004709DC">
              <w:rPr>
                <w:rFonts w:ascii="Times New Roman" w:hAnsi="Times New Roman" w:cs="Times New Roman"/>
              </w:rPr>
              <w:t>4</w:t>
            </w:r>
            <w:r w:rsidR="001F1536" w:rsidRPr="00DB1264">
              <w:rPr>
                <w:rFonts w:ascii="Times New Roman" w:hAnsi="Times New Roman" w:cs="Times New Roman"/>
              </w:rPr>
              <w:t>-0</w:t>
            </w:r>
            <w:r w:rsidR="004709DC">
              <w:rPr>
                <w:rFonts w:ascii="Times New Roman" w:hAnsi="Times New Roman" w:cs="Times New Roman"/>
              </w:rPr>
              <w:t>4</w:t>
            </w:r>
            <w:r w:rsidRPr="00DB1264">
              <w:rPr>
                <w:rFonts w:ascii="Times New Roman" w:hAnsi="Times New Roman" w:cs="Times New Roman"/>
              </w:rPr>
              <w:t xml:space="preserve"> </w:t>
            </w:r>
            <w:r w:rsidR="00DB1264" w:rsidRPr="00DB1264">
              <w:rPr>
                <w:rFonts w:ascii="Times New Roman" w:hAnsi="Times New Roman" w:cs="Times New Roman"/>
              </w:rPr>
              <w:t xml:space="preserve">12 </w:t>
            </w:r>
            <w:r w:rsidRPr="00DB1264">
              <w:rPr>
                <w:rFonts w:ascii="Times New Roman" w:hAnsi="Times New Roman" w:cs="Times New Roman"/>
              </w:rPr>
              <w:t>val.</w:t>
            </w:r>
            <w:r w:rsidR="001F1536" w:rsidRPr="00DB1264">
              <w:rPr>
                <w:rFonts w:ascii="Times New Roman" w:hAnsi="Times New Roman" w:cs="Times New Roman"/>
              </w:rPr>
              <w:t xml:space="preserve"> 00</w:t>
            </w:r>
            <w:r w:rsidRPr="00DB1264">
              <w:rPr>
                <w:rFonts w:ascii="Times New Roman" w:hAnsi="Times New Roman" w:cs="Times New Roman"/>
              </w:rPr>
              <w:t xml:space="preserve"> min.</w:t>
            </w:r>
          </w:p>
        </w:tc>
        <w:tc>
          <w:tcPr>
            <w:tcW w:w="2989" w:type="dxa"/>
            <w:gridSpan w:val="2"/>
          </w:tcPr>
          <w:p w14:paraId="05BA4005" w14:textId="4A7EE65C" w:rsidR="00E20AFE" w:rsidRPr="001F1536" w:rsidRDefault="47B38D5F" w:rsidP="008B168C">
            <w:pPr>
              <w:rPr>
                <w:rFonts w:ascii="Times New Roman" w:hAnsi="Times New Roman" w:cs="Times New Roman"/>
                <w:highlight w:val="yellow"/>
              </w:rPr>
            </w:pPr>
            <w:r w:rsidRPr="00F702CE">
              <w:rPr>
                <w:rFonts w:ascii="Times New Roman" w:hAnsi="Times New Roman" w:cs="Times New Roman"/>
              </w:rPr>
              <w:t xml:space="preserve">Iki </w:t>
            </w:r>
            <w:r w:rsidR="001F1536" w:rsidRPr="00F702CE">
              <w:rPr>
                <w:rFonts w:ascii="Times New Roman" w:hAnsi="Times New Roman" w:cs="Times New Roman"/>
              </w:rPr>
              <w:t>2024-0</w:t>
            </w:r>
            <w:r w:rsidR="004709DC">
              <w:rPr>
                <w:rFonts w:ascii="Times New Roman" w:hAnsi="Times New Roman" w:cs="Times New Roman"/>
              </w:rPr>
              <w:t>6</w:t>
            </w:r>
            <w:r w:rsidR="001F1536" w:rsidRPr="00F702CE">
              <w:rPr>
                <w:rFonts w:ascii="Times New Roman" w:hAnsi="Times New Roman" w:cs="Times New Roman"/>
              </w:rPr>
              <w:t>-</w:t>
            </w:r>
            <w:r w:rsidR="004709DC">
              <w:rPr>
                <w:rFonts w:ascii="Times New Roman" w:hAnsi="Times New Roman" w:cs="Times New Roman"/>
              </w:rPr>
              <w:t>30</w:t>
            </w:r>
            <w:r w:rsidRPr="00F702CE">
              <w:rPr>
                <w:rFonts w:ascii="Times New Roman" w:hAnsi="Times New Roman" w:cs="Times New Roman"/>
              </w:rPr>
              <w:t xml:space="preserve"> </w:t>
            </w:r>
            <w:r w:rsidR="001F1536" w:rsidRPr="00F702CE">
              <w:rPr>
                <w:rFonts w:ascii="Times New Roman" w:hAnsi="Times New Roman" w:cs="Times New Roman"/>
              </w:rPr>
              <w:t xml:space="preserve">17 </w:t>
            </w:r>
            <w:r w:rsidRPr="00F702CE">
              <w:rPr>
                <w:rFonts w:ascii="Times New Roman" w:hAnsi="Times New Roman" w:cs="Times New Roman"/>
              </w:rPr>
              <w:t xml:space="preserve">val. </w:t>
            </w:r>
            <w:r w:rsidR="001F1536" w:rsidRPr="00F702CE">
              <w:rPr>
                <w:rFonts w:ascii="Times New Roman" w:hAnsi="Times New Roman" w:cs="Times New Roman"/>
              </w:rPr>
              <w:t xml:space="preserve">00 </w:t>
            </w:r>
            <w:r w:rsidRPr="00F702CE">
              <w:rPr>
                <w:rFonts w:ascii="Times New Roman" w:hAnsi="Times New Roman" w:cs="Times New Roman"/>
              </w:rPr>
              <w:t>min.</w:t>
            </w:r>
          </w:p>
        </w:tc>
      </w:tr>
      <w:tr w:rsidR="00DC7931" w:rsidRPr="008B168C" w14:paraId="0B0CF49A" w14:textId="77777777" w:rsidTr="0084661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7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9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7A4F8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A309858" w:rsidR="00E20AFE" w:rsidRPr="008B168C" w:rsidRDefault="007A4F8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2408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84661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7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09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4E61C5B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2408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17EB9D0F"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846615">
        <w:trPr>
          <w:cantSplit/>
          <w:trHeight w:val="115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781"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096" w:type="dxa"/>
            <w:gridSpan w:val="4"/>
          </w:tcPr>
          <w:p w14:paraId="0660F1AF" w14:textId="432C1B67" w:rsidR="009C094C" w:rsidRPr="00F229DE" w:rsidRDefault="007A4F8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7A4F8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7A4F8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063ABBB8" w:rsidR="00F16FC5" w:rsidRPr="00F229DE" w:rsidRDefault="007A4F8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24081">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84661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7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96" w:type="dxa"/>
            <w:gridSpan w:val="4"/>
          </w:tcPr>
          <w:p w14:paraId="23C25B4F" w14:textId="2999858D" w:rsidR="00E20AFE" w:rsidRPr="00F9272F" w:rsidRDefault="00D24081"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4661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7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96"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470EF997" w:rsidR="00AF57CF" w:rsidRPr="008B168C" w:rsidRDefault="007A4F8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2408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A4F8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7A4F8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A4F8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A4F8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585BECC0" w:rsidR="00AF57CF" w:rsidRPr="008B168C" w:rsidRDefault="007A4F8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7CA58F16"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84661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7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96" w:type="dxa"/>
            <w:gridSpan w:val="4"/>
          </w:tcPr>
          <w:p w14:paraId="2DB84165" w14:textId="318A0893" w:rsidR="00AC029E" w:rsidRPr="008B168C" w:rsidRDefault="007A4F8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A4F8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A4F8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4661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7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96" w:type="dxa"/>
            <w:gridSpan w:val="4"/>
          </w:tcPr>
          <w:p w14:paraId="2E2E2E0C" w14:textId="17CEC211" w:rsidR="00AC029E" w:rsidRDefault="007A4F8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A4F8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A4F8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A4F8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A4F8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4661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7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96" w:type="dxa"/>
            <w:gridSpan w:val="4"/>
          </w:tcPr>
          <w:p w14:paraId="026E59B8" w14:textId="69013327" w:rsidR="00AC029E" w:rsidRPr="008B168C" w:rsidRDefault="007A4F8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A4F8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A4F8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A4F8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A4F8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4661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7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96" w:type="dxa"/>
            <w:gridSpan w:val="4"/>
          </w:tcPr>
          <w:p w14:paraId="1FB827C2" w14:textId="6F70EC17" w:rsidR="00AC029E" w:rsidRPr="008B168C" w:rsidRDefault="007A4F8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A4F8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A4F8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A4F8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4661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7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96" w:type="dxa"/>
            <w:gridSpan w:val="4"/>
          </w:tcPr>
          <w:p w14:paraId="22A9889E" w14:textId="24700DE8" w:rsidR="00AC029E" w:rsidRPr="008B168C" w:rsidRDefault="007A4F8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25622CB5" w:rsidR="00AC029E" w:rsidRPr="008B168C" w:rsidRDefault="007A4F8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1"/>
                  <w14:checkedState w14:val="2612" w14:font="MS Gothic"/>
                  <w14:uncheckedState w14:val="2610" w14:font="MS Gothic"/>
                </w14:checkbox>
              </w:sdtPr>
              <w:sdtEndPr/>
              <w:sdtContent>
                <w:r w:rsidR="00D24081">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7A4F8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4661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7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96" w:type="dxa"/>
            <w:gridSpan w:val="4"/>
          </w:tcPr>
          <w:p w14:paraId="372D5E21" w14:textId="643552B9" w:rsidR="00AC029E" w:rsidRPr="008B168C" w:rsidRDefault="007A4F8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A4F8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A4F8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A4F8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A4F8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A4F8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A4F8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A4F8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4661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7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96" w:type="dxa"/>
            <w:gridSpan w:val="4"/>
          </w:tcPr>
          <w:p w14:paraId="596D80E2" w14:textId="214AA841" w:rsidR="00AC029E" w:rsidRPr="008B168C" w:rsidRDefault="007A4F8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4661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7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96" w:type="dxa"/>
            <w:gridSpan w:val="4"/>
            <w:tcBorders>
              <w:bottom w:val="single" w:sz="4" w:space="0" w:color="auto"/>
            </w:tcBorders>
          </w:tcPr>
          <w:p w14:paraId="2A6C1CDA" w14:textId="4D09301A" w:rsidR="00AC029E" w:rsidRPr="008B168C" w:rsidRDefault="007A4F8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A4F8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A4F8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7A4F8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7A4F8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4661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7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96" w:type="dxa"/>
            <w:gridSpan w:val="4"/>
          </w:tcPr>
          <w:p w14:paraId="38F10E56" w14:textId="479E239B" w:rsidR="00AC029E" w:rsidRPr="008B168C" w:rsidRDefault="007A4F8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A4F8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A4F8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7A4F8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A4F8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7A4F8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A4F8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4661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7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96" w:type="dxa"/>
            <w:gridSpan w:val="4"/>
          </w:tcPr>
          <w:p w14:paraId="1EFD59DC" w14:textId="4FE75042" w:rsidR="00AC029E" w:rsidRPr="008B168C" w:rsidRDefault="007A4F8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7A4F8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84661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7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96" w:type="dxa"/>
            <w:gridSpan w:val="4"/>
          </w:tcPr>
          <w:p w14:paraId="0F28723D" w14:textId="0DE19157" w:rsidR="00AC029E" w:rsidRPr="008B168C" w:rsidRDefault="007A4F8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A4F8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A4F8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A4F8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7A4F8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A4F8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A4F8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A4F8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A4F8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A4F8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84661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7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96" w:type="dxa"/>
            <w:gridSpan w:val="4"/>
          </w:tcPr>
          <w:p w14:paraId="4CECE389" w14:textId="2AF660D9" w:rsidR="00AC029E" w:rsidRPr="008B168C" w:rsidRDefault="007A4F8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A4F8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4661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7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096" w:type="dxa"/>
            <w:gridSpan w:val="4"/>
          </w:tcPr>
          <w:p w14:paraId="2B2F979A" w14:textId="48DD02C3" w:rsidR="00AC029E" w:rsidRPr="008B168C" w:rsidRDefault="007A4F8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4661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7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96" w:type="dxa"/>
            <w:gridSpan w:val="4"/>
          </w:tcPr>
          <w:p w14:paraId="028046DE" w14:textId="29D9FF9C" w:rsidR="007139B4" w:rsidRDefault="007A4F8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4661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7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96" w:type="dxa"/>
            <w:gridSpan w:val="4"/>
          </w:tcPr>
          <w:p w14:paraId="6EF461F0" w14:textId="0E6A7754" w:rsidR="004D43A0" w:rsidRDefault="007A4F8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4661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7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96" w:type="dxa"/>
            <w:gridSpan w:val="4"/>
          </w:tcPr>
          <w:p w14:paraId="062713C1" w14:textId="01AB79D4" w:rsidR="004D43A0" w:rsidRPr="009C094C" w:rsidRDefault="007A4F8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84661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78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96" w:type="dxa"/>
            <w:gridSpan w:val="4"/>
          </w:tcPr>
          <w:p w14:paraId="73840F48" w14:textId="6BDEC752" w:rsidR="00395533" w:rsidRPr="00EE70EE" w:rsidRDefault="00EE70EE" w:rsidP="00395533">
            <w:pPr>
              <w:jc w:val="both"/>
              <w:rPr>
                <w:rFonts w:ascii="Times New Roman" w:hAnsi="Times New Roman" w:cs="Times New Roman"/>
              </w:rPr>
            </w:pPr>
            <w:r w:rsidRPr="00EE70EE">
              <w:rPr>
                <w:rFonts w:ascii="Times New Roman" w:hAnsi="Times New Roman" w:cs="Times New Roman"/>
              </w:rPr>
              <w:t xml:space="preserve">6 050 000,00 Eur </w:t>
            </w:r>
          </w:p>
          <w:p w14:paraId="31C64C76" w14:textId="6E603727" w:rsidR="00FF7835" w:rsidRPr="00FF7835" w:rsidRDefault="00EE70EE" w:rsidP="009567F9">
            <w:pPr>
              <w:jc w:val="both"/>
              <w:rPr>
                <w:rFonts w:ascii="Times New Roman" w:eastAsia="Times New Roman" w:hAnsi="Times New Roman" w:cs="Times New Roman"/>
                <w:i/>
                <w:iCs/>
              </w:rPr>
            </w:pPr>
            <w:r w:rsidRPr="009567F9">
              <w:rPr>
                <w:rFonts w:ascii="Times New Roman" w:hAnsi="Times New Roman" w:cs="Times New Roman"/>
              </w:rPr>
              <w:t xml:space="preserve">(Pagal </w:t>
            </w:r>
            <w:r w:rsidR="009567F9" w:rsidRPr="009567F9">
              <w:rPr>
                <w:rFonts w:ascii="Times New Roman" w:hAnsi="Times New Roman" w:cs="Times New Roman"/>
              </w:rPr>
              <w:t xml:space="preserve">2.1. </w:t>
            </w:r>
            <w:proofErr w:type="spellStart"/>
            <w:r w:rsidR="009567F9" w:rsidRPr="009567F9">
              <w:rPr>
                <w:rFonts w:ascii="Times New Roman" w:hAnsi="Times New Roman" w:cs="Times New Roman"/>
              </w:rPr>
              <w:t>poveiklę</w:t>
            </w:r>
            <w:proofErr w:type="spellEnd"/>
            <w:r w:rsidR="009567F9" w:rsidRPr="009567F9">
              <w:rPr>
                <w:rFonts w:ascii="Times New Roman" w:hAnsi="Times New Roman" w:cs="Times New Roman"/>
              </w:rPr>
              <w:t xml:space="preserve"> </w:t>
            </w:r>
            <w:r w:rsidR="009567F9">
              <w:rPr>
                <w:rFonts w:ascii="Times New Roman" w:hAnsi="Times New Roman" w:cs="Times New Roman"/>
              </w:rPr>
              <w:t>„</w:t>
            </w:r>
            <w:r w:rsidR="009567F9" w:rsidRPr="009567F9">
              <w:rPr>
                <w:rFonts w:ascii="Times New Roman" w:hAnsi="Times New Roman" w:cs="Times New Roman"/>
              </w:rPr>
              <w:t>Inovacijų plėtra viešojo sektoriaus institucijose</w:t>
            </w:r>
            <w:r w:rsidR="009567F9">
              <w:rPr>
                <w:rFonts w:ascii="Times New Roman" w:hAnsi="Times New Roman" w:cs="Times New Roman"/>
              </w:rPr>
              <w:t>“</w:t>
            </w:r>
            <w:r w:rsidR="009567F9" w:rsidRPr="009567F9">
              <w:rPr>
                <w:rFonts w:ascii="Times New Roman" w:hAnsi="Times New Roman" w:cs="Times New Roman"/>
              </w:rPr>
              <w:t xml:space="preserve"> (</w:t>
            </w:r>
            <w:r w:rsidRPr="009567F9">
              <w:rPr>
                <w:rFonts w:ascii="Times New Roman" w:hAnsi="Times New Roman" w:cs="Times New Roman"/>
              </w:rPr>
              <w:t>Inovacijų agentūrai</w:t>
            </w:r>
            <w:r w:rsidR="009567F9" w:rsidRPr="009567F9">
              <w:rPr>
                <w:rFonts w:ascii="Times New Roman" w:hAnsi="Times New Roman" w:cs="Times New Roman"/>
              </w:rPr>
              <w:t>)</w:t>
            </w:r>
            <w:r w:rsidRPr="009567F9">
              <w:rPr>
                <w:rFonts w:ascii="Times New Roman" w:hAnsi="Times New Roman" w:cs="Times New Roman"/>
              </w:rPr>
              <w:t xml:space="preserve"> </w:t>
            </w:r>
            <w:r w:rsidR="009567F9" w:rsidRPr="009567F9">
              <w:rPr>
                <w:rFonts w:ascii="Times New Roman" w:hAnsi="Times New Roman" w:cs="Times New Roman"/>
              </w:rPr>
              <w:t xml:space="preserve">- </w:t>
            </w:r>
            <w:r w:rsidRPr="009567F9">
              <w:rPr>
                <w:rFonts w:ascii="Times New Roman" w:hAnsi="Times New Roman" w:cs="Times New Roman"/>
              </w:rPr>
              <w:t xml:space="preserve">5 445 000,00 Eur; pagal </w:t>
            </w:r>
            <w:r w:rsidR="009567F9" w:rsidRPr="009567F9">
              <w:rPr>
                <w:rFonts w:ascii="Times New Roman" w:hAnsi="Times New Roman" w:cs="Times New Roman"/>
              </w:rPr>
              <w:t>2.2.</w:t>
            </w:r>
            <w:r w:rsidR="009567F9">
              <w:rPr>
                <w:rFonts w:ascii="Times New Roman" w:hAnsi="Times New Roman" w:cs="Times New Roman"/>
              </w:rPr>
              <w:t xml:space="preserve"> </w:t>
            </w:r>
            <w:proofErr w:type="spellStart"/>
            <w:r w:rsidR="009567F9" w:rsidRPr="009567F9">
              <w:rPr>
                <w:rFonts w:ascii="Times New Roman" w:hAnsi="Times New Roman" w:cs="Times New Roman"/>
              </w:rPr>
              <w:t>poveiklę</w:t>
            </w:r>
            <w:proofErr w:type="spellEnd"/>
            <w:r w:rsidR="009567F9" w:rsidRPr="009567F9">
              <w:rPr>
                <w:rFonts w:ascii="Times New Roman" w:hAnsi="Times New Roman" w:cs="Times New Roman"/>
              </w:rPr>
              <w:t xml:space="preserve"> </w:t>
            </w:r>
            <w:r w:rsidR="009567F9">
              <w:rPr>
                <w:rFonts w:ascii="Times New Roman" w:hAnsi="Times New Roman" w:cs="Times New Roman"/>
              </w:rPr>
              <w:t>„</w:t>
            </w:r>
            <w:r w:rsidR="009567F9" w:rsidRPr="009567F9">
              <w:rPr>
                <w:rFonts w:ascii="Times New Roman" w:hAnsi="Times New Roman" w:cs="Times New Roman"/>
              </w:rPr>
              <w:t>Pirkimo vykdytojų gebėjimų atlikti inovatyvius pirkimus stiprinimas</w:t>
            </w:r>
            <w:r w:rsidR="009567F9">
              <w:rPr>
                <w:rFonts w:ascii="Times New Roman" w:hAnsi="Times New Roman" w:cs="Times New Roman"/>
              </w:rPr>
              <w:t>“</w:t>
            </w:r>
            <w:r w:rsidR="009567F9" w:rsidRPr="009567F9">
              <w:rPr>
                <w:rFonts w:ascii="Times New Roman" w:hAnsi="Times New Roman" w:cs="Times New Roman"/>
              </w:rPr>
              <w:t xml:space="preserve"> (</w:t>
            </w:r>
            <w:r w:rsidRPr="009567F9">
              <w:rPr>
                <w:rFonts w:ascii="Times New Roman" w:hAnsi="Times New Roman" w:cs="Times New Roman"/>
              </w:rPr>
              <w:t>Viešųjų pirkimų tarnybai</w:t>
            </w:r>
            <w:r w:rsidR="009567F9" w:rsidRPr="009567F9">
              <w:rPr>
                <w:rFonts w:ascii="Times New Roman" w:hAnsi="Times New Roman" w:cs="Times New Roman"/>
              </w:rPr>
              <w:t xml:space="preserve">) - </w:t>
            </w:r>
            <w:r w:rsidRPr="009567F9">
              <w:rPr>
                <w:rFonts w:ascii="Times New Roman" w:hAnsi="Times New Roman" w:cs="Times New Roman"/>
              </w:rPr>
              <w:t xml:space="preserve"> 605 000,00 Eur)</w:t>
            </w:r>
          </w:p>
        </w:tc>
      </w:tr>
      <w:tr w:rsidR="4926D183" w14:paraId="497C3D13" w14:textId="77777777" w:rsidTr="0084661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78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96" w:type="dxa"/>
            <w:gridSpan w:val="4"/>
          </w:tcPr>
          <w:p w14:paraId="6AA86F82" w14:textId="2C144F42" w:rsidR="00390B47" w:rsidRPr="004B3E5F" w:rsidRDefault="007A4F8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84661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781"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096" w:type="dxa"/>
            <w:gridSpan w:val="4"/>
          </w:tcPr>
          <w:p w14:paraId="5EFF4CE0" w14:textId="5B7B8118" w:rsidR="00952E09" w:rsidRDefault="00846615" w:rsidP="003653E2">
            <w:pPr>
              <w:spacing w:line="257" w:lineRule="auto"/>
              <w:jc w:val="both"/>
              <w:rPr>
                <w:rFonts w:ascii="Times New Roman" w:eastAsia="Times New Roman" w:hAnsi="Times New Roman" w:cs="Times New Roman"/>
              </w:rPr>
            </w:pPr>
            <w:r w:rsidRPr="00846615">
              <w:rPr>
                <w:rFonts w:ascii="Times New Roman" w:eastAsia="Times New Roman" w:hAnsi="Times New Roman" w:cs="Times New Roman"/>
              </w:rPr>
              <w:t>5 000 000,00</w:t>
            </w:r>
            <w:r w:rsidR="00C33C86">
              <w:rPr>
                <w:rFonts w:ascii="Times New Roman" w:eastAsia="Times New Roman" w:hAnsi="Times New Roman" w:cs="Times New Roman"/>
              </w:rPr>
              <w:t xml:space="preserve"> </w:t>
            </w:r>
            <w:r w:rsidRPr="00846615">
              <w:rPr>
                <w:rFonts w:ascii="Times New Roman" w:eastAsia="Times New Roman" w:hAnsi="Times New Roman" w:cs="Times New Roman"/>
              </w:rPr>
              <w:t>Eur</w:t>
            </w:r>
          </w:p>
          <w:p w14:paraId="5E3F3E1A" w14:textId="7D575AEE" w:rsidR="00846615" w:rsidRPr="00ED361C" w:rsidRDefault="00122C38" w:rsidP="003653E2">
            <w:pPr>
              <w:spacing w:line="257" w:lineRule="auto"/>
              <w:jc w:val="both"/>
              <w:rPr>
                <w:rFonts w:ascii="Times New Roman" w:eastAsia="Times New Roman" w:hAnsi="Times New Roman" w:cs="Times New Roman"/>
                <w:i/>
                <w:iCs/>
              </w:rPr>
            </w:pPr>
            <w:r w:rsidRPr="00ED361C">
              <w:rPr>
                <w:rFonts w:ascii="Times New Roman" w:eastAsia="Times New Roman" w:hAnsi="Times New Roman" w:cs="Times New Roman"/>
              </w:rPr>
              <w:t>(</w:t>
            </w:r>
            <w:r w:rsidR="008F6D2A" w:rsidRPr="009567F9">
              <w:rPr>
                <w:rFonts w:ascii="Times New Roman" w:hAnsi="Times New Roman" w:cs="Times New Roman"/>
              </w:rPr>
              <w:t xml:space="preserve">Pagal 2.1. </w:t>
            </w:r>
            <w:proofErr w:type="spellStart"/>
            <w:r w:rsidR="008F6D2A" w:rsidRPr="009567F9">
              <w:rPr>
                <w:rFonts w:ascii="Times New Roman" w:hAnsi="Times New Roman" w:cs="Times New Roman"/>
              </w:rPr>
              <w:t>poveiklę</w:t>
            </w:r>
            <w:proofErr w:type="spellEnd"/>
            <w:r w:rsidR="008F6D2A" w:rsidRPr="009567F9">
              <w:rPr>
                <w:rFonts w:ascii="Times New Roman" w:hAnsi="Times New Roman" w:cs="Times New Roman"/>
              </w:rPr>
              <w:t xml:space="preserve"> </w:t>
            </w:r>
            <w:r w:rsidR="008F6D2A">
              <w:rPr>
                <w:rFonts w:ascii="Times New Roman" w:hAnsi="Times New Roman" w:cs="Times New Roman"/>
              </w:rPr>
              <w:t>„</w:t>
            </w:r>
            <w:r w:rsidR="008F6D2A" w:rsidRPr="009567F9">
              <w:rPr>
                <w:rFonts w:ascii="Times New Roman" w:hAnsi="Times New Roman" w:cs="Times New Roman"/>
              </w:rPr>
              <w:t>Inovacijų plėtra viešojo sektoriaus institucijose</w:t>
            </w:r>
            <w:r w:rsidR="008F6D2A">
              <w:rPr>
                <w:rFonts w:ascii="Times New Roman" w:hAnsi="Times New Roman" w:cs="Times New Roman"/>
              </w:rPr>
              <w:t>“</w:t>
            </w:r>
            <w:r w:rsidR="008F6D2A" w:rsidRPr="009567F9">
              <w:rPr>
                <w:rFonts w:ascii="Times New Roman" w:hAnsi="Times New Roman" w:cs="Times New Roman"/>
              </w:rPr>
              <w:t xml:space="preserve"> (Inovacijų agentūrai</w:t>
            </w:r>
            <w:r w:rsidR="008F6D2A">
              <w:rPr>
                <w:rFonts w:ascii="Times New Roman" w:eastAsia="Times New Roman" w:hAnsi="Times New Roman" w:cs="Times New Roman"/>
              </w:rPr>
              <w:t xml:space="preserve">) - </w:t>
            </w:r>
            <w:r w:rsidRPr="00ED361C">
              <w:rPr>
                <w:rFonts w:ascii="Times New Roman" w:eastAsia="Times New Roman" w:hAnsi="Times New Roman" w:cs="Times New Roman"/>
              </w:rPr>
              <w:t xml:space="preserve">4 500 000,00 Eur; </w:t>
            </w:r>
            <w:r w:rsidR="008F6D2A" w:rsidRPr="009567F9">
              <w:rPr>
                <w:rFonts w:ascii="Times New Roman" w:hAnsi="Times New Roman" w:cs="Times New Roman"/>
              </w:rPr>
              <w:t>pagal 2.2.</w:t>
            </w:r>
            <w:r w:rsidR="008F6D2A">
              <w:rPr>
                <w:rFonts w:ascii="Times New Roman" w:hAnsi="Times New Roman" w:cs="Times New Roman"/>
              </w:rPr>
              <w:t xml:space="preserve"> </w:t>
            </w:r>
            <w:proofErr w:type="spellStart"/>
            <w:r w:rsidR="008F6D2A" w:rsidRPr="009567F9">
              <w:rPr>
                <w:rFonts w:ascii="Times New Roman" w:hAnsi="Times New Roman" w:cs="Times New Roman"/>
              </w:rPr>
              <w:t>poveiklę</w:t>
            </w:r>
            <w:proofErr w:type="spellEnd"/>
            <w:r w:rsidR="008F6D2A">
              <w:rPr>
                <w:rFonts w:ascii="Times New Roman" w:hAnsi="Times New Roman" w:cs="Times New Roman"/>
              </w:rPr>
              <w:t xml:space="preserve"> „</w:t>
            </w:r>
            <w:r w:rsidR="008F6D2A" w:rsidRPr="009567F9">
              <w:rPr>
                <w:rFonts w:ascii="Times New Roman" w:hAnsi="Times New Roman" w:cs="Times New Roman"/>
              </w:rPr>
              <w:t>Pirkimo vykdytojų gebėjimų atlikti inovatyvius pirkimus stiprinimas</w:t>
            </w:r>
            <w:r w:rsidR="008F6D2A">
              <w:rPr>
                <w:rFonts w:ascii="Times New Roman" w:hAnsi="Times New Roman" w:cs="Times New Roman"/>
              </w:rPr>
              <w:t>“</w:t>
            </w:r>
            <w:r w:rsidR="008F6D2A" w:rsidRPr="009567F9">
              <w:rPr>
                <w:rFonts w:ascii="Times New Roman" w:hAnsi="Times New Roman" w:cs="Times New Roman"/>
              </w:rPr>
              <w:t xml:space="preserve"> (Viešųjų pirkimų tarnybai) - </w:t>
            </w:r>
            <w:r w:rsidRPr="00ED361C">
              <w:rPr>
                <w:rFonts w:ascii="Times New Roman" w:eastAsia="Times New Roman" w:hAnsi="Times New Roman" w:cs="Times New Roman"/>
              </w:rPr>
              <w:t>500 000,00 Eur)</w:t>
            </w:r>
          </w:p>
          <w:p w14:paraId="7821D6A0" w14:textId="3985E8BB"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846615">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84661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781"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096" w:type="dxa"/>
            <w:gridSpan w:val="4"/>
          </w:tcPr>
          <w:p w14:paraId="1CC670CF" w14:textId="2E0A5CBE" w:rsidR="0C6E61CA" w:rsidRPr="00846615" w:rsidRDefault="00846615" w:rsidP="003653E2">
            <w:pPr>
              <w:spacing w:line="257" w:lineRule="auto"/>
              <w:jc w:val="both"/>
              <w:rPr>
                <w:rFonts w:ascii="Times New Roman" w:eastAsia="Times New Roman" w:hAnsi="Times New Roman" w:cs="Times New Roman"/>
              </w:rPr>
            </w:pPr>
            <w:r w:rsidRPr="00846615">
              <w:rPr>
                <w:rFonts w:ascii="Times New Roman" w:eastAsia="Times New Roman" w:hAnsi="Times New Roman" w:cs="Times New Roman"/>
              </w:rPr>
              <w:t>0,00 Eur</w:t>
            </w:r>
          </w:p>
          <w:p w14:paraId="09E4078D" w14:textId="77777777" w:rsidR="00846615" w:rsidRPr="00F229DE" w:rsidRDefault="00846615" w:rsidP="003653E2">
            <w:pPr>
              <w:spacing w:line="257" w:lineRule="auto"/>
              <w:jc w:val="both"/>
              <w:rPr>
                <w:rFonts w:ascii="Times New Roman" w:eastAsia="Times New Roman" w:hAnsi="Times New Roman" w:cs="Times New Roman"/>
                <w:i/>
                <w:iCs/>
              </w:rPr>
            </w:pPr>
          </w:p>
          <w:p w14:paraId="441E0E33" w14:textId="171C30E9" w:rsidR="0C6E61CA" w:rsidRPr="00846615" w:rsidRDefault="007A4F8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84661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781"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96" w:type="dxa"/>
            <w:gridSpan w:val="4"/>
          </w:tcPr>
          <w:p w14:paraId="3CCAD6F4" w14:textId="0C3435EC" w:rsidR="7809CF08" w:rsidRPr="00122C38" w:rsidRDefault="00122C38" w:rsidP="003653E2">
            <w:pPr>
              <w:spacing w:line="257" w:lineRule="auto"/>
              <w:jc w:val="both"/>
              <w:rPr>
                <w:rFonts w:ascii="Times New Roman" w:eastAsia="Times New Roman" w:hAnsi="Times New Roman" w:cs="Times New Roman"/>
              </w:rPr>
            </w:pPr>
            <w:r w:rsidRPr="00122C38">
              <w:rPr>
                <w:rFonts w:ascii="Times New Roman" w:eastAsia="Times New Roman" w:hAnsi="Times New Roman" w:cs="Times New Roman"/>
              </w:rPr>
              <w:t>0,00 Eur</w:t>
            </w:r>
          </w:p>
        </w:tc>
      </w:tr>
      <w:tr w:rsidR="6E319D59" w14:paraId="24D4D2BB" w14:textId="77777777" w:rsidTr="0084661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78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96" w:type="dxa"/>
            <w:gridSpan w:val="4"/>
          </w:tcPr>
          <w:p w14:paraId="13557EF7" w14:textId="25597DB7" w:rsidR="5C52ABD5" w:rsidRDefault="00122C38" w:rsidP="003653E2">
            <w:pPr>
              <w:spacing w:line="257" w:lineRule="auto"/>
              <w:jc w:val="both"/>
              <w:rPr>
                <w:rFonts w:ascii="Times New Roman" w:eastAsia="Times New Roman" w:hAnsi="Times New Roman" w:cs="Times New Roman"/>
                <w:i/>
                <w:iCs/>
              </w:rPr>
            </w:pPr>
            <w:r w:rsidRPr="00122C38">
              <w:rPr>
                <w:rFonts w:ascii="Times New Roman" w:eastAsia="Times New Roman" w:hAnsi="Times New Roman" w:cs="Times New Roman"/>
              </w:rPr>
              <w:t>0,00 Eur</w:t>
            </w:r>
          </w:p>
        </w:tc>
      </w:tr>
      <w:tr w:rsidR="4926D183" w14:paraId="43A34A9E" w14:textId="77777777" w:rsidTr="0084661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78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96" w:type="dxa"/>
            <w:gridSpan w:val="4"/>
          </w:tcPr>
          <w:p w14:paraId="3A5B4AE9" w14:textId="16A43620" w:rsidR="72276AC6" w:rsidRPr="00BF5F79" w:rsidRDefault="00122C38" w:rsidP="00BF5F79">
            <w:pPr>
              <w:rPr>
                <w:rFonts w:ascii="Times New Roman" w:eastAsia="Times New Roman" w:hAnsi="Times New Roman" w:cs="Times New Roman"/>
              </w:rPr>
            </w:pPr>
            <w:r>
              <w:rPr>
                <w:rFonts w:ascii="Times New Roman" w:eastAsia="Times New Roman" w:hAnsi="Times New Roman" w:cs="Times New Roman"/>
              </w:rPr>
              <w:t xml:space="preserve">1 050 000,00 Eur </w:t>
            </w:r>
          </w:p>
          <w:p w14:paraId="325586C8" w14:textId="590F4616" w:rsidR="00122C38" w:rsidRPr="00F229DE" w:rsidRDefault="00122C38" w:rsidP="00122C38">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w:t>
            </w:r>
            <w:r w:rsidR="00414EB5" w:rsidRPr="009567F9">
              <w:rPr>
                <w:rFonts w:ascii="Times New Roman" w:hAnsi="Times New Roman" w:cs="Times New Roman"/>
              </w:rPr>
              <w:t xml:space="preserve">Pagal 2.1. </w:t>
            </w:r>
            <w:proofErr w:type="spellStart"/>
            <w:r w:rsidR="00414EB5" w:rsidRPr="009567F9">
              <w:rPr>
                <w:rFonts w:ascii="Times New Roman" w:hAnsi="Times New Roman" w:cs="Times New Roman"/>
              </w:rPr>
              <w:t>poveiklę</w:t>
            </w:r>
            <w:proofErr w:type="spellEnd"/>
            <w:r w:rsidR="00414EB5" w:rsidRPr="009567F9">
              <w:rPr>
                <w:rFonts w:ascii="Times New Roman" w:hAnsi="Times New Roman" w:cs="Times New Roman"/>
              </w:rPr>
              <w:t xml:space="preserve"> </w:t>
            </w:r>
            <w:r w:rsidR="00414EB5">
              <w:rPr>
                <w:rFonts w:ascii="Times New Roman" w:hAnsi="Times New Roman" w:cs="Times New Roman"/>
              </w:rPr>
              <w:t>„</w:t>
            </w:r>
            <w:r w:rsidR="00414EB5" w:rsidRPr="009567F9">
              <w:rPr>
                <w:rFonts w:ascii="Times New Roman" w:hAnsi="Times New Roman" w:cs="Times New Roman"/>
              </w:rPr>
              <w:t>Inovacijų plėtra viešojo sektoriaus institucijose</w:t>
            </w:r>
            <w:r w:rsidR="00414EB5">
              <w:rPr>
                <w:rFonts w:ascii="Times New Roman" w:hAnsi="Times New Roman" w:cs="Times New Roman"/>
              </w:rPr>
              <w:t>“</w:t>
            </w:r>
            <w:r w:rsidR="00414EB5" w:rsidRPr="009567F9">
              <w:rPr>
                <w:rFonts w:ascii="Times New Roman" w:hAnsi="Times New Roman" w:cs="Times New Roman"/>
              </w:rPr>
              <w:t xml:space="preserve"> (Inovacijų agentūrai</w:t>
            </w:r>
            <w:r w:rsidR="00414EB5">
              <w:rPr>
                <w:rFonts w:ascii="Times New Roman" w:eastAsia="Times New Roman" w:hAnsi="Times New Roman" w:cs="Times New Roman"/>
              </w:rPr>
              <w:t xml:space="preserve">) -  </w:t>
            </w:r>
            <w:r>
              <w:rPr>
                <w:rFonts w:ascii="Times New Roman" w:eastAsia="Times New Roman" w:hAnsi="Times New Roman" w:cs="Times New Roman"/>
              </w:rPr>
              <w:t xml:space="preserve">945 000,00 Eur; </w:t>
            </w:r>
            <w:r w:rsidR="00414EB5" w:rsidRPr="009567F9">
              <w:rPr>
                <w:rFonts w:ascii="Times New Roman" w:hAnsi="Times New Roman" w:cs="Times New Roman"/>
              </w:rPr>
              <w:t>pagal 2.2.</w:t>
            </w:r>
            <w:r w:rsidR="00414EB5">
              <w:rPr>
                <w:rFonts w:ascii="Times New Roman" w:hAnsi="Times New Roman" w:cs="Times New Roman"/>
              </w:rPr>
              <w:t xml:space="preserve"> </w:t>
            </w:r>
            <w:proofErr w:type="spellStart"/>
            <w:r w:rsidR="00414EB5" w:rsidRPr="009567F9">
              <w:rPr>
                <w:rFonts w:ascii="Times New Roman" w:hAnsi="Times New Roman" w:cs="Times New Roman"/>
              </w:rPr>
              <w:t>poveiklę</w:t>
            </w:r>
            <w:proofErr w:type="spellEnd"/>
            <w:r w:rsidR="00414EB5">
              <w:rPr>
                <w:rFonts w:ascii="Times New Roman" w:hAnsi="Times New Roman" w:cs="Times New Roman"/>
              </w:rPr>
              <w:t xml:space="preserve"> „</w:t>
            </w:r>
            <w:r w:rsidR="00414EB5" w:rsidRPr="009567F9">
              <w:rPr>
                <w:rFonts w:ascii="Times New Roman" w:hAnsi="Times New Roman" w:cs="Times New Roman"/>
              </w:rPr>
              <w:t>Pirkimo vykdytojų gebėjimų atlikti inovatyvius pirkimus stiprinimas</w:t>
            </w:r>
            <w:r w:rsidR="00414EB5">
              <w:rPr>
                <w:rFonts w:ascii="Times New Roman" w:hAnsi="Times New Roman" w:cs="Times New Roman"/>
              </w:rPr>
              <w:t>“</w:t>
            </w:r>
            <w:r w:rsidR="00414EB5" w:rsidRPr="009567F9">
              <w:rPr>
                <w:rFonts w:ascii="Times New Roman" w:hAnsi="Times New Roman" w:cs="Times New Roman"/>
              </w:rPr>
              <w:t xml:space="preserve"> (Viešųjų pirkimų tarnybai) - </w:t>
            </w:r>
            <w:r>
              <w:rPr>
                <w:rFonts w:ascii="Times New Roman" w:eastAsia="Times New Roman" w:hAnsi="Times New Roman" w:cs="Times New Roman"/>
              </w:rPr>
              <w:t>105 000,00 Eur)</w:t>
            </w:r>
          </w:p>
          <w:p w14:paraId="1CF969C4" w14:textId="19F9BE65" w:rsidR="4926D183" w:rsidRDefault="4926D183" w:rsidP="009C094C">
            <w:pPr>
              <w:rPr>
                <w:rFonts w:ascii="Times New Roman" w:hAnsi="Times New Roman" w:cs="Times New Roman"/>
                <w:i/>
                <w:iCs/>
              </w:rPr>
            </w:pPr>
          </w:p>
        </w:tc>
      </w:tr>
      <w:tr w:rsidR="00395C6D" w14:paraId="2FA854C9" w14:textId="77777777" w:rsidTr="0084661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781"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96" w:type="dxa"/>
            <w:gridSpan w:val="4"/>
          </w:tcPr>
          <w:p w14:paraId="3FA3EB19" w14:textId="77777777" w:rsidR="00395C6D" w:rsidRDefault="0097734F" w:rsidP="00F62A6E">
            <w:pPr>
              <w:spacing w:line="257" w:lineRule="auto"/>
              <w:jc w:val="both"/>
              <w:rPr>
                <w:rFonts w:ascii="Times New Roman" w:eastAsia="Times New Roman" w:hAnsi="Times New Roman" w:cs="Times New Roman"/>
              </w:rPr>
            </w:pPr>
            <w:r w:rsidRPr="0097734F">
              <w:rPr>
                <w:rFonts w:ascii="Times New Roman" w:eastAsia="Times New Roman" w:hAnsi="Times New Roman" w:cs="Times New Roman"/>
              </w:rPr>
              <w:t>1 361 250,00</w:t>
            </w:r>
            <w:r>
              <w:rPr>
                <w:rFonts w:ascii="Times New Roman" w:eastAsia="Times New Roman" w:hAnsi="Times New Roman" w:cs="Times New Roman"/>
              </w:rPr>
              <w:t xml:space="preserve"> </w:t>
            </w:r>
            <w:r w:rsidR="002B6706" w:rsidRPr="002B6706">
              <w:rPr>
                <w:rFonts w:ascii="Times New Roman" w:eastAsia="Times New Roman" w:hAnsi="Times New Roman" w:cs="Times New Roman"/>
              </w:rPr>
              <w:t>Eur</w:t>
            </w:r>
          </w:p>
          <w:p w14:paraId="0E7EF48D" w14:textId="0BABA83F" w:rsidR="00514031" w:rsidRPr="00514031" w:rsidRDefault="00514031" w:rsidP="00514031">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r w:rsidRPr="009567F9">
              <w:rPr>
                <w:rFonts w:ascii="Times New Roman" w:hAnsi="Times New Roman" w:cs="Times New Roman"/>
              </w:rPr>
              <w:t xml:space="preserve">Pagal 2.1. </w:t>
            </w:r>
            <w:proofErr w:type="spellStart"/>
            <w:r w:rsidRPr="009567F9">
              <w:rPr>
                <w:rFonts w:ascii="Times New Roman" w:hAnsi="Times New Roman" w:cs="Times New Roman"/>
              </w:rPr>
              <w:t>poveiklę</w:t>
            </w:r>
            <w:proofErr w:type="spellEnd"/>
            <w:r w:rsidRPr="009567F9">
              <w:rPr>
                <w:rFonts w:ascii="Times New Roman" w:hAnsi="Times New Roman" w:cs="Times New Roman"/>
              </w:rPr>
              <w:t xml:space="preserve"> </w:t>
            </w:r>
            <w:r>
              <w:rPr>
                <w:rFonts w:ascii="Times New Roman" w:hAnsi="Times New Roman" w:cs="Times New Roman"/>
              </w:rPr>
              <w:t>„</w:t>
            </w:r>
            <w:r w:rsidRPr="009567F9">
              <w:rPr>
                <w:rFonts w:ascii="Times New Roman" w:hAnsi="Times New Roman" w:cs="Times New Roman"/>
              </w:rPr>
              <w:t>Inovacijų plėtra viešojo sektoriaus institucijose</w:t>
            </w:r>
            <w:r>
              <w:rPr>
                <w:rFonts w:ascii="Times New Roman" w:hAnsi="Times New Roman" w:cs="Times New Roman"/>
              </w:rPr>
              <w:t>“</w:t>
            </w:r>
            <w:r w:rsidRPr="009567F9">
              <w:rPr>
                <w:rFonts w:ascii="Times New Roman" w:hAnsi="Times New Roman" w:cs="Times New Roman"/>
              </w:rPr>
              <w:t xml:space="preserve"> (Inovacijų agentūrai</w:t>
            </w:r>
            <w:r>
              <w:rPr>
                <w:rFonts w:ascii="Times New Roman" w:eastAsia="Times New Roman" w:hAnsi="Times New Roman" w:cs="Times New Roman"/>
              </w:rPr>
              <w:t xml:space="preserve">) -  </w:t>
            </w:r>
            <w:r w:rsidRPr="0097734F">
              <w:rPr>
                <w:rFonts w:ascii="Times New Roman" w:eastAsia="Times New Roman" w:hAnsi="Times New Roman" w:cs="Times New Roman"/>
              </w:rPr>
              <w:t>1 361 250,00</w:t>
            </w:r>
            <w:r>
              <w:rPr>
                <w:rFonts w:ascii="Times New Roman" w:eastAsia="Times New Roman" w:hAnsi="Times New Roman" w:cs="Times New Roman"/>
              </w:rPr>
              <w:t xml:space="preserve"> </w:t>
            </w:r>
            <w:r w:rsidRPr="002B6706">
              <w:rPr>
                <w:rFonts w:ascii="Times New Roman" w:eastAsia="Times New Roman" w:hAnsi="Times New Roman" w:cs="Times New Roman"/>
              </w:rPr>
              <w:t>Eur</w:t>
            </w:r>
            <w:r>
              <w:rPr>
                <w:rFonts w:ascii="Times New Roman" w:eastAsia="Times New Roman" w:hAnsi="Times New Roman" w:cs="Times New Roman"/>
              </w:rPr>
              <w:t xml:space="preserve">; </w:t>
            </w:r>
            <w:r w:rsidRPr="009567F9">
              <w:rPr>
                <w:rFonts w:ascii="Times New Roman" w:hAnsi="Times New Roman" w:cs="Times New Roman"/>
              </w:rPr>
              <w:t>pagal 2.2.</w:t>
            </w:r>
            <w:r>
              <w:rPr>
                <w:rFonts w:ascii="Times New Roman" w:hAnsi="Times New Roman" w:cs="Times New Roman"/>
              </w:rPr>
              <w:t xml:space="preserve"> </w:t>
            </w:r>
            <w:proofErr w:type="spellStart"/>
            <w:r w:rsidRPr="009567F9">
              <w:rPr>
                <w:rFonts w:ascii="Times New Roman" w:hAnsi="Times New Roman" w:cs="Times New Roman"/>
              </w:rPr>
              <w:t>poveiklę</w:t>
            </w:r>
            <w:proofErr w:type="spellEnd"/>
            <w:r>
              <w:rPr>
                <w:rFonts w:ascii="Times New Roman" w:hAnsi="Times New Roman" w:cs="Times New Roman"/>
              </w:rPr>
              <w:t xml:space="preserve"> „</w:t>
            </w:r>
            <w:r w:rsidRPr="009567F9">
              <w:rPr>
                <w:rFonts w:ascii="Times New Roman" w:hAnsi="Times New Roman" w:cs="Times New Roman"/>
              </w:rPr>
              <w:t>Pirkimo vykdytojų gebėjimų atlikti inovatyvius pirkimus stiprinimas</w:t>
            </w:r>
            <w:r>
              <w:rPr>
                <w:rFonts w:ascii="Times New Roman" w:hAnsi="Times New Roman" w:cs="Times New Roman"/>
              </w:rPr>
              <w:t>“</w:t>
            </w:r>
            <w:r w:rsidRPr="009567F9">
              <w:rPr>
                <w:rFonts w:ascii="Times New Roman" w:hAnsi="Times New Roman" w:cs="Times New Roman"/>
              </w:rPr>
              <w:t xml:space="preserve"> (Viešųjų pirkimų tarnybai) - </w:t>
            </w:r>
            <w:r>
              <w:rPr>
                <w:rFonts w:ascii="Times New Roman" w:hAnsi="Times New Roman" w:cs="Times New Roman"/>
              </w:rPr>
              <w:t>0,</w:t>
            </w:r>
            <w:r>
              <w:rPr>
                <w:rFonts w:ascii="Times New Roman" w:eastAsia="Times New Roman" w:hAnsi="Times New Roman" w:cs="Times New Roman"/>
              </w:rPr>
              <w:t>00 Eur)</w:t>
            </w:r>
          </w:p>
          <w:p w14:paraId="5A55FBC3" w14:textId="35491EE4" w:rsidR="00514031" w:rsidRPr="002B6706" w:rsidRDefault="00514031" w:rsidP="00F62A6E">
            <w:pPr>
              <w:spacing w:line="257" w:lineRule="auto"/>
              <w:jc w:val="both"/>
              <w:rPr>
                <w:rFonts w:ascii="Times New Roman" w:eastAsia="Times New Roman" w:hAnsi="Times New Roman" w:cs="Times New Roman"/>
              </w:rPr>
            </w:pPr>
          </w:p>
        </w:tc>
      </w:tr>
      <w:tr w:rsidR="00AC029E" w:rsidRPr="008B168C" w14:paraId="31C64C7B" w14:textId="77777777" w:rsidTr="0084661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781"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096" w:type="dxa"/>
            <w:gridSpan w:val="4"/>
          </w:tcPr>
          <w:p w14:paraId="2EF67269" w14:textId="4B0DD72F" w:rsidR="00B11C80" w:rsidRDefault="00B11C80" w:rsidP="00EB4322">
            <w:pPr>
              <w:spacing w:line="257" w:lineRule="auto"/>
              <w:jc w:val="both"/>
              <w:rPr>
                <w:rFonts w:ascii="Times New Roman" w:hAnsi="Times New Roman" w:cs="Times New Roman"/>
              </w:rPr>
            </w:pPr>
            <w:r w:rsidRPr="009567F9">
              <w:rPr>
                <w:rFonts w:ascii="Times New Roman" w:hAnsi="Times New Roman" w:cs="Times New Roman"/>
              </w:rPr>
              <w:t>5 445 000,00 Eur</w:t>
            </w:r>
            <w:r>
              <w:rPr>
                <w:rFonts w:ascii="Times New Roman" w:hAnsi="Times New Roman" w:cs="Times New Roman"/>
              </w:rPr>
              <w:t xml:space="preserve"> - p</w:t>
            </w:r>
            <w:r w:rsidRPr="009567F9">
              <w:rPr>
                <w:rFonts w:ascii="Times New Roman" w:hAnsi="Times New Roman" w:cs="Times New Roman"/>
              </w:rPr>
              <w:t xml:space="preserve">agal 2.1. </w:t>
            </w:r>
            <w:proofErr w:type="spellStart"/>
            <w:r w:rsidRPr="009567F9">
              <w:rPr>
                <w:rFonts w:ascii="Times New Roman" w:hAnsi="Times New Roman" w:cs="Times New Roman"/>
              </w:rPr>
              <w:t>poveiklę</w:t>
            </w:r>
            <w:proofErr w:type="spellEnd"/>
            <w:r w:rsidRPr="009567F9">
              <w:rPr>
                <w:rFonts w:ascii="Times New Roman" w:hAnsi="Times New Roman" w:cs="Times New Roman"/>
              </w:rPr>
              <w:t xml:space="preserve"> </w:t>
            </w:r>
            <w:r>
              <w:rPr>
                <w:rFonts w:ascii="Times New Roman" w:hAnsi="Times New Roman" w:cs="Times New Roman"/>
              </w:rPr>
              <w:t>„</w:t>
            </w:r>
            <w:r w:rsidRPr="009567F9">
              <w:rPr>
                <w:rFonts w:ascii="Times New Roman" w:hAnsi="Times New Roman" w:cs="Times New Roman"/>
              </w:rPr>
              <w:t>Inovacijų plėtra viešojo sektoriaus institucijose</w:t>
            </w:r>
            <w:r>
              <w:rPr>
                <w:rFonts w:ascii="Times New Roman" w:hAnsi="Times New Roman" w:cs="Times New Roman"/>
              </w:rPr>
              <w:t>“</w:t>
            </w:r>
            <w:r w:rsidRPr="009567F9">
              <w:rPr>
                <w:rFonts w:ascii="Times New Roman" w:hAnsi="Times New Roman" w:cs="Times New Roman"/>
              </w:rPr>
              <w:t xml:space="preserve"> (Inovacijų agentūra)</w:t>
            </w:r>
            <w:r>
              <w:rPr>
                <w:rFonts w:ascii="Times New Roman" w:hAnsi="Times New Roman" w:cs="Times New Roman"/>
              </w:rPr>
              <w:t>.</w:t>
            </w:r>
          </w:p>
          <w:p w14:paraId="40FE609F" w14:textId="77777777" w:rsidR="00514031" w:rsidRDefault="00514031" w:rsidP="00EB4322">
            <w:pPr>
              <w:spacing w:line="257" w:lineRule="auto"/>
              <w:jc w:val="both"/>
              <w:rPr>
                <w:rFonts w:ascii="Times New Roman" w:hAnsi="Times New Roman" w:cs="Times New Roman"/>
              </w:rPr>
            </w:pPr>
          </w:p>
          <w:p w14:paraId="3D80BB54" w14:textId="05B30CCA" w:rsidR="00EB4322" w:rsidRDefault="00B11C80" w:rsidP="00EB4322">
            <w:pPr>
              <w:spacing w:line="257" w:lineRule="auto"/>
              <w:jc w:val="both"/>
              <w:rPr>
                <w:rFonts w:ascii="Times New Roman" w:hAnsi="Times New Roman" w:cs="Times New Roman"/>
              </w:rPr>
            </w:pPr>
            <w:r w:rsidRPr="009567F9">
              <w:rPr>
                <w:rFonts w:ascii="Times New Roman" w:hAnsi="Times New Roman" w:cs="Times New Roman"/>
              </w:rPr>
              <w:t>605 000,00 Eur</w:t>
            </w:r>
            <w:r>
              <w:rPr>
                <w:rFonts w:ascii="Times New Roman" w:hAnsi="Times New Roman" w:cs="Times New Roman"/>
              </w:rPr>
              <w:t xml:space="preserve"> - </w:t>
            </w:r>
            <w:r w:rsidRPr="009567F9">
              <w:rPr>
                <w:rFonts w:ascii="Times New Roman" w:hAnsi="Times New Roman" w:cs="Times New Roman"/>
              </w:rPr>
              <w:t>pagal 2.2.</w:t>
            </w:r>
            <w:r>
              <w:rPr>
                <w:rFonts w:ascii="Times New Roman" w:hAnsi="Times New Roman" w:cs="Times New Roman"/>
              </w:rPr>
              <w:t xml:space="preserve"> </w:t>
            </w:r>
            <w:proofErr w:type="spellStart"/>
            <w:r w:rsidRPr="009567F9">
              <w:rPr>
                <w:rFonts w:ascii="Times New Roman" w:hAnsi="Times New Roman" w:cs="Times New Roman"/>
              </w:rPr>
              <w:t>poveiklę</w:t>
            </w:r>
            <w:proofErr w:type="spellEnd"/>
            <w:r w:rsidRPr="009567F9">
              <w:rPr>
                <w:rFonts w:ascii="Times New Roman" w:hAnsi="Times New Roman" w:cs="Times New Roman"/>
              </w:rPr>
              <w:t xml:space="preserve"> </w:t>
            </w:r>
            <w:r>
              <w:rPr>
                <w:rFonts w:ascii="Times New Roman" w:hAnsi="Times New Roman" w:cs="Times New Roman"/>
              </w:rPr>
              <w:t>„</w:t>
            </w:r>
            <w:r w:rsidRPr="009567F9">
              <w:rPr>
                <w:rFonts w:ascii="Times New Roman" w:hAnsi="Times New Roman" w:cs="Times New Roman"/>
              </w:rPr>
              <w:t>Pirkimo vykdytojų gebėjimų atlikti inovatyvius pirkimus stiprinimas</w:t>
            </w:r>
            <w:r>
              <w:rPr>
                <w:rFonts w:ascii="Times New Roman" w:hAnsi="Times New Roman" w:cs="Times New Roman"/>
              </w:rPr>
              <w:t>“</w:t>
            </w:r>
            <w:r w:rsidRPr="009567F9">
              <w:rPr>
                <w:rFonts w:ascii="Times New Roman" w:hAnsi="Times New Roman" w:cs="Times New Roman"/>
              </w:rPr>
              <w:t xml:space="preserve"> (Viešųjų pirkimų tarnyba)</w:t>
            </w:r>
            <w:r>
              <w:rPr>
                <w:rFonts w:ascii="Times New Roman" w:hAnsi="Times New Roman" w:cs="Times New Roman"/>
              </w:rPr>
              <w:t>.</w:t>
            </w:r>
            <w:r w:rsidRPr="009567F9">
              <w:rPr>
                <w:rFonts w:ascii="Times New Roman" w:hAnsi="Times New Roman" w:cs="Times New Roman"/>
              </w:rPr>
              <w:t xml:space="preserve"> </w:t>
            </w:r>
          </w:p>
          <w:p w14:paraId="233F912B" w14:textId="03454163" w:rsidR="00AC029E" w:rsidRPr="009245B5" w:rsidRDefault="00AC029E" w:rsidP="00F62A6E">
            <w:pPr>
              <w:jc w:val="both"/>
              <w:rPr>
                <w:rFonts w:ascii="Times New Roman" w:hAnsi="Times New Roman" w:cs="Times New Roman"/>
              </w:rPr>
            </w:pPr>
          </w:p>
          <w:p w14:paraId="170DA5FE" w14:textId="77777777" w:rsidR="00AC029E" w:rsidRPr="009245B5" w:rsidRDefault="00AC029E" w:rsidP="00AC029E">
            <w:pPr>
              <w:rPr>
                <w:rFonts w:ascii="Times New Roman" w:hAnsi="Times New Roman" w:cs="Times New Roman"/>
                <w:highlight w:val="yellow"/>
              </w:rPr>
            </w:pPr>
          </w:p>
          <w:p w14:paraId="31C64C7A" w14:textId="4733DB44" w:rsidR="00AC029E" w:rsidRPr="009245B5" w:rsidRDefault="00AC029E" w:rsidP="00AC029E">
            <w:pPr>
              <w:rPr>
                <w:rFonts w:ascii="Times New Roman" w:hAnsi="Times New Roman" w:cs="Times New Roman"/>
                <w:highlight w:val="yellow"/>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4661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781" w:type="dxa"/>
            <w:gridSpan w:val="2"/>
          </w:tcPr>
          <w:p w14:paraId="533643B7" w14:textId="492CDF7E" w:rsidR="00192BFE" w:rsidRPr="00D92719" w:rsidRDefault="00D62076" w:rsidP="00D92719">
            <w:pPr>
              <w:rPr>
                <w:rFonts w:ascii="Times New Roman" w:hAnsi="Times New Roman" w:cs="Times New Roman"/>
              </w:rPr>
            </w:pPr>
            <w:r w:rsidRPr="00D92719">
              <w:rPr>
                <w:rFonts w:ascii="Times New Roman" w:hAnsi="Times New Roman" w:cs="Times New Roman"/>
              </w:rPr>
              <w:t>05-001-01-05-07-02-01</w:t>
            </w:r>
            <w:r w:rsidR="5A2E1A75" w:rsidRPr="00D92719">
              <w:rPr>
                <w:rFonts w:ascii="Times New Roman" w:hAnsi="Times New Roman" w:cs="Times New Roman"/>
              </w:rPr>
              <w:t xml:space="preserve"> </w:t>
            </w:r>
          </w:p>
          <w:p w14:paraId="64413123" w14:textId="77777777" w:rsidR="00192BFE" w:rsidRDefault="00192BFE" w:rsidP="00D92719">
            <w:pPr>
              <w:rPr>
                <w:rFonts w:ascii="Times New Roman" w:hAnsi="Times New Roman" w:cs="Times New Roman"/>
              </w:rPr>
            </w:pPr>
          </w:p>
          <w:p w14:paraId="340700D4" w14:textId="1DC92F92" w:rsidR="004709DC" w:rsidRPr="00D92719" w:rsidRDefault="004709DC" w:rsidP="004709DC">
            <w:pPr>
              <w:rPr>
                <w:rFonts w:ascii="Times New Roman" w:hAnsi="Times New Roman" w:cs="Times New Roman"/>
              </w:rPr>
            </w:pPr>
            <w:r w:rsidRPr="00D92719">
              <w:rPr>
                <w:rFonts w:ascii="Times New Roman" w:hAnsi="Times New Roman" w:cs="Times New Roman"/>
              </w:rPr>
              <w:t>05-001-01-05-07-02-0</w:t>
            </w:r>
            <w:r>
              <w:rPr>
                <w:rFonts w:ascii="Times New Roman" w:hAnsi="Times New Roman" w:cs="Times New Roman"/>
              </w:rPr>
              <w:t>2</w:t>
            </w:r>
            <w:r w:rsidRPr="00D92719">
              <w:rPr>
                <w:rFonts w:ascii="Times New Roman" w:hAnsi="Times New Roman" w:cs="Times New Roman"/>
              </w:rPr>
              <w:t xml:space="preserve"> </w:t>
            </w:r>
          </w:p>
          <w:p w14:paraId="48C0C022" w14:textId="5986C5F4" w:rsidR="004709DC" w:rsidRPr="00D92719" w:rsidRDefault="004709DC" w:rsidP="00D92719">
            <w:pPr>
              <w:rPr>
                <w:rFonts w:ascii="Times New Roman" w:hAnsi="Times New Roman" w:cs="Times New Roman"/>
              </w:rPr>
            </w:pPr>
          </w:p>
        </w:tc>
        <w:tc>
          <w:tcPr>
            <w:tcW w:w="6096" w:type="dxa"/>
            <w:gridSpan w:val="4"/>
          </w:tcPr>
          <w:p w14:paraId="258D76ED" w14:textId="77777777" w:rsidR="00192BFE" w:rsidRDefault="00514031" w:rsidP="00D92719">
            <w:pPr>
              <w:rPr>
                <w:rFonts w:ascii="Times New Roman" w:hAnsi="Times New Roman" w:cs="Times New Roman"/>
              </w:rPr>
            </w:pPr>
            <w:r w:rsidRPr="00D92719">
              <w:rPr>
                <w:rFonts w:ascii="Times New Roman" w:hAnsi="Times New Roman" w:cs="Times New Roman"/>
              </w:rPr>
              <w:t>2.1. Inovacijų plėtra viešojo sektoriaus institucijose</w:t>
            </w:r>
          </w:p>
          <w:p w14:paraId="6AFC717B" w14:textId="77777777" w:rsidR="00D92719" w:rsidRPr="00D92719" w:rsidRDefault="00D92719" w:rsidP="00D92719">
            <w:pPr>
              <w:rPr>
                <w:rFonts w:ascii="Times New Roman" w:hAnsi="Times New Roman" w:cs="Times New Roman"/>
              </w:rPr>
            </w:pPr>
          </w:p>
          <w:p w14:paraId="2597C47A" w14:textId="64152174" w:rsidR="00514031" w:rsidRPr="00D92719" w:rsidRDefault="00514031" w:rsidP="00D92719">
            <w:pPr>
              <w:rPr>
                <w:rFonts w:ascii="Times New Roman" w:hAnsi="Times New Roman" w:cs="Times New Roman"/>
              </w:rPr>
            </w:pPr>
            <w:r w:rsidRPr="00D92719">
              <w:rPr>
                <w:rFonts w:ascii="Times New Roman" w:hAnsi="Times New Roman" w:cs="Times New Roman"/>
              </w:rPr>
              <w:t>2.2. Pirkimo vykdytojų gebėjimų atlikti inovatyvius pirkimus stiprinimas</w:t>
            </w:r>
          </w:p>
        </w:tc>
      </w:tr>
      <w:tr w:rsidR="00AC029E" w:rsidRPr="008B168C" w14:paraId="09CF0D37" w14:textId="5E93F9A5" w:rsidTr="0084661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7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096" w:type="dxa"/>
            <w:gridSpan w:val="4"/>
          </w:tcPr>
          <w:p w14:paraId="6DDD2301" w14:textId="3918C4A9" w:rsidR="00AC029E" w:rsidRPr="003F6DF9" w:rsidRDefault="003F6DF9" w:rsidP="2327CC7F">
            <w:pPr>
              <w:rPr>
                <w:rFonts w:ascii="Times New Roman" w:hAnsi="Times New Roman" w:cs="Times New Roman"/>
                <w:i/>
                <w:iCs/>
              </w:rPr>
            </w:pPr>
            <w:r w:rsidRPr="003F6DF9">
              <w:rPr>
                <w:rFonts w:ascii="Times New Roman" w:hAnsi="Times New Roman" w:cs="Times New Roman"/>
              </w:rPr>
              <w:t>Perkančiosios organizacijos, kurios suprantamos taip, kaip jos apibrėžtos Viešųjų pirkimų įstatymo 2 straipsnio 25 dalyje, ir vykdo viešuosius pirkimus siekdamos įsigyti inovatyvių produktų ir (arba) prekių, skirtų neekonominės veiklos vykdymui.</w:t>
            </w:r>
          </w:p>
        </w:tc>
      </w:tr>
      <w:tr w:rsidR="00AC029E" w:rsidRPr="008B168C" w14:paraId="5DF64BDA" w14:textId="212F7AE2" w:rsidTr="0084661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7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096" w:type="dxa"/>
            <w:gridSpan w:val="4"/>
          </w:tcPr>
          <w:p w14:paraId="633BACAE" w14:textId="77777777" w:rsidR="00AC029E" w:rsidRPr="003F6DF9" w:rsidRDefault="003F6DF9" w:rsidP="00AC029E">
            <w:pPr>
              <w:rPr>
                <w:rFonts w:ascii="Times New Roman" w:hAnsi="Times New Roman" w:cs="Times New Roman"/>
              </w:rPr>
            </w:pPr>
            <w:r w:rsidRPr="003F6DF9">
              <w:rPr>
                <w:rFonts w:ascii="Times New Roman" w:hAnsi="Times New Roman" w:cs="Times New Roman"/>
              </w:rPr>
              <w:t>Inovacijų agentūra, VšĮ</w:t>
            </w:r>
          </w:p>
          <w:p w14:paraId="3589E60D" w14:textId="41AF981C" w:rsidR="003F6DF9" w:rsidRPr="00B52EB3" w:rsidRDefault="003F6DF9" w:rsidP="00AC029E">
            <w:pPr>
              <w:rPr>
                <w:rFonts w:ascii="Times New Roman" w:hAnsi="Times New Roman" w:cs="Times New Roman"/>
                <w:i/>
                <w:iCs/>
              </w:rPr>
            </w:pPr>
            <w:r w:rsidRPr="003F6DF9">
              <w:rPr>
                <w:rFonts w:ascii="Times New Roman" w:hAnsi="Times New Roman" w:cs="Times New Roman"/>
              </w:rPr>
              <w:t>Viešųjų pirkimų tarnyba</w:t>
            </w:r>
          </w:p>
        </w:tc>
      </w:tr>
      <w:tr w:rsidR="00D548BA" w:rsidRPr="008B168C" w14:paraId="3FA5F900" w14:textId="77777777" w:rsidTr="0084661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7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096" w:type="dxa"/>
            <w:gridSpan w:val="4"/>
          </w:tcPr>
          <w:p w14:paraId="12EADA53" w14:textId="1537031C" w:rsidR="00625FE0" w:rsidRPr="008F62D3" w:rsidRDefault="007A4F8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F6DF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3A30AF">
              <w:rPr>
                <w:rFonts w:ascii="Times New Roman" w:hAnsi="Times New Roman" w:cs="Times New Roman"/>
                <w:bCs/>
              </w:rPr>
              <w:t>Viešasis</w:t>
            </w:r>
          </w:p>
          <w:p w14:paraId="56C669A2" w14:textId="77777777" w:rsidR="00625FE0" w:rsidRPr="008F62D3" w:rsidRDefault="007A4F8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w:t>
            </w:r>
            <w:r w:rsidR="00625FE0" w:rsidRPr="003A30AF">
              <w:rPr>
                <w:rFonts w:ascii="Times New Roman" w:hAnsi="Times New Roman" w:cs="Times New Roman"/>
                <w:bCs/>
              </w:rPr>
              <w:t>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84661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7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096" w:type="dxa"/>
            <w:gridSpan w:val="4"/>
          </w:tcPr>
          <w:p w14:paraId="19DC8D32" w14:textId="765C1C9D" w:rsidR="00D548BA" w:rsidRPr="003F6DF9" w:rsidRDefault="003F6DF9" w:rsidP="00D548BA">
            <w:pPr>
              <w:rPr>
                <w:rFonts w:ascii="Times New Roman" w:hAnsi="Times New Roman" w:cs="Times New Roman"/>
                <w:i/>
                <w:iCs/>
              </w:rPr>
            </w:pPr>
            <w:r w:rsidRPr="003F6DF9">
              <w:rPr>
                <w:rFonts w:ascii="Times New Roman" w:hAnsi="Times New Roman" w:cs="Times New Roman"/>
                <w:szCs w:val="24"/>
              </w:rPr>
              <w:t>Perkančiosios organizacijos, atitinkančios Aprašo 1.2.5 papunktį.</w:t>
            </w:r>
          </w:p>
        </w:tc>
      </w:tr>
      <w:tr w:rsidR="00D548BA" w14:paraId="384CD925" w14:textId="77777777" w:rsidTr="0084661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78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096" w:type="dxa"/>
            <w:gridSpan w:val="4"/>
          </w:tcPr>
          <w:p w14:paraId="27486E90" w14:textId="77777777" w:rsidR="00514031" w:rsidRDefault="00514031" w:rsidP="00514031">
            <w:pPr>
              <w:spacing w:line="257" w:lineRule="auto"/>
              <w:jc w:val="both"/>
              <w:rPr>
                <w:rFonts w:ascii="Times New Roman" w:hAnsi="Times New Roman" w:cs="Times New Roman"/>
              </w:rPr>
            </w:pPr>
            <w:r w:rsidRPr="009567F9">
              <w:rPr>
                <w:rFonts w:ascii="Times New Roman" w:hAnsi="Times New Roman" w:cs="Times New Roman"/>
              </w:rPr>
              <w:t>5 445 000,00 Eur</w:t>
            </w:r>
            <w:r>
              <w:rPr>
                <w:rFonts w:ascii="Times New Roman" w:hAnsi="Times New Roman" w:cs="Times New Roman"/>
              </w:rPr>
              <w:t xml:space="preserve"> - p</w:t>
            </w:r>
            <w:r w:rsidRPr="009567F9">
              <w:rPr>
                <w:rFonts w:ascii="Times New Roman" w:hAnsi="Times New Roman" w:cs="Times New Roman"/>
              </w:rPr>
              <w:t xml:space="preserve">agal 2.1. </w:t>
            </w:r>
            <w:proofErr w:type="spellStart"/>
            <w:r w:rsidRPr="009567F9">
              <w:rPr>
                <w:rFonts w:ascii="Times New Roman" w:hAnsi="Times New Roman" w:cs="Times New Roman"/>
              </w:rPr>
              <w:t>poveiklę</w:t>
            </w:r>
            <w:proofErr w:type="spellEnd"/>
            <w:r w:rsidRPr="009567F9">
              <w:rPr>
                <w:rFonts w:ascii="Times New Roman" w:hAnsi="Times New Roman" w:cs="Times New Roman"/>
              </w:rPr>
              <w:t xml:space="preserve"> </w:t>
            </w:r>
            <w:r>
              <w:rPr>
                <w:rFonts w:ascii="Times New Roman" w:hAnsi="Times New Roman" w:cs="Times New Roman"/>
              </w:rPr>
              <w:t>„</w:t>
            </w:r>
            <w:r w:rsidRPr="009567F9">
              <w:rPr>
                <w:rFonts w:ascii="Times New Roman" w:hAnsi="Times New Roman" w:cs="Times New Roman"/>
              </w:rPr>
              <w:t>Inovacijų plėtra viešojo sektoriaus institucijose</w:t>
            </w:r>
            <w:r>
              <w:rPr>
                <w:rFonts w:ascii="Times New Roman" w:hAnsi="Times New Roman" w:cs="Times New Roman"/>
              </w:rPr>
              <w:t>“</w:t>
            </w:r>
            <w:r w:rsidRPr="009567F9">
              <w:rPr>
                <w:rFonts w:ascii="Times New Roman" w:hAnsi="Times New Roman" w:cs="Times New Roman"/>
              </w:rPr>
              <w:t xml:space="preserve"> (Inovacijų agentūra)</w:t>
            </w:r>
            <w:r>
              <w:rPr>
                <w:rFonts w:ascii="Times New Roman" w:hAnsi="Times New Roman" w:cs="Times New Roman"/>
              </w:rPr>
              <w:t>.</w:t>
            </w:r>
          </w:p>
          <w:p w14:paraId="515003EA" w14:textId="77777777" w:rsidR="00514031" w:rsidRDefault="00514031" w:rsidP="00514031">
            <w:pPr>
              <w:spacing w:line="257" w:lineRule="auto"/>
              <w:jc w:val="both"/>
              <w:rPr>
                <w:rFonts w:ascii="Times New Roman" w:hAnsi="Times New Roman" w:cs="Times New Roman"/>
              </w:rPr>
            </w:pPr>
          </w:p>
          <w:p w14:paraId="20C64249" w14:textId="70E9B84B" w:rsidR="00514031" w:rsidRDefault="00514031" w:rsidP="00514031">
            <w:pPr>
              <w:spacing w:line="257" w:lineRule="auto"/>
              <w:jc w:val="both"/>
              <w:rPr>
                <w:rFonts w:ascii="Times New Roman" w:hAnsi="Times New Roman" w:cs="Times New Roman"/>
              </w:rPr>
            </w:pPr>
            <w:r w:rsidRPr="009567F9">
              <w:rPr>
                <w:rFonts w:ascii="Times New Roman" w:hAnsi="Times New Roman" w:cs="Times New Roman"/>
              </w:rPr>
              <w:t>605 000,00 Eur</w:t>
            </w:r>
            <w:r>
              <w:rPr>
                <w:rFonts w:ascii="Times New Roman" w:hAnsi="Times New Roman" w:cs="Times New Roman"/>
              </w:rPr>
              <w:t xml:space="preserve"> - </w:t>
            </w:r>
            <w:r w:rsidRPr="009567F9">
              <w:rPr>
                <w:rFonts w:ascii="Times New Roman" w:hAnsi="Times New Roman" w:cs="Times New Roman"/>
              </w:rPr>
              <w:t>pagal 2.2.</w:t>
            </w:r>
            <w:r>
              <w:rPr>
                <w:rFonts w:ascii="Times New Roman" w:hAnsi="Times New Roman" w:cs="Times New Roman"/>
              </w:rPr>
              <w:t xml:space="preserve"> </w:t>
            </w:r>
            <w:proofErr w:type="spellStart"/>
            <w:r w:rsidRPr="009567F9">
              <w:rPr>
                <w:rFonts w:ascii="Times New Roman" w:hAnsi="Times New Roman" w:cs="Times New Roman"/>
              </w:rPr>
              <w:t>poveiklę</w:t>
            </w:r>
            <w:proofErr w:type="spellEnd"/>
            <w:r w:rsidRPr="009567F9">
              <w:rPr>
                <w:rFonts w:ascii="Times New Roman" w:hAnsi="Times New Roman" w:cs="Times New Roman"/>
              </w:rPr>
              <w:t xml:space="preserve"> </w:t>
            </w:r>
            <w:r>
              <w:rPr>
                <w:rFonts w:ascii="Times New Roman" w:hAnsi="Times New Roman" w:cs="Times New Roman"/>
              </w:rPr>
              <w:t>„</w:t>
            </w:r>
            <w:r w:rsidRPr="009567F9">
              <w:rPr>
                <w:rFonts w:ascii="Times New Roman" w:hAnsi="Times New Roman" w:cs="Times New Roman"/>
              </w:rPr>
              <w:t>Pirkimo vykdytojų gebėjimų atlikti inovatyvius pirkimus stiprinimas</w:t>
            </w:r>
            <w:r>
              <w:rPr>
                <w:rFonts w:ascii="Times New Roman" w:hAnsi="Times New Roman" w:cs="Times New Roman"/>
              </w:rPr>
              <w:t>“</w:t>
            </w:r>
            <w:r w:rsidRPr="009567F9">
              <w:rPr>
                <w:rFonts w:ascii="Times New Roman" w:hAnsi="Times New Roman" w:cs="Times New Roman"/>
              </w:rPr>
              <w:t xml:space="preserve"> (Viešųjų pirkimų tarnyba)</w:t>
            </w:r>
            <w:r>
              <w:rPr>
                <w:rFonts w:ascii="Times New Roman" w:hAnsi="Times New Roman" w:cs="Times New Roman"/>
              </w:rPr>
              <w:t>.</w:t>
            </w:r>
            <w:r w:rsidRPr="009567F9">
              <w:rPr>
                <w:rFonts w:ascii="Times New Roman" w:hAnsi="Times New Roman" w:cs="Times New Roman"/>
              </w:rPr>
              <w:t xml:space="preserve"> </w:t>
            </w:r>
          </w:p>
          <w:p w14:paraId="42C9777A" w14:textId="30E55D4C" w:rsidR="00D548BA" w:rsidRPr="003F6DF9" w:rsidRDefault="00D548BA" w:rsidP="008F62D3">
            <w:pPr>
              <w:jc w:val="both"/>
              <w:rPr>
                <w:rFonts w:ascii="Times New Roman" w:hAnsi="Times New Roman" w:cs="Times New Roman"/>
              </w:rPr>
            </w:pPr>
          </w:p>
        </w:tc>
      </w:tr>
      <w:tr w:rsidR="00D548BA" w14:paraId="27CDC5B4" w14:textId="77777777" w:rsidTr="0084661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7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096" w:type="dxa"/>
            <w:gridSpan w:val="4"/>
          </w:tcPr>
          <w:p w14:paraId="7BF542E4" w14:textId="73CF886F" w:rsidR="003A30AF" w:rsidRDefault="003A30AF" w:rsidP="003A30AF">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Pagal Aprašo </w:t>
            </w:r>
            <w:r w:rsidR="0010187A">
              <w:rPr>
                <w:rFonts w:ascii="Times New Roman" w:eastAsia="Times New Roman" w:hAnsi="Times New Roman" w:cs="Times New Roman"/>
              </w:rPr>
              <w:t xml:space="preserve">13.8 </w:t>
            </w:r>
            <w:r>
              <w:rPr>
                <w:rFonts w:ascii="Times New Roman" w:eastAsia="Times New Roman" w:hAnsi="Times New Roman" w:cs="Times New Roman"/>
              </w:rPr>
              <w:t>p. Inovacijų agentūrai 80 proc.</w:t>
            </w:r>
          </w:p>
          <w:p w14:paraId="34C8B1B7" w14:textId="7B0C05A2" w:rsidR="003A30AF" w:rsidRPr="00F229DE" w:rsidRDefault="003A30AF" w:rsidP="003A30AF">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 xml:space="preserve">Pagal Aprašo </w:t>
            </w:r>
            <w:r w:rsidR="0010187A">
              <w:rPr>
                <w:rFonts w:ascii="Times New Roman" w:eastAsia="Times New Roman" w:hAnsi="Times New Roman" w:cs="Times New Roman"/>
              </w:rPr>
              <w:t>13.9</w:t>
            </w:r>
            <w:r>
              <w:rPr>
                <w:rFonts w:ascii="Times New Roman" w:eastAsia="Times New Roman" w:hAnsi="Times New Roman" w:cs="Times New Roman"/>
              </w:rPr>
              <w:t xml:space="preserve"> p. Viešųjų pirkimų tarnybai 100 proc.</w:t>
            </w:r>
          </w:p>
          <w:p w14:paraId="6F1A2BCF" w14:textId="2E3B5215" w:rsidR="00D548BA" w:rsidRPr="003A30AF" w:rsidRDefault="00D548BA" w:rsidP="008F62D3">
            <w:pPr>
              <w:jc w:val="both"/>
              <w:rPr>
                <w:rFonts w:ascii="Times New Roman" w:hAnsi="Times New Roman" w:cs="Times New Roman"/>
              </w:rPr>
            </w:pPr>
          </w:p>
        </w:tc>
      </w:tr>
      <w:tr w:rsidR="00D548BA" w:rsidRPr="008B168C" w14:paraId="2BB4D75E" w14:textId="77777777" w:rsidTr="0084661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7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096" w:type="dxa"/>
            <w:gridSpan w:val="4"/>
          </w:tcPr>
          <w:p w14:paraId="12860654" w14:textId="6C881528" w:rsidR="003A30AF" w:rsidRDefault="003A30AF" w:rsidP="003A30AF">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Pagal Aprašo </w:t>
            </w:r>
            <w:r w:rsidR="0010187A">
              <w:rPr>
                <w:rFonts w:ascii="Times New Roman" w:eastAsia="Times New Roman" w:hAnsi="Times New Roman" w:cs="Times New Roman"/>
              </w:rPr>
              <w:t>13.8</w:t>
            </w:r>
            <w:r>
              <w:rPr>
                <w:rFonts w:ascii="Times New Roman" w:eastAsia="Times New Roman" w:hAnsi="Times New Roman" w:cs="Times New Roman"/>
              </w:rPr>
              <w:t xml:space="preserve"> p. 20 proc.</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3A30AF" w:rsidRPr="005F5778" w14:paraId="3BF9C85F" w14:textId="77777777" w:rsidTr="00BE23AD">
              <w:tc>
                <w:tcPr>
                  <w:tcW w:w="8897" w:type="dxa"/>
                </w:tcPr>
                <w:p w14:paraId="4416EB03" w14:textId="7433D9AC" w:rsidR="003A30AF" w:rsidRPr="003E4963" w:rsidRDefault="003E4963" w:rsidP="003A30AF">
                  <w:pPr>
                    <w:ind w:right="158"/>
                    <w:jc w:val="both"/>
                    <w:rPr>
                      <w:rFonts w:ascii="Times New Roman" w:hAnsi="Times New Roman" w:cs="Times New Roman"/>
                      <w:szCs w:val="24"/>
                    </w:rPr>
                  </w:pPr>
                  <w:r w:rsidRPr="003E4963">
                    <w:rPr>
                      <w:rFonts w:ascii="Times New Roman" w:hAnsi="Times New Roman" w:cs="Times New Roman"/>
                      <w:szCs w:val="24"/>
                    </w:rPr>
                    <w:t>1</w:t>
                  </w:r>
                  <w:r w:rsidR="003A30AF" w:rsidRPr="003E4963">
                    <w:rPr>
                      <w:rFonts w:ascii="Times New Roman" w:hAnsi="Times New Roman" w:cs="Times New Roman"/>
                      <w:szCs w:val="24"/>
                    </w:rPr>
                    <w:t>.1. Planuojamos išlaidos turi atitikti bendruosius išlaidų tinkamumo finansuoti reikalavimus, nurodytus PAFT VII skyriuje.</w:t>
                  </w:r>
                </w:p>
                <w:p w14:paraId="3E42BAD7" w14:textId="02F8C56B" w:rsidR="003A30AF" w:rsidRPr="003E4963" w:rsidRDefault="003E4963" w:rsidP="003A30AF">
                  <w:pPr>
                    <w:tabs>
                      <w:tab w:val="left" w:pos="645"/>
                    </w:tabs>
                    <w:ind w:left="22" w:hanging="22"/>
                    <w:jc w:val="both"/>
                    <w:rPr>
                      <w:rFonts w:ascii="Times New Roman" w:hAnsi="Times New Roman" w:cs="Times New Roman"/>
                      <w:szCs w:val="24"/>
                    </w:rPr>
                  </w:pPr>
                  <w:r w:rsidRPr="003E4963">
                    <w:rPr>
                      <w:rFonts w:ascii="Times New Roman" w:hAnsi="Times New Roman" w:cs="Times New Roman"/>
                      <w:szCs w:val="24"/>
                    </w:rPr>
                    <w:t>1</w:t>
                  </w:r>
                  <w:r w:rsidR="003A30AF" w:rsidRPr="003E4963">
                    <w:rPr>
                      <w:rFonts w:ascii="Times New Roman" w:hAnsi="Times New Roman" w:cs="Times New Roman"/>
                      <w:szCs w:val="24"/>
                    </w:rPr>
                    <w:t xml:space="preserve">.2. Pagal Aprašą tinkamos finansuoti išlaidos: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126"/>
                    <w:gridCol w:w="5384"/>
                  </w:tblGrid>
                  <w:tr w:rsidR="003A30AF" w:rsidRPr="005F5778" w14:paraId="33B6D86F" w14:textId="77777777" w:rsidTr="003A30AF">
                    <w:tc>
                      <w:tcPr>
                        <w:tcW w:w="998" w:type="dxa"/>
                        <w:vAlign w:val="center"/>
                      </w:tcPr>
                      <w:p w14:paraId="2106A166" w14:textId="77777777" w:rsidR="003A30AF" w:rsidRPr="005F5778" w:rsidRDefault="003A30AF" w:rsidP="003A30AF">
                        <w:pPr>
                          <w:jc w:val="center"/>
                          <w:rPr>
                            <w:b/>
                            <w:szCs w:val="24"/>
                          </w:rPr>
                        </w:pPr>
                        <w:r w:rsidRPr="005F5778">
                          <w:rPr>
                            <w:b/>
                            <w:szCs w:val="24"/>
                          </w:rPr>
                          <w:t>Išlaidų tip</w:t>
                        </w:r>
                        <w:r>
                          <w:rPr>
                            <w:b/>
                            <w:szCs w:val="24"/>
                          </w:rPr>
                          <w:t>o</w:t>
                        </w:r>
                        <w:r w:rsidRPr="005F5778">
                          <w:rPr>
                            <w:b/>
                            <w:szCs w:val="24"/>
                          </w:rPr>
                          <w:t xml:space="preserve">  Nr.</w:t>
                        </w:r>
                      </w:p>
                    </w:tc>
                    <w:tc>
                      <w:tcPr>
                        <w:tcW w:w="2126" w:type="dxa"/>
                        <w:vAlign w:val="center"/>
                      </w:tcPr>
                      <w:p w14:paraId="166A90FC" w14:textId="77777777" w:rsidR="003A30AF" w:rsidRPr="005F5778" w:rsidRDefault="003A30AF" w:rsidP="003A30AF">
                        <w:pPr>
                          <w:jc w:val="center"/>
                          <w:rPr>
                            <w:b/>
                            <w:szCs w:val="24"/>
                          </w:rPr>
                        </w:pPr>
                        <w:r w:rsidRPr="005F5778">
                          <w:rPr>
                            <w:b/>
                            <w:szCs w:val="24"/>
                          </w:rPr>
                          <w:t xml:space="preserve">Išlaidos  </w:t>
                        </w:r>
                      </w:p>
                    </w:tc>
                    <w:tc>
                      <w:tcPr>
                        <w:tcW w:w="5384" w:type="dxa"/>
                        <w:vAlign w:val="center"/>
                      </w:tcPr>
                      <w:p w14:paraId="1148DF9A" w14:textId="77777777" w:rsidR="003A30AF" w:rsidRPr="005F5778" w:rsidRDefault="003A30AF" w:rsidP="003A30AF">
                        <w:pPr>
                          <w:jc w:val="center"/>
                          <w:rPr>
                            <w:b/>
                            <w:szCs w:val="24"/>
                          </w:rPr>
                        </w:pPr>
                        <w:r w:rsidRPr="005F5778">
                          <w:rPr>
                            <w:b/>
                            <w:szCs w:val="24"/>
                          </w:rPr>
                          <w:t>Reikalavimai ir paaiškinimai</w:t>
                        </w:r>
                      </w:p>
                    </w:tc>
                  </w:tr>
                  <w:tr w:rsidR="003A30AF" w:rsidRPr="005F5778" w14:paraId="5C23D92E" w14:textId="77777777" w:rsidTr="003A30AF">
                    <w:tc>
                      <w:tcPr>
                        <w:tcW w:w="998" w:type="dxa"/>
                      </w:tcPr>
                      <w:p w14:paraId="0899EABA" w14:textId="77777777" w:rsidR="003A30AF" w:rsidRPr="003A30AF" w:rsidRDefault="003A30AF" w:rsidP="003A30AF">
                        <w:pPr>
                          <w:jc w:val="both"/>
                          <w:rPr>
                            <w:rFonts w:ascii="Times New Roman" w:hAnsi="Times New Roman" w:cs="Times New Roman"/>
                          </w:rPr>
                        </w:pPr>
                        <w:r w:rsidRPr="003A30AF">
                          <w:rPr>
                            <w:rFonts w:ascii="Times New Roman" w:hAnsi="Times New Roman" w:cs="Times New Roman"/>
                          </w:rPr>
                          <w:t>1.</w:t>
                        </w:r>
                      </w:p>
                    </w:tc>
                    <w:tc>
                      <w:tcPr>
                        <w:tcW w:w="2126" w:type="dxa"/>
                      </w:tcPr>
                      <w:p w14:paraId="13CE913A" w14:textId="77777777" w:rsidR="003A30AF" w:rsidRPr="003A30AF" w:rsidRDefault="003A30AF" w:rsidP="003A30AF">
                        <w:pPr>
                          <w:jc w:val="both"/>
                          <w:rPr>
                            <w:rFonts w:ascii="Times New Roman" w:hAnsi="Times New Roman" w:cs="Times New Roman"/>
                            <w:lang w:eastAsia="lt-LT"/>
                          </w:rPr>
                        </w:pPr>
                        <w:r w:rsidRPr="003A30AF">
                          <w:rPr>
                            <w:rFonts w:ascii="Times New Roman" w:hAnsi="Times New Roman" w:cs="Times New Roman"/>
                            <w:lang w:eastAsia="lt-LT"/>
                          </w:rPr>
                          <w:t>Projekto vykdymas (paslaugos ir darbo užmokestis)</w:t>
                        </w:r>
                      </w:p>
                    </w:tc>
                    <w:tc>
                      <w:tcPr>
                        <w:tcW w:w="5384" w:type="dxa"/>
                      </w:tcPr>
                      <w:p w14:paraId="76A625A0" w14:textId="77777777" w:rsidR="003A30AF" w:rsidRPr="003A30AF" w:rsidRDefault="003A30AF" w:rsidP="003A30AF">
                        <w:pPr>
                          <w:jc w:val="both"/>
                          <w:rPr>
                            <w:rFonts w:ascii="Times New Roman" w:hAnsi="Times New Roman" w:cs="Times New Roman"/>
                            <w:bCs/>
                          </w:rPr>
                        </w:pPr>
                        <w:r w:rsidRPr="003A30AF">
                          <w:rPr>
                            <w:rFonts w:ascii="Times New Roman" w:hAnsi="Times New Roman" w:cs="Times New Roman"/>
                            <w:bCs/>
                          </w:rPr>
                          <w:t xml:space="preserve">Tinkamos finansuoti tik Aprašo 2.1.2 p. nurodytos veiklų išlaidos (Projektas Nr. 2): </w:t>
                        </w:r>
                      </w:p>
                      <w:p w14:paraId="5EFE56DF" w14:textId="77777777" w:rsidR="003A30AF" w:rsidRPr="003A30AF" w:rsidRDefault="003A30AF" w:rsidP="003A30AF">
                        <w:pPr>
                          <w:pStyle w:val="ListParagraph"/>
                          <w:numPr>
                            <w:ilvl w:val="0"/>
                            <w:numId w:val="26"/>
                          </w:numPr>
                          <w:spacing w:after="0" w:line="240" w:lineRule="auto"/>
                          <w:jc w:val="both"/>
                          <w:rPr>
                            <w:rFonts w:ascii="Times New Roman" w:hAnsi="Times New Roman" w:cs="Times New Roman"/>
                            <w:bCs/>
                          </w:rPr>
                        </w:pPr>
                        <w:r w:rsidRPr="003A30AF">
                          <w:rPr>
                            <w:rFonts w:ascii="Times New Roman" w:hAnsi="Times New Roman" w:cs="Times New Roman"/>
                            <w:bCs/>
                          </w:rPr>
                          <w:t>Projektą vykdančio personalo darbo užmokestis ir išlaidos su darbo santykiais susijusiems darbdavio įsipareigojimams, atlygio projektą vykdantiems fiziniams asmenims pagal Valstybės tarnybos įstatymą, paslaugų (civilines), autorines ar kitas sutartis išlaidos.</w:t>
                        </w:r>
                      </w:p>
                      <w:p w14:paraId="5E578AA4" w14:textId="77777777" w:rsidR="003A30AF" w:rsidRPr="003A30AF" w:rsidRDefault="003A30AF" w:rsidP="003A30AF">
                        <w:pPr>
                          <w:pStyle w:val="ListParagraph"/>
                          <w:numPr>
                            <w:ilvl w:val="0"/>
                            <w:numId w:val="26"/>
                          </w:numPr>
                          <w:spacing w:after="0" w:line="240" w:lineRule="auto"/>
                          <w:jc w:val="both"/>
                          <w:rPr>
                            <w:rFonts w:ascii="Times New Roman" w:hAnsi="Times New Roman" w:cs="Times New Roman"/>
                            <w:bCs/>
                          </w:rPr>
                        </w:pPr>
                        <w:r w:rsidRPr="003A30AF">
                          <w:rPr>
                            <w:rFonts w:ascii="Times New Roman" w:hAnsi="Times New Roman" w:cs="Times New Roman"/>
                            <w:bCs/>
                          </w:rPr>
                          <w:t>Patirtos projektą vykdančio personalo darbo užmokesčio už kasmetines atostogas ir (arba) kompensacijos už nepanaudotas kasmetines atostogas ir papildomų poilsio dienų išmokos, kurios apmokamos supaprastintai.</w:t>
                        </w:r>
                      </w:p>
                      <w:p w14:paraId="5F6EA96A" w14:textId="77777777" w:rsidR="003A30AF" w:rsidRPr="003A30AF" w:rsidRDefault="003A30AF" w:rsidP="003A30AF">
                        <w:pPr>
                          <w:pStyle w:val="ListParagraph"/>
                          <w:numPr>
                            <w:ilvl w:val="0"/>
                            <w:numId w:val="26"/>
                          </w:numPr>
                          <w:spacing w:after="0" w:line="240" w:lineRule="auto"/>
                          <w:jc w:val="both"/>
                          <w:rPr>
                            <w:rFonts w:ascii="Times New Roman" w:hAnsi="Times New Roman" w:cs="Times New Roman"/>
                            <w:bCs/>
                          </w:rPr>
                        </w:pPr>
                        <w:r w:rsidRPr="003A30AF">
                          <w:rPr>
                            <w:rFonts w:ascii="Times New Roman" w:hAnsi="Times New Roman" w:cs="Times New Roman"/>
                          </w:rPr>
                          <w:t xml:space="preserve">Darbo vietos sukūrimo ir palaikymo išlaidos. </w:t>
                        </w:r>
                      </w:p>
                      <w:p w14:paraId="336640AB" w14:textId="77777777" w:rsidR="003A30AF" w:rsidRPr="003A30AF" w:rsidRDefault="003A30AF" w:rsidP="003A30AF">
                        <w:pPr>
                          <w:pStyle w:val="ListParagraph"/>
                          <w:numPr>
                            <w:ilvl w:val="0"/>
                            <w:numId w:val="26"/>
                          </w:numPr>
                          <w:spacing w:after="0" w:line="240" w:lineRule="auto"/>
                          <w:jc w:val="both"/>
                          <w:rPr>
                            <w:rFonts w:ascii="Times New Roman" w:hAnsi="Times New Roman" w:cs="Times New Roman"/>
                            <w:bCs/>
                          </w:rPr>
                        </w:pPr>
                        <w:r w:rsidRPr="003A30AF">
                          <w:rPr>
                            <w:rFonts w:ascii="Times New Roman" w:hAnsi="Times New Roman" w:cs="Times New Roman"/>
                          </w:rPr>
                          <w:t>Projektą vykdančių darbuotojų komandiruočių išlaidos (visos komandiruočių išlaidos turi neviršyti daugiau kaip 9 tūkst. Eur).</w:t>
                        </w:r>
                      </w:p>
                      <w:p w14:paraId="74CBAEF1" w14:textId="77777777" w:rsidR="003A30AF" w:rsidRPr="003A30AF" w:rsidRDefault="003A30AF" w:rsidP="003A30AF">
                        <w:pPr>
                          <w:pStyle w:val="ListParagraph"/>
                          <w:numPr>
                            <w:ilvl w:val="0"/>
                            <w:numId w:val="26"/>
                          </w:numPr>
                          <w:spacing w:after="0" w:line="240" w:lineRule="auto"/>
                          <w:jc w:val="both"/>
                          <w:rPr>
                            <w:rFonts w:ascii="Times New Roman" w:hAnsi="Times New Roman" w:cs="Times New Roman"/>
                            <w:bCs/>
                          </w:rPr>
                        </w:pPr>
                        <w:r w:rsidRPr="003A30AF">
                          <w:rPr>
                            <w:rFonts w:ascii="Times New Roman" w:hAnsi="Times New Roman" w:cs="Times New Roman"/>
                          </w:rPr>
                          <w:t xml:space="preserve">Renginių organizavimo išlaidos. </w:t>
                        </w:r>
                      </w:p>
                      <w:p w14:paraId="4503570D" w14:textId="77777777" w:rsidR="003A30AF" w:rsidRPr="003A30AF" w:rsidRDefault="003A30AF" w:rsidP="003A30AF">
                        <w:pPr>
                          <w:jc w:val="both"/>
                          <w:rPr>
                            <w:rFonts w:ascii="Times New Roman" w:hAnsi="Times New Roman" w:cs="Times New Roman"/>
                          </w:rPr>
                        </w:pPr>
                        <w:r w:rsidRPr="003A30AF">
                          <w:rPr>
                            <w:rFonts w:ascii="Times New Roman" w:hAnsi="Times New Roman" w:cs="Times New Roman"/>
                          </w:rPr>
                          <w:t>Tinkama finansuoti pagal Aprašo 2.1.1 p.:</w:t>
                        </w:r>
                      </w:p>
                      <w:p w14:paraId="2C2F5F2C" w14:textId="77777777" w:rsidR="003A30AF" w:rsidRPr="003A30AF" w:rsidRDefault="003A30AF" w:rsidP="003A30AF">
                        <w:pPr>
                          <w:pStyle w:val="ListParagraph"/>
                          <w:numPr>
                            <w:ilvl w:val="0"/>
                            <w:numId w:val="26"/>
                          </w:numPr>
                          <w:spacing w:after="200" w:line="276" w:lineRule="auto"/>
                          <w:jc w:val="both"/>
                          <w:rPr>
                            <w:rFonts w:ascii="Times New Roman" w:hAnsi="Times New Roman" w:cs="Times New Roman"/>
                          </w:rPr>
                        </w:pPr>
                        <w:r w:rsidRPr="003A30AF">
                          <w:rPr>
                            <w:rFonts w:ascii="Times New Roman" w:hAnsi="Times New Roman" w:cs="Times New Roman"/>
                          </w:rPr>
                          <w:t>Inovatyvių produktų, skirtų neekonominei veiklai vykdyti, įsigijimas (išlaidas gali patirti Projekto Nr. 1 partneriai).</w:t>
                        </w:r>
                      </w:p>
                      <w:p w14:paraId="3062DF78" w14:textId="77777777" w:rsidR="003A30AF" w:rsidRPr="003A30AF" w:rsidRDefault="003A30AF" w:rsidP="003A30AF">
                        <w:pPr>
                          <w:pStyle w:val="ListParagraph"/>
                          <w:spacing w:after="0" w:line="240" w:lineRule="auto"/>
                          <w:jc w:val="both"/>
                          <w:rPr>
                            <w:rFonts w:ascii="Times New Roman" w:hAnsi="Times New Roman" w:cs="Times New Roman"/>
                            <w:bCs/>
                          </w:rPr>
                        </w:pPr>
                      </w:p>
                    </w:tc>
                  </w:tr>
                  <w:tr w:rsidR="003A30AF" w:rsidRPr="005F5778" w14:paraId="1BED74D5" w14:textId="77777777" w:rsidTr="003A30AF">
                    <w:tc>
                      <w:tcPr>
                        <w:tcW w:w="998" w:type="dxa"/>
                      </w:tcPr>
                      <w:p w14:paraId="664FAAB3" w14:textId="77777777" w:rsidR="003A30AF" w:rsidRPr="003A30AF" w:rsidRDefault="003A30AF" w:rsidP="003A30AF">
                        <w:pPr>
                          <w:jc w:val="both"/>
                          <w:rPr>
                            <w:rFonts w:ascii="Times New Roman" w:hAnsi="Times New Roman" w:cs="Times New Roman"/>
                          </w:rPr>
                        </w:pPr>
                        <w:r w:rsidRPr="003A30AF">
                          <w:rPr>
                            <w:rFonts w:ascii="Times New Roman" w:hAnsi="Times New Roman" w:cs="Times New Roman"/>
                          </w:rPr>
                          <w:t xml:space="preserve">2. </w:t>
                        </w:r>
                      </w:p>
                    </w:tc>
                    <w:tc>
                      <w:tcPr>
                        <w:tcW w:w="2126" w:type="dxa"/>
                      </w:tcPr>
                      <w:p w14:paraId="195491EF" w14:textId="77777777" w:rsidR="003A30AF" w:rsidRPr="003A30AF" w:rsidRDefault="003A30AF" w:rsidP="003A30AF">
                        <w:pPr>
                          <w:jc w:val="both"/>
                          <w:rPr>
                            <w:rFonts w:ascii="Times New Roman" w:hAnsi="Times New Roman" w:cs="Times New Roman"/>
                            <w:lang w:eastAsia="lt-LT"/>
                          </w:rPr>
                        </w:pPr>
                        <w:r w:rsidRPr="003A30AF">
                          <w:rPr>
                            <w:rFonts w:ascii="Times New Roman" w:hAnsi="Times New Roman" w:cs="Times New Roman"/>
                            <w:lang w:eastAsia="lt-LT"/>
                          </w:rPr>
                          <w:t>Informavimas apie projektą</w:t>
                        </w:r>
                      </w:p>
                    </w:tc>
                    <w:tc>
                      <w:tcPr>
                        <w:tcW w:w="5384" w:type="dxa"/>
                      </w:tcPr>
                      <w:p w14:paraId="5C6F4FCB" w14:textId="77777777" w:rsidR="003A30AF" w:rsidRPr="003A30AF" w:rsidRDefault="003A30AF" w:rsidP="003A30AF">
                        <w:pPr>
                          <w:jc w:val="both"/>
                          <w:rPr>
                            <w:rFonts w:ascii="Times New Roman" w:hAnsi="Times New Roman" w:cs="Times New Roman"/>
                          </w:rPr>
                        </w:pPr>
                        <w:r w:rsidRPr="003A30AF">
                          <w:rPr>
                            <w:rFonts w:ascii="Times New Roman" w:hAnsi="Times New Roman" w:cs="Times New Roman"/>
                          </w:rPr>
                          <w:t xml:space="preserve">Tinkamos finansuoti Tarnybos ir (ar) Projekto Nr. 1 partnerių išlaidos. </w:t>
                        </w:r>
                      </w:p>
                      <w:p w14:paraId="35551403" w14:textId="77777777" w:rsidR="003A30AF" w:rsidRPr="003A30AF" w:rsidRDefault="003A30AF" w:rsidP="003A30AF">
                        <w:pPr>
                          <w:jc w:val="both"/>
                          <w:rPr>
                            <w:rFonts w:ascii="Times New Roman" w:hAnsi="Times New Roman" w:cs="Times New Roman"/>
                          </w:rPr>
                        </w:pPr>
                        <w:r w:rsidRPr="003A30AF">
                          <w:rPr>
                            <w:rFonts w:ascii="Times New Roman" w:hAnsi="Times New Roman" w:cs="Times New Roman"/>
                            <w:bCs/>
                          </w:rPr>
                          <w:t>Privalomos projektų matomumo ir informavimo apie projektus priemonės pagal Taisyklių 340 ir 341 punktus</w:t>
                        </w:r>
                        <w:r w:rsidRPr="003A30AF">
                          <w:rPr>
                            <w:rFonts w:ascii="Times New Roman" w:hAnsi="Times New Roman" w:cs="Times New Roman"/>
                          </w:rPr>
                          <w:t xml:space="preserve">. </w:t>
                        </w:r>
                      </w:p>
                    </w:tc>
                  </w:tr>
                  <w:tr w:rsidR="003A30AF" w:rsidRPr="005F5778" w14:paraId="2271E381" w14:textId="77777777" w:rsidTr="003A30AF">
                    <w:tc>
                      <w:tcPr>
                        <w:tcW w:w="998" w:type="dxa"/>
                      </w:tcPr>
                      <w:p w14:paraId="7FA7DCA0" w14:textId="77777777" w:rsidR="003A30AF" w:rsidRPr="003A30AF" w:rsidRDefault="003A30AF" w:rsidP="003A30AF">
                        <w:pPr>
                          <w:jc w:val="both"/>
                          <w:rPr>
                            <w:rFonts w:ascii="Times New Roman" w:hAnsi="Times New Roman" w:cs="Times New Roman"/>
                          </w:rPr>
                        </w:pPr>
                        <w:r w:rsidRPr="003A30AF">
                          <w:rPr>
                            <w:rFonts w:ascii="Times New Roman" w:hAnsi="Times New Roman" w:cs="Times New Roman"/>
                            <w:lang w:val="en-US"/>
                          </w:rPr>
                          <w:t>3.</w:t>
                        </w:r>
                      </w:p>
                    </w:tc>
                    <w:tc>
                      <w:tcPr>
                        <w:tcW w:w="2126" w:type="dxa"/>
                      </w:tcPr>
                      <w:p w14:paraId="65C7F0BE" w14:textId="77777777" w:rsidR="003A30AF" w:rsidRPr="003A30AF" w:rsidRDefault="003A30AF" w:rsidP="003A30AF">
                        <w:pPr>
                          <w:jc w:val="both"/>
                          <w:rPr>
                            <w:rFonts w:ascii="Times New Roman" w:hAnsi="Times New Roman" w:cs="Times New Roman"/>
                            <w:lang w:eastAsia="lt-LT"/>
                          </w:rPr>
                        </w:pPr>
                        <w:r w:rsidRPr="003A30AF">
                          <w:rPr>
                            <w:rFonts w:ascii="Times New Roman" w:hAnsi="Times New Roman" w:cs="Times New Roman"/>
                            <w:lang w:eastAsia="lt-LT"/>
                          </w:rPr>
                          <w:t xml:space="preserve">Netiesioginės išlaidos </w:t>
                        </w:r>
                      </w:p>
                    </w:tc>
                    <w:tc>
                      <w:tcPr>
                        <w:tcW w:w="5384" w:type="dxa"/>
                      </w:tcPr>
                      <w:p w14:paraId="426B845C" w14:textId="77777777" w:rsidR="003A30AF" w:rsidRPr="003A30AF" w:rsidRDefault="003A30AF" w:rsidP="003A30AF">
                        <w:pPr>
                          <w:jc w:val="both"/>
                          <w:rPr>
                            <w:rFonts w:ascii="Times New Roman" w:hAnsi="Times New Roman" w:cs="Times New Roman"/>
                            <w:bCs/>
                          </w:rPr>
                        </w:pPr>
                        <w:r w:rsidRPr="003A30AF">
                          <w:rPr>
                            <w:rFonts w:ascii="Times New Roman" w:hAnsi="Times New Roman" w:cs="Times New Roman"/>
                            <w:bCs/>
                          </w:rPr>
                          <w:t xml:space="preserve">Tinkamos finansuoti Agentūros ir Tarnybos patiriamos išlaidos įgyvendinant Projektą Nr. 1 ir Projektą Nr. 2: </w:t>
                        </w:r>
                      </w:p>
                      <w:p w14:paraId="31C1A75F" w14:textId="77777777" w:rsidR="003A30AF" w:rsidRPr="003A30AF" w:rsidRDefault="003A30AF" w:rsidP="003A30AF">
                        <w:pPr>
                          <w:jc w:val="both"/>
                          <w:rPr>
                            <w:rFonts w:ascii="Times New Roman" w:hAnsi="Times New Roman" w:cs="Times New Roman"/>
                            <w:bCs/>
                          </w:rPr>
                        </w:pPr>
                        <w:r w:rsidRPr="003A30AF">
                          <w:rPr>
                            <w:rFonts w:ascii="Times New Roman" w:hAnsi="Times New Roman" w:cs="Times New Roman"/>
                          </w:rPr>
                          <w:t xml:space="preserve">7 proc. netiesioginių išlaidų fiksuotoji norma. </w:t>
                        </w:r>
                      </w:p>
                      <w:p w14:paraId="6D3EBB34" w14:textId="77777777" w:rsidR="003A30AF" w:rsidRPr="003A30AF" w:rsidRDefault="003A30AF" w:rsidP="003A30AF">
                        <w:pPr>
                          <w:jc w:val="both"/>
                          <w:rPr>
                            <w:rFonts w:ascii="Times New Roman" w:hAnsi="Times New Roman" w:cs="Times New Roman"/>
                            <w:bCs/>
                          </w:rPr>
                        </w:pPr>
                      </w:p>
                      <w:p w14:paraId="1AA0B5F9" w14:textId="77777777" w:rsidR="003A30AF" w:rsidRPr="003A30AF" w:rsidRDefault="003A30AF" w:rsidP="003A30AF">
                        <w:pPr>
                          <w:jc w:val="both"/>
                          <w:rPr>
                            <w:rFonts w:ascii="Times New Roman" w:hAnsi="Times New Roman" w:cs="Times New Roman"/>
                          </w:rPr>
                        </w:pPr>
                      </w:p>
                    </w:tc>
                  </w:tr>
                </w:tbl>
                <w:p w14:paraId="0631A1BC" w14:textId="77777777" w:rsidR="003A30AF" w:rsidRPr="005F5778" w:rsidRDefault="003A30AF" w:rsidP="003A30AF">
                  <w:pPr>
                    <w:tabs>
                      <w:tab w:val="left" w:pos="426"/>
                    </w:tabs>
                    <w:jc w:val="both"/>
                    <w:rPr>
                      <w:szCs w:val="24"/>
                    </w:rPr>
                  </w:pPr>
                </w:p>
                <w:p w14:paraId="391662EB" w14:textId="76FBB9BE" w:rsidR="003A30AF" w:rsidRPr="003A30AF" w:rsidRDefault="003A30AF" w:rsidP="003A30AF">
                  <w:pPr>
                    <w:tabs>
                      <w:tab w:val="left" w:pos="426"/>
                    </w:tabs>
                    <w:ind w:right="158"/>
                    <w:jc w:val="both"/>
                    <w:rPr>
                      <w:rFonts w:ascii="Times New Roman" w:hAnsi="Times New Roman" w:cs="Times New Roman"/>
                      <w:szCs w:val="24"/>
                    </w:rPr>
                  </w:pPr>
                  <w:r w:rsidRPr="003A30AF">
                    <w:rPr>
                      <w:rFonts w:ascii="Times New Roman" w:hAnsi="Times New Roman" w:cs="Times New Roman"/>
                      <w:szCs w:val="24"/>
                    </w:rPr>
                    <w:t>1.3. PVM nėra tinkamas finansuoti EGADP lėšomis. PVM gali būti finansuojamas VB lėšomis vadovaujantis PAFT ketvirtajame skirsnyje nustatyta tvarka.</w:t>
                  </w:r>
                </w:p>
                <w:p w14:paraId="2ADD9F00" w14:textId="3211A83C" w:rsidR="003A30AF" w:rsidRPr="003A30AF" w:rsidRDefault="003A30AF" w:rsidP="003A30AF">
                  <w:pPr>
                    <w:tabs>
                      <w:tab w:val="left" w:pos="426"/>
                      <w:tab w:val="left" w:pos="645"/>
                    </w:tabs>
                    <w:ind w:right="158"/>
                    <w:jc w:val="both"/>
                    <w:rPr>
                      <w:rFonts w:ascii="Times New Roman" w:hAnsi="Times New Roman" w:cs="Times New Roman"/>
                      <w:szCs w:val="24"/>
                    </w:rPr>
                  </w:pPr>
                  <w:r w:rsidRPr="003A30AF">
                    <w:rPr>
                      <w:rFonts w:ascii="Times New Roman" w:hAnsi="Times New Roman" w:cs="Times New Roman"/>
                      <w:szCs w:val="24"/>
                    </w:rPr>
                    <w:t>1.4. PĮP parengimo išlaidos nėra finansuojamos.</w:t>
                  </w:r>
                </w:p>
                <w:p w14:paraId="13297D5F" w14:textId="6A6FC329" w:rsidR="003A30AF" w:rsidRPr="003A30AF" w:rsidRDefault="003A30AF" w:rsidP="003A30AF">
                  <w:pPr>
                    <w:tabs>
                      <w:tab w:val="left" w:pos="426"/>
                      <w:tab w:val="left" w:pos="645"/>
                    </w:tabs>
                    <w:ind w:right="158"/>
                    <w:jc w:val="both"/>
                    <w:rPr>
                      <w:rFonts w:ascii="Times New Roman" w:hAnsi="Times New Roman" w:cs="Times New Roman"/>
                      <w:szCs w:val="24"/>
                    </w:rPr>
                  </w:pPr>
                  <w:r w:rsidRPr="003A30AF">
                    <w:rPr>
                      <w:rFonts w:ascii="Times New Roman" w:hAnsi="Times New Roman" w:cs="Times New Roman"/>
                      <w:szCs w:val="24"/>
                    </w:rPr>
                    <w:t>1.5. Projektų išlaidos gali būti patirtos iki projekto sutarties pasirašymo, neprieštaraujant PAFT 294.2.2 papunkčio nuostatoms.</w:t>
                  </w:r>
                </w:p>
                <w:p w14:paraId="39BB6C18" w14:textId="5C9EF307" w:rsidR="003A30AF" w:rsidRPr="003A30AF" w:rsidRDefault="003A30AF" w:rsidP="003A30AF">
                  <w:pPr>
                    <w:tabs>
                      <w:tab w:val="left" w:pos="426"/>
                      <w:tab w:val="left" w:pos="645"/>
                    </w:tabs>
                    <w:ind w:right="158"/>
                    <w:jc w:val="both"/>
                    <w:rPr>
                      <w:rFonts w:ascii="Times New Roman" w:hAnsi="Times New Roman" w:cs="Times New Roman"/>
                      <w:szCs w:val="24"/>
                    </w:rPr>
                  </w:pPr>
                  <w:r w:rsidRPr="003A30AF">
                    <w:rPr>
                      <w:rFonts w:ascii="Times New Roman" w:hAnsi="Times New Roman" w:cs="Times New Roman"/>
                      <w:szCs w:val="24"/>
                    </w:rPr>
                    <w:lastRenderedPageBreak/>
                    <w:t>1.6. Projektų išlaidos apmokamos išlaidų kompensavimo būdu projekto vykdytojui deklaruojant patirtas ir apmokėtas išlaidas.</w:t>
                  </w:r>
                </w:p>
                <w:p w14:paraId="662EB29A" w14:textId="58DE4C67" w:rsidR="003A30AF" w:rsidRPr="003A30AF" w:rsidRDefault="003A30AF" w:rsidP="003A30AF">
                  <w:pPr>
                    <w:tabs>
                      <w:tab w:val="left" w:pos="426"/>
                      <w:tab w:val="left" w:pos="645"/>
                    </w:tabs>
                    <w:ind w:right="158"/>
                    <w:jc w:val="both"/>
                    <w:rPr>
                      <w:rFonts w:ascii="Times New Roman" w:hAnsi="Times New Roman" w:cs="Times New Roman"/>
                      <w:szCs w:val="24"/>
                    </w:rPr>
                  </w:pPr>
                  <w:r w:rsidRPr="003A30AF">
                    <w:rPr>
                      <w:rFonts w:ascii="Times New Roman" w:hAnsi="Times New Roman" w:cs="Times New Roman"/>
                      <w:szCs w:val="24"/>
                    </w:rPr>
                    <w:t>1.7. Projektams gali būti mokamas avansas, vadovaujantis PAFT 155–159 punktais.</w:t>
                  </w:r>
                </w:p>
                <w:p w14:paraId="2886AEA4" w14:textId="6325E4BB" w:rsidR="003A30AF" w:rsidRPr="003A30AF" w:rsidRDefault="003A30AF" w:rsidP="003A30AF">
                  <w:pPr>
                    <w:tabs>
                      <w:tab w:val="left" w:pos="426"/>
                    </w:tabs>
                    <w:ind w:right="158"/>
                    <w:jc w:val="both"/>
                    <w:rPr>
                      <w:rFonts w:ascii="Times New Roman" w:hAnsi="Times New Roman" w:cs="Times New Roman"/>
                      <w:szCs w:val="24"/>
                      <w:lang w:eastAsia="lt-LT"/>
                    </w:rPr>
                  </w:pPr>
                  <w:r w:rsidRPr="003A30AF">
                    <w:rPr>
                      <w:rFonts w:ascii="Times New Roman" w:hAnsi="Times New Roman" w:cs="Times New Roman"/>
                      <w:szCs w:val="24"/>
                    </w:rPr>
                    <w:t xml:space="preserve">1.8. Didžiausia galima Projekto Nr. 1 finansuojamoji dalis Agentūrai ir projekto partneriams sudaro iki 80 proc. visų tinkamų finansuoti projekto išlaidų. </w:t>
                  </w:r>
                  <w:r w:rsidRPr="003A30AF">
                    <w:rPr>
                      <w:rFonts w:ascii="Times New Roman" w:hAnsi="Times New Roman" w:cs="Times New Roman"/>
                      <w:szCs w:val="24"/>
                      <w:lang w:eastAsia="lt-LT"/>
                    </w:rPr>
                    <w:t>Netinkamos finansuoti išlaidos ir projekto tinkamų finansuoti išlaidų dalis, kurios nepadengia projektui skiriamo finansavimo lėšos, turi būti finansuojamos iš Agentūros ir (ar) Projekto partnerio lėšų.</w:t>
                  </w:r>
                </w:p>
                <w:p w14:paraId="51E6843F" w14:textId="3FC4C78E" w:rsidR="003A30AF" w:rsidRPr="003A30AF" w:rsidRDefault="003A30AF" w:rsidP="003A30AF">
                  <w:pPr>
                    <w:tabs>
                      <w:tab w:val="left" w:pos="426"/>
                    </w:tabs>
                    <w:ind w:right="158"/>
                    <w:jc w:val="both"/>
                    <w:rPr>
                      <w:rFonts w:ascii="Times New Roman" w:hAnsi="Times New Roman" w:cs="Times New Roman"/>
                      <w:szCs w:val="24"/>
                      <w:lang w:eastAsia="lt-LT"/>
                    </w:rPr>
                  </w:pPr>
                  <w:r w:rsidRPr="003A30AF">
                    <w:rPr>
                      <w:rFonts w:ascii="Times New Roman" w:hAnsi="Times New Roman" w:cs="Times New Roman"/>
                      <w:szCs w:val="24"/>
                    </w:rPr>
                    <w:t>1.9.</w:t>
                  </w:r>
                  <w:r w:rsidRPr="003A30AF">
                    <w:rPr>
                      <w:rFonts w:ascii="Times New Roman" w:hAnsi="Times New Roman" w:cs="Times New Roman"/>
                      <w:b/>
                      <w:bCs/>
                      <w:szCs w:val="24"/>
                    </w:rPr>
                    <w:t xml:space="preserve"> </w:t>
                  </w:r>
                  <w:r w:rsidRPr="003A30AF">
                    <w:rPr>
                      <w:rFonts w:ascii="Times New Roman" w:hAnsi="Times New Roman" w:cs="Times New Roman"/>
                      <w:szCs w:val="24"/>
                    </w:rPr>
                    <w:t xml:space="preserve">Didžiausia galima Projekto Nr. 2 finansuojamoji dalis Tarnybai sudaro 100 proc. visų tinkamų finansuoti projekto išlaidų. </w:t>
                  </w:r>
                  <w:r w:rsidRPr="003A30AF">
                    <w:rPr>
                      <w:rFonts w:ascii="Times New Roman" w:hAnsi="Times New Roman" w:cs="Times New Roman"/>
                      <w:szCs w:val="24"/>
                      <w:lang w:eastAsia="lt-LT"/>
                    </w:rPr>
                    <w:t>Netinkamos finansuoti išlaidos ir projekto tinkamų finansuoti išlaidų dalis, kurios nepadengia projektui skiriamo finansavimo lėšos, turi būti finansuojamos iš Tarnybos lėšų.</w:t>
                  </w:r>
                </w:p>
                <w:p w14:paraId="136C4758" w14:textId="7B286275" w:rsidR="003A30AF" w:rsidRPr="005F5778" w:rsidRDefault="003A30AF" w:rsidP="003A30AF">
                  <w:pPr>
                    <w:tabs>
                      <w:tab w:val="left" w:pos="426"/>
                    </w:tabs>
                    <w:ind w:right="158"/>
                    <w:jc w:val="both"/>
                    <w:rPr>
                      <w:b/>
                      <w:szCs w:val="24"/>
                    </w:rPr>
                  </w:pPr>
                  <w:r w:rsidRPr="003A30AF">
                    <w:rPr>
                      <w:rFonts w:ascii="Times New Roman" w:hAnsi="Times New Roman" w:cs="Times New Roman"/>
                      <w:szCs w:val="24"/>
                      <w:lang w:eastAsia="lt-LT"/>
                    </w:rPr>
                    <w:t>1.10. Agentūra ir (ar) Projekto Nr. 1 partneriai savo iniciatyva bei savo ir (arba) kitų šaltinių lėšomis gali prisidėti prie projekto įgyvendinimo.</w:t>
                  </w:r>
                </w:p>
              </w:tc>
            </w:tr>
          </w:tbl>
          <w:p w14:paraId="18FC924D" w14:textId="77777777" w:rsidR="00D548BA" w:rsidRPr="00421A95" w:rsidRDefault="00D548BA" w:rsidP="00D548BA">
            <w:pPr>
              <w:rPr>
                <w:rFonts w:ascii="Times New Roman" w:hAnsi="Times New Roman" w:cs="Times New Roman"/>
                <w:b/>
              </w:rPr>
            </w:pPr>
          </w:p>
        </w:tc>
      </w:tr>
      <w:tr w:rsidR="00391ED0" w:rsidRPr="008B168C" w14:paraId="2B662F75" w14:textId="77777777" w:rsidTr="003653E2">
        <w:trPr>
          <w:cantSplit/>
          <w:trHeight w:val="300"/>
        </w:trPr>
        <w:tc>
          <w:tcPr>
            <w:tcW w:w="1472" w:type="dxa"/>
            <w:vMerge w:val="restart"/>
          </w:tcPr>
          <w:p w14:paraId="48119E53" w14:textId="3F6B4240" w:rsidR="00391ED0" w:rsidRDefault="00391ED0"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391ED0" w:rsidRDefault="00391ED0"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391ED0" w:rsidRPr="00421A95" w:rsidRDefault="00391ED0" w:rsidP="00D548BA">
            <w:pPr>
              <w:jc w:val="both"/>
              <w:rPr>
                <w:rFonts w:ascii="Times New Roman" w:hAnsi="Times New Roman" w:cs="Times New Roman"/>
                <w:i/>
                <w:iCs/>
              </w:rPr>
            </w:pPr>
          </w:p>
        </w:tc>
      </w:tr>
      <w:tr w:rsidR="00391ED0" w:rsidRPr="008B168C" w14:paraId="50B57CAF" w14:textId="77777777" w:rsidTr="00391ED0">
        <w:trPr>
          <w:cantSplit/>
          <w:trHeight w:val="483"/>
        </w:trPr>
        <w:tc>
          <w:tcPr>
            <w:tcW w:w="1472" w:type="dxa"/>
            <w:vMerge/>
          </w:tcPr>
          <w:p w14:paraId="68308826" w14:textId="77777777" w:rsidR="00391ED0" w:rsidRDefault="00391ED0" w:rsidP="00D548BA">
            <w:pPr>
              <w:rPr>
                <w:rFonts w:ascii="Times New Roman" w:hAnsi="Times New Roman" w:cs="Times New Roman"/>
                <w:b/>
                <w:bCs/>
              </w:rPr>
            </w:pPr>
          </w:p>
        </w:tc>
        <w:tc>
          <w:tcPr>
            <w:tcW w:w="8877" w:type="dxa"/>
            <w:gridSpan w:val="6"/>
          </w:tcPr>
          <w:p w14:paraId="074FE837" w14:textId="48739B00" w:rsidR="00391ED0" w:rsidRPr="00F0057E" w:rsidRDefault="00391ED0"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44460382EDC44EBCAB7BB49531B6A0F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6CB9301D8354DFFA58EA5E2A7446553"/>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391ED0" w:rsidRPr="00421A95" w:rsidRDefault="00391ED0" w:rsidP="00391ED0">
            <w:pPr>
              <w:jc w:val="both"/>
              <w:rPr>
                <w:rFonts w:ascii="Times New Roman" w:hAnsi="Times New Roman" w:cs="Times New Roman"/>
                <w:b/>
                <w:bCs/>
                <w:iCs/>
              </w:rPr>
            </w:pPr>
          </w:p>
        </w:tc>
      </w:tr>
      <w:tr w:rsidR="00391ED0" w:rsidRPr="008B168C" w14:paraId="3278484E" w14:textId="1A8BCCD1" w:rsidTr="00B96C51">
        <w:trPr>
          <w:cantSplit/>
          <w:trHeight w:val="381"/>
        </w:trPr>
        <w:tc>
          <w:tcPr>
            <w:tcW w:w="1472" w:type="dxa"/>
            <w:vMerge/>
          </w:tcPr>
          <w:p w14:paraId="01922881" w14:textId="77777777" w:rsidR="00391ED0" w:rsidRDefault="00391ED0" w:rsidP="00D548BA">
            <w:pPr>
              <w:rPr>
                <w:rFonts w:ascii="Times New Roman" w:hAnsi="Times New Roman" w:cs="Times New Roman"/>
                <w:b/>
                <w:bCs/>
              </w:rPr>
            </w:pPr>
          </w:p>
        </w:tc>
        <w:tc>
          <w:tcPr>
            <w:tcW w:w="1472" w:type="dxa"/>
          </w:tcPr>
          <w:p w14:paraId="5F289210" w14:textId="65E7C41E" w:rsidR="00391ED0" w:rsidRDefault="00391ED0"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391ED0" w:rsidRDefault="00391ED0"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4" w:type="dxa"/>
            <w:gridSpan w:val="2"/>
          </w:tcPr>
          <w:p w14:paraId="71D003FA" w14:textId="0B55CCAB" w:rsidR="00391ED0" w:rsidRDefault="00391ED0"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985" w:type="dxa"/>
          </w:tcPr>
          <w:p w14:paraId="003D37BC" w14:textId="344C15A9" w:rsidR="00391ED0" w:rsidRDefault="00391ED0"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B96C51" w:rsidRPr="008B168C" w14:paraId="61268EC5" w14:textId="259DC5C8" w:rsidTr="00B96C51">
        <w:trPr>
          <w:cantSplit/>
          <w:trHeight w:val="750"/>
        </w:trPr>
        <w:tc>
          <w:tcPr>
            <w:tcW w:w="1472" w:type="dxa"/>
            <w:vMerge/>
          </w:tcPr>
          <w:p w14:paraId="1ED10324" w14:textId="77777777" w:rsidR="00B96C51" w:rsidRDefault="00B96C51" w:rsidP="00B96C51">
            <w:pPr>
              <w:rPr>
                <w:rFonts w:ascii="Times New Roman" w:hAnsi="Times New Roman" w:cs="Times New Roman"/>
                <w:b/>
                <w:bCs/>
              </w:rPr>
            </w:pPr>
          </w:p>
        </w:tc>
        <w:tc>
          <w:tcPr>
            <w:tcW w:w="1472" w:type="dxa"/>
          </w:tcPr>
          <w:p w14:paraId="537240A3" w14:textId="2DE9F385" w:rsidR="00B96C51" w:rsidRPr="00391ED0" w:rsidRDefault="00B96C51" w:rsidP="00B96C51">
            <w:pPr>
              <w:jc w:val="both"/>
              <w:rPr>
                <w:rFonts w:ascii="Times New Roman" w:eastAsia="Times New Roman" w:hAnsi="Times New Roman" w:cs="Times New Roman"/>
                <w:i/>
                <w:iCs/>
              </w:rPr>
            </w:pPr>
            <w:r w:rsidRPr="00391ED0">
              <w:rPr>
                <w:rFonts w:ascii="Times New Roman" w:hAnsi="Times New Roman" w:cs="Times New Roman"/>
                <w:szCs w:val="24"/>
              </w:rPr>
              <w:t>FN-01</w:t>
            </w:r>
          </w:p>
        </w:tc>
        <w:tc>
          <w:tcPr>
            <w:tcW w:w="1876" w:type="dxa"/>
            <w:gridSpan w:val="2"/>
          </w:tcPr>
          <w:p w14:paraId="616A55FB" w14:textId="74D7DBE8" w:rsidR="00B96C51" w:rsidRDefault="00B96C51" w:rsidP="00B96C51">
            <w:pPr>
              <w:jc w:val="center"/>
              <w:rPr>
                <w:rFonts w:ascii="Times New Roman" w:eastAsia="Times New Roman" w:hAnsi="Times New Roman" w:cs="Times New Roman"/>
                <w:i/>
                <w:iCs/>
              </w:rPr>
            </w:pPr>
            <w:r w:rsidRPr="00B96C51">
              <w:rPr>
                <w:rFonts w:ascii="Times New Roman" w:hAnsi="Times New Roman" w:cs="Times New Roman"/>
                <w:iCs/>
                <w:sz w:val="20"/>
                <w:szCs w:val="20"/>
              </w:rPr>
              <w:t>01</w:t>
            </w:r>
          </w:p>
        </w:tc>
        <w:tc>
          <w:tcPr>
            <w:tcW w:w="3544" w:type="dxa"/>
            <w:gridSpan w:val="2"/>
          </w:tcPr>
          <w:p w14:paraId="1C1F164E" w14:textId="6148988B" w:rsidR="00B96C51" w:rsidRPr="00B96C51" w:rsidRDefault="00B96C51" w:rsidP="00B96C51">
            <w:pPr>
              <w:jc w:val="both"/>
              <w:rPr>
                <w:rFonts w:ascii="Times New Roman" w:eastAsia="Times New Roman" w:hAnsi="Times New Roman" w:cs="Times New Roman"/>
                <w:i/>
                <w:iCs/>
              </w:rPr>
            </w:pPr>
            <w:r w:rsidRPr="00B96C51">
              <w:rPr>
                <w:rFonts w:ascii="Times New Roman" w:hAnsi="Times New Roman" w:cs="Times New Roman"/>
                <w:szCs w:val="24"/>
              </w:rPr>
              <w:t>7 proc. netiesioginių išlaidų fiksuotoji norma</w:t>
            </w:r>
          </w:p>
        </w:tc>
        <w:tc>
          <w:tcPr>
            <w:tcW w:w="1985" w:type="dxa"/>
          </w:tcPr>
          <w:p w14:paraId="30B95243" w14:textId="6D40E3D7" w:rsidR="00B96C51" w:rsidRPr="00B96C51" w:rsidRDefault="00B96C51" w:rsidP="00B96C51">
            <w:pPr>
              <w:jc w:val="both"/>
              <w:rPr>
                <w:rFonts w:ascii="Times New Roman" w:eastAsia="Times New Roman" w:hAnsi="Times New Roman" w:cs="Times New Roman"/>
                <w:i/>
                <w:iCs/>
              </w:rPr>
            </w:pPr>
            <w:r w:rsidRPr="00B96C51">
              <w:rPr>
                <w:rFonts w:ascii="Times New Roman" w:hAnsi="Times New Roman" w:cs="Times New Roman"/>
                <w:szCs w:val="24"/>
              </w:rPr>
              <w:t>Iš fiksuotosios projekto išlaidų normos dengiamos Projekto vykdytojo netiesioginės išlaidos</w:t>
            </w:r>
          </w:p>
        </w:tc>
      </w:tr>
      <w:tr w:rsidR="00B96C51" w:rsidRPr="008B168C" w14:paraId="40FE6BB4" w14:textId="77777777" w:rsidTr="00B96C51">
        <w:trPr>
          <w:cantSplit/>
          <w:trHeight w:val="750"/>
        </w:trPr>
        <w:tc>
          <w:tcPr>
            <w:tcW w:w="1472" w:type="dxa"/>
            <w:vMerge/>
          </w:tcPr>
          <w:p w14:paraId="6FC1B6B2" w14:textId="77777777" w:rsidR="00B96C51" w:rsidRDefault="00B96C51" w:rsidP="00B96C51">
            <w:pPr>
              <w:rPr>
                <w:rFonts w:ascii="Times New Roman" w:hAnsi="Times New Roman" w:cs="Times New Roman"/>
                <w:b/>
                <w:bCs/>
              </w:rPr>
            </w:pPr>
          </w:p>
        </w:tc>
        <w:tc>
          <w:tcPr>
            <w:tcW w:w="1472" w:type="dxa"/>
          </w:tcPr>
          <w:p w14:paraId="758AC8C4" w14:textId="71C5BB6B" w:rsidR="00B96C51" w:rsidRPr="00391ED0" w:rsidRDefault="00B96C51" w:rsidP="00B96C51">
            <w:pPr>
              <w:jc w:val="both"/>
              <w:rPr>
                <w:rFonts w:ascii="Times New Roman" w:hAnsi="Times New Roman" w:cs="Times New Roman"/>
                <w:i/>
                <w:sz w:val="20"/>
                <w:szCs w:val="20"/>
              </w:rPr>
            </w:pPr>
            <w:r w:rsidRPr="00391ED0">
              <w:rPr>
                <w:rFonts w:ascii="Times New Roman" w:hAnsi="Times New Roman" w:cs="Times New Roman"/>
                <w:szCs w:val="24"/>
              </w:rPr>
              <w:t>FN-05-03</w:t>
            </w:r>
          </w:p>
        </w:tc>
        <w:tc>
          <w:tcPr>
            <w:tcW w:w="1876" w:type="dxa"/>
            <w:gridSpan w:val="2"/>
          </w:tcPr>
          <w:p w14:paraId="6844FC04" w14:textId="48E82F2F" w:rsidR="00B96C51" w:rsidRPr="00B96C51" w:rsidRDefault="00B96C51" w:rsidP="00B96C51">
            <w:pPr>
              <w:jc w:val="center"/>
              <w:rPr>
                <w:rFonts w:ascii="Times New Roman" w:hAnsi="Times New Roman" w:cs="Times New Roman"/>
                <w:iCs/>
                <w:sz w:val="20"/>
                <w:szCs w:val="20"/>
              </w:rPr>
            </w:pPr>
            <w:r w:rsidRPr="00B96C51">
              <w:rPr>
                <w:rFonts w:ascii="Times New Roman" w:hAnsi="Times New Roman" w:cs="Times New Roman"/>
                <w:iCs/>
                <w:sz w:val="20"/>
                <w:szCs w:val="20"/>
              </w:rPr>
              <w:t>01</w:t>
            </w:r>
          </w:p>
        </w:tc>
        <w:tc>
          <w:tcPr>
            <w:tcW w:w="3544" w:type="dxa"/>
            <w:gridSpan w:val="2"/>
          </w:tcPr>
          <w:p w14:paraId="39850630" w14:textId="6AEC0965"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1985" w:type="dxa"/>
          </w:tcPr>
          <w:p w14:paraId="3F4B2605" w14:textId="4435852A"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B96C51" w:rsidRPr="008B168C" w14:paraId="6CD88045" w14:textId="77777777" w:rsidTr="00B96C51">
        <w:trPr>
          <w:cantSplit/>
          <w:trHeight w:val="750"/>
        </w:trPr>
        <w:tc>
          <w:tcPr>
            <w:tcW w:w="1472" w:type="dxa"/>
            <w:vMerge/>
          </w:tcPr>
          <w:p w14:paraId="7B76A2B7" w14:textId="77777777" w:rsidR="00B96C51" w:rsidRDefault="00B96C51" w:rsidP="00B96C51">
            <w:pPr>
              <w:rPr>
                <w:rFonts w:ascii="Times New Roman" w:hAnsi="Times New Roman" w:cs="Times New Roman"/>
                <w:b/>
                <w:bCs/>
              </w:rPr>
            </w:pPr>
          </w:p>
        </w:tc>
        <w:tc>
          <w:tcPr>
            <w:tcW w:w="1472" w:type="dxa"/>
          </w:tcPr>
          <w:p w14:paraId="114D4DE1" w14:textId="27E056C6" w:rsidR="00B96C51" w:rsidRPr="00391ED0" w:rsidRDefault="00B96C51" w:rsidP="00B96C51">
            <w:pPr>
              <w:jc w:val="both"/>
              <w:rPr>
                <w:rFonts w:ascii="Times New Roman" w:hAnsi="Times New Roman" w:cs="Times New Roman"/>
                <w:i/>
                <w:sz w:val="20"/>
                <w:szCs w:val="20"/>
              </w:rPr>
            </w:pPr>
            <w:r w:rsidRPr="00391ED0">
              <w:rPr>
                <w:rFonts w:ascii="Times New Roman" w:hAnsi="Times New Roman" w:cs="Times New Roman"/>
                <w:szCs w:val="24"/>
              </w:rPr>
              <w:t>FN-05-04</w:t>
            </w:r>
          </w:p>
        </w:tc>
        <w:tc>
          <w:tcPr>
            <w:tcW w:w="1876" w:type="dxa"/>
            <w:gridSpan w:val="2"/>
          </w:tcPr>
          <w:p w14:paraId="5DB16CE7" w14:textId="36C077D7" w:rsidR="00B96C51" w:rsidRPr="00421A95" w:rsidRDefault="00B96C51" w:rsidP="00B96C51">
            <w:pPr>
              <w:jc w:val="center"/>
              <w:rPr>
                <w:rFonts w:ascii="Times New Roman" w:hAnsi="Times New Roman" w:cs="Times New Roman"/>
                <w:i/>
                <w:sz w:val="20"/>
                <w:szCs w:val="20"/>
              </w:rPr>
            </w:pPr>
            <w:r w:rsidRPr="00B96C51">
              <w:rPr>
                <w:rFonts w:ascii="Times New Roman" w:hAnsi="Times New Roman" w:cs="Times New Roman"/>
                <w:iCs/>
                <w:sz w:val="20"/>
                <w:szCs w:val="20"/>
              </w:rPr>
              <w:t>01</w:t>
            </w:r>
          </w:p>
        </w:tc>
        <w:tc>
          <w:tcPr>
            <w:tcW w:w="3544" w:type="dxa"/>
            <w:gridSpan w:val="2"/>
          </w:tcPr>
          <w:p w14:paraId="7AABD4A6" w14:textId="76AC4B79"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1985" w:type="dxa"/>
          </w:tcPr>
          <w:p w14:paraId="2D09D260" w14:textId="2C5C2092"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B96C51" w:rsidRPr="008B168C" w14:paraId="5BA3E137" w14:textId="77777777" w:rsidTr="00B96C51">
        <w:trPr>
          <w:cantSplit/>
          <w:trHeight w:val="750"/>
        </w:trPr>
        <w:tc>
          <w:tcPr>
            <w:tcW w:w="1472" w:type="dxa"/>
            <w:vMerge/>
          </w:tcPr>
          <w:p w14:paraId="19B2BBFB" w14:textId="77777777" w:rsidR="00B96C51" w:rsidRDefault="00B96C51" w:rsidP="00B96C51">
            <w:pPr>
              <w:rPr>
                <w:rFonts w:ascii="Times New Roman" w:hAnsi="Times New Roman" w:cs="Times New Roman"/>
                <w:b/>
                <w:bCs/>
              </w:rPr>
            </w:pPr>
          </w:p>
        </w:tc>
        <w:tc>
          <w:tcPr>
            <w:tcW w:w="1472" w:type="dxa"/>
          </w:tcPr>
          <w:p w14:paraId="78E24234" w14:textId="10F2F465" w:rsidR="00B96C51" w:rsidRPr="00391ED0" w:rsidRDefault="00B96C51" w:rsidP="00B96C51">
            <w:pPr>
              <w:jc w:val="both"/>
              <w:rPr>
                <w:rFonts w:ascii="Times New Roman" w:hAnsi="Times New Roman" w:cs="Times New Roman"/>
                <w:i/>
                <w:sz w:val="20"/>
                <w:szCs w:val="20"/>
              </w:rPr>
            </w:pPr>
            <w:r w:rsidRPr="00391ED0">
              <w:rPr>
                <w:rFonts w:ascii="Times New Roman" w:hAnsi="Times New Roman" w:cs="Times New Roman"/>
                <w:szCs w:val="24"/>
              </w:rPr>
              <w:t>FN-05-05</w:t>
            </w:r>
          </w:p>
        </w:tc>
        <w:tc>
          <w:tcPr>
            <w:tcW w:w="1876" w:type="dxa"/>
            <w:gridSpan w:val="2"/>
          </w:tcPr>
          <w:p w14:paraId="1B12C3AC" w14:textId="08462B98" w:rsidR="00B96C51" w:rsidRPr="00421A95" w:rsidRDefault="00B96C51" w:rsidP="00B96C51">
            <w:pPr>
              <w:jc w:val="center"/>
              <w:rPr>
                <w:rFonts w:ascii="Times New Roman" w:hAnsi="Times New Roman" w:cs="Times New Roman"/>
                <w:i/>
                <w:sz w:val="20"/>
                <w:szCs w:val="20"/>
              </w:rPr>
            </w:pPr>
            <w:r w:rsidRPr="00B96C51">
              <w:rPr>
                <w:rFonts w:ascii="Times New Roman" w:hAnsi="Times New Roman" w:cs="Times New Roman"/>
                <w:iCs/>
                <w:sz w:val="20"/>
                <w:szCs w:val="20"/>
              </w:rPr>
              <w:t>01</w:t>
            </w:r>
          </w:p>
        </w:tc>
        <w:tc>
          <w:tcPr>
            <w:tcW w:w="3544" w:type="dxa"/>
            <w:gridSpan w:val="2"/>
          </w:tcPr>
          <w:p w14:paraId="39E95DD9" w14:textId="6F2450A4"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1985" w:type="dxa"/>
          </w:tcPr>
          <w:p w14:paraId="48C228CB" w14:textId="411CD762"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B96C51" w:rsidRPr="008B168C" w14:paraId="0409843D" w14:textId="77777777" w:rsidTr="00B96C51">
        <w:trPr>
          <w:cantSplit/>
          <w:trHeight w:val="750"/>
        </w:trPr>
        <w:tc>
          <w:tcPr>
            <w:tcW w:w="1472" w:type="dxa"/>
            <w:vMerge/>
          </w:tcPr>
          <w:p w14:paraId="3903E348" w14:textId="77777777" w:rsidR="00B96C51" w:rsidRDefault="00B96C51" w:rsidP="00B96C51">
            <w:pPr>
              <w:rPr>
                <w:rFonts w:ascii="Times New Roman" w:hAnsi="Times New Roman" w:cs="Times New Roman"/>
                <w:b/>
                <w:bCs/>
              </w:rPr>
            </w:pPr>
          </w:p>
        </w:tc>
        <w:tc>
          <w:tcPr>
            <w:tcW w:w="1472" w:type="dxa"/>
          </w:tcPr>
          <w:p w14:paraId="65331500" w14:textId="2E1ECA5F" w:rsidR="00B96C51" w:rsidRPr="00391ED0" w:rsidRDefault="00B96C51" w:rsidP="00B96C51">
            <w:pPr>
              <w:jc w:val="both"/>
              <w:rPr>
                <w:rFonts w:ascii="Times New Roman" w:hAnsi="Times New Roman" w:cs="Times New Roman"/>
                <w:i/>
                <w:sz w:val="20"/>
                <w:szCs w:val="20"/>
              </w:rPr>
            </w:pPr>
            <w:r w:rsidRPr="00391ED0">
              <w:rPr>
                <w:rFonts w:ascii="Times New Roman" w:hAnsi="Times New Roman" w:cs="Times New Roman"/>
                <w:szCs w:val="24"/>
              </w:rPr>
              <w:t>FN-05-06</w:t>
            </w:r>
          </w:p>
        </w:tc>
        <w:tc>
          <w:tcPr>
            <w:tcW w:w="1876" w:type="dxa"/>
            <w:gridSpan w:val="2"/>
          </w:tcPr>
          <w:p w14:paraId="73B984A7" w14:textId="7F79B931" w:rsidR="00B96C51" w:rsidRPr="00421A95" w:rsidRDefault="00B96C51" w:rsidP="00B96C51">
            <w:pPr>
              <w:jc w:val="center"/>
              <w:rPr>
                <w:rFonts w:ascii="Times New Roman" w:hAnsi="Times New Roman" w:cs="Times New Roman"/>
                <w:i/>
                <w:sz w:val="20"/>
                <w:szCs w:val="20"/>
              </w:rPr>
            </w:pPr>
            <w:r w:rsidRPr="00B96C51">
              <w:rPr>
                <w:rFonts w:ascii="Times New Roman" w:hAnsi="Times New Roman" w:cs="Times New Roman"/>
                <w:iCs/>
                <w:sz w:val="20"/>
                <w:szCs w:val="20"/>
              </w:rPr>
              <w:t>01</w:t>
            </w:r>
          </w:p>
        </w:tc>
        <w:tc>
          <w:tcPr>
            <w:tcW w:w="3544" w:type="dxa"/>
            <w:gridSpan w:val="2"/>
          </w:tcPr>
          <w:p w14:paraId="2F22EAD6" w14:textId="316C7FAD"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Fiksuotoji norma, taikoma, kai priklauso 40 d. d. (jeigu dirbama 5 d. d. per savaitę) arba 48 d. d. (jeigu dirbama 6 d. d. per savaitę) kasmetinės atostogos</w:t>
            </w:r>
          </w:p>
        </w:tc>
        <w:tc>
          <w:tcPr>
            <w:tcW w:w="1985" w:type="dxa"/>
          </w:tcPr>
          <w:p w14:paraId="6997EA6F" w14:textId="14BA0185"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B96C51" w:rsidRPr="008B168C" w14:paraId="27299F84" w14:textId="77777777" w:rsidTr="00B96C51">
        <w:trPr>
          <w:cantSplit/>
          <w:trHeight w:val="750"/>
        </w:trPr>
        <w:tc>
          <w:tcPr>
            <w:tcW w:w="1472" w:type="dxa"/>
            <w:vMerge/>
          </w:tcPr>
          <w:p w14:paraId="328752D6" w14:textId="77777777" w:rsidR="00B96C51" w:rsidRDefault="00B96C51" w:rsidP="00B96C51">
            <w:pPr>
              <w:rPr>
                <w:rFonts w:ascii="Times New Roman" w:hAnsi="Times New Roman" w:cs="Times New Roman"/>
                <w:b/>
                <w:bCs/>
              </w:rPr>
            </w:pPr>
          </w:p>
        </w:tc>
        <w:tc>
          <w:tcPr>
            <w:tcW w:w="1472" w:type="dxa"/>
          </w:tcPr>
          <w:p w14:paraId="29482B6F" w14:textId="50B712F5" w:rsidR="00B96C51" w:rsidRPr="00391ED0" w:rsidRDefault="00B96C51" w:rsidP="00B96C51">
            <w:pPr>
              <w:jc w:val="both"/>
              <w:rPr>
                <w:rFonts w:ascii="Times New Roman" w:hAnsi="Times New Roman" w:cs="Times New Roman"/>
                <w:i/>
                <w:sz w:val="20"/>
                <w:szCs w:val="20"/>
              </w:rPr>
            </w:pPr>
            <w:r w:rsidRPr="00391ED0">
              <w:rPr>
                <w:rFonts w:ascii="Times New Roman" w:hAnsi="Times New Roman" w:cs="Times New Roman"/>
                <w:szCs w:val="24"/>
              </w:rPr>
              <w:t>FN-05-07</w:t>
            </w:r>
          </w:p>
          <w:p w14:paraId="0C819C09" w14:textId="77777777" w:rsidR="00B96C51" w:rsidRPr="00391ED0" w:rsidRDefault="00B96C51" w:rsidP="00B96C51">
            <w:pPr>
              <w:jc w:val="center"/>
              <w:rPr>
                <w:rFonts w:ascii="Times New Roman" w:hAnsi="Times New Roman" w:cs="Times New Roman"/>
                <w:sz w:val="20"/>
                <w:szCs w:val="20"/>
              </w:rPr>
            </w:pPr>
          </w:p>
        </w:tc>
        <w:tc>
          <w:tcPr>
            <w:tcW w:w="1876" w:type="dxa"/>
            <w:gridSpan w:val="2"/>
          </w:tcPr>
          <w:p w14:paraId="634BB2E6" w14:textId="109523ED" w:rsidR="00B96C51" w:rsidRPr="00421A95" w:rsidRDefault="00B96C51" w:rsidP="00B96C51">
            <w:pPr>
              <w:jc w:val="center"/>
              <w:rPr>
                <w:rFonts w:ascii="Times New Roman" w:hAnsi="Times New Roman" w:cs="Times New Roman"/>
                <w:i/>
                <w:sz w:val="20"/>
                <w:szCs w:val="20"/>
              </w:rPr>
            </w:pPr>
            <w:r w:rsidRPr="00B96C51">
              <w:rPr>
                <w:rFonts w:ascii="Times New Roman" w:hAnsi="Times New Roman" w:cs="Times New Roman"/>
                <w:iCs/>
                <w:sz w:val="20"/>
                <w:szCs w:val="20"/>
              </w:rPr>
              <w:t>01</w:t>
            </w:r>
          </w:p>
        </w:tc>
        <w:tc>
          <w:tcPr>
            <w:tcW w:w="3544" w:type="dxa"/>
            <w:gridSpan w:val="2"/>
          </w:tcPr>
          <w:p w14:paraId="6A1B1325" w14:textId="5FFEC473"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1985" w:type="dxa"/>
          </w:tcPr>
          <w:p w14:paraId="2BBA5A5E" w14:textId="25D6C03B"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B96C51" w:rsidRPr="008B168C" w14:paraId="77B6A149" w14:textId="77777777" w:rsidTr="00B96C51">
        <w:trPr>
          <w:cantSplit/>
          <w:trHeight w:val="750"/>
        </w:trPr>
        <w:tc>
          <w:tcPr>
            <w:tcW w:w="1472" w:type="dxa"/>
            <w:vMerge/>
          </w:tcPr>
          <w:p w14:paraId="02D95CDB" w14:textId="77777777" w:rsidR="00B96C51" w:rsidRDefault="00B96C51" w:rsidP="00B96C51">
            <w:pPr>
              <w:rPr>
                <w:rFonts w:ascii="Times New Roman" w:hAnsi="Times New Roman" w:cs="Times New Roman"/>
                <w:b/>
                <w:bCs/>
              </w:rPr>
            </w:pPr>
          </w:p>
        </w:tc>
        <w:tc>
          <w:tcPr>
            <w:tcW w:w="1472" w:type="dxa"/>
          </w:tcPr>
          <w:p w14:paraId="67CBDF20" w14:textId="2711E2FC" w:rsidR="00B96C51" w:rsidRPr="00391ED0" w:rsidRDefault="00B96C51" w:rsidP="00B96C51">
            <w:pPr>
              <w:jc w:val="both"/>
              <w:rPr>
                <w:rFonts w:ascii="Times New Roman" w:hAnsi="Times New Roman" w:cs="Times New Roman"/>
                <w:i/>
                <w:sz w:val="20"/>
                <w:szCs w:val="20"/>
              </w:rPr>
            </w:pPr>
            <w:r w:rsidRPr="00391ED0">
              <w:rPr>
                <w:rFonts w:ascii="Times New Roman" w:hAnsi="Times New Roman" w:cs="Times New Roman"/>
                <w:szCs w:val="24"/>
              </w:rPr>
              <w:t>FN-05-01</w:t>
            </w:r>
          </w:p>
        </w:tc>
        <w:tc>
          <w:tcPr>
            <w:tcW w:w="1876" w:type="dxa"/>
            <w:gridSpan w:val="2"/>
          </w:tcPr>
          <w:p w14:paraId="133BB6DB" w14:textId="37BDA4D8" w:rsidR="00B96C51" w:rsidRPr="00421A95" w:rsidRDefault="00B96C51" w:rsidP="00B96C51">
            <w:pPr>
              <w:jc w:val="center"/>
              <w:rPr>
                <w:rFonts w:ascii="Times New Roman" w:hAnsi="Times New Roman" w:cs="Times New Roman"/>
                <w:i/>
                <w:sz w:val="20"/>
                <w:szCs w:val="20"/>
              </w:rPr>
            </w:pPr>
            <w:r w:rsidRPr="00B96C51">
              <w:rPr>
                <w:rFonts w:ascii="Times New Roman" w:hAnsi="Times New Roman" w:cs="Times New Roman"/>
                <w:iCs/>
                <w:sz w:val="20"/>
                <w:szCs w:val="20"/>
              </w:rPr>
              <w:t>01</w:t>
            </w:r>
          </w:p>
        </w:tc>
        <w:tc>
          <w:tcPr>
            <w:tcW w:w="3544" w:type="dxa"/>
            <w:gridSpan w:val="2"/>
          </w:tcPr>
          <w:p w14:paraId="74E2AD12" w14:textId="45CEAE06"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Fiksuotoji norma, taikoma, kai priklauso 20 d. d. (jeigu dirbama 5 d. d. per savaitę) arba 24 d. d. (jeigu dirbama 6 d. d. per savaitę) kasmetinės atostogos.</w:t>
            </w:r>
          </w:p>
        </w:tc>
        <w:tc>
          <w:tcPr>
            <w:tcW w:w="1985" w:type="dxa"/>
          </w:tcPr>
          <w:p w14:paraId="3716909D" w14:textId="081B72C4"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B96C51" w:rsidRPr="008B168C" w14:paraId="36035D71" w14:textId="77777777" w:rsidTr="00B96C51">
        <w:trPr>
          <w:cantSplit/>
          <w:trHeight w:val="750"/>
        </w:trPr>
        <w:tc>
          <w:tcPr>
            <w:tcW w:w="1472" w:type="dxa"/>
            <w:vMerge/>
          </w:tcPr>
          <w:p w14:paraId="2981114C" w14:textId="77777777" w:rsidR="00B96C51" w:rsidRDefault="00B96C51" w:rsidP="00B96C51">
            <w:pPr>
              <w:rPr>
                <w:rFonts w:ascii="Times New Roman" w:hAnsi="Times New Roman" w:cs="Times New Roman"/>
                <w:b/>
                <w:bCs/>
              </w:rPr>
            </w:pPr>
          </w:p>
        </w:tc>
        <w:tc>
          <w:tcPr>
            <w:tcW w:w="1472" w:type="dxa"/>
          </w:tcPr>
          <w:p w14:paraId="64D52DBD" w14:textId="77777777" w:rsidR="00B96C51" w:rsidRPr="00391ED0" w:rsidRDefault="00B96C51" w:rsidP="00B96C51">
            <w:pPr>
              <w:jc w:val="both"/>
              <w:rPr>
                <w:rFonts w:ascii="Times New Roman" w:hAnsi="Times New Roman" w:cs="Times New Roman"/>
                <w:szCs w:val="24"/>
              </w:rPr>
            </w:pPr>
            <w:r w:rsidRPr="00391ED0">
              <w:rPr>
                <w:rFonts w:ascii="Times New Roman" w:hAnsi="Times New Roman" w:cs="Times New Roman"/>
                <w:szCs w:val="24"/>
              </w:rPr>
              <w:t>FN-05-02</w:t>
            </w:r>
          </w:p>
          <w:p w14:paraId="578149EE" w14:textId="5FB4684B" w:rsidR="00B96C51" w:rsidRPr="00391ED0" w:rsidRDefault="00B96C51" w:rsidP="00B96C51">
            <w:pPr>
              <w:jc w:val="both"/>
              <w:rPr>
                <w:rFonts w:ascii="Times New Roman" w:hAnsi="Times New Roman" w:cs="Times New Roman"/>
                <w:i/>
                <w:sz w:val="20"/>
                <w:szCs w:val="20"/>
              </w:rPr>
            </w:pPr>
          </w:p>
        </w:tc>
        <w:tc>
          <w:tcPr>
            <w:tcW w:w="1876" w:type="dxa"/>
            <w:gridSpan w:val="2"/>
          </w:tcPr>
          <w:p w14:paraId="15FE0794" w14:textId="6894D013" w:rsidR="00B96C51" w:rsidRPr="00421A95" w:rsidRDefault="00B96C51" w:rsidP="00B96C51">
            <w:pPr>
              <w:jc w:val="center"/>
              <w:rPr>
                <w:rFonts w:ascii="Times New Roman" w:hAnsi="Times New Roman" w:cs="Times New Roman"/>
                <w:i/>
                <w:sz w:val="20"/>
                <w:szCs w:val="20"/>
              </w:rPr>
            </w:pPr>
            <w:r w:rsidRPr="00B96C51">
              <w:rPr>
                <w:rFonts w:ascii="Times New Roman" w:hAnsi="Times New Roman" w:cs="Times New Roman"/>
                <w:iCs/>
                <w:sz w:val="20"/>
                <w:szCs w:val="20"/>
              </w:rPr>
              <w:t>01</w:t>
            </w:r>
          </w:p>
        </w:tc>
        <w:tc>
          <w:tcPr>
            <w:tcW w:w="3544" w:type="dxa"/>
            <w:gridSpan w:val="2"/>
          </w:tcPr>
          <w:p w14:paraId="4D75839E" w14:textId="74B3E275" w:rsidR="00B96C51" w:rsidRPr="00B96C51" w:rsidRDefault="00B96C51" w:rsidP="00B96C51">
            <w:pPr>
              <w:jc w:val="both"/>
              <w:rPr>
                <w:rFonts w:ascii="Times New Roman" w:hAnsi="Times New Roman" w:cs="Times New Roman"/>
                <w:szCs w:val="24"/>
              </w:rPr>
            </w:pPr>
            <w:r w:rsidRPr="00B96C51">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1985" w:type="dxa"/>
          </w:tcPr>
          <w:p w14:paraId="30472FD9" w14:textId="2FD6D47B" w:rsidR="00B96C51" w:rsidRPr="00B96C51" w:rsidRDefault="00B96C51" w:rsidP="00B96C51">
            <w:pPr>
              <w:jc w:val="both"/>
              <w:rPr>
                <w:rFonts w:ascii="Times New Roman" w:hAnsi="Times New Roman" w:cs="Times New Roman"/>
                <w:i/>
                <w:iCs/>
                <w:sz w:val="20"/>
                <w:szCs w:val="20"/>
              </w:rPr>
            </w:pPr>
            <w:r w:rsidRPr="00B96C51">
              <w:rPr>
                <w:rFonts w:ascii="Times New Roman" w:hAnsi="Times New Roman" w:cs="Times New Roman"/>
                <w:szCs w:val="24"/>
              </w:rPr>
              <w:t>Projektą vykdančio personalo darbo užmokesčio išlaidos už kasmetines atostogas, kurios apskaičiuojamos nuo tinkamų finansuoti faktiškai patirtų vykdančiojo personalo darbo užmokesčio išlaidų.</w:t>
            </w:r>
          </w:p>
        </w:tc>
      </w:tr>
      <w:tr w:rsidR="00773DED" w:rsidRPr="00F17B62" w14:paraId="1D34525A" w14:textId="77777777" w:rsidTr="00B96C51">
        <w:trPr>
          <w:cantSplit/>
          <w:trHeight w:val="750"/>
        </w:trPr>
        <w:tc>
          <w:tcPr>
            <w:tcW w:w="1472" w:type="dxa"/>
            <w:vMerge/>
          </w:tcPr>
          <w:p w14:paraId="47B77BC2" w14:textId="77777777" w:rsidR="00773DED" w:rsidRDefault="00773DED" w:rsidP="00773DED">
            <w:pPr>
              <w:rPr>
                <w:rFonts w:ascii="Times New Roman" w:hAnsi="Times New Roman" w:cs="Times New Roman"/>
                <w:b/>
                <w:bCs/>
              </w:rPr>
            </w:pPr>
          </w:p>
        </w:tc>
        <w:tc>
          <w:tcPr>
            <w:tcW w:w="1472" w:type="dxa"/>
          </w:tcPr>
          <w:p w14:paraId="6513AF52" w14:textId="2AAF6412" w:rsidR="00773DED" w:rsidRPr="007A4F85" w:rsidRDefault="00773DED" w:rsidP="00773DED">
            <w:pPr>
              <w:jc w:val="both"/>
              <w:rPr>
                <w:rFonts w:ascii="Times New Roman" w:hAnsi="Times New Roman" w:cs="Times New Roman"/>
                <w:i/>
                <w:sz w:val="20"/>
                <w:szCs w:val="20"/>
              </w:rPr>
            </w:pPr>
            <w:r w:rsidRPr="007A4F85">
              <w:rPr>
                <w:rFonts w:ascii="Times New Roman" w:hAnsi="Times New Roman" w:cs="Times New Roman"/>
                <w:szCs w:val="24"/>
                <w:lang w:eastAsia="lt-LT"/>
              </w:rPr>
              <w:t>FS-01-02</w:t>
            </w:r>
          </w:p>
        </w:tc>
        <w:tc>
          <w:tcPr>
            <w:tcW w:w="1876" w:type="dxa"/>
            <w:gridSpan w:val="2"/>
          </w:tcPr>
          <w:p w14:paraId="3F39C191" w14:textId="4FFA0BCA" w:rsidR="00773DED" w:rsidRPr="007A4F85" w:rsidRDefault="00773DED" w:rsidP="00773DED">
            <w:pPr>
              <w:jc w:val="center"/>
              <w:rPr>
                <w:rFonts w:ascii="Times New Roman" w:hAnsi="Times New Roman" w:cs="Times New Roman"/>
                <w:i/>
                <w:sz w:val="20"/>
                <w:szCs w:val="20"/>
              </w:rPr>
            </w:pPr>
            <w:r w:rsidRPr="007A4F85">
              <w:rPr>
                <w:rFonts w:ascii="Times New Roman" w:hAnsi="Times New Roman" w:cs="Times New Roman"/>
                <w:iCs/>
                <w:sz w:val="20"/>
                <w:szCs w:val="20"/>
              </w:rPr>
              <w:t>01</w:t>
            </w:r>
          </w:p>
        </w:tc>
        <w:tc>
          <w:tcPr>
            <w:tcW w:w="3544" w:type="dxa"/>
            <w:gridSpan w:val="2"/>
          </w:tcPr>
          <w:p w14:paraId="25C3BD48" w14:textId="4F7A9C67" w:rsidR="00773DED" w:rsidRPr="007A4F85" w:rsidRDefault="00773DED" w:rsidP="00773DED">
            <w:pPr>
              <w:jc w:val="both"/>
              <w:rPr>
                <w:rFonts w:ascii="Times New Roman" w:hAnsi="Times New Roman" w:cs="Times New Roman"/>
                <w:szCs w:val="24"/>
              </w:rPr>
            </w:pPr>
            <w:r w:rsidRPr="007A4F85">
              <w:rPr>
                <w:rFonts w:ascii="Times New Roman" w:hAnsi="Times New Roman" w:cs="Times New Roman"/>
                <w:szCs w:val="24"/>
              </w:rPr>
              <w:t>Įgyvendintų privalomų matomumo ir informavimo priemonių apie ES fondų investicijų veiklas fiksuotoji suma, pirmojo rinkinio FS su PVM</w:t>
            </w:r>
          </w:p>
        </w:tc>
        <w:tc>
          <w:tcPr>
            <w:tcW w:w="1985" w:type="dxa"/>
          </w:tcPr>
          <w:p w14:paraId="61413252" w14:textId="253CA319" w:rsidR="00773DED" w:rsidRPr="007A4F85" w:rsidRDefault="00773DED" w:rsidP="00773DED">
            <w:pPr>
              <w:jc w:val="both"/>
              <w:rPr>
                <w:rFonts w:ascii="Times New Roman" w:hAnsi="Times New Roman" w:cs="Times New Roman"/>
                <w:i/>
                <w:iCs/>
                <w:sz w:val="20"/>
                <w:szCs w:val="20"/>
              </w:rPr>
            </w:pPr>
            <w:r w:rsidRPr="007A4F85">
              <w:rPr>
                <w:rFonts w:ascii="Times New Roman" w:hAnsi="Times New Roman" w:cs="Times New Roman"/>
                <w:szCs w:val="24"/>
              </w:rPr>
              <w:t>Įgyvendintų privalomų matomumo ir informavimo priemonių apie ES fondų investicijų veiklas fiksuotoji suma, pirmojo rinkinio FS su PVM</w:t>
            </w:r>
          </w:p>
        </w:tc>
      </w:tr>
      <w:tr w:rsidR="00773DED" w:rsidRPr="00F17B62" w14:paraId="25AEA202" w14:textId="77777777" w:rsidTr="00B96C51">
        <w:trPr>
          <w:cantSplit/>
          <w:trHeight w:val="750"/>
        </w:trPr>
        <w:tc>
          <w:tcPr>
            <w:tcW w:w="1472" w:type="dxa"/>
            <w:vMerge/>
          </w:tcPr>
          <w:p w14:paraId="4C004F59" w14:textId="77777777" w:rsidR="00773DED" w:rsidRDefault="00773DED" w:rsidP="00773DED">
            <w:pPr>
              <w:rPr>
                <w:rFonts w:ascii="Times New Roman" w:hAnsi="Times New Roman" w:cs="Times New Roman"/>
                <w:b/>
                <w:bCs/>
              </w:rPr>
            </w:pPr>
          </w:p>
        </w:tc>
        <w:tc>
          <w:tcPr>
            <w:tcW w:w="1472" w:type="dxa"/>
          </w:tcPr>
          <w:p w14:paraId="42F0DE60" w14:textId="421BA7EE" w:rsidR="00773DED" w:rsidRPr="007A4F85" w:rsidRDefault="00773DED" w:rsidP="00773DED">
            <w:pPr>
              <w:jc w:val="both"/>
              <w:rPr>
                <w:rFonts w:ascii="Times New Roman" w:hAnsi="Times New Roman" w:cs="Times New Roman"/>
                <w:i/>
                <w:sz w:val="20"/>
                <w:szCs w:val="20"/>
              </w:rPr>
            </w:pPr>
            <w:r w:rsidRPr="007A4F85">
              <w:rPr>
                <w:rFonts w:ascii="Times New Roman" w:hAnsi="Times New Roman" w:cs="Times New Roman"/>
                <w:szCs w:val="24"/>
              </w:rPr>
              <w:t>FS-01-01</w:t>
            </w:r>
          </w:p>
        </w:tc>
        <w:tc>
          <w:tcPr>
            <w:tcW w:w="1876" w:type="dxa"/>
            <w:gridSpan w:val="2"/>
          </w:tcPr>
          <w:p w14:paraId="2D8FE8EF" w14:textId="731E4F96" w:rsidR="00773DED" w:rsidRPr="007A4F85" w:rsidRDefault="00773DED" w:rsidP="00773DED">
            <w:pPr>
              <w:jc w:val="center"/>
              <w:rPr>
                <w:rFonts w:ascii="Times New Roman" w:hAnsi="Times New Roman" w:cs="Times New Roman"/>
                <w:i/>
                <w:sz w:val="20"/>
                <w:szCs w:val="20"/>
              </w:rPr>
            </w:pPr>
            <w:r w:rsidRPr="007A4F85">
              <w:rPr>
                <w:rFonts w:ascii="Times New Roman" w:hAnsi="Times New Roman" w:cs="Times New Roman"/>
                <w:iCs/>
                <w:sz w:val="20"/>
                <w:szCs w:val="20"/>
              </w:rPr>
              <w:t>01</w:t>
            </w:r>
          </w:p>
        </w:tc>
        <w:tc>
          <w:tcPr>
            <w:tcW w:w="3544" w:type="dxa"/>
            <w:gridSpan w:val="2"/>
          </w:tcPr>
          <w:p w14:paraId="04E7ED6C" w14:textId="2DCEF40F" w:rsidR="00773DED" w:rsidRPr="007A4F85" w:rsidRDefault="00773DED" w:rsidP="00773DED">
            <w:pPr>
              <w:jc w:val="both"/>
              <w:rPr>
                <w:rFonts w:ascii="Times New Roman" w:hAnsi="Times New Roman" w:cs="Times New Roman"/>
                <w:szCs w:val="24"/>
              </w:rPr>
            </w:pPr>
            <w:r w:rsidRPr="007A4F85">
              <w:rPr>
                <w:rFonts w:ascii="Times New Roman" w:hAnsi="Times New Roman" w:cs="Times New Roman"/>
                <w:szCs w:val="24"/>
              </w:rPr>
              <w:t>Įgyvendintų privalomų matomumo ir informavimo priemonių apie ES fondų investicijų veiklas fiksuotoji suma, pirmojo rinkinio FS be PVM</w:t>
            </w:r>
          </w:p>
        </w:tc>
        <w:tc>
          <w:tcPr>
            <w:tcW w:w="1985" w:type="dxa"/>
          </w:tcPr>
          <w:p w14:paraId="508BFE7B" w14:textId="01FFE1D6" w:rsidR="00773DED" w:rsidRPr="007A4F85" w:rsidRDefault="00773DED" w:rsidP="00773DED">
            <w:pPr>
              <w:jc w:val="both"/>
              <w:rPr>
                <w:rFonts w:ascii="Times New Roman" w:hAnsi="Times New Roman" w:cs="Times New Roman"/>
                <w:i/>
                <w:iCs/>
                <w:sz w:val="20"/>
                <w:szCs w:val="20"/>
              </w:rPr>
            </w:pPr>
            <w:r w:rsidRPr="007A4F85">
              <w:rPr>
                <w:rFonts w:ascii="Times New Roman" w:hAnsi="Times New Roman" w:cs="Times New Roman"/>
                <w:szCs w:val="24"/>
              </w:rPr>
              <w:t>Įgyvendintų privalomų matomumo ir informavimo priemonių apie ES fondų investicijų veiklas fiksuotoji suma, pirmojo rinkinio FS be PVM</w:t>
            </w:r>
          </w:p>
        </w:tc>
      </w:tr>
      <w:tr w:rsidR="00B96C51" w:rsidRPr="008B168C" w14:paraId="549FAECB" w14:textId="49F63845" w:rsidTr="003653E2">
        <w:trPr>
          <w:cantSplit/>
          <w:trHeight w:val="300"/>
        </w:trPr>
        <w:tc>
          <w:tcPr>
            <w:tcW w:w="1472" w:type="dxa"/>
          </w:tcPr>
          <w:p w14:paraId="438807CA" w14:textId="6FAE1C68" w:rsidR="00B96C51" w:rsidRPr="00533406" w:rsidRDefault="00B96C51" w:rsidP="00B96C51">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B96C51" w:rsidRPr="00533406" w:rsidRDefault="00B96C51" w:rsidP="00B96C51">
            <w:pPr>
              <w:rPr>
                <w:rFonts w:ascii="Times New Roman" w:hAnsi="Times New Roman" w:cs="Times New Roman"/>
                <w:b/>
                <w:bCs/>
              </w:rPr>
            </w:pPr>
            <w:r w:rsidRPr="00533406">
              <w:rPr>
                <w:rFonts w:ascii="Times New Roman" w:hAnsi="Times New Roman" w:cs="Times New Roman"/>
                <w:b/>
                <w:bCs/>
              </w:rPr>
              <w:t>Siekiami stebėsenos rodikliai</w:t>
            </w:r>
          </w:p>
        </w:tc>
      </w:tr>
      <w:tr w:rsidR="00B96C51" w:rsidRPr="008B168C" w14:paraId="293B7177" w14:textId="77777777" w:rsidTr="003653E2">
        <w:trPr>
          <w:cantSplit/>
          <w:trHeight w:val="300"/>
        </w:trPr>
        <w:tc>
          <w:tcPr>
            <w:tcW w:w="10349" w:type="dxa"/>
            <w:gridSpan w:val="7"/>
          </w:tcPr>
          <w:p w14:paraId="51D310E1" w14:textId="77777777" w:rsidR="00B96C51" w:rsidRPr="00533406" w:rsidRDefault="00B96C51" w:rsidP="00B96C51">
            <w:pPr>
              <w:rPr>
                <w:rFonts w:ascii="Times New Roman" w:hAnsi="Times New Roman" w:cs="Times New Roman"/>
                <w:b/>
                <w:bCs/>
              </w:rPr>
            </w:pPr>
          </w:p>
        </w:tc>
      </w:tr>
      <w:tr w:rsidR="00B96C51" w:rsidRPr="00F44ADD" w14:paraId="61A45458" w14:textId="77777777" w:rsidTr="0084661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409"/>
              <w:gridCol w:w="1701"/>
              <w:gridCol w:w="1985"/>
            </w:tblGrid>
            <w:tr w:rsidR="00B96C51" w:rsidRPr="00F44ADD" w14:paraId="7CF26569" w14:textId="77777777" w:rsidTr="00F06835">
              <w:trPr>
                <w:trHeight w:val="1990"/>
              </w:trPr>
              <w:tc>
                <w:tcPr>
                  <w:tcW w:w="929" w:type="pct"/>
                  <w:shd w:val="clear" w:color="auto" w:fill="auto"/>
                  <w:vAlign w:val="center"/>
                </w:tcPr>
                <w:p w14:paraId="154659A1" w14:textId="33FE82FA" w:rsidR="00B96C51" w:rsidRPr="00F44ADD" w:rsidRDefault="00B96C51" w:rsidP="00B96C51">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B96C51" w:rsidRPr="00F44ADD" w:rsidRDefault="00B96C51" w:rsidP="00B96C51">
                  <w:pPr>
                    <w:keepNext/>
                    <w:jc w:val="center"/>
                    <w:rPr>
                      <w:rFonts w:ascii="Times New Roman" w:hAnsi="Times New Roman" w:cs="Times New Roman"/>
                      <w:b/>
                    </w:rPr>
                  </w:pPr>
                  <w:r w:rsidRPr="00F44ADD">
                    <w:rPr>
                      <w:rFonts w:ascii="Times New Roman" w:hAnsi="Times New Roman" w:cs="Times New Roman"/>
                      <w:b/>
                    </w:rPr>
                    <w:t>Rodiklio pavadinimas</w:t>
                  </w:r>
                </w:p>
              </w:tc>
              <w:tc>
                <w:tcPr>
                  <w:tcW w:w="1193" w:type="pct"/>
                  <w:shd w:val="clear" w:color="auto" w:fill="auto"/>
                  <w:vAlign w:val="center"/>
                </w:tcPr>
                <w:p w14:paraId="7A25D9C7" w14:textId="3E6773A0" w:rsidR="00B96C51" w:rsidRPr="00F44ADD" w:rsidRDefault="00B96C51" w:rsidP="00B96C51">
                  <w:pPr>
                    <w:keepNext/>
                    <w:jc w:val="center"/>
                    <w:rPr>
                      <w:rFonts w:ascii="Times New Roman" w:hAnsi="Times New Roman" w:cs="Times New Roman"/>
                      <w:b/>
                    </w:rPr>
                  </w:pPr>
                  <w:r w:rsidRPr="00F44ADD">
                    <w:rPr>
                      <w:rFonts w:ascii="Times New Roman" w:hAnsi="Times New Roman" w:cs="Times New Roman"/>
                      <w:b/>
                    </w:rPr>
                    <w:t>Rodiklio kodas</w:t>
                  </w:r>
                </w:p>
              </w:tc>
              <w:tc>
                <w:tcPr>
                  <w:tcW w:w="842" w:type="pct"/>
                  <w:shd w:val="clear" w:color="auto" w:fill="auto"/>
                  <w:vAlign w:val="center"/>
                </w:tcPr>
                <w:p w14:paraId="1920A6C0" w14:textId="77777777" w:rsidR="00B96C51" w:rsidRPr="00F44ADD" w:rsidRDefault="00B96C51" w:rsidP="00B96C51">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B96C51" w:rsidRPr="00F44ADD" w:rsidRDefault="00B96C51" w:rsidP="00B96C51">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06835" w:rsidRPr="00F44ADD" w14:paraId="3ED9DEDA" w14:textId="77777777" w:rsidTr="00F06835">
              <w:trPr>
                <w:trHeight w:val="615"/>
              </w:trPr>
              <w:tc>
                <w:tcPr>
                  <w:tcW w:w="929" w:type="pct"/>
                  <w:shd w:val="clear" w:color="auto" w:fill="auto"/>
                  <w:vAlign w:val="center"/>
                </w:tcPr>
                <w:p w14:paraId="615A64AB" w14:textId="77777777" w:rsidR="00F06835" w:rsidRPr="00F06835" w:rsidRDefault="00F06835" w:rsidP="00F06835">
                  <w:pPr>
                    <w:jc w:val="both"/>
                    <w:rPr>
                      <w:rFonts w:ascii="Times New Roman" w:eastAsia="Times New Roman" w:hAnsi="Times New Roman" w:cs="Times New Roman"/>
                    </w:rPr>
                  </w:pPr>
                  <w:r w:rsidRPr="00F06835">
                    <w:rPr>
                      <w:rFonts w:ascii="Times New Roman" w:eastAsia="Times New Roman" w:hAnsi="Times New Roman" w:cs="Times New Roman"/>
                    </w:rPr>
                    <w:t xml:space="preserve">05-001-01-05-07-02-01 </w:t>
                  </w:r>
                </w:p>
                <w:p w14:paraId="71CE4125" w14:textId="77777777" w:rsidR="00F06835" w:rsidRPr="00F06835" w:rsidRDefault="00F06835" w:rsidP="00B96C51">
                  <w:pPr>
                    <w:rPr>
                      <w:rFonts w:ascii="Times New Roman" w:hAnsi="Times New Roman" w:cs="Times New Roman"/>
                    </w:rPr>
                  </w:pPr>
                </w:p>
              </w:tc>
              <w:tc>
                <w:tcPr>
                  <w:tcW w:w="1053" w:type="pct"/>
                  <w:shd w:val="clear" w:color="auto" w:fill="auto"/>
                  <w:vAlign w:val="center"/>
                </w:tcPr>
                <w:p w14:paraId="10A61F5B" w14:textId="69C0B7BF" w:rsidR="00F06835" w:rsidRPr="00F06835" w:rsidRDefault="00F06835" w:rsidP="00B96C51">
                  <w:pPr>
                    <w:keepNext/>
                    <w:jc w:val="center"/>
                    <w:rPr>
                      <w:rFonts w:ascii="Times New Roman" w:hAnsi="Times New Roman" w:cs="Times New Roman"/>
                    </w:rPr>
                  </w:pPr>
                  <w:r w:rsidRPr="00F06835">
                    <w:rPr>
                      <w:rFonts w:ascii="Times New Roman" w:hAnsi="Times New Roman" w:cs="Times New Roman"/>
                    </w:rPr>
                    <w:t>Įgyvendintų inovatyvių projektų skaičius</w:t>
                  </w:r>
                </w:p>
              </w:tc>
              <w:tc>
                <w:tcPr>
                  <w:tcW w:w="1193" w:type="pct"/>
                  <w:shd w:val="clear" w:color="auto" w:fill="auto"/>
                  <w:vAlign w:val="center"/>
                </w:tcPr>
                <w:p w14:paraId="49C8DECD" w14:textId="77777777" w:rsidR="00F06835" w:rsidRPr="00F06835" w:rsidRDefault="00F06835" w:rsidP="00F06835">
                  <w:pPr>
                    <w:jc w:val="center"/>
                    <w:rPr>
                      <w:rFonts w:ascii="Times New Roman" w:hAnsi="Times New Roman" w:cs="Times New Roman"/>
                    </w:rPr>
                  </w:pPr>
                  <w:r w:rsidRPr="00F06835">
                    <w:rPr>
                      <w:rFonts w:ascii="Times New Roman" w:hAnsi="Times New Roman" w:cs="Times New Roman"/>
                    </w:rPr>
                    <w:t xml:space="preserve">P-05-001-01-05-07-06 </w:t>
                  </w:r>
                </w:p>
                <w:p w14:paraId="500DA3B9" w14:textId="29C814A2" w:rsidR="00F06835" w:rsidRPr="00F06835" w:rsidRDefault="00F06835" w:rsidP="00F06835">
                  <w:pPr>
                    <w:jc w:val="center"/>
                    <w:rPr>
                      <w:rFonts w:ascii="Times New Roman" w:hAnsi="Times New Roman" w:cs="Times New Roman"/>
                    </w:rPr>
                  </w:pPr>
                  <w:r w:rsidRPr="00F06835">
                    <w:rPr>
                      <w:rFonts w:ascii="Times New Roman" w:hAnsi="Times New Roman" w:cs="Times New Roman"/>
                    </w:rPr>
                    <w:t>P.S.1.1130</w:t>
                  </w:r>
                </w:p>
              </w:tc>
              <w:tc>
                <w:tcPr>
                  <w:tcW w:w="842" w:type="pct"/>
                  <w:shd w:val="clear" w:color="auto" w:fill="auto"/>
                  <w:vAlign w:val="center"/>
                </w:tcPr>
                <w:p w14:paraId="364EDCDB" w14:textId="3FA6454D" w:rsidR="00F06835" w:rsidRPr="00F06835" w:rsidRDefault="00F06835" w:rsidP="00B96C51">
                  <w:pPr>
                    <w:keepNext/>
                    <w:jc w:val="center"/>
                    <w:rPr>
                      <w:rFonts w:ascii="Times New Roman" w:hAnsi="Times New Roman" w:cs="Times New Roman"/>
                      <w:bCs/>
                    </w:rPr>
                  </w:pPr>
                  <w:r w:rsidRPr="00F06835">
                    <w:rPr>
                      <w:rFonts w:ascii="Times New Roman" w:hAnsi="Times New Roman" w:cs="Times New Roman"/>
                    </w:rPr>
                    <w:t>Vienetai</w:t>
                  </w:r>
                </w:p>
              </w:tc>
              <w:tc>
                <w:tcPr>
                  <w:tcW w:w="983" w:type="pct"/>
                  <w:shd w:val="clear" w:color="auto" w:fill="auto"/>
                  <w:vAlign w:val="center"/>
                </w:tcPr>
                <w:p w14:paraId="0A7B7F93" w14:textId="31D597EC" w:rsidR="00F06835" w:rsidRPr="00F06835" w:rsidRDefault="00F06835" w:rsidP="00B96C51">
                  <w:pPr>
                    <w:keepNext/>
                    <w:jc w:val="center"/>
                    <w:rPr>
                      <w:rFonts w:ascii="Times New Roman" w:hAnsi="Times New Roman" w:cs="Times New Roman"/>
                      <w:bCs/>
                    </w:rPr>
                  </w:pPr>
                  <w:r w:rsidRPr="00F06835">
                    <w:rPr>
                      <w:rFonts w:ascii="Times New Roman" w:hAnsi="Times New Roman" w:cs="Times New Roman"/>
                      <w:bCs/>
                    </w:rPr>
                    <w:t>55</w:t>
                  </w:r>
                </w:p>
              </w:tc>
            </w:tr>
            <w:tr w:rsidR="00F06835" w:rsidRPr="00F44ADD" w14:paraId="4643E8FF" w14:textId="77777777" w:rsidTr="00F06835">
              <w:trPr>
                <w:trHeight w:val="615"/>
              </w:trPr>
              <w:tc>
                <w:tcPr>
                  <w:tcW w:w="929" w:type="pct"/>
                  <w:shd w:val="clear" w:color="auto" w:fill="auto"/>
                  <w:vAlign w:val="center"/>
                </w:tcPr>
                <w:p w14:paraId="63D4F106" w14:textId="15C413F2" w:rsidR="00F06835" w:rsidRPr="00F06835" w:rsidRDefault="00F06835" w:rsidP="00F06835">
                  <w:pPr>
                    <w:jc w:val="both"/>
                    <w:rPr>
                      <w:rFonts w:ascii="Times New Roman" w:eastAsia="Times New Roman" w:hAnsi="Times New Roman" w:cs="Times New Roman"/>
                    </w:rPr>
                  </w:pPr>
                  <w:r w:rsidRPr="00F06835">
                    <w:rPr>
                      <w:rFonts w:ascii="Times New Roman" w:eastAsia="Times New Roman" w:hAnsi="Times New Roman" w:cs="Times New Roman"/>
                    </w:rPr>
                    <w:t>05-001-01-05-07-02-0</w:t>
                  </w:r>
                  <w:r w:rsidR="004709DC">
                    <w:rPr>
                      <w:rFonts w:ascii="Times New Roman" w:eastAsia="Times New Roman" w:hAnsi="Times New Roman" w:cs="Times New Roman"/>
                    </w:rPr>
                    <w:t>2</w:t>
                  </w:r>
                  <w:r w:rsidRPr="00F06835">
                    <w:rPr>
                      <w:rFonts w:ascii="Times New Roman" w:eastAsia="Times New Roman" w:hAnsi="Times New Roman" w:cs="Times New Roman"/>
                    </w:rPr>
                    <w:t xml:space="preserve"> </w:t>
                  </w:r>
                </w:p>
                <w:p w14:paraId="2553453A" w14:textId="77777777" w:rsidR="00F06835" w:rsidRPr="00F06835" w:rsidRDefault="00F06835" w:rsidP="00B96C51">
                  <w:pPr>
                    <w:rPr>
                      <w:rFonts w:ascii="Times New Roman" w:hAnsi="Times New Roman" w:cs="Times New Roman"/>
                    </w:rPr>
                  </w:pPr>
                </w:p>
              </w:tc>
              <w:tc>
                <w:tcPr>
                  <w:tcW w:w="1053" w:type="pct"/>
                  <w:shd w:val="clear" w:color="auto" w:fill="auto"/>
                  <w:vAlign w:val="center"/>
                </w:tcPr>
                <w:p w14:paraId="069397DE" w14:textId="6FEFB3AF" w:rsidR="00F06835" w:rsidRPr="00F06835" w:rsidRDefault="00F06835" w:rsidP="00B96C51">
                  <w:pPr>
                    <w:keepNext/>
                    <w:jc w:val="center"/>
                    <w:rPr>
                      <w:rFonts w:ascii="Times New Roman" w:hAnsi="Times New Roman" w:cs="Times New Roman"/>
                    </w:rPr>
                  </w:pPr>
                  <w:r w:rsidRPr="00F06835">
                    <w:rPr>
                      <w:rFonts w:ascii="Times New Roman" w:hAnsi="Times New Roman" w:cs="Times New Roman"/>
                    </w:rPr>
                    <w:t>Parengti ir įgyvendinti konsultacijų teikimo planą  projekto „Inovacijų plėtra viešojo sektoriaus institucijose“ partneriams ir (ar) kitoms perkančiosioms organizacijoms</w:t>
                  </w:r>
                </w:p>
              </w:tc>
              <w:tc>
                <w:tcPr>
                  <w:tcW w:w="1193" w:type="pct"/>
                  <w:shd w:val="clear" w:color="auto" w:fill="auto"/>
                  <w:vAlign w:val="center"/>
                </w:tcPr>
                <w:p w14:paraId="6735D24C" w14:textId="20479F19" w:rsidR="00F06835" w:rsidRPr="00F06835" w:rsidRDefault="00F06835" w:rsidP="00B96C51">
                  <w:pPr>
                    <w:keepNext/>
                    <w:jc w:val="center"/>
                    <w:rPr>
                      <w:rFonts w:ascii="Times New Roman" w:hAnsi="Times New Roman" w:cs="Times New Roman"/>
                      <w:bCs/>
                    </w:rPr>
                  </w:pPr>
                  <w:r w:rsidRPr="00F06835">
                    <w:rPr>
                      <w:rFonts w:ascii="Times New Roman" w:hAnsi="Times New Roman" w:cs="Times New Roman"/>
                    </w:rPr>
                    <w:t>P-05-001-01-05-07-30</w:t>
                  </w:r>
                  <w:r w:rsidR="00636FEC">
                    <w:rPr>
                      <w:rFonts w:ascii="Times New Roman" w:hAnsi="Times New Roman" w:cs="Times New Roman"/>
                    </w:rPr>
                    <w:t xml:space="preserve"> </w:t>
                  </w:r>
                  <w:r w:rsidR="00636FEC" w:rsidRPr="00266DD1">
                    <w:rPr>
                      <w:rFonts w:ascii="Times New Roman" w:eastAsia="Calibri" w:hAnsi="Times New Roman" w:cs="Times New Roman"/>
                      <w:bCs/>
                    </w:rPr>
                    <w:t>P.N.1.4652</w:t>
                  </w:r>
                </w:p>
              </w:tc>
              <w:tc>
                <w:tcPr>
                  <w:tcW w:w="842" w:type="pct"/>
                  <w:shd w:val="clear" w:color="auto" w:fill="auto"/>
                  <w:vAlign w:val="center"/>
                </w:tcPr>
                <w:p w14:paraId="16D1A5B9" w14:textId="5C513DC0" w:rsidR="00F06835" w:rsidRPr="00F06835" w:rsidRDefault="00F06835" w:rsidP="00B96C51">
                  <w:pPr>
                    <w:keepNext/>
                    <w:jc w:val="center"/>
                    <w:rPr>
                      <w:rFonts w:ascii="Times New Roman" w:hAnsi="Times New Roman" w:cs="Times New Roman"/>
                      <w:bCs/>
                    </w:rPr>
                  </w:pPr>
                  <w:r w:rsidRPr="00F06835">
                    <w:rPr>
                      <w:rFonts w:ascii="Times New Roman" w:hAnsi="Times New Roman" w:cs="Times New Roman"/>
                    </w:rPr>
                    <w:t>Vienetai</w:t>
                  </w:r>
                </w:p>
              </w:tc>
              <w:tc>
                <w:tcPr>
                  <w:tcW w:w="983" w:type="pct"/>
                  <w:shd w:val="clear" w:color="auto" w:fill="auto"/>
                  <w:vAlign w:val="center"/>
                </w:tcPr>
                <w:p w14:paraId="03CF6435" w14:textId="3B35A92D" w:rsidR="00F06835" w:rsidRPr="00F06835" w:rsidRDefault="00F06835" w:rsidP="00B96C51">
                  <w:pPr>
                    <w:keepNext/>
                    <w:jc w:val="center"/>
                    <w:rPr>
                      <w:rFonts w:ascii="Times New Roman" w:hAnsi="Times New Roman" w:cs="Times New Roman"/>
                      <w:bCs/>
                    </w:rPr>
                  </w:pPr>
                  <w:r w:rsidRPr="00F06835">
                    <w:rPr>
                      <w:rFonts w:ascii="Times New Roman" w:hAnsi="Times New Roman" w:cs="Times New Roman"/>
                      <w:bCs/>
                    </w:rPr>
                    <w:t>1</w:t>
                  </w:r>
                </w:p>
              </w:tc>
            </w:tr>
          </w:tbl>
          <w:p w14:paraId="152C5ACE" w14:textId="6573B2DB" w:rsidR="00B96C51" w:rsidRPr="00F44ADD" w:rsidRDefault="00B96C51" w:rsidP="00B96C51">
            <w:pPr>
              <w:rPr>
                <w:rFonts w:ascii="Times New Roman" w:hAnsi="Times New Roman" w:cs="Times New Roman"/>
              </w:rPr>
            </w:pPr>
          </w:p>
        </w:tc>
      </w:tr>
      <w:tr w:rsidR="00B96C51" w:rsidRPr="008B168C" w14:paraId="7F8AAC09" w14:textId="77777777" w:rsidTr="003653E2">
        <w:trPr>
          <w:cantSplit/>
          <w:trHeight w:val="300"/>
        </w:trPr>
        <w:tc>
          <w:tcPr>
            <w:tcW w:w="1472" w:type="dxa"/>
          </w:tcPr>
          <w:p w14:paraId="2A21420D" w14:textId="1C8F801B" w:rsidR="00B96C51" w:rsidRPr="00533406" w:rsidRDefault="00B96C51" w:rsidP="00B96C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B96C51" w:rsidRPr="00533406" w:rsidRDefault="00B96C51" w:rsidP="00B96C51">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96C51" w:rsidRPr="008B168C" w14:paraId="31C64C8C" w14:textId="77777777" w:rsidTr="003653E2">
        <w:trPr>
          <w:cantSplit/>
          <w:trHeight w:val="300"/>
        </w:trPr>
        <w:tc>
          <w:tcPr>
            <w:tcW w:w="1472" w:type="dxa"/>
          </w:tcPr>
          <w:p w14:paraId="31C64C8A" w14:textId="38B773A8" w:rsidR="00B96C51" w:rsidRPr="00F62A6E" w:rsidRDefault="00B96C51" w:rsidP="00B96C5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B96C51" w:rsidRPr="009C094C" w:rsidRDefault="00B96C51" w:rsidP="00B96C5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06835" w:rsidRPr="008B168C" w14:paraId="31C64C8F" w14:textId="77777777" w:rsidTr="003653E2">
        <w:trPr>
          <w:cantSplit/>
          <w:trHeight w:val="477"/>
        </w:trPr>
        <w:tc>
          <w:tcPr>
            <w:tcW w:w="1472" w:type="dxa"/>
          </w:tcPr>
          <w:p w14:paraId="31C64C8D" w14:textId="77777777" w:rsidR="00F06835" w:rsidRPr="00F62A6E" w:rsidRDefault="00F06835" w:rsidP="00F06835">
            <w:pPr>
              <w:rPr>
                <w:rFonts w:ascii="Times New Roman" w:hAnsi="Times New Roman" w:cs="Times New Roman"/>
                <w:b/>
              </w:rPr>
            </w:pPr>
          </w:p>
        </w:tc>
        <w:tc>
          <w:tcPr>
            <w:tcW w:w="8877" w:type="dxa"/>
            <w:gridSpan w:val="6"/>
            <w:shd w:val="clear" w:color="auto" w:fill="auto"/>
          </w:tcPr>
          <w:p w14:paraId="79695195" w14:textId="4E7E3EB9" w:rsidR="00F06835" w:rsidRPr="00F06835" w:rsidRDefault="00F06835" w:rsidP="00F06835">
            <w:pPr>
              <w:jc w:val="both"/>
              <w:rPr>
                <w:rFonts w:ascii="Times New Roman" w:hAnsi="Times New Roman" w:cs="Times New Roman"/>
                <w:iCs/>
                <w:szCs w:val="24"/>
              </w:rPr>
            </w:pPr>
            <w:r w:rsidRPr="00F06835">
              <w:rPr>
                <w:rFonts w:ascii="Times New Roman" w:hAnsi="Times New Roman" w:cs="Times New Roman"/>
                <w:iCs/>
                <w:szCs w:val="24"/>
              </w:rPr>
              <w:t>1. Pagal Aprašą remiamos veiklos:</w:t>
            </w:r>
          </w:p>
          <w:p w14:paraId="586BB185" w14:textId="16490A1C"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1.1. Agentūros kartu su projekto „Inovacijų plėtra viešojo sektoriaus institucijose“ partneriais vykdomos veiklos (Projektas Nr. 1): inovatyvių produktų, skirtų neekonominei veiklai vykdyti, įsigijimas.</w:t>
            </w:r>
          </w:p>
          <w:p w14:paraId="368626D7" w14:textId="5751B6D3"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1.2. Viešųjų pirkimų tarnybos (toliau – Tarnyba) vykdomos veiklos – projektas „Pirkimo vykdytojų gebėjimų atlikti inovatyvius pirkimus stiprinimas“ (Projektas Nr. 2):</w:t>
            </w:r>
          </w:p>
          <w:p w14:paraId="538CD2AE" w14:textId="4254FDA9"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1.2.1.  Tarnybos vykdomų veiklų, susijusių su Inovatyvių viešųjų pirkimų klausimais, pristatymas (renginiai, publikacijos, pranešimai) galimiems Projekto Nr.1 partneriams ir (ar) kitoms perkančiosioms organizacijoms.</w:t>
            </w:r>
          </w:p>
          <w:p w14:paraId="5C7B4F7A" w14:textId="36966AF5"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1.2.2.  Konsultacijų teikimo plano Projekto Nr. 1 partneriams  ir (ar) kitoms perkančiosioms organizacijoms parengimas ir įgyvendinimas.</w:t>
            </w:r>
          </w:p>
          <w:p w14:paraId="01A4D53D" w14:textId="52ED1C8A"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1.2.3. Potencialių inovatyvius pirkimus planuojančių ir (ar) vykdančių perkančiųjų organizacijų kompetencijų stiprinimas (mokymai, metodinės pagalbos parengimas ir teikimas).</w:t>
            </w:r>
          </w:p>
          <w:p w14:paraId="2B953770" w14:textId="017D03E3"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1.2.4. Inovatyviųjų viešųjų pirkimų Lietuvoje skatinimas (gerosios patirties sklaida, Tarnybos kompetencijų, inovatyviųjų viešųjų  pirkimų srityje stiprinimas).</w:t>
            </w:r>
          </w:p>
          <w:p w14:paraId="167C98F6" w14:textId="1E02419B"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2. Galimi pareiškėjai:</w:t>
            </w:r>
          </w:p>
          <w:p w14:paraId="4504C91B" w14:textId="06C49023" w:rsidR="00F06835" w:rsidRPr="00F06835" w:rsidRDefault="00F06835" w:rsidP="00F06835">
            <w:pPr>
              <w:tabs>
                <w:tab w:val="left" w:pos="743"/>
              </w:tabs>
              <w:jc w:val="both"/>
              <w:rPr>
                <w:rFonts w:ascii="Times New Roman" w:hAnsi="Times New Roman" w:cs="Times New Roman"/>
                <w:szCs w:val="24"/>
              </w:rPr>
            </w:pPr>
            <w:bookmarkStart w:id="1" w:name="_Hlk150257780"/>
            <w:r w:rsidRPr="00F06835">
              <w:rPr>
                <w:rFonts w:ascii="Times New Roman" w:hAnsi="Times New Roman" w:cs="Times New Roman"/>
                <w:szCs w:val="24"/>
              </w:rPr>
              <w:t>2.1. Agentūra – pagal Aprašo 2.1.1 papunktį;</w:t>
            </w:r>
          </w:p>
          <w:p w14:paraId="63A3E7B0" w14:textId="79947EAF"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2.2. Tarnyba – pagal Aprašo 2.1.2 papunktį.</w:t>
            </w:r>
          </w:p>
          <w:bookmarkEnd w:id="1"/>
          <w:p w14:paraId="21FC290D" w14:textId="63916635"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szCs w:val="24"/>
              </w:rPr>
              <w:t xml:space="preserve">3. </w:t>
            </w:r>
            <w:bookmarkStart w:id="2" w:name="_Hlk150257829"/>
            <w:r w:rsidRPr="00F06835">
              <w:rPr>
                <w:rFonts w:ascii="Times New Roman" w:hAnsi="Times New Roman" w:cs="Times New Roman"/>
              </w:rPr>
              <w:t>Projekto partneriai numatomi vykdant Projektą Nr. 1.</w:t>
            </w:r>
          </w:p>
          <w:p w14:paraId="61BF9097" w14:textId="2AA9B7B0"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4. Projekto partneriai negalimi vykdant Projektą Nr. 2.</w:t>
            </w:r>
          </w:p>
          <w:bookmarkEnd w:id="2"/>
          <w:p w14:paraId="0D1AEBE4" w14:textId="1F4A6752"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5. Partnerių sąrašas gali būti papildomas projekto įgyvendinimo metu.</w:t>
            </w:r>
          </w:p>
          <w:p w14:paraId="5CD8470B" w14:textId="03C6CC81"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6. Administruojančioji institucija – viešoji įstaiga Centrinė projektų valdymo agentūra (toliau – Administruojanti institucija).</w:t>
            </w:r>
          </w:p>
          <w:p w14:paraId="702A5A31" w14:textId="279EC3C5"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szCs w:val="24"/>
              </w:rPr>
              <w:t>7. Pagal Aprašą teikiamo finansavimo forma – dotacija.</w:t>
            </w:r>
          </w:p>
          <w:p w14:paraId="23D30AE7" w14:textId="0EF1AB38"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8. Projektams įgyvendinti skiriama:</w:t>
            </w:r>
          </w:p>
          <w:p w14:paraId="7256188E" w14:textId="5149106C"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8.1. Projektui Nr. 1, kai Pareiškėjas – Agentūra – iki 4 500 000 Eur (keturių milijonų penkių šimtų tūkstančių eurų)</w:t>
            </w:r>
            <w:r w:rsidRPr="00F06835">
              <w:rPr>
                <w:rFonts w:ascii="Times New Roman" w:hAnsi="Times New Roman" w:cs="Times New Roman"/>
              </w:rPr>
              <w:t xml:space="preserve"> </w:t>
            </w:r>
            <w:r w:rsidRPr="00F06835">
              <w:rPr>
                <w:rFonts w:ascii="Times New Roman" w:hAnsi="Times New Roman" w:cs="Times New Roman"/>
                <w:szCs w:val="24"/>
              </w:rPr>
              <w:t>EGADP lėšų ir ne daugiau kaip 945 000 Eur (devyni šimtai keturiasdešimt penki tūkstančiai eurų) Valstybės biudžeto lėšų (toliau – VB lėšų) pridėtinės vertės mokesčiui (toliau – PVM) kompensuoti;</w:t>
            </w:r>
          </w:p>
          <w:p w14:paraId="6BF8FB37" w14:textId="79A3629A"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8.2. vienam Projekto Nr. 1 partneriui tenkanti projekto lėšų suma negali būti didesnė kaip 76 090 Eur (septyniasdešimt šeši tūkstančiai devyniasdešimt eurų) ir negali viršyti 80 proc. finansavimo intensyvumo iš EGADP lėšų, bei ne daugiau kaip 15 979 Eur (penkiolika tūkstančių devyni šimtai septyniasdešimt devyni eurai) VB lėšų PVM kompensuoti;</w:t>
            </w:r>
          </w:p>
          <w:p w14:paraId="49CA6218" w14:textId="10603E36"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 xml:space="preserve">8.3. Projektui Nr. 2, kai Pareiškėjas – Tarnyba – iki 500 000 Eur (penkių šimtų tūkstančių eurų) </w:t>
            </w:r>
            <w:r w:rsidRPr="00F06835">
              <w:rPr>
                <w:rFonts w:ascii="Times New Roman" w:hAnsi="Times New Roman" w:cs="Times New Roman"/>
                <w:szCs w:val="24"/>
              </w:rPr>
              <w:t>EGADP lėšų ir ne daugiau kaip 105 000 Eur ( šimtas penki tūkstančiai eurai) VB lėšų PVM kompensuoti</w:t>
            </w:r>
            <w:r w:rsidRPr="00F06835">
              <w:rPr>
                <w:rFonts w:ascii="Times New Roman" w:hAnsi="Times New Roman" w:cs="Times New Roman"/>
              </w:rPr>
              <w:t>.</w:t>
            </w:r>
          </w:p>
          <w:p w14:paraId="742208F5" w14:textId="334D74EF"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9. Projektų Nr. 1 ir Nr. 2 atranka atliekama planavimo būdu.</w:t>
            </w:r>
          </w:p>
          <w:p w14:paraId="58BEA1D4" w14:textId="373684EC"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rPr>
              <w:t xml:space="preserve">10. Projektų Nr. 1 ir Nr. 2 </w:t>
            </w:r>
            <w:r w:rsidRPr="00F06835">
              <w:rPr>
                <w:rFonts w:ascii="Times New Roman" w:hAnsi="Times New Roman" w:cs="Times New Roman"/>
                <w:szCs w:val="24"/>
              </w:rPr>
              <w:t>veiklos</w:t>
            </w:r>
            <w:r w:rsidRPr="00F06835">
              <w:rPr>
                <w:rFonts w:ascii="Times New Roman" w:hAnsi="Times New Roman" w:cs="Times New Roman"/>
              </w:rPr>
              <w:t xml:space="preserve"> turi būti baigtos ne vėliau kaip iki 2026 m. kovo 31 d.</w:t>
            </w:r>
            <w:r w:rsidRPr="00F06835">
              <w:rPr>
                <w:rFonts w:ascii="Times New Roman" w:hAnsi="Times New Roman" w:cs="Times New Roman"/>
                <w:szCs w:val="24"/>
              </w:rPr>
              <w:t xml:space="preserve"> </w:t>
            </w:r>
          </w:p>
          <w:p w14:paraId="2453218D" w14:textId="386E9F72"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 xml:space="preserve">11. Projektui Nr. 1 kartu su PĮP (PAFT 1 priedas „Projekto įgyvendinimo plano forma“) ir (arba) įtraukiant naujus partnerius turi būti pateikti šie priedai: </w:t>
            </w:r>
          </w:p>
          <w:p w14:paraId="243AE867" w14:textId="025211EB"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11.1. Partnerio deklaracija pagal PĮP 1 priede pateiktą formą;</w:t>
            </w:r>
          </w:p>
          <w:p w14:paraId="02F28A84" w14:textId="2F875A6E"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11.2. informacija apie projekto biudžeto paskirstymą pagal pareiškėjus ir partnerius pagal PĮP 2 priede pateiktą formą;</w:t>
            </w:r>
          </w:p>
          <w:p w14:paraId="2DB8AE4A" w14:textId="34291525"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11.3. Pareiškėjo ir Partnerių nuosavo indėlio, įsipareigojimo padengti netinkamas finansuoti, tačiau šiam projektui įgyvendinti būtinas išlaidas, ir tinkamas išlaidas, kurių nepadengia projekto finansavimas, pagrindimo dokumentai;</w:t>
            </w:r>
          </w:p>
          <w:p w14:paraId="2103198A" w14:textId="1F7B4A59" w:rsidR="00F06835" w:rsidRPr="00F06835" w:rsidRDefault="00F06835" w:rsidP="00F06835">
            <w:pPr>
              <w:tabs>
                <w:tab w:val="left" w:pos="743"/>
              </w:tabs>
              <w:jc w:val="both"/>
              <w:rPr>
                <w:rFonts w:ascii="Times New Roman" w:hAnsi="Times New Roman" w:cs="Times New Roman"/>
                <w:strike/>
              </w:rPr>
            </w:pPr>
            <w:r w:rsidRPr="00F06835">
              <w:rPr>
                <w:rFonts w:ascii="Times New Roman" w:hAnsi="Times New Roman" w:cs="Times New Roman"/>
              </w:rPr>
              <w:t>11.4. Dokumentai, pagrindžiantys projekto partnerio atitiktį specialiesiems atrankos kriterijams, nurodytiems Aprašo 2.18 papunktyje.</w:t>
            </w:r>
          </w:p>
          <w:p w14:paraId="0EF786A6" w14:textId="46CD5A32" w:rsidR="00F06835" w:rsidRPr="00F06835" w:rsidRDefault="00F06835" w:rsidP="00F06835">
            <w:pPr>
              <w:tabs>
                <w:tab w:val="left" w:pos="743"/>
              </w:tabs>
              <w:jc w:val="both"/>
              <w:rPr>
                <w:rFonts w:ascii="Times New Roman" w:hAnsi="Times New Roman" w:cs="Times New Roman"/>
              </w:rPr>
            </w:pPr>
            <w:r w:rsidRPr="00F06835">
              <w:rPr>
                <w:rFonts w:ascii="Times New Roman" w:hAnsi="Times New Roman" w:cs="Times New Roman"/>
              </w:rPr>
              <w:t xml:space="preserve">12. Projektui Nr. 2 kartu su PĮP (PAFT 1 priedas „Projekto įgyvendinimo plano forma“) turi būti pateikti šie priedai: </w:t>
            </w:r>
          </w:p>
          <w:p w14:paraId="48F534AB" w14:textId="4F2E9A09"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12.1.</w:t>
            </w:r>
            <w:r w:rsidRPr="00F06835">
              <w:rPr>
                <w:rFonts w:ascii="Times New Roman" w:hAnsi="Times New Roman" w:cs="Times New Roman"/>
              </w:rPr>
              <w:t xml:space="preserve"> </w:t>
            </w:r>
            <w:r w:rsidRPr="00F06835">
              <w:rPr>
                <w:rStyle w:val="ui-provider"/>
                <w:rFonts w:ascii="Times New Roman" w:hAnsi="Times New Roman" w:cs="Times New Roman"/>
              </w:rPr>
              <w:t xml:space="preserve">dokumentai, pagrindžiantys darbo užmokesčio išlaidų pagrįstumą (veiklų sąrašą,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įstaigos pareigybėms arba oficialia statistika – taip, kaip apibrėžta Taisyklių 301 punkte.  Įkainiui pagrįsti turi būti pateikti įrodantys </w:t>
            </w:r>
            <w:r w:rsidRPr="00F06835">
              <w:rPr>
                <w:rStyle w:val="ui-provider"/>
                <w:rFonts w:ascii="Times New Roman" w:hAnsi="Times New Roman" w:cs="Times New Roman"/>
              </w:rPr>
              <w:lastRenderedPageBreak/>
              <w:t>dokumentai, pavyzdžiui 3–12 mėn. laikotarpio analogiškos pareigybės nuasmenintas priskaitymo-apmokėjimo žiniaraštis, įrodantis darbo užmokesčio paskyrimo ir išmokėjimo faktą.</w:t>
            </w:r>
          </w:p>
          <w:p w14:paraId="01F25DF7" w14:textId="040335A0"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12.2. Pareiškėjo įsipareigojimo padengti netinkamas finansuoti, tačiau šiam projektui įgyvendinti būtinas išlaidas, ir tinkamas išlaidas, kurių nepadengia projekto finansavimas, pagrindimo dokumentai.</w:t>
            </w:r>
          </w:p>
          <w:p w14:paraId="4A0B780A" w14:textId="76ADF3ED"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12.3. Rinkos kainą pagrindžiantys dokumentai.</w:t>
            </w:r>
          </w:p>
          <w:p w14:paraId="3508F107" w14:textId="18594E91"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 xml:space="preserve">12.4. </w:t>
            </w:r>
            <w:r w:rsidRPr="00F06835">
              <w:rPr>
                <w:rFonts w:ascii="Times New Roman" w:hAnsi="Times New Roman" w:cs="Times New Roman"/>
              </w:rPr>
              <w:t>Parengtas konsultacijų teikimo planas projekto „Inovacijų plėtra viešojo sektoriaus institucijose“ partneriams ir kitoms perkančiosioms organizacijoms.</w:t>
            </w:r>
          </w:p>
          <w:p w14:paraId="33135869" w14:textId="5207390E"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 xml:space="preserve">13. Projektui taikomos matomumo ir informavimo priemonės, nurodytos PAFT VIII skyriaus „Kiti projektų reikalavimai“ pirmame skirsnyje „Informavimas apie projektą ir komunikacija“. </w:t>
            </w:r>
          </w:p>
          <w:p w14:paraId="083376D6" w14:textId="6B5F1FDD"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rPr>
              <w:t xml:space="preserve">14. </w:t>
            </w:r>
            <w:r w:rsidRPr="00F06835">
              <w:rPr>
                <w:rFonts w:ascii="Times New Roman" w:hAnsi="Times New Roman" w:cs="Times New Roman"/>
                <w:szCs w:val="24"/>
              </w:rPr>
              <w:t>Visi nurodyti stebėsenos rodikliai turi būti siekiami projekto įgyvendinimo metu.</w:t>
            </w:r>
          </w:p>
          <w:p w14:paraId="3962962E" w14:textId="7785BC97"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15. Už rodiklio „Įgyvendintų Inovatyvių projektų skaičius“ pasiekimą yra atsakinga Agentūra.</w:t>
            </w:r>
          </w:p>
          <w:p w14:paraId="16284385" w14:textId="191205DB"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16. Už rodiklio „</w:t>
            </w:r>
            <w:r w:rsidRPr="00F06835">
              <w:rPr>
                <w:rFonts w:ascii="Times New Roman" w:hAnsi="Times New Roman" w:cs="Times New Roman"/>
              </w:rPr>
              <w:t>Parengti ir įgyvendinti konsultacijų teikimo planą  projekto Nr. 1 partneriams ir (ar) kitoms perkančiosioms organizacijoms</w:t>
            </w:r>
            <w:r w:rsidRPr="00F06835">
              <w:rPr>
                <w:rFonts w:ascii="Times New Roman" w:hAnsi="Times New Roman" w:cs="Times New Roman"/>
                <w:color w:val="000000" w:themeColor="text1"/>
                <w:szCs w:val="24"/>
              </w:rPr>
              <w:t>“ pasiekimą yra atsakinga Tarnyba.</w:t>
            </w:r>
          </w:p>
          <w:p w14:paraId="21B312DF" w14:textId="76B8EB95"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17. Agentūros atsakomybės įgyvendinant Projektą Nr. 1:</w:t>
            </w:r>
          </w:p>
          <w:p w14:paraId="6DE7A869" w14:textId="44CF0FCE"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17.1. pristatyti Agentūros vykdomas veiklas, susijusias su Inovatyvių viešųjų pirkimų klausimais galimiems Projekto partneriams;</w:t>
            </w:r>
          </w:p>
          <w:p w14:paraId="6B34B536" w14:textId="0BD08B1A"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17.2. skatinti galimus projekto partnerius vykdyti inovatyvius viešuosius pirkimus Lietuvoje;</w:t>
            </w:r>
          </w:p>
          <w:p w14:paraId="6018B633" w14:textId="5AAD58B0" w:rsidR="00F06835" w:rsidRPr="00F06835" w:rsidRDefault="00F06835" w:rsidP="00F06835">
            <w:pPr>
              <w:jc w:val="both"/>
              <w:rPr>
                <w:rFonts w:ascii="Times New Roman" w:hAnsi="Times New Roman" w:cs="Times New Roman"/>
                <w:color w:val="000000" w:themeColor="text1"/>
              </w:rPr>
            </w:pPr>
            <w:r w:rsidRPr="00F06835">
              <w:rPr>
                <w:rFonts w:ascii="Times New Roman" w:hAnsi="Times New Roman" w:cs="Times New Roman"/>
                <w:color w:val="000000" w:themeColor="text1"/>
              </w:rPr>
              <w:t>17.3. teikti galimiems Projekto partneriams metodinę pagalbą dėl pirkimo objekto inovatyvumo;</w:t>
            </w:r>
          </w:p>
          <w:p w14:paraId="2F12BDC9" w14:textId="2081FEFE"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17.4. partnerių paieška ir pritraukimas;</w:t>
            </w:r>
          </w:p>
          <w:p w14:paraId="7D079A23" w14:textId="067638AD" w:rsidR="00F06835" w:rsidRPr="00F06835" w:rsidRDefault="00F06835" w:rsidP="00F06835">
            <w:pPr>
              <w:jc w:val="both"/>
              <w:rPr>
                <w:rFonts w:ascii="Times New Roman" w:hAnsi="Times New Roman" w:cs="Times New Roman"/>
                <w:color w:val="000000" w:themeColor="text1"/>
                <w:szCs w:val="24"/>
              </w:rPr>
            </w:pPr>
            <w:r w:rsidRPr="00F06835">
              <w:rPr>
                <w:rFonts w:ascii="Times New Roman" w:hAnsi="Times New Roman" w:cs="Times New Roman"/>
                <w:color w:val="000000" w:themeColor="text1"/>
                <w:szCs w:val="24"/>
              </w:rPr>
              <w:t>17.5.  vadovaujantis Aprašo 9 punkto ir 2.18 papunkčio  patvirtintais kriterijais, atrinkti Projekto partnerius, kurie vykdys inovatyvius viešuosius pirkimus, bei pasirašyti su kiekvienu partneriu partnerystės sutartis dėl projekto įgyvendinimo;</w:t>
            </w:r>
          </w:p>
          <w:p w14:paraId="27B133EB" w14:textId="5550823B"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17.6. rūpintis atrinktų projekto partnerių vykdomų inovatyvių viešųjų pirkimų finansavimu, jų veiklos progreso stebėsena bei projekto įgyvendinimo užtikrinimu.</w:t>
            </w:r>
          </w:p>
          <w:p w14:paraId="542173F2" w14:textId="14439E6E"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18. Reikalavimai Projekto Nr. 1 partneriams:</w:t>
            </w:r>
          </w:p>
          <w:p w14:paraId="2269DFE3" w14:textId="03293BF0"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18.1. Projekto partneris yra Perkančioji organizacija, atitinkanti Aprašo 1.2.5 papunktį.</w:t>
            </w:r>
          </w:p>
          <w:p w14:paraId="52BEBA31" w14:textId="2554D390"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18.2. Projekto partnerio pirkimo objektas yra inovatyvus (inovatyvumo lygis ne žemesnis nei organizacijos lygmens).</w:t>
            </w:r>
          </w:p>
          <w:p w14:paraId="79F9C283" w14:textId="6A2A85CF"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szCs w:val="24"/>
              </w:rPr>
              <w:t>18.3. Projekto partneris iki partnerystės sutarties pasirašymo yra atlikęs parengiamuosius inovatyvaus pirkimo darbus, tokius kaip rinkos tyrimus arba rinkos konsultacijas.</w:t>
            </w:r>
          </w:p>
          <w:p w14:paraId="31C64C8E" w14:textId="7D4340E6" w:rsidR="00F06835" w:rsidRPr="00F06835" w:rsidRDefault="00F06835" w:rsidP="00F06835">
            <w:pPr>
              <w:jc w:val="both"/>
              <w:rPr>
                <w:rFonts w:ascii="Times New Roman" w:hAnsi="Times New Roman" w:cs="Times New Roman"/>
              </w:rPr>
            </w:pPr>
            <w:r w:rsidRPr="00F06835">
              <w:rPr>
                <w:rFonts w:ascii="Times New Roman" w:hAnsi="Times New Roman" w:cs="Times New Roman"/>
                <w:szCs w:val="24"/>
              </w:rPr>
              <w:t>18.4. Projekto partneris iki partnerystės sutarties pasirašymo yra atlikęs inovatyvaus pirkimo projekto problemos analizę ir apibrėžęs siekiamą pokytį.</w:t>
            </w:r>
          </w:p>
        </w:tc>
      </w:tr>
      <w:tr w:rsidR="00F06835" w:rsidRPr="008B168C" w14:paraId="31C64C92" w14:textId="77777777" w:rsidTr="003653E2">
        <w:trPr>
          <w:cantSplit/>
          <w:trHeight w:val="300"/>
        </w:trPr>
        <w:tc>
          <w:tcPr>
            <w:tcW w:w="1472" w:type="dxa"/>
            <w:vMerge w:val="restart"/>
          </w:tcPr>
          <w:p w14:paraId="31C64C90" w14:textId="73362A6B" w:rsidR="00F06835" w:rsidRPr="00F62A6E" w:rsidRDefault="00F06835" w:rsidP="00F06835">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06835" w:rsidRPr="009C094C" w:rsidRDefault="00F06835" w:rsidP="00F0683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06835" w:rsidRPr="008B168C" w14:paraId="31C64C95" w14:textId="77777777" w:rsidTr="003653E2">
        <w:trPr>
          <w:cantSplit/>
          <w:trHeight w:val="464"/>
        </w:trPr>
        <w:tc>
          <w:tcPr>
            <w:tcW w:w="1472" w:type="dxa"/>
            <w:vMerge/>
          </w:tcPr>
          <w:p w14:paraId="31C64C93" w14:textId="77777777" w:rsidR="00F06835" w:rsidRPr="00533406" w:rsidRDefault="00F06835" w:rsidP="00F06835">
            <w:pPr>
              <w:rPr>
                <w:rFonts w:ascii="Times New Roman" w:hAnsi="Times New Roman" w:cs="Times New Roman"/>
              </w:rPr>
            </w:pPr>
          </w:p>
        </w:tc>
        <w:tc>
          <w:tcPr>
            <w:tcW w:w="8877" w:type="dxa"/>
            <w:gridSpan w:val="6"/>
            <w:shd w:val="clear" w:color="auto" w:fill="auto"/>
          </w:tcPr>
          <w:p w14:paraId="3B54B31C" w14:textId="107E9308"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 xml:space="preserve">1.  Projekto įgyvendinimo metu neturi būti pažeidžiami horizontalieji principai (toliau – HP): HP – </w:t>
            </w:r>
            <w:r w:rsidRPr="00F06835">
              <w:rPr>
                <w:rFonts w:ascii="Times New Roman" w:hAnsi="Times New Roman" w:cs="Times New Roman"/>
                <w:b/>
                <w:bCs/>
                <w:szCs w:val="24"/>
              </w:rPr>
              <w:t>darnaus vystymosi</w:t>
            </w:r>
            <w:r w:rsidRPr="00F06835">
              <w:rPr>
                <w:rFonts w:ascii="Times New Roman" w:hAnsi="Times New Roman" w:cs="Times New Roman"/>
                <w:szCs w:val="24"/>
              </w:rPr>
              <w:t xml:space="preserve">, </w:t>
            </w:r>
            <w:r w:rsidRPr="00F06835">
              <w:rPr>
                <w:rFonts w:ascii="Times New Roman" w:hAnsi="Times New Roman" w:cs="Times New Roman"/>
                <w:b/>
                <w:bCs/>
                <w:szCs w:val="24"/>
              </w:rPr>
              <w:t>inovatyvumo (kūrybingumo), lygių galimybių ir nediskriminavimo</w:t>
            </w:r>
            <w:r w:rsidRPr="00F06835">
              <w:rPr>
                <w:rFonts w:ascii="Times New Roman" w:hAnsi="Times New Roman" w:cs="Times New Roman"/>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w:t>
            </w:r>
          </w:p>
          <w:p w14:paraId="3B680E4B" w14:textId="10F568A2"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 xml:space="preserve">2. Remiama veikla tiesiogiai prisideda prie </w:t>
            </w:r>
            <w:r w:rsidRPr="00F06835">
              <w:rPr>
                <w:rFonts w:ascii="Times New Roman" w:hAnsi="Times New Roman" w:cs="Times New Roman"/>
                <w:b/>
                <w:bCs/>
                <w:szCs w:val="24"/>
              </w:rPr>
              <w:t xml:space="preserve">inovatyvumo (kūrybingumo) </w:t>
            </w:r>
            <w:r w:rsidRPr="00F06835">
              <w:rPr>
                <w:rFonts w:ascii="Times New Roman" w:hAnsi="Times New Roman" w:cs="Times New Roman"/>
                <w:szCs w:val="24"/>
              </w:rPr>
              <w:t xml:space="preserve">principo, kadangi kuriami ir (ar) diegiami inovatyvūs produktai padės skatinti inovacijas viešajame sektoriuje. Taip pat įgyvendinamais projektais remiamos įmonės, investuojančios į MTEP (t. y. kuriančios inovatyvius produktus), arba  investuojančios į MTEP ir diegiančios inovatyvius produktus, arba diegiančios inovatyvius produktus. </w:t>
            </w:r>
          </w:p>
          <w:p w14:paraId="21F913E9" w14:textId="0A998803"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 xml:space="preserve">3. Remiama veikla tiesiogiai prisideda prie </w:t>
            </w:r>
            <w:r w:rsidRPr="00F06835">
              <w:rPr>
                <w:rFonts w:ascii="Times New Roman" w:hAnsi="Times New Roman" w:cs="Times New Roman"/>
                <w:b/>
                <w:bCs/>
                <w:szCs w:val="24"/>
              </w:rPr>
              <w:t xml:space="preserve">darnaus vystymosi </w:t>
            </w:r>
            <w:r w:rsidRPr="00F06835">
              <w:rPr>
                <w:rFonts w:ascii="Times New Roman" w:hAnsi="Times New Roman" w:cs="Times New Roman"/>
                <w:szCs w:val="24"/>
              </w:rPr>
              <w:t>principo 12 „Atsakingas vartojimas ir gamyba“ ir 13 „Kova su klimato kaita“ tikslų, nes visi pagal Aprašą įgyvendinami projektai turės atitikti</w:t>
            </w:r>
            <w:r w:rsidRPr="00F06835">
              <w:rPr>
                <w:rFonts w:ascii="Times New Roman" w:hAnsi="Times New Roman" w:cs="Times New Roman"/>
                <w:iCs/>
                <w:szCs w:val="24"/>
              </w:rPr>
              <w:t xml:space="preserve"> atrankos kriterijus: „</w:t>
            </w:r>
            <w:r w:rsidRPr="00F06835">
              <w:rPr>
                <w:rFonts w:ascii="Times New Roman" w:hAnsi="Times New Roman" w:cs="Times New Roman"/>
                <w:szCs w:val="24"/>
              </w:rPr>
              <w:t>Atitiktis žaliosios ekonomikos principui</w:t>
            </w:r>
            <w:r w:rsidRPr="00F06835">
              <w:rPr>
                <w:rFonts w:ascii="Times New Roman" w:hAnsi="Times New Roman" w:cs="Times New Roman"/>
                <w:iCs/>
                <w:szCs w:val="24"/>
              </w:rPr>
              <w:t>“ ir „Projekto poveikis aplinkai“.</w:t>
            </w:r>
          </w:p>
          <w:p w14:paraId="6B7DA21D" w14:textId="057B8E1F"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 xml:space="preserve">4. Siekiant užtikrinti, kad visi projektai Nr. 1 atitiktų Reikšmingos žalos nedarymo principo taikymo technines gaires (2021/C58/01), pagal planuojamų dviejų kvietimų teikti paraiškas nustatytus tinkamumo kriterijus neremiama ši veikla: </w:t>
            </w:r>
          </w:p>
          <w:p w14:paraId="4DC135E2" w14:textId="7A02C9FA"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4.1. veikla, susijusi su iškastiniu kuru, įskaitant jo naudojimą vartotojų rinkoje;</w:t>
            </w:r>
          </w:p>
          <w:p w14:paraId="083D08FB" w14:textId="4B9084B4"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4.2. veikla, kuriai taikoma ES ATLPS ir su kuria susijęs prognozuojamas ŠESD kiekis nėra mažesnis už nustatytus atitinkamus santykinius taršos rodiklius;</w:t>
            </w:r>
          </w:p>
          <w:p w14:paraId="288E2B8C" w14:textId="62B9E064"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4.3. veikla, susijusi su atliekų sąvartynais, deginimo įrenginiais ir mechaninio biologinio apdorojimo įrenginiais;</w:t>
            </w:r>
          </w:p>
          <w:p w14:paraId="712973B2" w14:textId="75618B7D" w:rsidR="00F06835" w:rsidRPr="00F06835" w:rsidRDefault="00F06835" w:rsidP="00F06835">
            <w:pPr>
              <w:tabs>
                <w:tab w:val="left" w:pos="560"/>
              </w:tabs>
              <w:spacing w:line="259" w:lineRule="auto"/>
              <w:jc w:val="both"/>
              <w:rPr>
                <w:rFonts w:ascii="Times New Roman" w:hAnsi="Times New Roman" w:cs="Times New Roman"/>
                <w:szCs w:val="24"/>
              </w:rPr>
            </w:pPr>
            <w:r w:rsidRPr="00F06835">
              <w:rPr>
                <w:rFonts w:ascii="Times New Roman" w:hAnsi="Times New Roman" w:cs="Times New Roman"/>
                <w:szCs w:val="24"/>
              </w:rPr>
              <w:t>4.4. veikla, kurią vykdant ilgalaikis atliekų šalinimas gali pakenkti aplinkai. Be to, techninėje užduotyje reikalaujama, kad būtų atrenkama tik ta veikla, kuri atitinka atitinkamus ES ir nacionalinės aplinkos teisės aktus.</w:t>
            </w:r>
          </w:p>
          <w:p w14:paraId="31C64C94" w14:textId="0E4EE307" w:rsidR="00F06835" w:rsidRPr="00F06835" w:rsidRDefault="00F06835" w:rsidP="00F06835">
            <w:pPr>
              <w:jc w:val="both"/>
              <w:rPr>
                <w:rFonts w:ascii="Times New Roman" w:hAnsi="Times New Roman" w:cs="Times New Roman"/>
                <w:i/>
                <w:iCs/>
              </w:rPr>
            </w:pPr>
            <w:r w:rsidRPr="00F06835">
              <w:rPr>
                <w:rFonts w:ascii="Times New Roman" w:hAnsi="Times New Roman" w:cs="Times New Roman"/>
                <w:szCs w:val="24"/>
              </w:rPr>
              <w:t>5. Aprašo 5.4 papunktyje numatytos veiklos gali būti remiamos vadovaujantis Reikšmingos žalos nedarymo principo taikymo techninėse gairėse (2021/C58/01) numatytomis išimtimis.</w:t>
            </w:r>
          </w:p>
        </w:tc>
      </w:tr>
      <w:tr w:rsidR="00F06835" w:rsidRPr="008B168C" w14:paraId="31C64C98" w14:textId="77777777" w:rsidTr="003653E2">
        <w:trPr>
          <w:cantSplit/>
          <w:trHeight w:val="300"/>
        </w:trPr>
        <w:tc>
          <w:tcPr>
            <w:tcW w:w="1472" w:type="dxa"/>
            <w:vMerge w:val="restart"/>
          </w:tcPr>
          <w:p w14:paraId="31C64C96" w14:textId="09512013" w:rsidR="00F06835" w:rsidRPr="00F62A6E" w:rsidRDefault="00F06835" w:rsidP="00F0683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06835" w:rsidRPr="009C094C" w:rsidRDefault="00F06835" w:rsidP="00F06835">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06835" w:rsidRPr="008B168C" w14:paraId="31C64C9B" w14:textId="77777777" w:rsidTr="003653E2">
        <w:trPr>
          <w:cantSplit/>
          <w:trHeight w:val="431"/>
        </w:trPr>
        <w:tc>
          <w:tcPr>
            <w:tcW w:w="1472" w:type="dxa"/>
            <w:vMerge/>
          </w:tcPr>
          <w:p w14:paraId="31C64C99" w14:textId="77777777" w:rsidR="00F06835" w:rsidRPr="00533406" w:rsidRDefault="00F06835" w:rsidP="00F06835">
            <w:pPr>
              <w:rPr>
                <w:rFonts w:ascii="Times New Roman" w:hAnsi="Times New Roman" w:cs="Times New Roman"/>
              </w:rPr>
            </w:pPr>
          </w:p>
        </w:tc>
        <w:tc>
          <w:tcPr>
            <w:tcW w:w="8877" w:type="dxa"/>
            <w:gridSpan w:val="6"/>
            <w:shd w:val="clear" w:color="auto" w:fill="auto"/>
          </w:tcPr>
          <w:p w14:paraId="71CDB26D" w14:textId="7A8942C1" w:rsidR="00F06835" w:rsidRPr="00F06835" w:rsidRDefault="00F06835" w:rsidP="00F06835">
            <w:pPr>
              <w:jc w:val="both"/>
              <w:rPr>
                <w:rFonts w:ascii="Times New Roman" w:hAnsi="Times New Roman" w:cs="Times New Roman"/>
                <w:szCs w:val="24"/>
              </w:rPr>
            </w:pPr>
            <w:r w:rsidRPr="00F06835">
              <w:rPr>
                <w:rFonts w:ascii="Times New Roman" w:hAnsi="Times New Roman" w:cs="Times New Roman"/>
                <w:szCs w:val="24"/>
              </w:rPr>
              <w:t>Pagal Aprašą įgyvendinamiems projektams papildomi veiklos tęstinumo reikalavimai netaikomi.</w:t>
            </w:r>
          </w:p>
          <w:p w14:paraId="31C64C9A" w14:textId="441196A9" w:rsidR="00F06835" w:rsidRPr="00F06835" w:rsidRDefault="00F06835" w:rsidP="00F06835">
            <w:pPr>
              <w:jc w:val="both"/>
              <w:rPr>
                <w:rFonts w:ascii="Times New Roman" w:hAnsi="Times New Roman" w:cs="Times New Roman"/>
                <w:i/>
                <w:iCs/>
              </w:rPr>
            </w:pPr>
          </w:p>
        </w:tc>
      </w:tr>
      <w:tr w:rsidR="00F06835" w:rsidRPr="008B168C" w14:paraId="31C64C9F" w14:textId="77777777" w:rsidTr="003653E2">
        <w:trPr>
          <w:cantSplit/>
          <w:trHeight w:val="300"/>
        </w:trPr>
        <w:tc>
          <w:tcPr>
            <w:tcW w:w="1472" w:type="dxa"/>
            <w:vMerge w:val="restart"/>
          </w:tcPr>
          <w:p w14:paraId="31C64C9C" w14:textId="427932C0" w:rsidR="00F06835" w:rsidRPr="00F62A6E" w:rsidRDefault="00F06835" w:rsidP="00F0683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06835" w:rsidRPr="009C094C" w:rsidRDefault="00F06835" w:rsidP="00F0683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06835" w:rsidRPr="008B168C" w14:paraId="104ADB7A" w14:textId="77777777" w:rsidTr="00F06835">
        <w:trPr>
          <w:cantSplit/>
          <w:trHeight w:val="435"/>
        </w:trPr>
        <w:tc>
          <w:tcPr>
            <w:tcW w:w="1472" w:type="dxa"/>
            <w:vMerge/>
          </w:tcPr>
          <w:p w14:paraId="53B69355" w14:textId="77777777" w:rsidR="00F06835" w:rsidRPr="00533406" w:rsidRDefault="00F06835" w:rsidP="00F06835">
            <w:pPr>
              <w:rPr>
                <w:rFonts w:ascii="Times New Roman" w:hAnsi="Times New Roman" w:cs="Times New Roman"/>
              </w:rPr>
            </w:pPr>
          </w:p>
        </w:tc>
        <w:tc>
          <w:tcPr>
            <w:tcW w:w="8877" w:type="dxa"/>
            <w:gridSpan w:val="6"/>
            <w:shd w:val="clear" w:color="auto" w:fill="auto"/>
          </w:tcPr>
          <w:p w14:paraId="731F3BED" w14:textId="7ED2CDCF" w:rsidR="00F06835" w:rsidRPr="00F06835" w:rsidRDefault="00F06835" w:rsidP="00F06835">
            <w:pPr>
              <w:tabs>
                <w:tab w:val="left" w:pos="743"/>
              </w:tabs>
              <w:jc w:val="both"/>
              <w:rPr>
                <w:rFonts w:ascii="Times New Roman" w:hAnsi="Times New Roman" w:cs="Times New Roman"/>
                <w:szCs w:val="24"/>
              </w:rPr>
            </w:pPr>
            <w:r w:rsidRPr="00F06835">
              <w:rPr>
                <w:rFonts w:ascii="Times New Roman" w:hAnsi="Times New Roman" w:cs="Times New Roman"/>
              </w:rPr>
              <w:t xml:space="preserve">Projektų </w:t>
            </w:r>
            <w:r w:rsidRPr="00F06835">
              <w:rPr>
                <w:rFonts w:ascii="Times New Roman" w:hAnsi="Times New Roman" w:cs="Times New Roman"/>
                <w:szCs w:val="24"/>
              </w:rPr>
              <w:t>veiklos</w:t>
            </w:r>
            <w:r w:rsidRPr="00F06835">
              <w:rPr>
                <w:rFonts w:ascii="Times New Roman" w:hAnsi="Times New Roman" w:cs="Times New Roman"/>
              </w:rPr>
              <w:t xml:space="preserve"> turi būti baigtos ne vėliau kaip iki 2026 m. kovo 31 d.</w:t>
            </w:r>
            <w:r w:rsidRPr="00F06835">
              <w:rPr>
                <w:rFonts w:ascii="Times New Roman" w:hAnsi="Times New Roman" w:cs="Times New Roman"/>
                <w:szCs w:val="24"/>
              </w:rPr>
              <w:t xml:space="preserve"> </w:t>
            </w:r>
          </w:p>
        </w:tc>
      </w:tr>
      <w:tr w:rsidR="00F06835" w:rsidRPr="008B168C" w14:paraId="31C64CA7" w14:textId="77777777" w:rsidTr="003653E2">
        <w:trPr>
          <w:cantSplit/>
          <w:trHeight w:val="327"/>
        </w:trPr>
        <w:tc>
          <w:tcPr>
            <w:tcW w:w="1472" w:type="dxa"/>
            <w:shd w:val="clear" w:color="auto" w:fill="auto"/>
          </w:tcPr>
          <w:p w14:paraId="31C64CA4" w14:textId="422BE8F4" w:rsidR="00F06835" w:rsidRPr="00F62A6E" w:rsidRDefault="00F06835" w:rsidP="00F0683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06835" w:rsidRPr="00533406" w:rsidRDefault="00F06835" w:rsidP="00F0683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06835" w:rsidRPr="008B168C" w14:paraId="498677D9" w14:textId="77777777" w:rsidTr="003653E2">
        <w:trPr>
          <w:cantSplit/>
          <w:trHeight w:val="529"/>
        </w:trPr>
        <w:tc>
          <w:tcPr>
            <w:tcW w:w="1472" w:type="dxa"/>
            <w:shd w:val="clear" w:color="auto" w:fill="auto"/>
          </w:tcPr>
          <w:p w14:paraId="3F662C1E" w14:textId="77777777" w:rsidR="00F06835" w:rsidRPr="00F62A6E" w:rsidRDefault="00F06835" w:rsidP="00F06835">
            <w:pPr>
              <w:rPr>
                <w:rFonts w:ascii="Times New Roman" w:hAnsi="Times New Roman" w:cs="Times New Roman"/>
                <w:b/>
              </w:rPr>
            </w:pPr>
          </w:p>
        </w:tc>
        <w:tc>
          <w:tcPr>
            <w:tcW w:w="8877" w:type="dxa"/>
            <w:gridSpan w:val="6"/>
            <w:shd w:val="clear" w:color="auto" w:fill="auto"/>
          </w:tcPr>
          <w:p w14:paraId="28AEF04A" w14:textId="5DBFF469" w:rsidR="00F06835" w:rsidRPr="00C72A6F" w:rsidRDefault="00F06835" w:rsidP="00C72A6F">
            <w:pPr>
              <w:pStyle w:val="ListParagraph"/>
              <w:numPr>
                <w:ilvl w:val="1"/>
                <w:numId w:val="27"/>
              </w:numPr>
              <w:tabs>
                <w:tab w:val="left" w:pos="271"/>
              </w:tabs>
              <w:spacing w:after="200"/>
              <w:ind w:left="-13" w:firstLine="13"/>
              <w:jc w:val="both"/>
              <w:rPr>
                <w:rFonts w:ascii="Times New Roman" w:hAnsi="Times New Roman"/>
                <w:sz w:val="24"/>
                <w:szCs w:val="24"/>
              </w:rPr>
            </w:pPr>
            <w:r w:rsidRPr="00C72A6F">
              <w:rPr>
                <w:rFonts w:ascii="Times New Roman" w:hAnsi="Times New Roman"/>
                <w:sz w:val="24"/>
                <w:szCs w:val="24"/>
              </w:rPr>
              <w:t xml:space="preserve">Pagal Aprašą, valstybės pagalba, kaip ji apibrėžta Sutarties dėl Europos Sąjungos veikimo (OL 2010 C 83, p. 47) 107 straipsnyje, ir </w:t>
            </w:r>
            <w:r w:rsidRPr="00C72A6F">
              <w:rPr>
                <w:rFonts w:ascii="Times New Roman" w:hAnsi="Times New Roman"/>
                <w:i/>
                <w:iCs/>
                <w:sz w:val="24"/>
                <w:szCs w:val="24"/>
              </w:rPr>
              <w:t xml:space="preserve">de </w:t>
            </w:r>
            <w:proofErr w:type="spellStart"/>
            <w:r w:rsidRPr="00C72A6F">
              <w:rPr>
                <w:rFonts w:ascii="Times New Roman" w:hAnsi="Times New Roman"/>
                <w:i/>
                <w:iCs/>
                <w:sz w:val="24"/>
                <w:szCs w:val="24"/>
              </w:rPr>
              <w:t>minimis</w:t>
            </w:r>
            <w:proofErr w:type="spellEnd"/>
            <w:r w:rsidRPr="00C72A6F">
              <w:rPr>
                <w:rFonts w:ascii="Times New Roman" w:hAnsi="Times New Roman"/>
                <w:sz w:val="24"/>
                <w:szCs w:val="24"/>
              </w:rPr>
              <w:t xml:space="preserve"> pagalba, kuri atitinka 2013 m. gruodžio 18 d. Komisijos reglamento (ES) Nr. 1407/2013 dėl Sutarties dėl Europos Sąjungos veikimo 107 ir 108 straipsnių taikymo </w:t>
            </w:r>
            <w:r w:rsidRPr="00C72A6F">
              <w:rPr>
                <w:rFonts w:ascii="Times New Roman" w:hAnsi="Times New Roman"/>
                <w:i/>
                <w:iCs/>
                <w:sz w:val="24"/>
                <w:szCs w:val="24"/>
              </w:rPr>
              <w:t xml:space="preserve">de </w:t>
            </w:r>
            <w:proofErr w:type="spellStart"/>
            <w:r w:rsidRPr="00C72A6F">
              <w:rPr>
                <w:rFonts w:ascii="Times New Roman" w:hAnsi="Times New Roman"/>
                <w:i/>
                <w:iCs/>
                <w:sz w:val="24"/>
                <w:szCs w:val="24"/>
              </w:rPr>
              <w:t>minimis</w:t>
            </w:r>
            <w:proofErr w:type="spellEnd"/>
            <w:r w:rsidRPr="00C72A6F">
              <w:rPr>
                <w:rFonts w:ascii="Times New Roman" w:hAnsi="Times New Roman"/>
                <w:sz w:val="24"/>
                <w:szCs w:val="24"/>
              </w:rPr>
              <w:t xml:space="preserve"> pagalbai (OL 2013 L 352, p. 1) nuostatas, neteikiama.</w:t>
            </w:r>
          </w:p>
          <w:p w14:paraId="0E17FE61" w14:textId="464A6480" w:rsidR="00F06835" w:rsidRPr="00F06835" w:rsidRDefault="00F06835" w:rsidP="00C72A6F">
            <w:pPr>
              <w:pStyle w:val="ListParagraph"/>
              <w:numPr>
                <w:ilvl w:val="1"/>
                <w:numId w:val="27"/>
              </w:numPr>
              <w:tabs>
                <w:tab w:val="left" w:pos="271"/>
              </w:tabs>
              <w:ind w:left="-13" w:firstLine="13"/>
              <w:jc w:val="both"/>
              <w:rPr>
                <w:rFonts w:ascii="Times New Roman" w:hAnsi="Times New Roman" w:cs="Times New Roman"/>
                <w:i/>
                <w:iCs/>
              </w:rPr>
            </w:pPr>
            <w:r w:rsidRPr="00F06835">
              <w:rPr>
                <w:rFonts w:ascii="Times New Roman" w:hAnsi="Times New Roman"/>
                <w:sz w:val="24"/>
                <w:szCs w:val="24"/>
              </w:rPr>
              <w:t>Tuo atveju, jei partneris vykdo ekonominę veiklą, siekiant užtikrinti, kad teikiant paramą neekonominei veiklai vykdyti nebūtų kryžminio subsidijavimo ekonominės veiklos, partneris turi vykdyti atskirą veiklos bei finansinę apskaitą, paskirstydamas išlaidas ir pajamas.</w:t>
            </w:r>
          </w:p>
        </w:tc>
      </w:tr>
      <w:tr w:rsidR="00F06835" w:rsidRPr="008B168C" w14:paraId="736F24E0" w14:textId="77777777" w:rsidTr="003653E2">
        <w:trPr>
          <w:cantSplit/>
          <w:trHeight w:val="423"/>
        </w:trPr>
        <w:tc>
          <w:tcPr>
            <w:tcW w:w="1472" w:type="dxa"/>
            <w:shd w:val="clear" w:color="auto" w:fill="auto"/>
          </w:tcPr>
          <w:p w14:paraId="0805D974" w14:textId="1EDE68C4" w:rsidR="00F06835" w:rsidRPr="00F62A6E" w:rsidRDefault="00F06835" w:rsidP="00F0683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06835" w:rsidRPr="009C094C" w:rsidRDefault="00F06835" w:rsidP="00F0683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06835" w14:paraId="54BA3A94" w14:textId="77777777" w:rsidTr="003653E2">
        <w:trPr>
          <w:cantSplit/>
          <w:trHeight w:val="811"/>
        </w:trPr>
        <w:tc>
          <w:tcPr>
            <w:tcW w:w="1472" w:type="dxa"/>
          </w:tcPr>
          <w:p w14:paraId="60CF28AA" w14:textId="299A923C" w:rsidR="00F06835" w:rsidRPr="00F62A6E" w:rsidRDefault="00F06835" w:rsidP="00F06835">
            <w:pPr>
              <w:rPr>
                <w:rFonts w:ascii="Times New Roman" w:hAnsi="Times New Roman" w:cs="Times New Roman"/>
                <w:b/>
              </w:rPr>
            </w:pPr>
          </w:p>
        </w:tc>
        <w:tc>
          <w:tcPr>
            <w:tcW w:w="8877" w:type="dxa"/>
            <w:gridSpan w:val="6"/>
            <w:shd w:val="clear" w:color="auto" w:fill="auto"/>
          </w:tcPr>
          <w:p w14:paraId="189B9764" w14:textId="718A9EF2" w:rsidR="00F06835" w:rsidRPr="009C094C" w:rsidRDefault="00F06835" w:rsidP="00F06835">
            <w:pPr>
              <w:spacing w:after="160" w:line="259" w:lineRule="auto"/>
            </w:pPr>
            <w:r w:rsidRPr="00F06835">
              <w:rPr>
                <w:rFonts w:ascii="Times New Roman" w:eastAsia="Times New Roman" w:hAnsi="Times New Roman" w:cs="Times New Roman"/>
              </w:rPr>
              <w:t xml:space="preserve">Projektų bendrieji atrankos kriterijai nurodyti </w:t>
            </w:r>
            <w:r w:rsidRPr="00F06835">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F06835" w:rsidRPr="008B168C" w14:paraId="0327D8D8" w14:textId="77777777" w:rsidTr="003653E2">
        <w:trPr>
          <w:cantSplit/>
          <w:trHeight w:val="423"/>
        </w:trPr>
        <w:tc>
          <w:tcPr>
            <w:tcW w:w="1472" w:type="dxa"/>
            <w:vMerge w:val="restart"/>
          </w:tcPr>
          <w:p w14:paraId="5BA77AE0" w14:textId="7C229CBF" w:rsidR="00F06835" w:rsidRPr="00F62A6E" w:rsidRDefault="00F06835" w:rsidP="00F06835">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06835" w:rsidRPr="009C094C" w:rsidRDefault="00F06835" w:rsidP="00F0683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06835" w14:paraId="251D5187" w14:textId="77777777" w:rsidTr="003653E2">
        <w:trPr>
          <w:cantSplit/>
          <w:trHeight w:val="423"/>
        </w:trPr>
        <w:tc>
          <w:tcPr>
            <w:tcW w:w="1472" w:type="dxa"/>
            <w:vMerge/>
          </w:tcPr>
          <w:p w14:paraId="332C59B2" w14:textId="7569E6C6" w:rsidR="00F06835" w:rsidRDefault="00F06835" w:rsidP="00F06835">
            <w:pPr>
              <w:rPr>
                <w:rFonts w:ascii="Times New Roman" w:hAnsi="Times New Roman" w:cs="Times New Roman"/>
              </w:rPr>
            </w:pPr>
          </w:p>
        </w:tc>
        <w:tc>
          <w:tcPr>
            <w:tcW w:w="8877" w:type="dxa"/>
            <w:gridSpan w:val="6"/>
            <w:shd w:val="clear" w:color="auto" w:fill="auto"/>
          </w:tcPr>
          <w:p w14:paraId="52540129" w14:textId="3A4A3602" w:rsidR="00F06835" w:rsidRDefault="00F06835" w:rsidP="00F06835">
            <w:pPr>
              <w:rPr>
                <w:rFonts w:ascii="Times New Roman" w:hAnsi="Times New Roman" w:cs="Times New Roman"/>
                <w:i/>
                <w:iCs/>
              </w:rPr>
            </w:pPr>
            <w:r>
              <w:rPr>
                <w:rFonts w:ascii="Times New Roman" w:hAnsi="Times New Roman" w:cs="Times New Roman"/>
              </w:rPr>
              <w:t>Netaikoma</w:t>
            </w:r>
          </w:p>
        </w:tc>
      </w:tr>
      <w:tr w:rsidR="00F06835" w14:paraId="3462DE83" w14:textId="77777777" w:rsidTr="003653E2">
        <w:trPr>
          <w:cantSplit/>
          <w:trHeight w:val="423"/>
        </w:trPr>
        <w:tc>
          <w:tcPr>
            <w:tcW w:w="1472" w:type="dxa"/>
            <w:vMerge w:val="restart"/>
          </w:tcPr>
          <w:p w14:paraId="451EA9F3" w14:textId="310E8EE6" w:rsidR="00F06835" w:rsidRPr="00F62A6E" w:rsidRDefault="00F06835" w:rsidP="00F06835">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06835" w:rsidRPr="009C094C" w:rsidRDefault="00F06835" w:rsidP="00F0683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06835" w14:paraId="206BEFE7" w14:textId="77777777" w:rsidTr="003653E2">
        <w:trPr>
          <w:cantSplit/>
          <w:trHeight w:val="423"/>
        </w:trPr>
        <w:tc>
          <w:tcPr>
            <w:tcW w:w="1472" w:type="dxa"/>
            <w:vMerge/>
          </w:tcPr>
          <w:p w14:paraId="639006DB" w14:textId="1353E2A2" w:rsidR="00F06835" w:rsidRDefault="00F06835" w:rsidP="00F06835">
            <w:pPr>
              <w:rPr>
                <w:rFonts w:ascii="Times New Roman" w:hAnsi="Times New Roman" w:cs="Times New Roman"/>
              </w:rPr>
            </w:pPr>
          </w:p>
        </w:tc>
        <w:tc>
          <w:tcPr>
            <w:tcW w:w="8877" w:type="dxa"/>
            <w:gridSpan w:val="6"/>
            <w:shd w:val="clear" w:color="auto" w:fill="auto"/>
          </w:tcPr>
          <w:p w14:paraId="15523968" w14:textId="21448DAC" w:rsidR="00F06835" w:rsidRPr="009C094C" w:rsidRDefault="00F06835" w:rsidP="00F06835">
            <w:pPr>
              <w:rPr>
                <w:rFonts w:ascii="Times New Roman" w:hAnsi="Times New Roman" w:cs="Times New Roman"/>
                <w:b/>
                <w:bCs/>
                <w:i/>
                <w:iCs/>
              </w:rPr>
            </w:pPr>
            <w:r>
              <w:rPr>
                <w:rFonts w:ascii="Times New Roman" w:hAnsi="Times New Roman" w:cs="Times New Roman"/>
              </w:rPr>
              <w:t>Netaikoma</w:t>
            </w:r>
          </w:p>
        </w:tc>
      </w:tr>
      <w:tr w:rsidR="00F06835" w:rsidRPr="008B168C" w14:paraId="31C64CB8" w14:textId="77777777" w:rsidTr="003653E2">
        <w:trPr>
          <w:cantSplit/>
          <w:trHeight w:val="423"/>
        </w:trPr>
        <w:tc>
          <w:tcPr>
            <w:tcW w:w="1472" w:type="dxa"/>
          </w:tcPr>
          <w:p w14:paraId="31C64CB4" w14:textId="7CA25471" w:rsidR="00F06835" w:rsidRPr="0090338F" w:rsidRDefault="00F06835" w:rsidP="00F0683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06835" w:rsidRPr="00816450" w:rsidRDefault="00F06835" w:rsidP="00F06835">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06835" w:rsidRPr="008B168C" w14:paraId="31C64CC6" w14:textId="77777777" w:rsidTr="00846615">
        <w:trPr>
          <w:cantSplit/>
          <w:trHeight w:val="300"/>
        </w:trPr>
        <w:tc>
          <w:tcPr>
            <w:tcW w:w="1472" w:type="dxa"/>
          </w:tcPr>
          <w:p w14:paraId="31C64CC2" w14:textId="03990575" w:rsidR="00F06835" w:rsidRPr="00F62A6E" w:rsidRDefault="00F06835" w:rsidP="00F06835">
            <w:pPr>
              <w:rPr>
                <w:rFonts w:ascii="Times New Roman" w:hAnsi="Times New Roman" w:cs="Times New Roman"/>
                <w:b/>
              </w:rPr>
            </w:pPr>
            <w:r w:rsidRPr="00F62A6E">
              <w:rPr>
                <w:rFonts w:ascii="Times New Roman" w:hAnsi="Times New Roman" w:cs="Times New Roman"/>
                <w:b/>
              </w:rPr>
              <w:t>2.17.1.</w:t>
            </w:r>
          </w:p>
        </w:tc>
        <w:tc>
          <w:tcPr>
            <w:tcW w:w="2781" w:type="dxa"/>
            <w:gridSpan w:val="2"/>
          </w:tcPr>
          <w:p w14:paraId="31C64CC3" w14:textId="70BE7A26" w:rsidR="00F06835" w:rsidRPr="00216BC8" w:rsidRDefault="00F06835" w:rsidP="00F06835">
            <w:pPr>
              <w:rPr>
                <w:rFonts w:ascii="Times New Roman" w:hAnsi="Times New Roman" w:cs="Times New Roman"/>
                <w:b/>
                <w:bCs/>
              </w:rPr>
            </w:pPr>
            <w:r w:rsidRPr="00216BC8">
              <w:rPr>
                <w:rFonts w:ascii="Times New Roman" w:hAnsi="Times New Roman" w:cs="Times New Roman"/>
                <w:b/>
                <w:bCs/>
              </w:rPr>
              <w:t>Teikimo tvarka:</w:t>
            </w:r>
          </w:p>
        </w:tc>
        <w:tc>
          <w:tcPr>
            <w:tcW w:w="6096" w:type="dxa"/>
            <w:gridSpan w:val="4"/>
          </w:tcPr>
          <w:p w14:paraId="16B7F659" w14:textId="77777777" w:rsidR="00C72A6F" w:rsidRPr="008A05FD" w:rsidRDefault="00C72A6F" w:rsidP="00C72A6F">
            <w:pPr>
              <w:pStyle w:val="NormalWeb"/>
              <w:spacing w:before="0" w:beforeAutospacing="0" w:after="160" w:afterAutospacing="0"/>
              <w:jc w:val="both"/>
              <w:rPr>
                <w:color w:val="000000"/>
                <w:sz w:val="22"/>
                <w:szCs w:val="22"/>
              </w:rPr>
            </w:pPr>
            <w:r w:rsidRPr="008A05FD">
              <w:rPr>
                <w:sz w:val="22"/>
                <w:szCs w:val="22"/>
              </w:rPr>
              <w:t xml:space="preserve">Parengtas PĮP (su visais privalomais priedais) teikiamas per 2021-2027 m. Duomenų mainų svetainę (DMS) adresu </w:t>
            </w:r>
            <w:hyperlink r:id="rId13" w:tgtFrame="_blank" w:tooltip="https://dms.investis.lt/" w:history="1">
              <w:r w:rsidRPr="008A05FD">
                <w:rPr>
                  <w:rStyle w:val="Hyperlink"/>
                  <w:color w:val="0000FF"/>
                  <w:sz w:val="22"/>
                  <w:szCs w:val="22"/>
                </w:rPr>
                <w:t>https://dms.investis.lt</w:t>
              </w:r>
            </w:hyperlink>
            <w:r w:rsidRPr="008A05FD">
              <w:rPr>
                <w:color w:val="CD5937"/>
                <w:sz w:val="22"/>
                <w:szCs w:val="22"/>
              </w:rPr>
              <w:t>.</w:t>
            </w:r>
            <w:r w:rsidRPr="008A05FD">
              <w:rPr>
                <w:sz w:val="22"/>
                <w:szCs w:val="22"/>
              </w:rPr>
              <w:t xml:space="preserve"> </w:t>
            </w:r>
            <w:r w:rsidRPr="008A05FD">
              <w:rPr>
                <w:sz w:val="22"/>
                <w:szCs w:val="22"/>
                <w:lang w:eastAsia="en-US"/>
              </w:rPr>
              <w:t>Kilus klausimams kreiptis į nurodytą kvietime atsakingą už kvietimą asmenį.</w:t>
            </w:r>
          </w:p>
          <w:p w14:paraId="31C64CC5" w14:textId="3EDF02D2" w:rsidR="00F06835" w:rsidRPr="00F62A6E" w:rsidRDefault="00C72A6F" w:rsidP="00C72A6F">
            <w:pPr>
              <w:pStyle w:val="NormalWeb"/>
              <w:spacing w:before="0" w:beforeAutospacing="0" w:after="160" w:afterAutospacing="0"/>
              <w:jc w:val="both"/>
              <w:rPr>
                <w:i/>
              </w:rPr>
            </w:pPr>
            <w:r w:rsidRPr="008A05FD">
              <w:rPr>
                <w:b/>
                <w:bCs/>
                <w:color w:val="000000"/>
                <w:sz w:val="22"/>
                <w:szCs w:val="22"/>
              </w:rPr>
              <w:t>Tvarkos nuoroda:</w:t>
            </w:r>
            <w:r w:rsidRPr="008A05FD">
              <w:rPr>
                <w:color w:val="000000"/>
                <w:sz w:val="22"/>
                <w:szCs w:val="22"/>
              </w:rPr>
              <w:t xml:space="preserve"> </w:t>
            </w:r>
            <w:hyperlink r:id="rId14" w:history="1">
              <w:r w:rsidRPr="008A05FD">
                <w:rPr>
                  <w:rStyle w:val="Hyperlink"/>
                  <w:sz w:val="22"/>
                  <w:szCs w:val="22"/>
                </w:rPr>
                <w:t>https://esinvesticijos.lt/igyvendinimas-1/dms</w:t>
              </w:r>
            </w:hyperlink>
          </w:p>
        </w:tc>
      </w:tr>
      <w:tr w:rsidR="00F06835" w:rsidRPr="008B168C" w14:paraId="31C64CCF" w14:textId="77777777" w:rsidTr="00846615">
        <w:trPr>
          <w:cantSplit/>
          <w:trHeight w:val="5800"/>
        </w:trPr>
        <w:tc>
          <w:tcPr>
            <w:tcW w:w="1472" w:type="dxa"/>
          </w:tcPr>
          <w:p w14:paraId="31C64CCC" w14:textId="04F6DFB8" w:rsidR="00F06835" w:rsidRPr="00F62A6E" w:rsidRDefault="00F06835" w:rsidP="00F06835">
            <w:pPr>
              <w:rPr>
                <w:rFonts w:ascii="Times New Roman" w:hAnsi="Times New Roman" w:cs="Times New Roman"/>
                <w:b/>
              </w:rPr>
            </w:pPr>
            <w:r w:rsidRPr="00F62A6E">
              <w:rPr>
                <w:rFonts w:ascii="Times New Roman" w:hAnsi="Times New Roman" w:cs="Times New Roman"/>
                <w:b/>
              </w:rPr>
              <w:t xml:space="preserve">2.17.2. </w:t>
            </w:r>
          </w:p>
        </w:tc>
        <w:tc>
          <w:tcPr>
            <w:tcW w:w="2781" w:type="dxa"/>
            <w:gridSpan w:val="2"/>
          </w:tcPr>
          <w:p w14:paraId="31C64CCD" w14:textId="11EBB7F9" w:rsidR="00F06835" w:rsidRPr="00216BC8" w:rsidRDefault="00F06835" w:rsidP="00F06835">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96" w:type="dxa"/>
            <w:gridSpan w:val="4"/>
          </w:tcPr>
          <w:p w14:paraId="661D3933" w14:textId="60EF9817" w:rsidR="00C72A6F" w:rsidRPr="000F29BE" w:rsidRDefault="000F29BE" w:rsidP="00C72A6F">
            <w:pPr>
              <w:tabs>
                <w:tab w:val="left" w:pos="743"/>
              </w:tabs>
              <w:jc w:val="both"/>
              <w:rPr>
                <w:rFonts w:ascii="Times New Roman" w:hAnsi="Times New Roman" w:cs="Times New Roman"/>
              </w:rPr>
            </w:pPr>
            <w:r w:rsidRPr="000F29BE">
              <w:rPr>
                <w:rFonts w:ascii="Times New Roman" w:hAnsi="Times New Roman" w:cs="Times New Roman"/>
              </w:rPr>
              <w:t xml:space="preserve">1. </w:t>
            </w:r>
            <w:r w:rsidR="00C72A6F" w:rsidRPr="000F29BE">
              <w:rPr>
                <w:rFonts w:ascii="Times New Roman" w:hAnsi="Times New Roman" w:cs="Times New Roman"/>
              </w:rPr>
              <w:t xml:space="preserve">Projektui Nr. 1 kartu su PĮP ir (arba) įtraukiant naujus partnerius turi būti pateikti šie priedai: </w:t>
            </w:r>
          </w:p>
          <w:p w14:paraId="43F10731" w14:textId="00FD5743" w:rsidR="00C72A6F" w:rsidRPr="000F29BE" w:rsidRDefault="000F29BE" w:rsidP="00C72A6F">
            <w:pPr>
              <w:tabs>
                <w:tab w:val="left" w:pos="743"/>
              </w:tabs>
              <w:jc w:val="both"/>
              <w:rPr>
                <w:rFonts w:ascii="Times New Roman" w:hAnsi="Times New Roman" w:cs="Times New Roman"/>
              </w:rPr>
            </w:pPr>
            <w:r w:rsidRPr="000F29BE">
              <w:rPr>
                <w:rFonts w:ascii="Times New Roman" w:hAnsi="Times New Roman" w:cs="Times New Roman"/>
              </w:rPr>
              <w:t>1</w:t>
            </w:r>
            <w:r w:rsidR="00C72A6F" w:rsidRPr="000F29BE">
              <w:rPr>
                <w:rFonts w:ascii="Times New Roman" w:hAnsi="Times New Roman" w:cs="Times New Roman"/>
              </w:rPr>
              <w:t xml:space="preserve">.1. Partnerio deklaracija </w:t>
            </w:r>
            <w:hyperlink r:id="rId15" w:history="1">
              <w:r w:rsidRPr="000F29BE">
                <w:rPr>
                  <w:rStyle w:val="Hyperlink"/>
                  <w:rFonts w:ascii="Times New Roman" w:hAnsi="Times New Roman" w:cs="Times New Roman"/>
                </w:rPr>
                <w:t>https://2021.esinvesticijos.lt/dokumentai/partnerio-deklaracija</w:t>
              </w:r>
            </w:hyperlink>
            <w:r w:rsidRPr="000F29BE">
              <w:rPr>
                <w:rFonts w:ascii="Times New Roman" w:hAnsi="Times New Roman" w:cs="Times New Roman"/>
              </w:rPr>
              <w:t xml:space="preserve"> </w:t>
            </w:r>
            <w:r w:rsidR="00C72A6F" w:rsidRPr="000F29BE">
              <w:rPr>
                <w:rFonts w:ascii="Times New Roman" w:hAnsi="Times New Roman" w:cs="Times New Roman"/>
              </w:rPr>
              <w:t xml:space="preserve">1.2. informacija apie projekto biudžeto paskirstymą </w:t>
            </w:r>
            <w:hyperlink r:id="rId16" w:history="1">
              <w:r w:rsidRPr="000F29BE">
                <w:rPr>
                  <w:rStyle w:val="Hyperlink"/>
                  <w:rFonts w:ascii="Times New Roman" w:hAnsi="Times New Roman" w:cs="Times New Roman"/>
                </w:rPr>
                <w:t>https://2021.esinvesticijos.lt/dokumentai/informacijos-apie-biudzeto-pasiskirstyma-forma</w:t>
              </w:r>
            </w:hyperlink>
            <w:r w:rsidRPr="000F29BE">
              <w:rPr>
                <w:rFonts w:ascii="Times New Roman" w:hAnsi="Times New Roman" w:cs="Times New Roman"/>
              </w:rPr>
              <w:t xml:space="preserve"> </w:t>
            </w:r>
          </w:p>
          <w:p w14:paraId="10ADAF3B" w14:textId="0BE337A4" w:rsidR="00C72A6F" w:rsidRPr="000F29BE" w:rsidRDefault="00C72A6F" w:rsidP="00C72A6F">
            <w:pPr>
              <w:tabs>
                <w:tab w:val="left" w:pos="743"/>
              </w:tabs>
              <w:jc w:val="both"/>
              <w:rPr>
                <w:rFonts w:ascii="Times New Roman" w:hAnsi="Times New Roman" w:cs="Times New Roman"/>
              </w:rPr>
            </w:pPr>
            <w:r w:rsidRPr="000F29BE">
              <w:rPr>
                <w:rFonts w:ascii="Times New Roman" w:hAnsi="Times New Roman" w:cs="Times New Roman"/>
              </w:rPr>
              <w:t>1.3. Pareiškėjo ir Partnerių nuosavo indėlio, įsipareigojimo padengti netinkamas finansuoti, tačiau šiam projektui įgyvendinti būtinas išlaidas, ir tinkamas išlaidas, kurių nepadengia projekto finansavimas, pagrindimo dokumentai;</w:t>
            </w:r>
          </w:p>
          <w:p w14:paraId="72282866" w14:textId="1644FF4C" w:rsidR="00C72A6F" w:rsidRPr="000F29BE" w:rsidRDefault="00C72A6F" w:rsidP="00C72A6F">
            <w:pPr>
              <w:tabs>
                <w:tab w:val="left" w:pos="743"/>
              </w:tabs>
              <w:jc w:val="both"/>
              <w:rPr>
                <w:rFonts w:ascii="Times New Roman" w:hAnsi="Times New Roman" w:cs="Times New Roman"/>
                <w:strike/>
              </w:rPr>
            </w:pPr>
            <w:r w:rsidRPr="000F29BE">
              <w:rPr>
                <w:rFonts w:ascii="Times New Roman" w:hAnsi="Times New Roman" w:cs="Times New Roman"/>
              </w:rPr>
              <w:t>1.4. Dokumentai, pagrindžiantys projekto partnerio atitiktį specialiesiems atrankos kriterijams, nurodytiems Aprašo 2.18 papunktyje.</w:t>
            </w:r>
          </w:p>
          <w:p w14:paraId="09A2B337" w14:textId="1EFB1DA6" w:rsidR="00C72A6F" w:rsidRPr="000F29BE" w:rsidRDefault="00C72A6F" w:rsidP="00C72A6F">
            <w:pPr>
              <w:tabs>
                <w:tab w:val="left" w:pos="743"/>
              </w:tabs>
              <w:jc w:val="both"/>
              <w:rPr>
                <w:rFonts w:ascii="Times New Roman" w:hAnsi="Times New Roman" w:cs="Times New Roman"/>
              </w:rPr>
            </w:pPr>
            <w:r w:rsidRPr="000F29BE">
              <w:rPr>
                <w:rFonts w:ascii="Times New Roman" w:hAnsi="Times New Roman" w:cs="Times New Roman"/>
              </w:rPr>
              <w:t>2. Projektui Nr. 2 kartu su</w:t>
            </w:r>
            <w:r w:rsidR="00CA1FBF">
              <w:rPr>
                <w:rFonts w:ascii="Times New Roman" w:hAnsi="Times New Roman" w:cs="Times New Roman"/>
              </w:rPr>
              <w:t xml:space="preserve"> PĮP</w:t>
            </w:r>
            <w:r w:rsidRPr="000F29BE">
              <w:rPr>
                <w:rFonts w:ascii="Times New Roman" w:hAnsi="Times New Roman" w:cs="Times New Roman"/>
              </w:rPr>
              <w:t xml:space="preserve"> turi būti pateikti šie priedai: </w:t>
            </w:r>
          </w:p>
          <w:p w14:paraId="41C1F6A8" w14:textId="5AAE4F4F" w:rsidR="00C72A6F" w:rsidRPr="000F29BE" w:rsidRDefault="00C72A6F" w:rsidP="00C72A6F">
            <w:pPr>
              <w:jc w:val="both"/>
              <w:rPr>
                <w:rFonts w:ascii="Times New Roman" w:hAnsi="Times New Roman" w:cs="Times New Roman"/>
                <w:color w:val="000000" w:themeColor="text1"/>
                <w:szCs w:val="24"/>
              </w:rPr>
            </w:pPr>
            <w:r w:rsidRPr="000F29BE">
              <w:rPr>
                <w:rFonts w:ascii="Times New Roman" w:hAnsi="Times New Roman" w:cs="Times New Roman"/>
                <w:color w:val="000000" w:themeColor="text1"/>
                <w:szCs w:val="24"/>
              </w:rPr>
              <w:t>2.1.</w:t>
            </w:r>
            <w:r w:rsidRPr="000F29BE">
              <w:rPr>
                <w:rFonts w:ascii="Times New Roman" w:hAnsi="Times New Roman" w:cs="Times New Roman"/>
              </w:rPr>
              <w:t xml:space="preserve"> </w:t>
            </w:r>
            <w:r w:rsidRPr="000F29BE">
              <w:rPr>
                <w:rStyle w:val="ui-provider"/>
                <w:rFonts w:ascii="Times New Roman" w:hAnsi="Times New Roman" w:cs="Times New Roman"/>
              </w:rPr>
              <w:t>dokumentai, pagrindžiantys darbo užmokesčio išlaidų pagrįstumą (veiklų sąrašą,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įstaigos pareigybėms arba oficialia statistika – taip, kaip apibrėžta Taisyklių 301 punkte.  Įkainiui pagrįsti turi būti pateikti įrodantys dokumentai, pavyzdžiui 3–12 mėn. laikotarpio analogiškos pareigybės nuasmenintas priskaitymo-apmokėjimo žiniaraštis, įrodantis darbo užmokesčio paskyrimo ir išmokėjimo faktą.</w:t>
            </w:r>
          </w:p>
          <w:p w14:paraId="49207548" w14:textId="0820AC55" w:rsidR="00C72A6F" w:rsidRPr="000F29BE" w:rsidRDefault="00C72A6F" w:rsidP="00C72A6F">
            <w:pPr>
              <w:jc w:val="both"/>
              <w:rPr>
                <w:rFonts w:ascii="Times New Roman" w:hAnsi="Times New Roman" w:cs="Times New Roman"/>
                <w:color w:val="000000" w:themeColor="text1"/>
                <w:szCs w:val="24"/>
              </w:rPr>
            </w:pPr>
            <w:r w:rsidRPr="000F29BE">
              <w:rPr>
                <w:rFonts w:ascii="Times New Roman" w:hAnsi="Times New Roman" w:cs="Times New Roman"/>
                <w:color w:val="000000" w:themeColor="text1"/>
                <w:szCs w:val="24"/>
              </w:rPr>
              <w:t>2.2. Pareiškėjo įsipareigojimo padengti netinkamas finansuoti, tačiau šiam projektui įgyvendinti būtinas išlaidas, ir tinkamas išlaidas, kurių nepadengia projekto finansavimas, pagrindimo dokumentai.</w:t>
            </w:r>
          </w:p>
          <w:p w14:paraId="7D40145C" w14:textId="1FDD2A14" w:rsidR="00C72A6F" w:rsidRPr="000F29BE" w:rsidRDefault="00C72A6F" w:rsidP="00C72A6F">
            <w:pPr>
              <w:jc w:val="both"/>
              <w:rPr>
                <w:rFonts w:ascii="Times New Roman" w:hAnsi="Times New Roman" w:cs="Times New Roman"/>
                <w:color w:val="000000" w:themeColor="text1"/>
                <w:szCs w:val="24"/>
              </w:rPr>
            </w:pPr>
            <w:r w:rsidRPr="000F29BE">
              <w:rPr>
                <w:rFonts w:ascii="Times New Roman" w:hAnsi="Times New Roman" w:cs="Times New Roman"/>
                <w:color w:val="000000" w:themeColor="text1"/>
                <w:szCs w:val="24"/>
              </w:rPr>
              <w:t>2.3. Rinkos kainą pagrindžiantys dokumentai.</w:t>
            </w:r>
          </w:p>
          <w:p w14:paraId="31C64CCE" w14:textId="342D20A2" w:rsidR="00F06835" w:rsidRPr="000F29BE" w:rsidRDefault="00C72A6F" w:rsidP="000F29BE">
            <w:pPr>
              <w:jc w:val="both"/>
              <w:rPr>
                <w:rFonts w:ascii="Times New Roman" w:hAnsi="Times New Roman" w:cs="Times New Roman"/>
                <w:color w:val="000000" w:themeColor="text1"/>
                <w:szCs w:val="24"/>
              </w:rPr>
            </w:pPr>
            <w:r w:rsidRPr="000F29BE">
              <w:rPr>
                <w:rFonts w:ascii="Times New Roman" w:hAnsi="Times New Roman" w:cs="Times New Roman"/>
                <w:color w:val="000000" w:themeColor="text1"/>
                <w:szCs w:val="24"/>
              </w:rPr>
              <w:t xml:space="preserve">2.4. </w:t>
            </w:r>
            <w:r w:rsidRPr="000F29BE">
              <w:rPr>
                <w:rFonts w:ascii="Times New Roman" w:hAnsi="Times New Roman" w:cs="Times New Roman"/>
              </w:rPr>
              <w:t>Parengtas konsultacijų teikimo planas projekto „Inovacijų plėtra viešojo sektoriaus institucijose“ partneriams ir kitoms perkančiosioms organizacijoms.</w:t>
            </w:r>
            <w:r w:rsidR="00F06835" w:rsidRPr="000F29BE">
              <w:rPr>
                <w:rFonts w:ascii="Times New Roman" w:hAnsi="Times New Roman" w:cs="Times New Roman"/>
                <w:i/>
                <w:iCs/>
              </w:rPr>
              <w:t xml:space="preserve"> </w:t>
            </w:r>
          </w:p>
        </w:tc>
      </w:tr>
      <w:tr w:rsidR="00F06835" w:rsidRPr="008B168C" w14:paraId="61AE40BF" w14:textId="77777777" w:rsidTr="00846615">
        <w:trPr>
          <w:cantSplit/>
          <w:trHeight w:val="300"/>
        </w:trPr>
        <w:tc>
          <w:tcPr>
            <w:tcW w:w="1472" w:type="dxa"/>
          </w:tcPr>
          <w:p w14:paraId="6DA192EF" w14:textId="2937F8B0" w:rsidR="00F06835" w:rsidRPr="00F62A6E" w:rsidRDefault="00F06835" w:rsidP="00F06835">
            <w:pPr>
              <w:rPr>
                <w:rFonts w:ascii="Times New Roman" w:hAnsi="Times New Roman" w:cs="Times New Roman"/>
                <w:b/>
              </w:rPr>
            </w:pPr>
            <w:r w:rsidRPr="00F62A6E">
              <w:rPr>
                <w:rFonts w:ascii="Times New Roman" w:hAnsi="Times New Roman" w:cs="Times New Roman"/>
                <w:b/>
              </w:rPr>
              <w:t>2.17.3</w:t>
            </w:r>
          </w:p>
        </w:tc>
        <w:tc>
          <w:tcPr>
            <w:tcW w:w="2781" w:type="dxa"/>
            <w:gridSpan w:val="2"/>
          </w:tcPr>
          <w:p w14:paraId="6A8EDBD9" w14:textId="77777777" w:rsidR="00F06835" w:rsidRPr="00FC5CD8" w:rsidRDefault="00F06835" w:rsidP="00F06835">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96" w:type="dxa"/>
            <w:gridSpan w:val="4"/>
          </w:tcPr>
          <w:p w14:paraId="59DAEE27" w14:textId="67406D08" w:rsidR="00F06835" w:rsidRPr="00B57DA7" w:rsidRDefault="007A4F85" w:rsidP="00F0683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06835">
                  <w:rPr>
                    <w:rFonts w:ascii="MS Gothic" w:eastAsia="MS Gothic" w:hAnsi="MS Gothic" w:cs="Times New Roman" w:hint="eastAsia"/>
                  </w:rPr>
                  <w:t>☐</w:t>
                </w:r>
              </w:sdtContent>
            </w:sdt>
            <w:r w:rsidR="00F06835" w:rsidRPr="00B57DA7">
              <w:rPr>
                <w:rFonts w:ascii="Times New Roman" w:hAnsi="Times New Roman" w:cs="Times New Roman"/>
              </w:rPr>
              <w:t xml:space="preserve"> </w:t>
            </w:r>
            <w:r w:rsidR="00F06835">
              <w:rPr>
                <w:rFonts w:ascii="Times New Roman" w:hAnsi="Times New Roman" w:cs="Times New Roman"/>
              </w:rPr>
              <w:t>Taip</w:t>
            </w:r>
          </w:p>
          <w:p w14:paraId="41F7FCE9" w14:textId="705D6333" w:rsidR="00F06835" w:rsidRPr="008B168C" w:rsidRDefault="007A4F85" w:rsidP="00F0683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F29BE">
                  <w:rPr>
                    <w:rFonts w:ascii="MS Gothic" w:eastAsia="MS Gothic" w:hAnsi="MS Gothic" w:cs="Times New Roman" w:hint="eastAsia"/>
                  </w:rPr>
                  <w:t>☒</w:t>
                </w:r>
              </w:sdtContent>
            </w:sdt>
            <w:r w:rsidR="00F06835" w:rsidRPr="00B57DA7">
              <w:rPr>
                <w:rFonts w:ascii="Times New Roman" w:hAnsi="Times New Roman" w:cs="Times New Roman"/>
              </w:rPr>
              <w:t xml:space="preserve"> </w:t>
            </w:r>
            <w:r w:rsidR="00F06835">
              <w:rPr>
                <w:rFonts w:ascii="Times New Roman" w:hAnsi="Times New Roman" w:cs="Times New Roman"/>
              </w:rPr>
              <w:t>Ne</w:t>
            </w:r>
          </w:p>
        </w:tc>
      </w:tr>
      <w:tr w:rsidR="00F06835" w:rsidRPr="008B168C" w14:paraId="31C64CD7" w14:textId="77777777" w:rsidTr="00846615">
        <w:trPr>
          <w:cantSplit/>
          <w:trHeight w:val="300"/>
        </w:trPr>
        <w:tc>
          <w:tcPr>
            <w:tcW w:w="1472" w:type="dxa"/>
          </w:tcPr>
          <w:p w14:paraId="31C64CD0" w14:textId="6F9DBAC0" w:rsidR="00F06835" w:rsidRPr="00F62A6E" w:rsidRDefault="00F06835" w:rsidP="00F06835">
            <w:pPr>
              <w:ind w:right="-56"/>
              <w:rPr>
                <w:rFonts w:ascii="Times New Roman" w:hAnsi="Times New Roman" w:cs="Times New Roman"/>
                <w:b/>
              </w:rPr>
            </w:pPr>
            <w:r w:rsidRPr="00F62A6E">
              <w:rPr>
                <w:rFonts w:ascii="Times New Roman" w:hAnsi="Times New Roman" w:cs="Times New Roman"/>
                <w:b/>
              </w:rPr>
              <w:t>2.17.4.</w:t>
            </w:r>
          </w:p>
        </w:tc>
        <w:tc>
          <w:tcPr>
            <w:tcW w:w="2781" w:type="dxa"/>
            <w:gridSpan w:val="2"/>
          </w:tcPr>
          <w:p w14:paraId="31C64CD1" w14:textId="77777777" w:rsidR="00F06835" w:rsidRPr="00FC5CD8" w:rsidRDefault="00F06835" w:rsidP="00F06835">
            <w:pPr>
              <w:rPr>
                <w:rFonts w:ascii="Times New Roman" w:hAnsi="Times New Roman" w:cs="Times New Roman"/>
                <w:b/>
                <w:bCs/>
              </w:rPr>
            </w:pPr>
            <w:r w:rsidRPr="00FC5CD8">
              <w:rPr>
                <w:rFonts w:ascii="Times New Roman" w:hAnsi="Times New Roman" w:cs="Times New Roman"/>
                <w:b/>
                <w:bCs/>
              </w:rPr>
              <w:t>Kontaktiniai duomenys konsultacijoms</w:t>
            </w:r>
          </w:p>
        </w:tc>
        <w:tc>
          <w:tcPr>
            <w:tcW w:w="6096" w:type="dxa"/>
            <w:gridSpan w:val="4"/>
          </w:tcPr>
          <w:p w14:paraId="3C17295E" w14:textId="77777777" w:rsidR="00F06835" w:rsidRPr="004C2F28" w:rsidRDefault="000F29BE" w:rsidP="00F06835">
            <w:pPr>
              <w:rPr>
                <w:rStyle w:val="Hyperlink"/>
                <w:rFonts w:ascii="Times New Roman" w:hAnsi="Times New Roman" w:cs="Times New Roman"/>
                <w:lang w:val="en-US"/>
              </w:rPr>
            </w:pPr>
            <w:r w:rsidRPr="004C2F28">
              <w:rPr>
                <w:rFonts w:ascii="Times New Roman" w:eastAsiaTheme="minorEastAsia" w:hAnsi="Times New Roman" w:cs="Times New Roman"/>
                <w:noProof/>
                <w:color w:val="414141"/>
                <w:lang w:val="en-US" w:eastAsia="lt-LT"/>
              </w:rPr>
              <w:t xml:space="preserve">Centrinės projektų valdymo agentūros Struktūrinių ir investicijų fondų programos Verslo projektų skyriaus projektų vadovė Rita Baikauskaitė, tel. 8 690 73160, el. p. </w:t>
            </w:r>
            <w:hyperlink r:id="rId17" w:history="1">
              <w:r w:rsidRPr="004C2F28">
                <w:rPr>
                  <w:rStyle w:val="Hyperlink"/>
                  <w:rFonts w:ascii="Times New Roman" w:eastAsiaTheme="minorEastAsia" w:hAnsi="Times New Roman" w:cs="Times New Roman"/>
                  <w:noProof/>
                  <w:lang w:eastAsia="lt-LT"/>
                </w:rPr>
                <w:t>r.baikauskaite</w:t>
              </w:r>
              <w:r w:rsidRPr="004C2F28">
                <w:rPr>
                  <w:rStyle w:val="Hyperlink"/>
                  <w:rFonts w:ascii="Times New Roman" w:eastAsiaTheme="minorEastAsia" w:hAnsi="Times New Roman" w:cs="Times New Roman"/>
                  <w:noProof/>
                  <w:lang w:val="en-US" w:eastAsia="lt-LT"/>
                </w:rPr>
                <w:t>@cpva.lt</w:t>
              </w:r>
            </w:hyperlink>
          </w:p>
          <w:p w14:paraId="5179A4A0" w14:textId="77777777" w:rsidR="000F29BE" w:rsidRPr="004C2F28" w:rsidRDefault="000F29BE" w:rsidP="00F06835">
            <w:pPr>
              <w:rPr>
                <w:rStyle w:val="Hyperlink"/>
                <w:rFonts w:ascii="Times New Roman" w:hAnsi="Times New Roman" w:cs="Times New Roman"/>
                <w:lang w:val="en-US"/>
              </w:rPr>
            </w:pPr>
          </w:p>
          <w:p w14:paraId="4D0D2CDB" w14:textId="6E279266" w:rsidR="000F29BE" w:rsidRPr="004C2F28" w:rsidRDefault="000F29BE" w:rsidP="000F29BE">
            <w:pPr>
              <w:rPr>
                <w:rStyle w:val="Hyperlink"/>
                <w:rFonts w:ascii="Times New Roman" w:hAnsi="Times New Roman" w:cs="Times New Roman"/>
                <w:lang w:val="en-US"/>
              </w:rPr>
            </w:pPr>
            <w:r w:rsidRPr="004C2F28">
              <w:rPr>
                <w:rFonts w:ascii="Times New Roman" w:eastAsiaTheme="minorEastAsia" w:hAnsi="Times New Roman" w:cs="Times New Roman"/>
                <w:noProof/>
                <w:color w:val="414141"/>
                <w:lang w:val="en-US" w:eastAsia="lt-LT"/>
              </w:rPr>
              <w:t xml:space="preserve">Centrinės projektų valdymo agentūros Struktūrinių ir investicijų fondų programos Verslo projektų skyriaus projektų vadovė Evelina Vaičiulėnė, tel. 8 616 75351, el. p. </w:t>
            </w:r>
            <w:hyperlink r:id="rId18" w:history="1">
              <w:r w:rsidR="00160B09" w:rsidRPr="004C2F28">
                <w:rPr>
                  <w:rStyle w:val="Hyperlink"/>
                  <w:rFonts w:ascii="Times New Roman" w:hAnsi="Times New Roman" w:cs="Times New Roman"/>
                </w:rPr>
                <w:t>e.vaiciulene</w:t>
              </w:r>
              <w:r w:rsidR="00160B09" w:rsidRPr="004C2F28">
                <w:rPr>
                  <w:rStyle w:val="Hyperlink"/>
                  <w:rFonts w:ascii="Times New Roman" w:eastAsiaTheme="minorEastAsia" w:hAnsi="Times New Roman" w:cs="Times New Roman"/>
                  <w:noProof/>
                  <w:lang w:val="en-US" w:eastAsia="lt-LT"/>
                </w:rPr>
                <w:t>@cpva.lt</w:t>
              </w:r>
            </w:hyperlink>
          </w:p>
          <w:p w14:paraId="31C64CD6" w14:textId="19FB7B50" w:rsidR="000F29BE" w:rsidRPr="004C2F28" w:rsidRDefault="000F29BE" w:rsidP="00F06835">
            <w:pPr>
              <w:rPr>
                <w:rFonts w:ascii="Times New Roman" w:hAnsi="Times New Roman" w:cs="Times New Roman"/>
                <w:i/>
                <w:iCs/>
              </w:rPr>
            </w:pPr>
          </w:p>
        </w:tc>
      </w:tr>
      <w:tr w:rsidR="00F06835" w:rsidRPr="008B168C" w14:paraId="228A697B" w14:textId="77777777" w:rsidTr="00846615">
        <w:trPr>
          <w:cantSplit/>
          <w:trHeight w:val="300"/>
        </w:trPr>
        <w:tc>
          <w:tcPr>
            <w:tcW w:w="1472" w:type="dxa"/>
          </w:tcPr>
          <w:p w14:paraId="7893A037" w14:textId="2C4B853B" w:rsidR="00F06835" w:rsidRPr="00F62A6E" w:rsidRDefault="00F06835" w:rsidP="00F06835">
            <w:pPr>
              <w:ind w:right="-56"/>
              <w:rPr>
                <w:rFonts w:ascii="Times New Roman" w:hAnsi="Times New Roman" w:cs="Times New Roman"/>
                <w:b/>
              </w:rPr>
            </w:pPr>
            <w:r w:rsidRPr="00F62A6E">
              <w:rPr>
                <w:rFonts w:ascii="Times New Roman" w:hAnsi="Times New Roman" w:cs="Times New Roman"/>
                <w:b/>
              </w:rPr>
              <w:lastRenderedPageBreak/>
              <w:t>2.18.</w:t>
            </w:r>
          </w:p>
        </w:tc>
        <w:tc>
          <w:tcPr>
            <w:tcW w:w="2781" w:type="dxa"/>
            <w:gridSpan w:val="2"/>
          </w:tcPr>
          <w:p w14:paraId="52765AF6" w14:textId="7ADE27A8" w:rsidR="00F06835" w:rsidRPr="00FC5CD8" w:rsidRDefault="00F06835" w:rsidP="00F06835">
            <w:pPr>
              <w:rPr>
                <w:rFonts w:ascii="Times New Roman" w:hAnsi="Times New Roman" w:cs="Times New Roman"/>
                <w:b/>
                <w:bCs/>
              </w:rPr>
            </w:pPr>
            <w:r>
              <w:rPr>
                <w:rFonts w:ascii="Times New Roman" w:hAnsi="Times New Roman" w:cs="Times New Roman"/>
                <w:b/>
                <w:bCs/>
              </w:rPr>
              <w:t>Taikomi teisės aktai</w:t>
            </w:r>
          </w:p>
        </w:tc>
        <w:tc>
          <w:tcPr>
            <w:tcW w:w="6096" w:type="dxa"/>
            <w:gridSpan w:val="4"/>
          </w:tcPr>
          <w:p w14:paraId="7ED53BEA"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 Teisės aktai, kuriais vadovaujamasi rengiant, teikiant ir vertinant projekto įgyvendinimo planą (toliau – PĮP), priimant sprendimą dėl projekto 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05-001-01-05-07 „Sukurti nuoseklią inovacinės veiklos skatinimo sistemą“ veiklos „Padidinti inovacijų paklausą Lietuvoje išnaudojant viešųjų pirkimų potencialą“ projektų finansavimo sąlygų aprašą Nr. 18 (toliau – Aprašas):</w:t>
            </w:r>
          </w:p>
          <w:p w14:paraId="55687EB6"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 Bendrieji teisės aktai:</w:t>
            </w:r>
          </w:p>
          <w:p w14:paraId="24D1EBF4"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1.1.1.1. 2021 m. vasario 12 d. Europos Parlamento ir Tarybos reglamentas (ES) 2021/241, kuriuo nustatoma ekonomikos gaivinimo ir atsparumo didinimo priemonė;</w:t>
            </w:r>
          </w:p>
          <w:p w14:paraId="2455AF55"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1.1.1.2. 2021 m. liepos 28 d. Europos Sąjungos Tarybos sprendimas dėl Ekonomikos gaivinimo ir atsparumo didinimo plano „Naujos kartos Lietuva“ patvirtinimo;</w:t>
            </w:r>
          </w:p>
          <w:p w14:paraId="0634127E"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 xml:space="preserve">1.1.1.3. Ekonomikos gaivinimo ir atsparumo didinimo plano „Naujos kartos Lietuva“ veiklos susitarimas, patvirtintas 2022 m. gegužės 5 d. Europos Komisijos įgyvendinimo sprendimu, kuriuo patvirtinamas Europos Komisijos ir Lietuvos veiklos susitarimas pagal Reglamentą (ES) 2021/241 (apie nurodytą sprendimą Europos Komisija pranešė dokumentu Nr. </w:t>
            </w:r>
            <w:proofErr w:type="spellStart"/>
            <w:r w:rsidRPr="003D7D87">
              <w:rPr>
                <w:rFonts w:ascii="Times New Roman" w:hAnsi="Times New Roman" w:cs="Times New Roman"/>
                <w:szCs w:val="24"/>
              </w:rPr>
              <w:t>Ares</w:t>
            </w:r>
            <w:proofErr w:type="spellEnd"/>
            <w:r w:rsidRPr="003D7D87">
              <w:rPr>
                <w:rFonts w:ascii="Times New Roman" w:hAnsi="Times New Roman" w:cs="Times New Roman"/>
                <w:szCs w:val="24"/>
              </w:rPr>
              <w:t xml:space="preserve"> (2022)3472216) su visais pakeitimais;</w:t>
            </w:r>
          </w:p>
          <w:p w14:paraId="16B6319C"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1.1.1.4. 2021 m. rugsėjo 28 d. Europos Komisijos reglamentas (ES) 2021/2106, kuriuo nustatomi ekonomikos gaivinimo ir atsparumo didinimo rezultatų suvestinės bendri rodikliai;</w:t>
            </w:r>
          </w:p>
          <w:p w14:paraId="6699EC3C"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1.1.1.5.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3A08AD56" w14:textId="5C28ECBC"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 xml:space="preserve">1.1.1.6.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 </w:t>
            </w:r>
            <w:hyperlink r:id="rId19" w:history="1">
              <w:r w:rsidRPr="003D7D87">
                <w:rPr>
                  <w:rStyle w:val="Hyperlink"/>
                  <w:rFonts w:ascii="Times New Roman" w:hAnsi="Times New Roman" w:cs="Times New Roman"/>
                </w:rPr>
                <w:t>https://www.e-tar.lt/portal/lt/legalAct/14e33320f1ed11ec8fa7d02a65c371ad</w:t>
              </w:r>
            </w:hyperlink>
            <w:r w:rsidRPr="003D7D87">
              <w:rPr>
                <w:rStyle w:val="Hyperlink"/>
                <w:rFonts w:ascii="Times New Roman" w:hAnsi="Times New Roman" w:cs="Times New Roman"/>
              </w:rPr>
              <w:t>;</w:t>
            </w:r>
          </w:p>
          <w:p w14:paraId="79EE9986"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1.1.1.7.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w:t>
            </w:r>
          </w:p>
          <w:p w14:paraId="5184AF5A"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1.1.1.8.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6A47EB55"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 xml:space="preserve">1.1.1.9. 2021–2030 metų Nacionalinis pažangos planas, patvirtintas Lietuvos Respublikos Vyriausybės 2020 m. rugsėjo 9 d. nutarimu </w:t>
            </w:r>
            <w:r w:rsidRPr="003D7D87">
              <w:rPr>
                <w:rFonts w:ascii="Times New Roman" w:hAnsi="Times New Roman" w:cs="Times New Roman"/>
                <w:szCs w:val="24"/>
              </w:rPr>
              <w:lastRenderedPageBreak/>
              <w:t>Nr. 998 „Dėl 2021–2030 metų Nacionalinio pažangos plano patvirtinimo“;</w:t>
            </w:r>
          </w:p>
          <w:p w14:paraId="641BFB56"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1.1.1.10.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2085FBD2"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 xml:space="preserve">1.1.2. Specialieji teisės aktai: </w:t>
            </w:r>
          </w:p>
          <w:p w14:paraId="4F1A5824"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1.1.2.1. Lietuvos Respublikos technologijų ir inovacijų įstatymas;</w:t>
            </w:r>
          </w:p>
          <w:p w14:paraId="40B44767"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1.1.2.2. Lietuvos Respublikos smulkiojo ir vidutinio verslo plėtros įstatymas;</w:t>
            </w:r>
          </w:p>
          <w:p w14:paraId="5F240A97"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1.1.2.3. Lietuvos Respublikos viešųjų pirkimų įstatymas;</w:t>
            </w:r>
          </w:p>
          <w:p w14:paraId="04B72A56"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 xml:space="preserve">1.1.2.4. Lietuvos Respublikos pirkimų, atliekamų vandentvarkos, energetikos, transporto ar pašto paslaugų srities perkančiųjų subjektų, įstatymas; </w:t>
            </w:r>
          </w:p>
          <w:p w14:paraId="01DFD2CD"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 xml:space="preserve">1.1.2.5. Oslo vadovas 2018: Duomenų apie inovacijas rinkimo, teikimo ir naudojimo gairės (angl. </w:t>
            </w:r>
            <w:r w:rsidRPr="003D7D87">
              <w:rPr>
                <w:rFonts w:ascii="Times New Roman" w:hAnsi="Times New Roman" w:cs="Times New Roman"/>
                <w:i/>
                <w:iCs/>
                <w:szCs w:val="24"/>
              </w:rPr>
              <w:t>Oslo</w:t>
            </w:r>
            <w:r w:rsidRPr="003D7D87">
              <w:rPr>
                <w:rFonts w:ascii="Times New Roman" w:hAnsi="Times New Roman" w:cs="Times New Roman"/>
                <w:i/>
                <w:iCs/>
                <w:szCs w:val="24"/>
                <w:lang w:val="en-US"/>
              </w:rPr>
              <w:t xml:space="preserve"> Manual 2018: Guidelines for Collecting Reporting and Using Data on Innovation, 4th Edition, The Measurement of Scientific, Technological and Innovation Activities</w:t>
            </w:r>
            <w:r w:rsidRPr="003D7D87">
              <w:rPr>
                <w:rFonts w:ascii="Times New Roman" w:hAnsi="Times New Roman" w:cs="Times New Roman"/>
                <w:szCs w:val="24"/>
                <w:lang w:val="en-US"/>
              </w:rPr>
              <w:t xml:space="preserve">) </w:t>
            </w:r>
            <w:r w:rsidRPr="003D7D87">
              <w:rPr>
                <w:rFonts w:ascii="Times New Roman" w:hAnsi="Times New Roman" w:cs="Times New Roman"/>
                <w:szCs w:val="24"/>
              </w:rPr>
              <w:t>(toliau – Oslo vadovas);</w:t>
            </w:r>
          </w:p>
          <w:p w14:paraId="02A6C6BD" w14:textId="77777777"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1.1.2.6.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(toliau – Rekomenduojamos mokslinių tyrimų ir eksperimentinės plėtros etapų klasifikacijos aprašas);</w:t>
            </w:r>
          </w:p>
          <w:p w14:paraId="5322DFFB" w14:textId="4CA32DB2" w:rsidR="00160B09" w:rsidRPr="003D7D87" w:rsidRDefault="00160B09" w:rsidP="00160B09">
            <w:pPr>
              <w:jc w:val="both"/>
              <w:rPr>
                <w:rFonts w:ascii="Times New Roman" w:hAnsi="Times New Roman" w:cs="Times New Roman"/>
                <w:szCs w:val="24"/>
              </w:rPr>
            </w:pPr>
            <w:r w:rsidRPr="003D7D87">
              <w:rPr>
                <w:rFonts w:ascii="Times New Roman" w:hAnsi="Times New Roman" w:cs="Times New Roman"/>
                <w:szCs w:val="24"/>
              </w:rPr>
              <w:t>1.1.2.7. Vykdomos eksperimentinės plėtros vertinimo metodika, patvirtinta Lietuvos Respublikos ekonomikos ir inovacijų ministro 2019 m. liepos 8 d. įsakymu Nr. 4-409 „Dėl Vykdomos eksperimentinės plėtros vertinimo metodikos patvirtinimo“ (toliau – Vykdomos eksperimentinės plėtros vertinimo metodika);</w:t>
            </w:r>
          </w:p>
          <w:p w14:paraId="218C684F" w14:textId="5168183C" w:rsidR="00F06835" w:rsidRPr="003D7D87" w:rsidRDefault="00160B09" w:rsidP="00F06835">
            <w:pPr>
              <w:jc w:val="both"/>
              <w:rPr>
                <w:rFonts w:ascii="Times New Roman" w:hAnsi="Times New Roman" w:cs="Times New Roman"/>
                <w:i/>
                <w:iCs/>
              </w:rPr>
            </w:pPr>
            <w:r w:rsidRPr="003D7D87">
              <w:rPr>
                <w:rFonts w:ascii="Times New Roman" w:hAnsi="Times New Roman" w:cs="Times New Roman"/>
                <w:szCs w:val="24"/>
              </w:rPr>
              <w:t xml:space="preserve">1.1.2.8. </w:t>
            </w:r>
            <w:r w:rsidRPr="003D7D87">
              <w:rPr>
                <w:rFonts w:ascii="Times New Roman" w:hAnsi="Times New Roman" w:cs="Times New Roman"/>
              </w:rPr>
              <w:t xml:space="preserve">Pažangos priemonės Nr. 05-001-01-05-07 „Sukurti nuoseklią inovacinės veiklos skatinimo sistemą“ 2 veiklos „Padidinti inovacijų paklausą Lietuvoje išnaudojant viešųjų pirkimų potencialą“ projektų finansavimo sąlygų aprašas </w:t>
            </w:r>
            <w:hyperlink r:id="rId20" w:history="1">
              <w:r w:rsidR="00845047" w:rsidRPr="00845047">
                <w:rPr>
                  <w:rStyle w:val="Hyperlink"/>
                  <w:rFonts w:ascii="Times New Roman" w:hAnsi="Times New Roman" w:cs="Times New Roman"/>
                </w:rPr>
                <w:t>https://e-seimas.lrs.lt/portal/legalAct/lt/TAD/46ac68f0d80e11ee9269b566387cfecb?jfwid=-letdm3pb%20%20</w:t>
              </w:r>
            </w:hyperlink>
          </w:p>
        </w:tc>
      </w:tr>
      <w:tr w:rsidR="00F06835" w:rsidRPr="008B168C" w14:paraId="31C64CDC" w14:textId="77777777" w:rsidTr="00846615">
        <w:trPr>
          <w:cantSplit/>
          <w:trHeight w:val="300"/>
        </w:trPr>
        <w:tc>
          <w:tcPr>
            <w:tcW w:w="1472" w:type="dxa"/>
          </w:tcPr>
          <w:p w14:paraId="31C64CD8" w14:textId="728D262D" w:rsidR="00F06835" w:rsidRPr="00FC5CD8" w:rsidRDefault="00F06835" w:rsidP="00F06835">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781" w:type="dxa"/>
            <w:gridSpan w:val="2"/>
          </w:tcPr>
          <w:p w14:paraId="31C64CD9" w14:textId="5D7868F7" w:rsidR="00F06835" w:rsidRPr="00FC5CD8" w:rsidRDefault="00F06835" w:rsidP="00F06835">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06835" w:rsidRPr="00FC5CD8" w:rsidRDefault="00F06835" w:rsidP="00F06835">
            <w:pPr>
              <w:rPr>
                <w:rFonts w:ascii="Times New Roman" w:hAnsi="Times New Roman" w:cs="Times New Roman"/>
                <w:b/>
                <w:bCs/>
              </w:rPr>
            </w:pPr>
          </w:p>
        </w:tc>
        <w:tc>
          <w:tcPr>
            <w:tcW w:w="6096" w:type="dxa"/>
            <w:gridSpan w:val="4"/>
          </w:tcPr>
          <w:p w14:paraId="31C64CDB" w14:textId="0130015F" w:rsidR="00F06835" w:rsidRPr="00344EBE" w:rsidRDefault="00160B09" w:rsidP="00F06835">
            <w:pPr>
              <w:jc w:val="both"/>
              <w:rPr>
                <w:rFonts w:ascii="Times New Roman" w:hAnsi="Times New Roman" w:cs="Times New Roman"/>
              </w:rPr>
            </w:pPr>
            <w:r>
              <w:rPr>
                <w:rFonts w:ascii="Times New Roman" w:eastAsia="Times New Roman" w:hAnsi="Times New Roman" w:cs="Times New Roman"/>
                <w:i/>
                <w:iCs/>
              </w:rPr>
              <w:t>-</w:t>
            </w:r>
          </w:p>
        </w:tc>
      </w:tr>
      <w:tr w:rsidR="00F06835" w:rsidRPr="008B168C" w14:paraId="2A59DD9A" w14:textId="77777777" w:rsidTr="00846615">
        <w:trPr>
          <w:cantSplit/>
          <w:trHeight w:val="300"/>
        </w:trPr>
        <w:tc>
          <w:tcPr>
            <w:tcW w:w="1472" w:type="dxa"/>
          </w:tcPr>
          <w:p w14:paraId="76F1BA1E" w14:textId="41E2DB9E" w:rsidR="00F06835" w:rsidRPr="00FC5CD8" w:rsidRDefault="00F06835" w:rsidP="00F0683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781" w:type="dxa"/>
            <w:gridSpan w:val="2"/>
          </w:tcPr>
          <w:p w14:paraId="327E1599" w14:textId="66EB680A" w:rsidR="00F06835" w:rsidRPr="00FC5CD8" w:rsidRDefault="00F06835" w:rsidP="00F06835">
            <w:pPr>
              <w:rPr>
                <w:rFonts w:ascii="Times New Roman" w:hAnsi="Times New Roman" w:cs="Times New Roman"/>
                <w:b/>
                <w:bCs/>
              </w:rPr>
            </w:pPr>
            <w:r w:rsidRPr="78905E6F">
              <w:rPr>
                <w:rFonts w:ascii="Times New Roman" w:hAnsi="Times New Roman" w:cs="Times New Roman"/>
                <w:b/>
                <w:bCs/>
              </w:rPr>
              <w:t>Priedai</w:t>
            </w:r>
          </w:p>
        </w:tc>
        <w:tc>
          <w:tcPr>
            <w:tcW w:w="6096" w:type="dxa"/>
            <w:gridSpan w:val="4"/>
          </w:tcPr>
          <w:p w14:paraId="56A46B13" w14:textId="77777777" w:rsidR="003D7D87" w:rsidRPr="008A05FD" w:rsidRDefault="003D7D87" w:rsidP="003D7D87">
            <w:pPr>
              <w:pStyle w:val="NormalWeb"/>
              <w:spacing w:after="120" w:afterAutospacing="0"/>
              <w:rPr>
                <w:sz w:val="22"/>
                <w:szCs w:val="22"/>
              </w:rPr>
            </w:pPr>
            <w:r w:rsidRPr="008A05FD">
              <w:rPr>
                <w:sz w:val="22"/>
                <w:szCs w:val="22"/>
              </w:rPr>
              <w:t>Projekto įgyvendinimo plano forma (</w:t>
            </w:r>
            <w:hyperlink r:id="rId21" w:tgtFrame="_blank" w:tooltip="https://e-seimas.lrs.lt/portal/legalact/lt/tad/fd3d3843f26111ecbfe9c72e552dd5bd/asr" w:history="1">
              <w:r w:rsidRPr="008A05FD">
                <w:rPr>
                  <w:rStyle w:val="Hyperlink"/>
                  <w:sz w:val="22"/>
                  <w:szCs w:val="22"/>
                </w:rPr>
                <w:t>PAFT 1 priedas „Projekto įgyvendinimo plano forma“</w:t>
              </w:r>
            </w:hyperlink>
            <w:r w:rsidRPr="008A05FD">
              <w:rPr>
                <w:sz w:val="22"/>
                <w:szCs w:val="22"/>
              </w:rPr>
              <w:t>);</w:t>
            </w:r>
          </w:p>
          <w:p w14:paraId="7CACAF09" w14:textId="77777777" w:rsidR="003D7D87" w:rsidRPr="008A05FD" w:rsidRDefault="003D7D87" w:rsidP="003D7D87">
            <w:pPr>
              <w:pStyle w:val="NormalWeb"/>
              <w:spacing w:after="120" w:afterAutospacing="0"/>
              <w:rPr>
                <w:sz w:val="22"/>
                <w:szCs w:val="22"/>
              </w:rPr>
            </w:pPr>
            <w:r w:rsidRPr="008A05FD">
              <w:rPr>
                <w:sz w:val="22"/>
                <w:szCs w:val="22"/>
              </w:rPr>
              <w:t>Projekto sutarties forma (</w:t>
            </w:r>
            <w:hyperlink r:id="rId22" w:tgtFrame="_blank" w:tooltip="https://e-seimas.lrs.lt/portal/legalact/lt/tad/fd3d3843f26111ecbfe9c72e552dd5bd/asr" w:history="1">
              <w:r w:rsidRPr="008A05FD">
                <w:rPr>
                  <w:rStyle w:val="Hyperlink"/>
                  <w:sz w:val="22"/>
                  <w:szCs w:val="22"/>
                </w:rPr>
                <w:t>PAFT 3 priedas „Projekto sutartis“</w:t>
              </w:r>
            </w:hyperlink>
            <w:r w:rsidRPr="008A05FD">
              <w:rPr>
                <w:sz w:val="22"/>
                <w:szCs w:val="22"/>
              </w:rPr>
              <w:t>);</w:t>
            </w:r>
          </w:p>
          <w:p w14:paraId="2A0F5C6F" w14:textId="28155D2E" w:rsidR="00F06835" w:rsidRPr="009C094C" w:rsidRDefault="00F06835" w:rsidP="00F06835">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93409"/>
    <w:multiLevelType w:val="multilevel"/>
    <w:tmpl w:val="AD2615B0"/>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E83354B"/>
    <w:multiLevelType w:val="hybridMultilevel"/>
    <w:tmpl w:val="4120C780"/>
    <w:lvl w:ilvl="0" w:tplc="427C06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51157">
    <w:abstractNumId w:val="8"/>
  </w:num>
  <w:num w:numId="2" w16cid:durableId="890963154">
    <w:abstractNumId w:val="11"/>
  </w:num>
  <w:num w:numId="3" w16cid:durableId="1697852437">
    <w:abstractNumId w:val="1"/>
  </w:num>
  <w:num w:numId="4" w16cid:durableId="212932639">
    <w:abstractNumId w:val="0"/>
  </w:num>
  <w:num w:numId="5" w16cid:durableId="1273518823">
    <w:abstractNumId w:val="9"/>
  </w:num>
  <w:num w:numId="6" w16cid:durableId="690842849">
    <w:abstractNumId w:val="16"/>
  </w:num>
  <w:num w:numId="7" w16cid:durableId="47001716">
    <w:abstractNumId w:val="5"/>
  </w:num>
  <w:num w:numId="8" w16cid:durableId="977808325">
    <w:abstractNumId w:val="3"/>
  </w:num>
  <w:num w:numId="9" w16cid:durableId="1796439175">
    <w:abstractNumId w:val="4"/>
  </w:num>
  <w:num w:numId="10" w16cid:durableId="873813898">
    <w:abstractNumId w:val="17"/>
  </w:num>
  <w:num w:numId="11" w16cid:durableId="460073394">
    <w:abstractNumId w:val="10"/>
  </w:num>
  <w:num w:numId="12" w16cid:durableId="59640179">
    <w:abstractNumId w:val="12"/>
  </w:num>
  <w:num w:numId="13" w16cid:durableId="1538007029">
    <w:abstractNumId w:val="17"/>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7"/>
  </w:num>
  <w:num w:numId="17" w16cid:durableId="1682076496">
    <w:abstractNumId w:val="17"/>
  </w:num>
  <w:num w:numId="18" w16cid:durableId="834956247">
    <w:abstractNumId w:val="17"/>
  </w:num>
  <w:num w:numId="19" w16cid:durableId="483666270">
    <w:abstractNumId w:val="17"/>
  </w:num>
  <w:num w:numId="20" w16cid:durableId="307591034">
    <w:abstractNumId w:val="17"/>
  </w:num>
  <w:num w:numId="21" w16cid:durableId="640430120">
    <w:abstractNumId w:val="17"/>
  </w:num>
  <w:num w:numId="22" w16cid:durableId="39206847">
    <w:abstractNumId w:val="14"/>
  </w:num>
  <w:num w:numId="23" w16cid:durableId="2111389103">
    <w:abstractNumId w:val="2"/>
  </w:num>
  <w:num w:numId="24" w16cid:durableId="994838730">
    <w:abstractNumId w:val="6"/>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15287816">
    <w:abstractNumId w:val="18"/>
  </w:num>
  <w:num w:numId="27" w16cid:durableId="1356465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BDB"/>
    <w:rsid w:val="00035EFF"/>
    <w:rsid w:val="00036953"/>
    <w:rsid w:val="000375AA"/>
    <w:rsid w:val="000412D0"/>
    <w:rsid w:val="00043177"/>
    <w:rsid w:val="00043408"/>
    <w:rsid w:val="00044A52"/>
    <w:rsid w:val="00046408"/>
    <w:rsid w:val="00047431"/>
    <w:rsid w:val="00047B79"/>
    <w:rsid w:val="00050112"/>
    <w:rsid w:val="00050215"/>
    <w:rsid w:val="0005377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A4C"/>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29BE"/>
    <w:rsid w:val="000F3305"/>
    <w:rsid w:val="000F3553"/>
    <w:rsid w:val="000F39F8"/>
    <w:rsid w:val="000F45D7"/>
    <w:rsid w:val="000F5588"/>
    <w:rsid w:val="000F5818"/>
    <w:rsid w:val="000F7B5C"/>
    <w:rsid w:val="0010187A"/>
    <w:rsid w:val="00101DDB"/>
    <w:rsid w:val="001046C2"/>
    <w:rsid w:val="00104B95"/>
    <w:rsid w:val="001069CD"/>
    <w:rsid w:val="00106FEF"/>
    <w:rsid w:val="001112A3"/>
    <w:rsid w:val="001219D2"/>
    <w:rsid w:val="00122C38"/>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0B09"/>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1536"/>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6706"/>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1ED0"/>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0AF"/>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D7D87"/>
    <w:rsid w:val="003E2817"/>
    <w:rsid w:val="003E3775"/>
    <w:rsid w:val="003E415C"/>
    <w:rsid w:val="003E4963"/>
    <w:rsid w:val="003E7D91"/>
    <w:rsid w:val="003F0281"/>
    <w:rsid w:val="003F21AF"/>
    <w:rsid w:val="003F35E0"/>
    <w:rsid w:val="003F40EF"/>
    <w:rsid w:val="003F68AE"/>
    <w:rsid w:val="003F6DF9"/>
    <w:rsid w:val="003F7168"/>
    <w:rsid w:val="003F73E5"/>
    <w:rsid w:val="00401578"/>
    <w:rsid w:val="004020A1"/>
    <w:rsid w:val="00402930"/>
    <w:rsid w:val="00403152"/>
    <w:rsid w:val="00403935"/>
    <w:rsid w:val="00404403"/>
    <w:rsid w:val="00404AAF"/>
    <w:rsid w:val="00410B95"/>
    <w:rsid w:val="00411B48"/>
    <w:rsid w:val="0041222B"/>
    <w:rsid w:val="00413045"/>
    <w:rsid w:val="0041460A"/>
    <w:rsid w:val="00414CC1"/>
    <w:rsid w:val="00414EB5"/>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9DC"/>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2F28"/>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031"/>
    <w:rsid w:val="00514106"/>
    <w:rsid w:val="00515031"/>
    <w:rsid w:val="00515052"/>
    <w:rsid w:val="005154CE"/>
    <w:rsid w:val="0051690E"/>
    <w:rsid w:val="00523376"/>
    <w:rsid w:val="00524CAB"/>
    <w:rsid w:val="00525443"/>
    <w:rsid w:val="00527F46"/>
    <w:rsid w:val="00532885"/>
    <w:rsid w:val="00533406"/>
    <w:rsid w:val="0053372B"/>
    <w:rsid w:val="00534322"/>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6FEC"/>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DED"/>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4F85"/>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37F1"/>
    <w:rsid w:val="00835C93"/>
    <w:rsid w:val="00835E76"/>
    <w:rsid w:val="00835FE7"/>
    <w:rsid w:val="00836B62"/>
    <w:rsid w:val="008374CC"/>
    <w:rsid w:val="008404B8"/>
    <w:rsid w:val="00840B71"/>
    <w:rsid w:val="00842193"/>
    <w:rsid w:val="0084370D"/>
    <w:rsid w:val="00845028"/>
    <w:rsid w:val="00845047"/>
    <w:rsid w:val="00846615"/>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6D2A"/>
    <w:rsid w:val="008F7EDD"/>
    <w:rsid w:val="0090022D"/>
    <w:rsid w:val="00901215"/>
    <w:rsid w:val="00902CAE"/>
    <w:rsid w:val="0090338F"/>
    <w:rsid w:val="00913C77"/>
    <w:rsid w:val="00917BB4"/>
    <w:rsid w:val="0092049F"/>
    <w:rsid w:val="009245B5"/>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67F9"/>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7734F"/>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439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6680"/>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222"/>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1C8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544F"/>
    <w:rsid w:val="00B96071"/>
    <w:rsid w:val="00B96C5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3C86"/>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2A6F"/>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1FBF"/>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4081"/>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2076"/>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719"/>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264"/>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4322"/>
    <w:rsid w:val="00EB5274"/>
    <w:rsid w:val="00EB6948"/>
    <w:rsid w:val="00EB7B6C"/>
    <w:rsid w:val="00EC3050"/>
    <w:rsid w:val="00EC32F1"/>
    <w:rsid w:val="00EC53E3"/>
    <w:rsid w:val="00EC64BB"/>
    <w:rsid w:val="00ED361C"/>
    <w:rsid w:val="00ED3DDA"/>
    <w:rsid w:val="00ED444F"/>
    <w:rsid w:val="00ED4CEA"/>
    <w:rsid w:val="00ED5584"/>
    <w:rsid w:val="00ED7B11"/>
    <w:rsid w:val="00EE19C5"/>
    <w:rsid w:val="00EE1D1E"/>
    <w:rsid w:val="00EE1DA1"/>
    <w:rsid w:val="00EE3C68"/>
    <w:rsid w:val="00EE44FB"/>
    <w:rsid w:val="00EE5AF1"/>
    <w:rsid w:val="00EE70EE"/>
    <w:rsid w:val="00EE786F"/>
    <w:rsid w:val="00EF0230"/>
    <w:rsid w:val="00EF2493"/>
    <w:rsid w:val="00EF2E12"/>
    <w:rsid w:val="00EF3D91"/>
    <w:rsid w:val="00EF5A06"/>
    <w:rsid w:val="00EF78B6"/>
    <w:rsid w:val="00EF7DB3"/>
    <w:rsid w:val="00F0057E"/>
    <w:rsid w:val="00F05CC6"/>
    <w:rsid w:val="00F06835"/>
    <w:rsid w:val="00F06D45"/>
    <w:rsid w:val="00F10CBB"/>
    <w:rsid w:val="00F128A5"/>
    <w:rsid w:val="00F12981"/>
    <w:rsid w:val="00F12B78"/>
    <w:rsid w:val="00F1419F"/>
    <w:rsid w:val="00F14204"/>
    <w:rsid w:val="00F14439"/>
    <w:rsid w:val="00F149AA"/>
    <w:rsid w:val="00F16927"/>
    <w:rsid w:val="00F16FC5"/>
    <w:rsid w:val="00F1720A"/>
    <w:rsid w:val="00F17B62"/>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02CE"/>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C72A6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mailto:e.vaiciul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mailto:r.baikauskaite@cpv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e-seimas.lrs.lt/portal/legalAct/lt/TAD/46ac68f0d80e11ee9269b566387cfecb?jfwid=-letdm3pb%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6ac68f0d80e11ee9269b566387cfecb?jfwid=-letdm3pb%20%2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4460382EDC44EBCAB7BB49531B6A0F4"/>
        <w:category>
          <w:name w:val="General"/>
          <w:gallery w:val="placeholder"/>
        </w:category>
        <w:types>
          <w:type w:val="bbPlcHdr"/>
        </w:types>
        <w:behaviors>
          <w:behavior w:val="content"/>
        </w:behaviors>
        <w:guid w:val="{8501F1AF-740B-4C6D-BFBE-87BC642A9AB7}"/>
      </w:docPartPr>
      <w:docPartBody>
        <w:p w:rsidR="00C65B2D" w:rsidRDefault="00C65B2D"/>
      </w:docPartBody>
    </w:docPart>
    <w:docPart>
      <w:docPartPr>
        <w:name w:val="D6CB9301D8354DFFA58EA5E2A7446553"/>
        <w:category>
          <w:name w:val="General"/>
          <w:gallery w:val="placeholder"/>
        </w:category>
        <w:types>
          <w:type w:val="bbPlcHdr"/>
        </w:types>
        <w:behaviors>
          <w:behavior w:val="content"/>
        </w:behaviors>
        <w:guid w:val="{7ECBE03A-45D3-44E1-919D-F95E0988FE37}"/>
      </w:docPartPr>
      <w:docPartBody>
        <w:p w:rsidR="00C65B2D" w:rsidRDefault="00C65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A3E68"/>
    <w:rsid w:val="006E0E51"/>
    <w:rsid w:val="006E2987"/>
    <w:rsid w:val="007055B3"/>
    <w:rsid w:val="007511AF"/>
    <w:rsid w:val="00757820"/>
    <w:rsid w:val="007A1E62"/>
    <w:rsid w:val="007C59C5"/>
    <w:rsid w:val="007D36F7"/>
    <w:rsid w:val="00803552"/>
    <w:rsid w:val="00804DF7"/>
    <w:rsid w:val="00857481"/>
    <w:rsid w:val="00910135"/>
    <w:rsid w:val="009C460C"/>
    <w:rsid w:val="009E11A0"/>
    <w:rsid w:val="00A544F6"/>
    <w:rsid w:val="00A72AAB"/>
    <w:rsid w:val="00AE6CFE"/>
    <w:rsid w:val="00B263B1"/>
    <w:rsid w:val="00B42D75"/>
    <w:rsid w:val="00B44282"/>
    <w:rsid w:val="00B562FB"/>
    <w:rsid w:val="00BA339F"/>
    <w:rsid w:val="00BB07D1"/>
    <w:rsid w:val="00BD7F14"/>
    <w:rsid w:val="00BE473F"/>
    <w:rsid w:val="00C65B2D"/>
    <w:rsid w:val="00D874F0"/>
    <w:rsid w:val="00DD4385"/>
    <w:rsid w:val="00DF0263"/>
    <w:rsid w:val="00E207C4"/>
    <w:rsid w:val="00E444B8"/>
    <w:rsid w:val="00E471FA"/>
    <w:rsid w:val="00E6534C"/>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purl.org/dc/terms/"/>
    <ds:schemaRef ds:uri="5df5e3fb-daf0-492c-81ff-ad10a57b5954"/>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6536</Words>
  <Characters>37258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4</cp:revision>
  <dcterms:created xsi:type="dcterms:W3CDTF">2024-04-02T21:56:00Z</dcterms:created>
  <dcterms:modified xsi:type="dcterms:W3CDTF">2024-04-03T05:44:00Z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